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7.xml" ContentType="application/vnd.openxmlformats-officedocument.wordprocessingml.footer+xml"/>
  <Override PartName="/word/header32.xml" ContentType="application/vnd.openxmlformats-officedocument.wordprocessingml.header+xml"/>
  <Override PartName="/word/footer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83C4" w14:textId="704EE7A6" w:rsidR="007F0E99" w:rsidRPr="00EC59C1" w:rsidRDefault="005D585F" w:rsidP="00BE1886">
      <w:pPr>
        <w:tabs>
          <w:tab w:val="left" w:pos="7464"/>
          <w:tab w:val="left" w:pos="8085"/>
        </w:tabs>
        <w:contextualSpacing/>
        <w:jc w:val="center"/>
        <w:rPr>
          <w:rFonts w:ascii="Avenir Next LT Pro Light" w:hAnsi="Avenir Next LT Pro Light" w:cs="Arial"/>
          <w:lang w:val="en-GB"/>
        </w:rPr>
      </w:pPr>
      <w:r w:rsidRPr="00EC59C1">
        <w:rPr>
          <w:rFonts w:ascii="Avenir Next LT Pro Light" w:hAnsi="Avenir Next LT Pro Light"/>
          <w:noProof/>
        </w:rPr>
        <w:drawing>
          <wp:inline distT="0" distB="0" distL="0" distR="0" wp14:anchorId="12188F42" wp14:editId="433D340E">
            <wp:extent cx="2505075" cy="1438275"/>
            <wp:effectExtent l="0" t="0" r="9525" b="9525"/>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498" cy="1443685"/>
                    </a:xfrm>
                    <a:prstGeom prst="rect">
                      <a:avLst/>
                    </a:prstGeom>
                    <a:noFill/>
                    <a:ln>
                      <a:noFill/>
                    </a:ln>
                  </pic:spPr>
                </pic:pic>
              </a:graphicData>
            </a:graphic>
          </wp:inline>
        </w:drawing>
      </w:r>
    </w:p>
    <w:p w14:paraId="1655D3A4" w14:textId="77777777" w:rsidR="007F0E99" w:rsidRPr="00EC59C1" w:rsidRDefault="007F0E99" w:rsidP="007F0E99">
      <w:pPr>
        <w:tabs>
          <w:tab w:val="left" w:pos="8085"/>
        </w:tabs>
        <w:contextualSpacing/>
        <w:rPr>
          <w:rFonts w:ascii="Avenir Next LT Pro Light" w:hAnsi="Avenir Next LT Pro Light" w:cs="Arial"/>
          <w:lang w:val="en-GB"/>
        </w:rPr>
      </w:pPr>
    </w:p>
    <w:p w14:paraId="75A50175" w14:textId="72F48EB9" w:rsidR="00BC2FBF" w:rsidRPr="00EC59C1" w:rsidRDefault="00BC2FBF" w:rsidP="007F0E99">
      <w:pPr>
        <w:tabs>
          <w:tab w:val="left" w:pos="8085"/>
        </w:tabs>
        <w:contextualSpacing/>
        <w:rPr>
          <w:rFonts w:ascii="Avenir Next LT Pro Light" w:hAnsi="Avenir Next LT Pro Light" w:cs="Arial"/>
          <w:lang w:val="en-GB"/>
        </w:rPr>
      </w:pPr>
    </w:p>
    <w:p w14:paraId="5635DF43" w14:textId="77777777" w:rsidR="00BC2FBF" w:rsidRPr="00EC59C1" w:rsidRDefault="00BC2FBF" w:rsidP="00256BB6">
      <w:pPr>
        <w:contextualSpacing/>
        <w:rPr>
          <w:rFonts w:ascii="Avenir Next LT Pro Light" w:hAnsi="Avenir Next LT Pro Light" w:cs="Arial"/>
          <w:lang w:val="en-GB"/>
        </w:rPr>
      </w:pPr>
    </w:p>
    <w:p w14:paraId="43829897" w14:textId="77777777" w:rsidR="00BC2FBF" w:rsidRPr="00EC59C1" w:rsidRDefault="00BC2FBF" w:rsidP="00256BB6">
      <w:pPr>
        <w:contextualSpacing/>
        <w:rPr>
          <w:rFonts w:ascii="Avenir Next LT Pro Light" w:hAnsi="Avenir Next LT Pro Light" w:cs="Arial"/>
          <w:lang w:val="en-GB"/>
        </w:rPr>
      </w:pPr>
    </w:p>
    <w:p w14:paraId="0424A0F1" w14:textId="77777777" w:rsidR="00BC2FBF" w:rsidRPr="00EC59C1" w:rsidRDefault="00BC2FBF" w:rsidP="00256BB6">
      <w:pPr>
        <w:contextualSpacing/>
        <w:rPr>
          <w:rFonts w:ascii="Avenir Next LT Pro Light" w:hAnsi="Avenir Next LT Pro Light" w:cs="Arial"/>
          <w:lang w:val="en-GB"/>
        </w:rPr>
      </w:pPr>
    </w:p>
    <w:p w14:paraId="0C3EE6FD" w14:textId="77777777" w:rsidR="00BC2FBF" w:rsidRPr="00EC59C1" w:rsidRDefault="00BC2FBF" w:rsidP="00256BB6">
      <w:pPr>
        <w:contextualSpacing/>
        <w:rPr>
          <w:rFonts w:ascii="Avenir Next LT Pro Light" w:hAnsi="Avenir Next LT Pro Light" w:cs="Arial"/>
          <w:lang w:val="en-GB"/>
        </w:rPr>
      </w:pPr>
    </w:p>
    <w:p w14:paraId="64303C8B" w14:textId="77777777" w:rsidR="00BC2FBF" w:rsidRPr="00EC59C1" w:rsidRDefault="00BC2FBF" w:rsidP="00256BB6">
      <w:pPr>
        <w:contextualSpacing/>
        <w:rPr>
          <w:rFonts w:ascii="Avenir Next LT Pro Light" w:hAnsi="Avenir Next LT Pro Light" w:cs="Arial"/>
          <w:lang w:val="en-GB"/>
        </w:rPr>
      </w:pPr>
    </w:p>
    <w:p w14:paraId="298F8906" w14:textId="77777777" w:rsidR="00BC2FBF" w:rsidRPr="00EC59C1" w:rsidRDefault="00BC2FBF" w:rsidP="00256BB6">
      <w:pPr>
        <w:contextualSpacing/>
        <w:rPr>
          <w:rFonts w:ascii="Avenir Next LT Pro Light" w:hAnsi="Avenir Next LT Pro Light" w:cs="Arial"/>
          <w:lang w:val="en-GB"/>
        </w:rPr>
      </w:pPr>
    </w:p>
    <w:p w14:paraId="02886D92" w14:textId="77777777" w:rsidR="00BC2FBF" w:rsidRPr="0067016E" w:rsidRDefault="002E253E" w:rsidP="002E253E">
      <w:pPr>
        <w:contextualSpacing/>
        <w:jc w:val="center"/>
        <w:rPr>
          <w:rFonts w:ascii="Tahoma" w:hAnsi="Tahoma" w:cs="Tahoma"/>
          <w:b/>
          <w:bCs/>
          <w:sz w:val="36"/>
          <w:szCs w:val="36"/>
          <w:lang w:val="en-GB"/>
        </w:rPr>
      </w:pPr>
      <w:r w:rsidRPr="0067016E">
        <w:rPr>
          <w:rFonts w:ascii="Tahoma" w:hAnsi="Tahoma" w:cs="Tahoma"/>
          <w:b/>
          <w:bCs/>
          <w:sz w:val="36"/>
          <w:szCs w:val="36"/>
          <w:lang w:val="en-GB"/>
        </w:rPr>
        <w:t>MKHAMBATHINI MUNICIPALITY</w:t>
      </w:r>
    </w:p>
    <w:p w14:paraId="46E02AF8" w14:textId="77777777" w:rsidR="002E253E" w:rsidRPr="0067016E" w:rsidRDefault="002E253E" w:rsidP="002E253E">
      <w:pPr>
        <w:contextualSpacing/>
        <w:jc w:val="center"/>
        <w:rPr>
          <w:rFonts w:ascii="Tahoma" w:hAnsi="Tahoma" w:cs="Tahoma"/>
          <w:b/>
          <w:bCs/>
          <w:sz w:val="36"/>
          <w:szCs w:val="36"/>
          <w:lang w:val="en-GB"/>
        </w:rPr>
      </w:pPr>
    </w:p>
    <w:p w14:paraId="20DD3707" w14:textId="15D24BE1" w:rsidR="00BC2FBF" w:rsidRPr="0067016E" w:rsidRDefault="009334E1" w:rsidP="002E253E">
      <w:pPr>
        <w:contextualSpacing/>
        <w:jc w:val="center"/>
        <w:rPr>
          <w:rFonts w:ascii="Tahoma" w:hAnsi="Tahoma" w:cs="Tahoma"/>
          <w:b/>
          <w:bCs/>
          <w:sz w:val="36"/>
          <w:szCs w:val="36"/>
          <w:lang w:val="en-GB"/>
        </w:rPr>
      </w:pPr>
      <w:r>
        <w:rPr>
          <w:rFonts w:ascii="Tahoma" w:hAnsi="Tahoma" w:cs="Tahoma"/>
          <w:b/>
          <w:bCs/>
          <w:sz w:val="36"/>
          <w:szCs w:val="36"/>
          <w:lang w:val="en-GB"/>
        </w:rPr>
        <w:t xml:space="preserve">FINAL </w:t>
      </w:r>
      <w:r w:rsidR="002E253E" w:rsidRPr="0067016E">
        <w:rPr>
          <w:rFonts w:ascii="Tahoma" w:hAnsi="Tahoma" w:cs="Tahoma"/>
          <w:b/>
          <w:bCs/>
          <w:sz w:val="36"/>
          <w:szCs w:val="36"/>
          <w:lang w:val="en-GB"/>
        </w:rPr>
        <w:t>ANNUAL REPORT</w:t>
      </w:r>
    </w:p>
    <w:p w14:paraId="6194C43C" w14:textId="77777777" w:rsidR="002E253E" w:rsidRPr="0067016E" w:rsidRDefault="002E253E" w:rsidP="002E253E">
      <w:pPr>
        <w:contextualSpacing/>
        <w:jc w:val="center"/>
        <w:rPr>
          <w:rFonts w:ascii="Tahoma" w:hAnsi="Tahoma" w:cs="Tahoma"/>
          <w:b/>
          <w:bCs/>
          <w:sz w:val="36"/>
          <w:szCs w:val="36"/>
          <w:lang w:val="en-GB"/>
        </w:rPr>
      </w:pPr>
    </w:p>
    <w:p w14:paraId="23391095" w14:textId="7D658E6B" w:rsidR="002E253E" w:rsidRPr="0067016E" w:rsidRDefault="00AC2E09" w:rsidP="002E253E">
      <w:pPr>
        <w:contextualSpacing/>
        <w:jc w:val="center"/>
        <w:rPr>
          <w:rFonts w:ascii="Tahoma" w:hAnsi="Tahoma" w:cs="Tahoma"/>
          <w:b/>
          <w:bCs/>
          <w:sz w:val="36"/>
          <w:szCs w:val="36"/>
          <w:lang w:val="en-GB"/>
        </w:rPr>
      </w:pPr>
      <w:r>
        <w:rPr>
          <w:rFonts w:ascii="Tahoma" w:hAnsi="Tahoma" w:cs="Tahoma"/>
          <w:b/>
          <w:bCs/>
          <w:sz w:val="36"/>
          <w:szCs w:val="36"/>
          <w:lang w:val="en-GB"/>
        </w:rPr>
        <w:t>2023/2024</w:t>
      </w:r>
    </w:p>
    <w:p w14:paraId="5F3DF559" w14:textId="19E9539E" w:rsidR="000D1B7D" w:rsidRPr="00EC59C1" w:rsidRDefault="005D585F" w:rsidP="002E253E">
      <w:pPr>
        <w:contextualSpacing/>
        <w:jc w:val="center"/>
        <w:rPr>
          <w:rFonts w:ascii="Avenir Next LT Pro Light" w:hAnsi="Avenir Next LT Pro Light" w:cs="Arial"/>
          <w:b/>
          <w:bCs/>
          <w:sz w:val="36"/>
          <w:szCs w:val="36"/>
          <w:lang w:val="en-GB"/>
        </w:rPr>
        <w:sectPr w:rsidR="000D1B7D" w:rsidRPr="00EC59C1" w:rsidSect="000B225A">
          <w:headerReference w:type="default" r:id="rId12"/>
          <w:footerReference w:type="default" r:id="rId13"/>
          <w:headerReference w:type="first" r:id="rId14"/>
          <w:footerReference w:type="first" r:id="rId15"/>
          <w:type w:val="continuous"/>
          <w:pgSz w:w="12240" w:h="15840"/>
          <w:pgMar w:top="1718" w:right="1440" w:bottom="1440" w:left="1701" w:header="709" w:footer="709" w:gutter="0"/>
          <w:cols w:space="708"/>
          <w:titlePg/>
          <w:docGrid w:linePitch="360"/>
        </w:sectPr>
      </w:pPr>
      <w:r w:rsidRPr="00EC59C1">
        <w:rPr>
          <w:rFonts w:ascii="Avenir Next LT Pro Light" w:hAnsi="Avenir Next LT Pro Light" w:cs="Arial"/>
          <w:b/>
          <w:bCs/>
          <w:noProof/>
          <w:sz w:val="36"/>
          <w:szCs w:val="36"/>
        </w:rPr>
        <w:drawing>
          <wp:anchor distT="0" distB="29654" distL="116641" distR="115158" simplePos="0" relativeHeight="251656192" behindDoc="0" locked="0" layoutInCell="1" allowOverlap="1" wp14:anchorId="146EF3E5" wp14:editId="4DED0BC5">
            <wp:simplePos x="0" y="0"/>
            <wp:positionH relativeFrom="column">
              <wp:posOffset>-915234</wp:posOffset>
            </wp:positionH>
            <wp:positionV relativeFrom="paragraph">
              <wp:posOffset>8340090</wp:posOffset>
            </wp:positionV>
            <wp:extent cx="2995906" cy="326161"/>
            <wp:effectExtent l="0" t="0" r="0" b="0"/>
            <wp:wrapNone/>
            <wp:docPr id="80" name="Picture 15" descr="brand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randgraphic"/>
                    <pic:cNvPicPr>
                      <a:picLocks noChangeAspect="1" noChangeArrowheads="1"/>
                    </pic:cNvPicPr>
                  </pic:nvPicPr>
                  <pic:blipFill>
                    <a:blip r:embed="rId16" cstate="print">
                      <a:duotone>
                        <a:prstClr val="black"/>
                        <a:schemeClr val="tx2">
                          <a:tint val="45000"/>
                          <a:satMod val="400000"/>
                        </a:schemeClr>
                      </a:duotone>
                    </a:blip>
                    <a:srcRect/>
                    <a:stretch>
                      <a:fillRect/>
                    </a:stretch>
                  </pic:blipFill>
                  <pic:spPr bwMode="auto">
                    <a:xfrm rot="10800000">
                      <a:off x="0" y="0"/>
                      <a:ext cx="2995295" cy="3257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6FA53A3" w14:textId="37D9A672" w:rsidR="00256BB6" w:rsidRPr="00EC59C1" w:rsidRDefault="005D585F" w:rsidP="002E253E">
      <w:pPr>
        <w:contextualSpacing/>
        <w:jc w:val="center"/>
        <w:rPr>
          <w:rFonts w:ascii="Avenir Next LT Pro Light" w:hAnsi="Avenir Next LT Pro Light" w:cs="Arial"/>
          <w:b/>
          <w:bCs/>
          <w:sz w:val="36"/>
          <w:szCs w:val="36"/>
          <w:lang w:val="en-GB"/>
        </w:rPr>
      </w:pPr>
      <w:r w:rsidRPr="00EC59C1">
        <w:rPr>
          <w:rFonts w:ascii="Avenir Next LT Pro Light" w:hAnsi="Avenir Next LT Pro Light" w:cs="Arial"/>
          <w:b/>
          <w:bCs/>
          <w:noProof/>
          <w:sz w:val="36"/>
          <w:szCs w:val="36"/>
        </w:rPr>
        <w:drawing>
          <wp:anchor distT="0" distB="25843" distL="116642" distR="167935" simplePos="0" relativeHeight="251661312" behindDoc="0" locked="0" layoutInCell="1" allowOverlap="1" wp14:anchorId="7F8F6284" wp14:editId="4069D9E9">
            <wp:simplePos x="0" y="0"/>
            <wp:positionH relativeFrom="column">
              <wp:posOffset>-915233</wp:posOffset>
            </wp:positionH>
            <wp:positionV relativeFrom="paragraph">
              <wp:posOffset>7551420</wp:posOffset>
            </wp:positionV>
            <wp:extent cx="2996394" cy="324257"/>
            <wp:effectExtent l="0" t="0" r="0" b="0"/>
            <wp:wrapNone/>
            <wp:docPr id="79" name="Picture 15" descr="brand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randgraphic"/>
                    <pic:cNvPicPr>
                      <a:picLocks noChangeAspect="1" noChangeArrowheads="1"/>
                    </pic:cNvPicPr>
                  </pic:nvPicPr>
                  <pic:blipFill>
                    <a:blip r:embed="rId16" cstate="print">
                      <a:duotone>
                        <a:prstClr val="black"/>
                        <a:schemeClr val="tx2">
                          <a:tint val="45000"/>
                          <a:satMod val="400000"/>
                        </a:schemeClr>
                      </a:duotone>
                    </a:blip>
                    <a:srcRect/>
                    <a:stretch>
                      <a:fillRect/>
                    </a:stretch>
                  </pic:blipFill>
                  <pic:spPr bwMode="auto">
                    <a:xfrm rot="10800000">
                      <a:off x="0" y="0"/>
                      <a:ext cx="2995930" cy="323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C677B2B" w14:textId="77777777" w:rsidR="00256BB6" w:rsidRPr="00EC59C1" w:rsidRDefault="00256BB6" w:rsidP="00256BB6">
      <w:pPr>
        <w:contextualSpacing/>
        <w:rPr>
          <w:rFonts w:ascii="Avenir Next LT Pro Light" w:hAnsi="Avenir Next LT Pro Light" w:cs="Arial"/>
          <w:lang w:val="en-GB"/>
        </w:rPr>
      </w:pPr>
    </w:p>
    <w:p w14:paraId="18ECEA21" w14:textId="77777777" w:rsidR="00256BB6" w:rsidRPr="00EC59C1" w:rsidRDefault="00256BB6" w:rsidP="00256BB6">
      <w:pPr>
        <w:contextualSpacing/>
        <w:rPr>
          <w:rFonts w:ascii="Avenir Next LT Pro Light" w:hAnsi="Avenir Next LT Pro Light" w:cs="Arial"/>
          <w:lang w:val="en-GB"/>
        </w:rPr>
      </w:pPr>
    </w:p>
    <w:p w14:paraId="4AD959C6" w14:textId="77777777" w:rsidR="00A7350B" w:rsidRPr="00EC59C1" w:rsidRDefault="00A7350B" w:rsidP="00256BB6">
      <w:pPr>
        <w:contextualSpacing/>
        <w:rPr>
          <w:rFonts w:ascii="Avenir Next LT Pro Light" w:hAnsi="Avenir Next LT Pro Light" w:cs="Arial"/>
          <w:lang w:val="en-GB"/>
        </w:rPr>
      </w:pPr>
    </w:p>
    <w:p w14:paraId="20E2255C" w14:textId="77777777" w:rsidR="00256BB6" w:rsidRPr="00EC59C1" w:rsidRDefault="00256BB6" w:rsidP="00256BB6">
      <w:pPr>
        <w:contextualSpacing/>
        <w:rPr>
          <w:rFonts w:ascii="Avenir Next LT Pro Light" w:hAnsi="Avenir Next LT Pro Light" w:cs="Arial"/>
          <w:lang w:val="en-GB"/>
        </w:rPr>
      </w:pPr>
    </w:p>
    <w:p w14:paraId="0CDA39F0" w14:textId="77777777" w:rsidR="007B5091" w:rsidRPr="00A7350B" w:rsidRDefault="007B5091" w:rsidP="007B5091">
      <w:pPr>
        <w:contextualSpacing/>
        <w:rPr>
          <w:rFonts w:ascii="Tahoma" w:hAnsi="Tahoma" w:cs="Tahoma"/>
          <w:lang w:val="en-GB"/>
        </w:rPr>
      </w:pPr>
      <w:r w:rsidRPr="00A7350B">
        <w:rPr>
          <w:rFonts w:ascii="Tahoma" w:hAnsi="Tahoma" w:cs="Tahoma"/>
          <w:lang w:val="en-GB"/>
        </w:rPr>
        <w:t>Contact details:</w:t>
      </w:r>
    </w:p>
    <w:p w14:paraId="5B46FB32" w14:textId="77777777" w:rsidR="00A80686" w:rsidRPr="00A7350B" w:rsidRDefault="007B5091" w:rsidP="007B5091">
      <w:pPr>
        <w:contextualSpacing/>
        <w:rPr>
          <w:rFonts w:ascii="Tahoma" w:hAnsi="Tahoma" w:cs="Tahoma"/>
          <w:lang w:val="en-GB"/>
        </w:rPr>
      </w:pPr>
      <w:r w:rsidRPr="00A7350B">
        <w:rPr>
          <w:rFonts w:ascii="Tahoma" w:hAnsi="Tahoma" w:cs="Tahoma"/>
          <w:lang w:val="en-GB"/>
        </w:rPr>
        <w:t xml:space="preserve">Office of the Municipal Manager </w:t>
      </w:r>
    </w:p>
    <w:p w14:paraId="2AED5D7E" w14:textId="6A1FA698" w:rsidR="007B5091" w:rsidRPr="00A7350B" w:rsidRDefault="007B5091" w:rsidP="007B5091">
      <w:pPr>
        <w:contextualSpacing/>
        <w:rPr>
          <w:rFonts w:ascii="Tahoma" w:hAnsi="Tahoma" w:cs="Tahoma"/>
          <w:lang w:val="en-GB"/>
        </w:rPr>
      </w:pPr>
      <w:r w:rsidRPr="00A7350B">
        <w:rPr>
          <w:rFonts w:ascii="Tahoma" w:hAnsi="Tahoma" w:cs="Tahoma"/>
          <w:lang w:val="en-GB"/>
        </w:rPr>
        <w:t>Mkhambathini Municipality</w:t>
      </w:r>
    </w:p>
    <w:p w14:paraId="12397D47" w14:textId="77777777" w:rsidR="00A80686" w:rsidRPr="00A7350B" w:rsidRDefault="007B5091" w:rsidP="007B5091">
      <w:pPr>
        <w:contextualSpacing/>
        <w:rPr>
          <w:rFonts w:ascii="Tahoma" w:hAnsi="Tahoma" w:cs="Tahoma"/>
          <w:lang w:val="en-GB"/>
        </w:rPr>
      </w:pPr>
      <w:r w:rsidRPr="00A7350B">
        <w:rPr>
          <w:rFonts w:ascii="Tahoma" w:hAnsi="Tahoma" w:cs="Tahoma"/>
          <w:lang w:val="en-GB"/>
        </w:rPr>
        <w:t xml:space="preserve">Private Bag X04, Camperdown, 3720 </w:t>
      </w:r>
    </w:p>
    <w:p w14:paraId="6F28722D" w14:textId="75ECA316" w:rsidR="007B5091" w:rsidRDefault="007B5091" w:rsidP="007B5091">
      <w:pPr>
        <w:contextualSpacing/>
        <w:rPr>
          <w:rFonts w:ascii="Tahoma" w:hAnsi="Tahoma" w:cs="Tahoma"/>
          <w:lang w:val="en-GB"/>
        </w:rPr>
      </w:pPr>
      <w:r w:rsidRPr="00A7350B">
        <w:rPr>
          <w:rFonts w:ascii="Tahoma" w:hAnsi="Tahoma" w:cs="Tahoma"/>
          <w:lang w:val="en-GB"/>
        </w:rPr>
        <w:t>Tel. 031-785-9300, Fax 031-785-2121</w:t>
      </w:r>
    </w:p>
    <w:p w14:paraId="2D62702E" w14:textId="16AAC533" w:rsidR="00542950" w:rsidRDefault="00542950" w:rsidP="007B5091">
      <w:pPr>
        <w:contextualSpacing/>
        <w:rPr>
          <w:rFonts w:ascii="Tahoma" w:hAnsi="Tahoma" w:cs="Tahoma"/>
          <w:lang w:val="en-GB"/>
        </w:rPr>
      </w:pPr>
      <w:r>
        <w:rPr>
          <w:rFonts w:ascii="Tahoma" w:hAnsi="Tahoma" w:cs="Tahoma"/>
          <w:lang w:val="en-GB"/>
        </w:rPr>
        <w:t xml:space="preserve">Email </w:t>
      </w:r>
      <w:r w:rsidR="002E7E48">
        <w:rPr>
          <w:rFonts w:ascii="Tahoma" w:hAnsi="Tahoma" w:cs="Tahoma"/>
          <w:lang w:val="en-GB"/>
        </w:rPr>
        <w:t>–</w:t>
      </w:r>
      <w:r>
        <w:rPr>
          <w:rFonts w:ascii="Tahoma" w:hAnsi="Tahoma" w:cs="Tahoma"/>
          <w:lang w:val="en-GB"/>
        </w:rPr>
        <w:t xml:space="preserve"> </w:t>
      </w:r>
      <w:r w:rsidR="002E7E48">
        <w:rPr>
          <w:rFonts w:ascii="Tahoma" w:hAnsi="Tahoma" w:cs="Tahoma"/>
          <w:lang w:val="en-GB"/>
        </w:rPr>
        <w:t>www.</w:t>
      </w:r>
      <w:r>
        <w:rPr>
          <w:rFonts w:ascii="Tahoma" w:hAnsi="Tahoma" w:cs="Tahoma"/>
          <w:lang w:val="en-GB"/>
        </w:rPr>
        <w:t>mkhambathini</w:t>
      </w:r>
      <w:r w:rsidR="002E7E48">
        <w:rPr>
          <w:rFonts w:ascii="Tahoma" w:hAnsi="Tahoma" w:cs="Tahoma"/>
          <w:lang w:val="en-GB"/>
        </w:rPr>
        <w:t>.gov.za</w:t>
      </w:r>
    </w:p>
    <w:p w14:paraId="7067DAD2" w14:textId="77777777" w:rsidR="002E7E48" w:rsidRPr="00A7350B" w:rsidRDefault="002E7E48" w:rsidP="007B5091">
      <w:pPr>
        <w:contextualSpacing/>
        <w:rPr>
          <w:rFonts w:ascii="Tahoma" w:hAnsi="Tahoma" w:cs="Tahoma"/>
          <w:lang w:val="en-GB"/>
        </w:rPr>
      </w:pPr>
    </w:p>
    <w:p w14:paraId="03CD82A6" w14:textId="2502C4B0" w:rsidR="0062571F" w:rsidRPr="00C2012F" w:rsidRDefault="0062571F" w:rsidP="003916CB">
      <w:pPr>
        <w:contextualSpacing/>
        <w:rPr>
          <w:rFonts w:ascii="Avenir Next LT Pro Light" w:hAnsi="Avenir Next LT Pro Light" w:cs="Arial"/>
          <w:sz w:val="24"/>
          <w:szCs w:val="24"/>
          <w:lang w:val="en-GB"/>
        </w:rPr>
      </w:pPr>
      <w:bookmarkStart w:id="0" w:name="_Toc331763617"/>
      <w:r w:rsidRPr="00C2012F">
        <w:rPr>
          <w:rFonts w:ascii="Avenir Next LT Pro Light" w:hAnsi="Avenir Next LT Pro Light" w:cs="Arial"/>
          <w:sz w:val="24"/>
          <w:szCs w:val="24"/>
          <w:lang w:val="en-GB"/>
        </w:rPr>
        <w:lastRenderedPageBreak/>
        <w:t>CONTENTS</w:t>
      </w:r>
      <w:bookmarkEnd w:id="0"/>
    </w:p>
    <w:p w14:paraId="7E19BC18" w14:textId="0D4225C2" w:rsidR="001A1D34" w:rsidRPr="00EC59C1" w:rsidRDefault="001A1D34" w:rsidP="00244EC2">
      <w:pPr>
        <w:pBdr>
          <w:top w:val="single" w:sz="4" w:space="0" w:color="auto"/>
        </w:pBdr>
        <w:tabs>
          <w:tab w:val="right" w:leader="dot" w:pos="9214"/>
        </w:tabs>
        <w:spacing w:line="360" w:lineRule="auto"/>
        <w:contextualSpacing/>
        <w:rPr>
          <w:rFonts w:ascii="Avenir Next LT Pro Light" w:hAnsi="Avenir Next LT Pro Light" w:cs="Arial"/>
          <w:lang w:val="en-GB"/>
        </w:rPr>
      </w:pPr>
    </w:p>
    <w:p w14:paraId="53159603" w14:textId="795695D2" w:rsidR="003D672E" w:rsidRDefault="00EE1EA7">
      <w:pPr>
        <w:pStyle w:val="TOC1"/>
        <w:tabs>
          <w:tab w:val="right" w:leader="dot" w:pos="8999"/>
        </w:tabs>
        <w:rPr>
          <w:rFonts w:cstheme="minorBidi"/>
          <w:b w:val="0"/>
          <w:bCs w:val="0"/>
          <w:caps w:val="0"/>
          <w:noProof/>
          <w:kern w:val="2"/>
          <w:sz w:val="24"/>
          <w:szCs w:val="24"/>
          <w14:ligatures w14:val="standardContextual"/>
        </w:rPr>
      </w:pPr>
      <w:r w:rsidRPr="00EC59C1">
        <w:rPr>
          <w:rFonts w:ascii="Avenir Next LT Pro Light" w:hAnsi="Avenir Next LT Pro Light" w:cs="Arial"/>
          <w:sz w:val="22"/>
          <w:szCs w:val="22"/>
          <w:lang w:val="en-GB"/>
        </w:rPr>
        <w:fldChar w:fldCharType="begin"/>
      </w:r>
      <w:r w:rsidRPr="00EC59C1">
        <w:rPr>
          <w:rFonts w:ascii="Avenir Next LT Pro Light" w:hAnsi="Avenir Next LT Pro Light" w:cs="Arial"/>
          <w:sz w:val="22"/>
          <w:szCs w:val="22"/>
          <w:lang w:val="en-GB"/>
        </w:rPr>
        <w:instrText xml:space="preserve"> TOC \o "1-3" \h \z \u </w:instrText>
      </w:r>
      <w:r w:rsidRPr="00EC59C1">
        <w:rPr>
          <w:rFonts w:ascii="Avenir Next LT Pro Light" w:hAnsi="Avenir Next LT Pro Light" w:cs="Arial"/>
          <w:sz w:val="22"/>
          <w:szCs w:val="22"/>
          <w:lang w:val="en-GB"/>
        </w:rPr>
        <w:fldChar w:fldCharType="separate"/>
      </w:r>
      <w:hyperlink w:anchor="_Toc188446452" w:history="1">
        <w:r w:rsidR="003D672E" w:rsidRPr="002F3042">
          <w:rPr>
            <w:rStyle w:val="Hyperlink"/>
            <w:rFonts w:ascii="Avenir Next LT Pro Light" w:hAnsi="Avenir Next LT Pro Light" w:cs="Arial"/>
            <w:noProof/>
            <w:lang w:val="en-GB"/>
          </w:rPr>
          <w:t>CHAPTER 1 – MAYOR’S FOREWORD AND EXECUTIVE SUMMARY</w:t>
        </w:r>
        <w:r w:rsidR="003D672E">
          <w:rPr>
            <w:noProof/>
            <w:webHidden/>
          </w:rPr>
          <w:tab/>
        </w:r>
        <w:r w:rsidR="003D672E">
          <w:rPr>
            <w:noProof/>
            <w:webHidden/>
          </w:rPr>
          <w:fldChar w:fldCharType="begin"/>
        </w:r>
        <w:r w:rsidR="003D672E">
          <w:rPr>
            <w:noProof/>
            <w:webHidden/>
          </w:rPr>
          <w:instrText xml:space="preserve"> PAGEREF _Toc188446452 \h </w:instrText>
        </w:r>
        <w:r w:rsidR="003D672E">
          <w:rPr>
            <w:noProof/>
            <w:webHidden/>
          </w:rPr>
        </w:r>
        <w:r w:rsidR="003D672E">
          <w:rPr>
            <w:noProof/>
            <w:webHidden/>
          </w:rPr>
          <w:fldChar w:fldCharType="separate"/>
        </w:r>
        <w:r w:rsidR="003D672E">
          <w:rPr>
            <w:noProof/>
            <w:webHidden/>
          </w:rPr>
          <w:t>7</w:t>
        </w:r>
        <w:r w:rsidR="003D672E">
          <w:rPr>
            <w:noProof/>
            <w:webHidden/>
          </w:rPr>
          <w:fldChar w:fldCharType="end"/>
        </w:r>
      </w:hyperlink>
    </w:p>
    <w:p w14:paraId="7E28CD8C" w14:textId="0F48CFD3" w:rsidR="003D672E" w:rsidRDefault="003D672E">
      <w:pPr>
        <w:pStyle w:val="TOC2"/>
        <w:tabs>
          <w:tab w:val="right" w:leader="dot" w:pos="8999"/>
        </w:tabs>
        <w:rPr>
          <w:rFonts w:cstheme="minorBidi"/>
          <w:smallCaps w:val="0"/>
          <w:noProof/>
          <w:kern w:val="2"/>
          <w:sz w:val="24"/>
          <w:szCs w:val="24"/>
          <w14:ligatures w14:val="standardContextual"/>
        </w:rPr>
      </w:pPr>
      <w:hyperlink w:anchor="_Toc188446453" w:history="1">
        <w:r w:rsidRPr="002F3042">
          <w:rPr>
            <w:rStyle w:val="Hyperlink"/>
            <w:rFonts w:ascii="Avenir Next LT Pro Light" w:hAnsi="Avenir Next LT Pro Light" w:cs="Arial"/>
            <w:noProof/>
            <w:lang w:val="en-GB"/>
          </w:rPr>
          <w:t>COMPONENT A: MAYOR’S FOREWORD</w:t>
        </w:r>
        <w:r>
          <w:rPr>
            <w:noProof/>
            <w:webHidden/>
          </w:rPr>
          <w:tab/>
        </w:r>
        <w:r>
          <w:rPr>
            <w:noProof/>
            <w:webHidden/>
          </w:rPr>
          <w:fldChar w:fldCharType="begin"/>
        </w:r>
        <w:r>
          <w:rPr>
            <w:noProof/>
            <w:webHidden/>
          </w:rPr>
          <w:instrText xml:space="preserve"> PAGEREF _Toc188446453 \h </w:instrText>
        </w:r>
        <w:r>
          <w:rPr>
            <w:noProof/>
            <w:webHidden/>
          </w:rPr>
        </w:r>
        <w:r>
          <w:rPr>
            <w:noProof/>
            <w:webHidden/>
          </w:rPr>
          <w:fldChar w:fldCharType="separate"/>
        </w:r>
        <w:r>
          <w:rPr>
            <w:noProof/>
            <w:webHidden/>
          </w:rPr>
          <w:t>7</w:t>
        </w:r>
        <w:r>
          <w:rPr>
            <w:noProof/>
            <w:webHidden/>
          </w:rPr>
          <w:fldChar w:fldCharType="end"/>
        </w:r>
      </w:hyperlink>
    </w:p>
    <w:p w14:paraId="7E62799A" w14:textId="1551C4BF" w:rsidR="003D672E" w:rsidRDefault="003D672E">
      <w:pPr>
        <w:pStyle w:val="TOC2"/>
        <w:tabs>
          <w:tab w:val="right" w:leader="dot" w:pos="8999"/>
        </w:tabs>
        <w:rPr>
          <w:rFonts w:cstheme="minorBidi"/>
          <w:smallCaps w:val="0"/>
          <w:noProof/>
          <w:kern w:val="2"/>
          <w:sz w:val="24"/>
          <w:szCs w:val="24"/>
          <w14:ligatures w14:val="standardContextual"/>
        </w:rPr>
      </w:pPr>
      <w:hyperlink w:anchor="_Toc188446454" w:history="1">
        <w:r w:rsidRPr="002F3042">
          <w:rPr>
            <w:rStyle w:val="Hyperlink"/>
            <w:rFonts w:ascii="Avenir Next LT Pro Light" w:hAnsi="Avenir Next LT Pro Light" w:cs="Arial"/>
            <w:noProof/>
            <w:lang w:val="en-GB"/>
          </w:rPr>
          <w:t>COMPONENT B: EXECUTIVE SUMMARY</w:t>
        </w:r>
        <w:r>
          <w:rPr>
            <w:noProof/>
            <w:webHidden/>
          </w:rPr>
          <w:tab/>
        </w:r>
        <w:r>
          <w:rPr>
            <w:noProof/>
            <w:webHidden/>
          </w:rPr>
          <w:fldChar w:fldCharType="begin"/>
        </w:r>
        <w:r>
          <w:rPr>
            <w:noProof/>
            <w:webHidden/>
          </w:rPr>
          <w:instrText xml:space="preserve"> PAGEREF _Toc188446454 \h </w:instrText>
        </w:r>
        <w:r>
          <w:rPr>
            <w:noProof/>
            <w:webHidden/>
          </w:rPr>
        </w:r>
        <w:r>
          <w:rPr>
            <w:noProof/>
            <w:webHidden/>
          </w:rPr>
          <w:fldChar w:fldCharType="separate"/>
        </w:r>
        <w:r>
          <w:rPr>
            <w:noProof/>
            <w:webHidden/>
          </w:rPr>
          <w:t>9</w:t>
        </w:r>
        <w:r>
          <w:rPr>
            <w:noProof/>
            <w:webHidden/>
          </w:rPr>
          <w:fldChar w:fldCharType="end"/>
        </w:r>
      </w:hyperlink>
    </w:p>
    <w:p w14:paraId="22E011FE" w14:textId="71E2D72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5" w:history="1">
        <w:r w:rsidRPr="002F3042">
          <w:rPr>
            <w:rStyle w:val="Hyperlink"/>
            <w:rFonts w:ascii="Avenir Next LT Pro Light" w:hAnsi="Avenir Next LT Pro Light" w:cs="Arial"/>
            <w:noProof/>
          </w:rPr>
          <w:t>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MUNICIPAL MANAGER’S OVERVIEW</w:t>
        </w:r>
        <w:r>
          <w:rPr>
            <w:noProof/>
            <w:webHidden/>
          </w:rPr>
          <w:tab/>
        </w:r>
        <w:r>
          <w:rPr>
            <w:noProof/>
            <w:webHidden/>
          </w:rPr>
          <w:fldChar w:fldCharType="begin"/>
        </w:r>
        <w:r>
          <w:rPr>
            <w:noProof/>
            <w:webHidden/>
          </w:rPr>
          <w:instrText xml:space="preserve"> PAGEREF _Toc188446455 \h </w:instrText>
        </w:r>
        <w:r>
          <w:rPr>
            <w:noProof/>
            <w:webHidden/>
          </w:rPr>
        </w:r>
        <w:r>
          <w:rPr>
            <w:noProof/>
            <w:webHidden/>
          </w:rPr>
          <w:fldChar w:fldCharType="separate"/>
        </w:r>
        <w:r>
          <w:rPr>
            <w:noProof/>
            <w:webHidden/>
          </w:rPr>
          <w:t>9</w:t>
        </w:r>
        <w:r>
          <w:rPr>
            <w:noProof/>
            <w:webHidden/>
          </w:rPr>
          <w:fldChar w:fldCharType="end"/>
        </w:r>
      </w:hyperlink>
    </w:p>
    <w:p w14:paraId="091EF94B" w14:textId="6DB27E4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6" w:history="1">
        <w:r w:rsidRPr="002F3042">
          <w:rPr>
            <w:rStyle w:val="Hyperlink"/>
            <w:rFonts w:ascii="Avenir Next LT Pro Light" w:hAnsi="Avenir Next LT Pro Light" w:cs="Arial"/>
            <w:noProof/>
          </w:rPr>
          <w:t>1.2.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MUNICIPAL FUNCTIONS, POPULATION AND ENVIRONMENTAL OVERVIEW</w:t>
        </w:r>
        <w:r>
          <w:rPr>
            <w:noProof/>
            <w:webHidden/>
          </w:rPr>
          <w:tab/>
        </w:r>
        <w:r>
          <w:rPr>
            <w:noProof/>
            <w:webHidden/>
          </w:rPr>
          <w:fldChar w:fldCharType="begin"/>
        </w:r>
        <w:r>
          <w:rPr>
            <w:noProof/>
            <w:webHidden/>
          </w:rPr>
          <w:instrText xml:space="preserve"> PAGEREF _Toc188446456 \h </w:instrText>
        </w:r>
        <w:r>
          <w:rPr>
            <w:noProof/>
            <w:webHidden/>
          </w:rPr>
        </w:r>
        <w:r>
          <w:rPr>
            <w:noProof/>
            <w:webHidden/>
          </w:rPr>
          <w:fldChar w:fldCharType="separate"/>
        </w:r>
        <w:r>
          <w:rPr>
            <w:noProof/>
            <w:webHidden/>
          </w:rPr>
          <w:t>11</w:t>
        </w:r>
        <w:r>
          <w:rPr>
            <w:noProof/>
            <w:webHidden/>
          </w:rPr>
          <w:fldChar w:fldCharType="end"/>
        </w:r>
      </w:hyperlink>
    </w:p>
    <w:p w14:paraId="044E78AF" w14:textId="6749792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7" w:history="1">
        <w:r w:rsidRPr="002F3042">
          <w:rPr>
            <w:rStyle w:val="Hyperlink"/>
            <w:rFonts w:ascii="Avenir Next LT Pro Light" w:hAnsi="Avenir Next LT Pro Light" w:cs="Arial"/>
            <w:noProof/>
          </w:rPr>
          <w:t>1.3.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SERVICE DELIVERY OVERVIEW</w:t>
        </w:r>
        <w:r>
          <w:rPr>
            <w:noProof/>
            <w:webHidden/>
          </w:rPr>
          <w:tab/>
        </w:r>
        <w:r>
          <w:rPr>
            <w:noProof/>
            <w:webHidden/>
          </w:rPr>
          <w:fldChar w:fldCharType="begin"/>
        </w:r>
        <w:r>
          <w:rPr>
            <w:noProof/>
            <w:webHidden/>
          </w:rPr>
          <w:instrText xml:space="preserve"> PAGEREF _Toc188446457 \h </w:instrText>
        </w:r>
        <w:r>
          <w:rPr>
            <w:noProof/>
            <w:webHidden/>
          </w:rPr>
        </w:r>
        <w:r>
          <w:rPr>
            <w:noProof/>
            <w:webHidden/>
          </w:rPr>
          <w:fldChar w:fldCharType="separate"/>
        </w:r>
        <w:r>
          <w:rPr>
            <w:noProof/>
            <w:webHidden/>
          </w:rPr>
          <w:t>19</w:t>
        </w:r>
        <w:r>
          <w:rPr>
            <w:noProof/>
            <w:webHidden/>
          </w:rPr>
          <w:fldChar w:fldCharType="end"/>
        </w:r>
      </w:hyperlink>
    </w:p>
    <w:p w14:paraId="51787B29" w14:textId="6B04230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8" w:history="1">
        <w:r w:rsidRPr="002F3042">
          <w:rPr>
            <w:rStyle w:val="Hyperlink"/>
            <w:rFonts w:ascii="Avenir Next LT Pro Light" w:hAnsi="Avenir Next LT Pro Light" w:cs="Arial"/>
            <w:noProof/>
          </w:rPr>
          <w:t>1.4.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FINANCIAL HEALTH OVERVIEW</w:t>
        </w:r>
        <w:r>
          <w:rPr>
            <w:noProof/>
            <w:webHidden/>
          </w:rPr>
          <w:tab/>
        </w:r>
        <w:r>
          <w:rPr>
            <w:noProof/>
            <w:webHidden/>
          </w:rPr>
          <w:fldChar w:fldCharType="begin"/>
        </w:r>
        <w:r>
          <w:rPr>
            <w:noProof/>
            <w:webHidden/>
          </w:rPr>
          <w:instrText xml:space="preserve"> PAGEREF _Toc188446458 \h </w:instrText>
        </w:r>
        <w:r>
          <w:rPr>
            <w:noProof/>
            <w:webHidden/>
          </w:rPr>
        </w:r>
        <w:r>
          <w:rPr>
            <w:noProof/>
            <w:webHidden/>
          </w:rPr>
          <w:fldChar w:fldCharType="separate"/>
        </w:r>
        <w:r>
          <w:rPr>
            <w:noProof/>
            <w:webHidden/>
          </w:rPr>
          <w:t>22</w:t>
        </w:r>
        <w:r>
          <w:rPr>
            <w:noProof/>
            <w:webHidden/>
          </w:rPr>
          <w:fldChar w:fldCharType="end"/>
        </w:r>
      </w:hyperlink>
    </w:p>
    <w:p w14:paraId="1619A678" w14:textId="202203D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9" w:history="1">
        <w:r w:rsidRPr="002F3042">
          <w:rPr>
            <w:rStyle w:val="Hyperlink"/>
            <w:rFonts w:ascii="Avenir Next LT Pro Light" w:hAnsi="Avenir Next LT Pro Light" w:cs="Arial"/>
            <w:noProof/>
          </w:rPr>
          <w:t>1.5.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ORGANISATIONAL DEVELOPMENT OVERVIEW</w:t>
        </w:r>
        <w:r>
          <w:rPr>
            <w:noProof/>
            <w:webHidden/>
          </w:rPr>
          <w:tab/>
        </w:r>
        <w:r>
          <w:rPr>
            <w:noProof/>
            <w:webHidden/>
          </w:rPr>
          <w:fldChar w:fldCharType="begin"/>
        </w:r>
        <w:r>
          <w:rPr>
            <w:noProof/>
            <w:webHidden/>
          </w:rPr>
          <w:instrText xml:space="preserve"> PAGEREF _Toc188446459 \h </w:instrText>
        </w:r>
        <w:r>
          <w:rPr>
            <w:noProof/>
            <w:webHidden/>
          </w:rPr>
        </w:r>
        <w:r>
          <w:rPr>
            <w:noProof/>
            <w:webHidden/>
          </w:rPr>
          <w:fldChar w:fldCharType="separate"/>
        </w:r>
        <w:r>
          <w:rPr>
            <w:noProof/>
            <w:webHidden/>
          </w:rPr>
          <w:t>24</w:t>
        </w:r>
        <w:r>
          <w:rPr>
            <w:noProof/>
            <w:webHidden/>
          </w:rPr>
          <w:fldChar w:fldCharType="end"/>
        </w:r>
      </w:hyperlink>
    </w:p>
    <w:p w14:paraId="71140383" w14:textId="116A273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0" w:history="1">
        <w:r w:rsidRPr="002F3042">
          <w:rPr>
            <w:rStyle w:val="Hyperlink"/>
            <w:rFonts w:ascii="Avenir Next LT Pro Light" w:hAnsi="Avenir Next LT Pro Light" w:cs="Arial"/>
            <w:noProof/>
          </w:rPr>
          <w:t>1.6.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AUDITOR GENERAL REPORT</w:t>
        </w:r>
        <w:r>
          <w:rPr>
            <w:noProof/>
            <w:webHidden/>
          </w:rPr>
          <w:tab/>
        </w:r>
        <w:r>
          <w:rPr>
            <w:noProof/>
            <w:webHidden/>
          </w:rPr>
          <w:fldChar w:fldCharType="begin"/>
        </w:r>
        <w:r>
          <w:rPr>
            <w:noProof/>
            <w:webHidden/>
          </w:rPr>
          <w:instrText xml:space="preserve"> PAGEREF _Toc188446460 \h </w:instrText>
        </w:r>
        <w:r>
          <w:rPr>
            <w:noProof/>
            <w:webHidden/>
          </w:rPr>
        </w:r>
        <w:r>
          <w:rPr>
            <w:noProof/>
            <w:webHidden/>
          </w:rPr>
          <w:fldChar w:fldCharType="separate"/>
        </w:r>
        <w:r>
          <w:rPr>
            <w:noProof/>
            <w:webHidden/>
          </w:rPr>
          <w:t>24</w:t>
        </w:r>
        <w:r>
          <w:rPr>
            <w:noProof/>
            <w:webHidden/>
          </w:rPr>
          <w:fldChar w:fldCharType="end"/>
        </w:r>
      </w:hyperlink>
    </w:p>
    <w:p w14:paraId="27D7A217" w14:textId="35BDBBFC"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1" w:history="1">
        <w:r w:rsidRPr="002F3042">
          <w:rPr>
            <w:rStyle w:val="Hyperlink"/>
            <w:rFonts w:ascii="Avenir Next LT Pro Light" w:hAnsi="Avenir Next LT Pro Light" w:cs="Arial"/>
            <w:noProof/>
            <w:lang w:val="en-US"/>
          </w:rPr>
          <w:t>1.7.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STATUTORY ANNUAL REPORT PROCESS</w:t>
        </w:r>
        <w:r>
          <w:rPr>
            <w:noProof/>
            <w:webHidden/>
          </w:rPr>
          <w:tab/>
        </w:r>
        <w:r>
          <w:rPr>
            <w:noProof/>
            <w:webHidden/>
          </w:rPr>
          <w:fldChar w:fldCharType="begin"/>
        </w:r>
        <w:r>
          <w:rPr>
            <w:noProof/>
            <w:webHidden/>
          </w:rPr>
          <w:instrText xml:space="preserve"> PAGEREF _Toc188446461 \h </w:instrText>
        </w:r>
        <w:r>
          <w:rPr>
            <w:noProof/>
            <w:webHidden/>
          </w:rPr>
        </w:r>
        <w:r>
          <w:rPr>
            <w:noProof/>
            <w:webHidden/>
          </w:rPr>
          <w:fldChar w:fldCharType="separate"/>
        </w:r>
        <w:r>
          <w:rPr>
            <w:noProof/>
            <w:webHidden/>
          </w:rPr>
          <w:t>25</w:t>
        </w:r>
        <w:r>
          <w:rPr>
            <w:noProof/>
            <w:webHidden/>
          </w:rPr>
          <w:fldChar w:fldCharType="end"/>
        </w:r>
      </w:hyperlink>
    </w:p>
    <w:p w14:paraId="16721C9B" w14:textId="7FA1B85A"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462" w:history="1">
        <w:r w:rsidRPr="002F3042">
          <w:rPr>
            <w:rStyle w:val="Hyperlink"/>
            <w:rFonts w:ascii="Avenir Next LT Pro Light" w:hAnsi="Avenir Next LT Pro Light" w:cs="Arial"/>
            <w:noProof/>
          </w:rPr>
          <w:t>CHAPTER 2 – GOVERNANCE</w:t>
        </w:r>
        <w:r>
          <w:rPr>
            <w:noProof/>
            <w:webHidden/>
          </w:rPr>
          <w:tab/>
        </w:r>
        <w:r>
          <w:rPr>
            <w:noProof/>
            <w:webHidden/>
          </w:rPr>
          <w:fldChar w:fldCharType="begin"/>
        </w:r>
        <w:r>
          <w:rPr>
            <w:noProof/>
            <w:webHidden/>
          </w:rPr>
          <w:instrText xml:space="preserve"> PAGEREF _Toc188446462 \h </w:instrText>
        </w:r>
        <w:r>
          <w:rPr>
            <w:noProof/>
            <w:webHidden/>
          </w:rPr>
        </w:r>
        <w:r>
          <w:rPr>
            <w:noProof/>
            <w:webHidden/>
          </w:rPr>
          <w:fldChar w:fldCharType="separate"/>
        </w:r>
        <w:r>
          <w:rPr>
            <w:noProof/>
            <w:webHidden/>
          </w:rPr>
          <w:t>27</w:t>
        </w:r>
        <w:r>
          <w:rPr>
            <w:noProof/>
            <w:webHidden/>
          </w:rPr>
          <w:fldChar w:fldCharType="end"/>
        </w:r>
      </w:hyperlink>
    </w:p>
    <w:p w14:paraId="32C02E64" w14:textId="74BA2C3D" w:rsidR="003D672E" w:rsidRDefault="003D672E">
      <w:pPr>
        <w:pStyle w:val="TOC2"/>
        <w:tabs>
          <w:tab w:val="right" w:leader="dot" w:pos="8999"/>
        </w:tabs>
        <w:rPr>
          <w:rFonts w:cstheme="minorBidi"/>
          <w:smallCaps w:val="0"/>
          <w:noProof/>
          <w:kern w:val="2"/>
          <w:sz w:val="24"/>
          <w:szCs w:val="24"/>
          <w14:ligatures w14:val="standardContextual"/>
        </w:rPr>
      </w:pPr>
      <w:hyperlink w:anchor="_Toc188446463" w:history="1">
        <w:r w:rsidRPr="002F3042">
          <w:rPr>
            <w:rStyle w:val="Hyperlink"/>
            <w:rFonts w:ascii="Avenir Next LT Pro Light" w:hAnsi="Avenir Next LT Pro Light" w:cs="Arial"/>
            <w:noProof/>
            <w:lang w:val="en-GB"/>
          </w:rPr>
          <w:t>COMPONENT A:  POLITICAL AND ADMINISTRATIVE GOVERNANCE</w:t>
        </w:r>
        <w:r>
          <w:rPr>
            <w:noProof/>
            <w:webHidden/>
          </w:rPr>
          <w:tab/>
        </w:r>
        <w:r>
          <w:rPr>
            <w:noProof/>
            <w:webHidden/>
          </w:rPr>
          <w:fldChar w:fldCharType="begin"/>
        </w:r>
        <w:r>
          <w:rPr>
            <w:noProof/>
            <w:webHidden/>
          </w:rPr>
          <w:instrText xml:space="preserve"> PAGEREF _Toc188446463 \h </w:instrText>
        </w:r>
        <w:r>
          <w:rPr>
            <w:noProof/>
            <w:webHidden/>
          </w:rPr>
        </w:r>
        <w:r>
          <w:rPr>
            <w:noProof/>
            <w:webHidden/>
          </w:rPr>
          <w:fldChar w:fldCharType="separate"/>
        </w:r>
        <w:r>
          <w:rPr>
            <w:noProof/>
            <w:webHidden/>
          </w:rPr>
          <w:t>28</w:t>
        </w:r>
        <w:r>
          <w:rPr>
            <w:noProof/>
            <w:webHidden/>
          </w:rPr>
          <w:fldChar w:fldCharType="end"/>
        </w:r>
      </w:hyperlink>
    </w:p>
    <w:p w14:paraId="11C08221" w14:textId="347FBCE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4" w:history="1">
        <w:r w:rsidRPr="002F3042">
          <w:rPr>
            <w:rStyle w:val="Hyperlink"/>
            <w:rFonts w:ascii="Avenir Next LT Pro Light" w:hAnsi="Avenir Next LT Pro Light" w:cs="Arial"/>
            <w:noProof/>
          </w:rPr>
          <w:t>2.1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POLITICAL GOVERNANCE</w:t>
        </w:r>
        <w:r>
          <w:rPr>
            <w:noProof/>
            <w:webHidden/>
          </w:rPr>
          <w:tab/>
        </w:r>
        <w:r>
          <w:rPr>
            <w:noProof/>
            <w:webHidden/>
          </w:rPr>
          <w:fldChar w:fldCharType="begin"/>
        </w:r>
        <w:r>
          <w:rPr>
            <w:noProof/>
            <w:webHidden/>
          </w:rPr>
          <w:instrText xml:space="preserve"> PAGEREF _Toc188446464 \h </w:instrText>
        </w:r>
        <w:r>
          <w:rPr>
            <w:noProof/>
            <w:webHidden/>
          </w:rPr>
        </w:r>
        <w:r>
          <w:rPr>
            <w:noProof/>
            <w:webHidden/>
          </w:rPr>
          <w:fldChar w:fldCharType="separate"/>
        </w:r>
        <w:r>
          <w:rPr>
            <w:noProof/>
            <w:webHidden/>
          </w:rPr>
          <w:t>28</w:t>
        </w:r>
        <w:r>
          <w:rPr>
            <w:noProof/>
            <w:webHidden/>
          </w:rPr>
          <w:fldChar w:fldCharType="end"/>
        </w:r>
      </w:hyperlink>
    </w:p>
    <w:p w14:paraId="214CF0A0" w14:textId="7770F4C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5" w:history="1">
        <w:r w:rsidRPr="002F3042">
          <w:rPr>
            <w:rStyle w:val="Hyperlink"/>
            <w:rFonts w:ascii="Avenir Next LT Pro Light" w:hAnsi="Avenir Next LT Pro Light" w:cs="Arial"/>
            <w:noProof/>
          </w:rPr>
          <w:t>2.2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ADMINISTRATIVE GOVERNANCE</w:t>
        </w:r>
        <w:r>
          <w:rPr>
            <w:noProof/>
            <w:webHidden/>
          </w:rPr>
          <w:tab/>
        </w:r>
        <w:r>
          <w:rPr>
            <w:noProof/>
            <w:webHidden/>
          </w:rPr>
          <w:fldChar w:fldCharType="begin"/>
        </w:r>
        <w:r>
          <w:rPr>
            <w:noProof/>
            <w:webHidden/>
          </w:rPr>
          <w:instrText xml:space="preserve"> PAGEREF _Toc188446465 \h </w:instrText>
        </w:r>
        <w:r>
          <w:rPr>
            <w:noProof/>
            <w:webHidden/>
          </w:rPr>
        </w:r>
        <w:r>
          <w:rPr>
            <w:noProof/>
            <w:webHidden/>
          </w:rPr>
          <w:fldChar w:fldCharType="separate"/>
        </w:r>
        <w:r>
          <w:rPr>
            <w:noProof/>
            <w:webHidden/>
          </w:rPr>
          <w:t>31</w:t>
        </w:r>
        <w:r>
          <w:rPr>
            <w:noProof/>
            <w:webHidden/>
          </w:rPr>
          <w:fldChar w:fldCharType="end"/>
        </w:r>
      </w:hyperlink>
    </w:p>
    <w:p w14:paraId="1FB7EC4A" w14:textId="50597AA5" w:rsidR="003D672E" w:rsidRDefault="003D672E">
      <w:pPr>
        <w:pStyle w:val="TOC2"/>
        <w:tabs>
          <w:tab w:val="right" w:leader="dot" w:pos="8999"/>
        </w:tabs>
        <w:rPr>
          <w:rFonts w:cstheme="minorBidi"/>
          <w:smallCaps w:val="0"/>
          <w:noProof/>
          <w:kern w:val="2"/>
          <w:sz w:val="24"/>
          <w:szCs w:val="24"/>
          <w14:ligatures w14:val="standardContextual"/>
        </w:rPr>
      </w:pPr>
      <w:hyperlink w:anchor="_Toc188446466" w:history="1">
        <w:r w:rsidRPr="002F3042">
          <w:rPr>
            <w:rStyle w:val="Hyperlink"/>
            <w:rFonts w:ascii="Avenir Next LT Pro Light" w:hAnsi="Avenir Next LT Pro Light" w:cs="Arial"/>
            <w:noProof/>
          </w:rPr>
          <w:t>COMPONENT B: INTERGOVERNMENTAL RELATIONS</w:t>
        </w:r>
        <w:r>
          <w:rPr>
            <w:noProof/>
            <w:webHidden/>
          </w:rPr>
          <w:tab/>
        </w:r>
        <w:r>
          <w:rPr>
            <w:noProof/>
            <w:webHidden/>
          </w:rPr>
          <w:fldChar w:fldCharType="begin"/>
        </w:r>
        <w:r>
          <w:rPr>
            <w:noProof/>
            <w:webHidden/>
          </w:rPr>
          <w:instrText xml:space="preserve"> PAGEREF _Toc188446466 \h </w:instrText>
        </w:r>
        <w:r>
          <w:rPr>
            <w:noProof/>
            <w:webHidden/>
          </w:rPr>
        </w:r>
        <w:r>
          <w:rPr>
            <w:noProof/>
            <w:webHidden/>
          </w:rPr>
          <w:fldChar w:fldCharType="separate"/>
        </w:r>
        <w:r>
          <w:rPr>
            <w:noProof/>
            <w:webHidden/>
          </w:rPr>
          <w:t>34</w:t>
        </w:r>
        <w:r>
          <w:rPr>
            <w:noProof/>
            <w:webHidden/>
          </w:rPr>
          <w:fldChar w:fldCharType="end"/>
        </w:r>
      </w:hyperlink>
    </w:p>
    <w:p w14:paraId="6DF09544" w14:textId="4142CFC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7" w:history="1">
        <w:r w:rsidRPr="002F3042">
          <w:rPr>
            <w:rStyle w:val="Hyperlink"/>
            <w:rFonts w:ascii="Avenir Next LT Pro Light" w:hAnsi="Avenir Next LT Pro Light" w:cs="Arial"/>
            <w:noProof/>
          </w:rPr>
          <w:t>2.3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INTERGOVERNMENTAL RELATIONS</w:t>
        </w:r>
        <w:r>
          <w:rPr>
            <w:noProof/>
            <w:webHidden/>
          </w:rPr>
          <w:tab/>
        </w:r>
        <w:r>
          <w:rPr>
            <w:noProof/>
            <w:webHidden/>
          </w:rPr>
          <w:fldChar w:fldCharType="begin"/>
        </w:r>
        <w:r>
          <w:rPr>
            <w:noProof/>
            <w:webHidden/>
          </w:rPr>
          <w:instrText xml:space="preserve"> PAGEREF _Toc188446467 \h </w:instrText>
        </w:r>
        <w:r>
          <w:rPr>
            <w:noProof/>
            <w:webHidden/>
          </w:rPr>
        </w:r>
        <w:r>
          <w:rPr>
            <w:noProof/>
            <w:webHidden/>
          </w:rPr>
          <w:fldChar w:fldCharType="separate"/>
        </w:r>
        <w:r>
          <w:rPr>
            <w:noProof/>
            <w:webHidden/>
          </w:rPr>
          <w:t>34</w:t>
        </w:r>
        <w:r>
          <w:rPr>
            <w:noProof/>
            <w:webHidden/>
          </w:rPr>
          <w:fldChar w:fldCharType="end"/>
        </w:r>
      </w:hyperlink>
    </w:p>
    <w:p w14:paraId="419B4F5C" w14:textId="6056B833" w:rsidR="003D672E" w:rsidRDefault="003D672E">
      <w:pPr>
        <w:pStyle w:val="TOC2"/>
        <w:tabs>
          <w:tab w:val="right" w:leader="dot" w:pos="8999"/>
        </w:tabs>
        <w:rPr>
          <w:rFonts w:cstheme="minorBidi"/>
          <w:smallCaps w:val="0"/>
          <w:noProof/>
          <w:kern w:val="2"/>
          <w:sz w:val="24"/>
          <w:szCs w:val="24"/>
          <w14:ligatures w14:val="standardContextual"/>
        </w:rPr>
      </w:pPr>
      <w:hyperlink w:anchor="_Toc188446468" w:history="1">
        <w:r w:rsidRPr="002F3042">
          <w:rPr>
            <w:rStyle w:val="Hyperlink"/>
            <w:rFonts w:ascii="Avenir Next LT Pro Light" w:hAnsi="Avenir Next LT Pro Light" w:cs="Arial"/>
            <w:noProof/>
          </w:rPr>
          <w:t>COMPONENT C: PUBLIC ACCOUNTABILITY AND PARTICIPATION</w:t>
        </w:r>
        <w:r>
          <w:rPr>
            <w:noProof/>
            <w:webHidden/>
          </w:rPr>
          <w:tab/>
        </w:r>
        <w:r>
          <w:rPr>
            <w:noProof/>
            <w:webHidden/>
          </w:rPr>
          <w:fldChar w:fldCharType="begin"/>
        </w:r>
        <w:r>
          <w:rPr>
            <w:noProof/>
            <w:webHidden/>
          </w:rPr>
          <w:instrText xml:space="preserve"> PAGEREF _Toc188446468 \h </w:instrText>
        </w:r>
        <w:r>
          <w:rPr>
            <w:noProof/>
            <w:webHidden/>
          </w:rPr>
        </w:r>
        <w:r>
          <w:rPr>
            <w:noProof/>
            <w:webHidden/>
          </w:rPr>
          <w:fldChar w:fldCharType="separate"/>
        </w:r>
        <w:r>
          <w:rPr>
            <w:noProof/>
            <w:webHidden/>
          </w:rPr>
          <w:t>37</w:t>
        </w:r>
        <w:r>
          <w:rPr>
            <w:noProof/>
            <w:webHidden/>
          </w:rPr>
          <w:fldChar w:fldCharType="end"/>
        </w:r>
      </w:hyperlink>
    </w:p>
    <w:p w14:paraId="7E40476C" w14:textId="2D341B3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9" w:history="1">
        <w:r w:rsidRPr="002F3042">
          <w:rPr>
            <w:rStyle w:val="Hyperlink"/>
            <w:rFonts w:ascii="Avenir Next LT Pro Light" w:hAnsi="Avenir Next LT Pro Light" w:cs="Arial"/>
            <w:noProof/>
          </w:rPr>
          <w:t>2.4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PUBLIC MEETINGS</w:t>
        </w:r>
        <w:r>
          <w:rPr>
            <w:noProof/>
            <w:webHidden/>
          </w:rPr>
          <w:tab/>
        </w:r>
        <w:r>
          <w:rPr>
            <w:noProof/>
            <w:webHidden/>
          </w:rPr>
          <w:fldChar w:fldCharType="begin"/>
        </w:r>
        <w:r>
          <w:rPr>
            <w:noProof/>
            <w:webHidden/>
          </w:rPr>
          <w:instrText xml:space="preserve"> PAGEREF _Toc188446469 \h </w:instrText>
        </w:r>
        <w:r>
          <w:rPr>
            <w:noProof/>
            <w:webHidden/>
          </w:rPr>
        </w:r>
        <w:r>
          <w:rPr>
            <w:noProof/>
            <w:webHidden/>
          </w:rPr>
          <w:fldChar w:fldCharType="separate"/>
        </w:r>
        <w:r>
          <w:rPr>
            <w:noProof/>
            <w:webHidden/>
          </w:rPr>
          <w:t>37</w:t>
        </w:r>
        <w:r>
          <w:rPr>
            <w:noProof/>
            <w:webHidden/>
          </w:rPr>
          <w:fldChar w:fldCharType="end"/>
        </w:r>
      </w:hyperlink>
    </w:p>
    <w:p w14:paraId="0300F39F" w14:textId="3F25701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0" w:history="1">
        <w:r w:rsidRPr="002F3042">
          <w:rPr>
            <w:rStyle w:val="Hyperlink"/>
            <w:rFonts w:ascii="Avenir Next LT Pro Light" w:hAnsi="Avenir Next LT Pro Light" w:cs="Arial"/>
            <w:noProof/>
          </w:rPr>
          <w:t>2.5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IDP PARTICIPATION AND ALIGNMENT</w:t>
        </w:r>
        <w:r>
          <w:rPr>
            <w:noProof/>
            <w:webHidden/>
          </w:rPr>
          <w:tab/>
        </w:r>
        <w:r>
          <w:rPr>
            <w:noProof/>
            <w:webHidden/>
          </w:rPr>
          <w:fldChar w:fldCharType="begin"/>
        </w:r>
        <w:r>
          <w:rPr>
            <w:noProof/>
            <w:webHidden/>
          </w:rPr>
          <w:instrText xml:space="preserve"> PAGEREF _Toc188446470 \h </w:instrText>
        </w:r>
        <w:r>
          <w:rPr>
            <w:noProof/>
            <w:webHidden/>
          </w:rPr>
        </w:r>
        <w:r>
          <w:rPr>
            <w:noProof/>
            <w:webHidden/>
          </w:rPr>
          <w:fldChar w:fldCharType="separate"/>
        </w:r>
        <w:r>
          <w:rPr>
            <w:noProof/>
            <w:webHidden/>
          </w:rPr>
          <w:t>43</w:t>
        </w:r>
        <w:r>
          <w:rPr>
            <w:noProof/>
            <w:webHidden/>
          </w:rPr>
          <w:fldChar w:fldCharType="end"/>
        </w:r>
      </w:hyperlink>
    </w:p>
    <w:p w14:paraId="568ED820" w14:textId="4DC50D16" w:rsidR="003D672E" w:rsidRDefault="003D672E">
      <w:pPr>
        <w:pStyle w:val="TOC2"/>
        <w:tabs>
          <w:tab w:val="right" w:leader="dot" w:pos="8999"/>
        </w:tabs>
        <w:rPr>
          <w:rFonts w:cstheme="minorBidi"/>
          <w:smallCaps w:val="0"/>
          <w:noProof/>
          <w:kern w:val="2"/>
          <w:sz w:val="24"/>
          <w:szCs w:val="24"/>
          <w14:ligatures w14:val="standardContextual"/>
        </w:rPr>
      </w:pPr>
      <w:hyperlink w:anchor="_Toc188446471" w:history="1">
        <w:r w:rsidRPr="002F3042">
          <w:rPr>
            <w:rStyle w:val="Hyperlink"/>
            <w:rFonts w:ascii="Avenir Next LT Pro Light" w:hAnsi="Avenir Next LT Pro Light" w:cs="Arial"/>
            <w:noProof/>
          </w:rPr>
          <w:t>COMPONENT D: CORPORATE GOVERNANCE</w:t>
        </w:r>
        <w:r>
          <w:rPr>
            <w:noProof/>
            <w:webHidden/>
          </w:rPr>
          <w:tab/>
        </w:r>
        <w:r>
          <w:rPr>
            <w:noProof/>
            <w:webHidden/>
          </w:rPr>
          <w:fldChar w:fldCharType="begin"/>
        </w:r>
        <w:r>
          <w:rPr>
            <w:noProof/>
            <w:webHidden/>
          </w:rPr>
          <w:instrText xml:space="preserve"> PAGEREF _Toc188446471 \h </w:instrText>
        </w:r>
        <w:r>
          <w:rPr>
            <w:noProof/>
            <w:webHidden/>
          </w:rPr>
        </w:r>
        <w:r>
          <w:rPr>
            <w:noProof/>
            <w:webHidden/>
          </w:rPr>
          <w:fldChar w:fldCharType="separate"/>
        </w:r>
        <w:r>
          <w:rPr>
            <w:noProof/>
            <w:webHidden/>
          </w:rPr>
          <w:t>44</w:t>
        </w:r>
        <w:r>
          <w:rPr>
            <w:noProof/>
            <w:webHidden/>
          </w:rPr>
          <w:fldChar w:fldCharType="end"/>
        </w:r>
      </w:hyperlink>
    </w:p>
    <w:p w14:paraId="41063AC3" w14:textId="0A06843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2" w:history="1">
        <w:r w:rsidRPr="002F3042">
          <w:rPr>
            <w:rStyle w:val="Hyperlink"/>
            <w:rFonts w:ascii="Avenir Next LT Pro Light" w:hAnsi="Avenir Next LT Pro Light" w:cs="Arial"/>
            <w:noProof/>
          </w:rPr>
          <w:t>2.6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RISK MANAGEMENT</w:t>
        </w:r>
        <w:r>
          <w:rPr>
            <w:noProof/>
            <w:webHidden/>
          </w:rPr>
          <w:tab/>
        </w:r>
        <w:r>
          <w:rPr>
            <w:noProof/>
            <w:webHidden/>
          </w:rPr>
          <w:fldChar w:fldCharType="begin"/>
        </w:r>
        <w:r>
          <w:rPr>
            <w:noProof/>
            <w:webHidden/>
          </w:rPr>
          <w:instrText xml:space="preserve"> PAGEREF _Toc188446472 \h </w:instrText>
        </w:r>
        <w:r>
          <w:rPr>
            <w:noProof/>
            <w:webHidden/>
          </w:rPr>
        </w:r>
        <w:r>
          <w:rPr>
            <w:noProof/>
            <w:webHidden/>
          </w:rPr>
          <w:fldChar w:fldCharType="separate"/>
        </w:r>
        <w:r>
          <w:rPr>
            <w:noProof/>
            <w:webHidden/>
          </w:rPr>
          <w:t>44</w:t>
        </w:r>
        <w:r>
          <w:rPr>
            <w:noProof/>
            <w:webHidden/>
          </w:rPr>
          <w:fldChar w:fldCharType="end"/>
        </w:r>
      </w:hyperlink>
    </w:p>
    <w:p w14:paraId="27093457" w14:textId="18EFF72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3" w:history="1">
        <w:r w:rsidRPr="002F3042">
          <w:rPr>
            <w:rStyle w:val="Hyperlink"/>
            <w:rFonts w:ascii="Avenir Next LT Pro Light" w:hAnsi="Avenir Next LT Pro Light" w:cs="Arial"/>
            <w:noProof/>
          </w:rPr>
          <w:t>2.7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ANTI-CORRUPTION AND FRAUD</w:t>
        </w:r>
        <w:r>
          <w:rPr>
            <w:noProof/>
            <w:webHidden/>
          </w:rPr>
          <w:tab/>
        </w:r>
        <w:r>
          <w:rPr>
            <w:noProof/>
            <w:webHidden/>
          </w:rPr>
          <w:fldChar w:fldCharType="begin"/>
        </w:r>
        <w:r>
          <w:rPr>
            <w:noProof/>
            <w:webHidden/>
          </w:rPr>
          <w:instrText xml:space="preserve"> PAGEREF _Toc188446473 \h </w:instrText>
        </w:r>
        <w:r>
          <w:rPr>
            <w:noProof/>
            <w:webHidden/>
          </w:rPr>
        </w:r>
        <w:r>
          <w:rPr>
            <w:noProof/>
            <w:webHidden/>
          </w:rPr>
          <w:fldChar w:fldCharType="separate"/>
        </w:r>
        <w:r>
          <w:rPr>
            <w:noProof/>
            <w:webHidden/>
          </w:rPr>
          <w:t>45</w:t>
        </w:r>
        <w:r>
          <w:rPr>
            <w:noProof/>
            <w:webHidden/>
          </w:rPr>
          <w:fldChar w:fldCharType="end"/>
        </w:r>
      </w:hyperlink>
    </w:p>
    <w:p w14:paraId="2729BDDB" w14:textId="365F72A6"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4" w:history="1">
        <w:r w:rsidRPr="002F3042">
          <w:rPr>
            <w:rStyle w:val="Hyperlink"/>
            <w:rFonts w:ascii="Avenir Next LT Pro Light" w:hAnsi="Avenir Next LT Pro Light" w:cs="Arial"/>
            <w:noProof/>
          </w:rPr>
          <w:t>2.8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SUPPLY CHAIN MANAGEMENT</w:t>
        </w:r>
        <w:r>
          <w:rPr>
            <w:noProof/>
            <w:webHidden/>
          </w:rPr>
          <w:tab/>
        </w:r>
        <w:r>
          <w:rPr>
            <w:noProof/>
            <w:webHidden/>
          </w:rPr>
          <w:fldChar w:fldCharType="begin"/>
        </w:r>
        <w:r>
          <w:rPr>
            <w:noProof/>
            <w:webHidden/>
          </w:rPr>
          <w:instrText xml:space="preserve"> PAGEREF _Toc188446474 \h </w:instrText>
        </w:r>
        <w:r>
          <w:rPr>
            <w:noProof/>
            <w:webHidden/>
          </w:rPr>
        </w:r>
        <w:r>
          <w:rPr>
            <w:noProof/>
            <w:webHidden/>
          </w:rPr>
          <w:fldChar w:fldCharType="separate"/>
        </w:r>
        <w:r>
          <w:rPr>
            <w:noProof/>
            <w:webHidden/>
          </w:rPr>
          <w:t>46</w:t>
        </w:r>
        <w:r>
          <w:rPr>
            <w:noProof/>
            <w:webHidden/>
          </w:rPr>
          <w:fldChar w:fldCharType="end"/>
        </w:r>
      </w:hyperlink>
    </w:p>
    <w:p w14:paraId="076542A5" w14:textId="427A2B2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5" w:history="1">
        <w:r w:rsidRPr="002F3042">
          <w:rPr>
            <w:rStyle w:val="Hyperlink"/>
            <w:rFonts w:ascii="Avenir Next LT Pro Light" w:hAnsi="Avenir Next LT Pro Light" w:cs="Arial"/>
            <w:noProof/>
          </w:rPr>
          <w:t>2.9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BY-LAWS</w:t>
        </w:r>
        <w:r>
          <w:rPr>
            <w:noProof/>
            <w:webHidden/>
          </w:rPr>
          <w:tab/>
        </w:r>
        <w:r>
          <w:rPr>
            <w:noProof/>
            <w:webHidden/>
          </w:rPr>
          <w:fldChar w:fldCharType="begin"/>
        </w:r>
        <w:r>
          <w:rPr>
            <w:noProof/>
            <w:webHidden/>
          </w:rPr>
          <w:instrText xml:space="preserve"> PAGEREF _Toc188446475 \h </w:instrText>
        </w:r>
        <w:r>
          <w:rPr>
            <w:noProof/>
            <w:webHidden/>
          </w:rPr>
        </w:r>
        <w:r>
          <w:rPr>
            <w:noProof/>
            <w:webHidden/>
          </w:rPr>
          <w:fldChar w:fldCharType="separate"/>
        </w:r>
        <w:r>
          <w:rPr>
            <w:noProof/>
            <w:webHidden/>
          </w:rPr>
          <w:t>47</w:t>
        </w:r>
        <w:r>
          <w:rPr>
            <w:noProof/>
            <w:webHidden/>
          </w:rPr>
          <w:fldChar w:fldCharType="end"/>
        </w:r>
      </w:hyperlink>
    </w:p>
    <w:p w14:paraId="52BA5D60" w14:textId="795EF1E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6" w:history="1">
        <w:r w:rsidRPr="002F3042">
          <w:rPr>
            <w:rStyle w:val="Hyperlink"/>
            <w:rFonts w:ascii="Avenir Next LT Pro Light" w:hAnsi="Avenir Next LT Pro Light" w:cs="Arial"/>
            <w:noProof/>
          </w:rPr>
          <w:t>2.10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WEBSITES</w:t>
        </w:r>
        <w:r>
          <w:rPr>
            <w:noProof/>
            <w:webHidden/>
          </w:rPr>
          <w:tab/>
        </w:r>
        <w:r>
          <w:rPr>
            <w:noProof/>
            <w:webHidden/>
          </w:rPr>
          <w:fldChar w:fldCharType="begin"/>
        </w:r>
        <w:r>
          <w:rPr>
            <w:noProof/>
            <w:webHidden/>
          </w:rPr>
          <w:instrText xml:space="preserve"> PAGEREF _Toc188446476 \h </w:instrText>
        </w:r>
        <w:r>
          <w:rPr>
            <w:noProof/>
            <w:webHidden/>
          </w:rPr>
        </w:r>
        <w:r>
          <w:rPr>
            <w:noProof/>
            <w:webHidden/>
          </w:rPr>
          <w:fldChar w:fldCharType="separate"/>
        </w:r>
        <w:r>
          <w:rPr>
            <w:noProof/>
            <w:webHidden/>
          </w:rPr>
          <w:t>48</w:t>
        </w:r>
        <w:r>
          <w:rPr>
            <w:noProof/>
            <w:webHidden/>
          </w:rPr>
          <w:fldChar w:fldCharType="end"/>
        </w:r>
      </w:hyperlink>
    </w:p>
    <w:p w14:paraId="529D16DF" w14:textId="41678F3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7" w:history="1">
        <w:r w:rsidRPr="002F3042">
          <w:rPr>
            <w:rStyle w:val="Hyperlink"/>
            <w:rFonts w:ascii="Avenir Next LT Pro Light" w:hAnsi="Avenir Next LT Pro Light" w:cs="Arial"/>
            <w:noProof/>
          </w:rPr>
          <w:t>2.11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PUBLIC SATISFACTION ON MUNICIPAL SERVICES</w:t>
        </w:r>
        <w:r>
          <w:rPr>
            <w:noProof/>
            <w:webHidden/>
          </w:rPr>
          <w:tab/>
        </w:r>
        <w:r>
          <w:rPr>
            <w:noProof/>
            <w:webHidden/>
          </w:rPr>
          <w:fldChar w:fldCharType="begin"/>
        </w:r>
        <w:r>
          <w:rPr>
            <w:noProof/>
            <w:webHidden/>
          </w:rPr>
          <w:instrText xml:space="preserve"> PAGEREF _Toc188446477 \h </w:instrText>
        </w:r>
        <w:r>
          <w:rPr>
            <w:noProof/>
            <w:webHidden/>
          </w:rPr>
        </w:r>
        <w:r>
          <w:rPr>
            <w:noProof/>
            <w:webHidden/>
          </w:rPr>
          <w:fldChar w:fldCharType="separate"/>
        </w:r>
        <w:r>
          <w:rPr>
            <w:noProof/>
            <w:webHidden/>
          </w:rPr>
          <w:t>49</w:t>
        </w:r>
        <w:r>
          <w:rPr>
            <w:noProof/>
            <w:webHidden/>
          </w:rPr>
          <w:fldChar w:fldCharType="end"/>
        </w:r>
      </w:hyperlink>
    </w:p>
    <w:p w14:paraId="6F835189" w14:textId="0BD45E75"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478" w:history="1">
        <w:r w:rsidRPr="002F3042">
          <w:rPr>
            <w:rStyle w:val="Hyperlink"/>
            <w:rFonts w:ascii="Avenir Next LT Pro Light" w:hAnsi="Avenir Next LT Pro Light" w:cs="Arial"/>
            <w:noProof/>
          </w:rPr>
          <w:t>CHAPTER 3 – SERVICE DELIVERY PERFORMANCE (PERFORMANCE REPORT PART I)</w:t>
        </w:r>
        <w:r>
          <w:rPr>
            <w:noProof/>
            <w:webHidden/>
          </w:rPr>
          <w:tab/>
        </w:r>
        <w:r>
          <w:rPr>
            <w:noProof/>
            <w:webHidden/>
          </w:rPr>
          <w:fldChar w:fldCharType="begin"/>
        </w:r>
        <w:r>
          <w:rPr>
            <w:noProof/>
            <w:webHidden/>
          </w:rPr>
          <w:instrText xml:space="preserve"> PAGEREF _Toc188446478 \h </w:instrText>
        </w:r>
        <w:r>
          <w:rPr>
            <w:noProof/>
            <w:webHidden/>
          </w:rPr>
        </w:r>
        <w:r>
          <w:rPr>
            <w:noProof/>
            <w:webHidden/>
          </w:rPr>
          <w:fldChar w:fldCharType="separate"/>
        </w:r>
        <w:r>
          <w:rPr>
            <w:noProof/>
            <w:webHidden/>
          </w:rPr>
          <w:t>50</w:t>
        </w:r>
        <w:r>
          <w:rPr>
            <w:noProof/>
            <w:webHidden/>
          </w:rPr>
          <w:fldChar w:fldCharType="end"/>
        </w:r>
      </w:hyperlink>
    </w:p>
    <w:p w14:paraId="1BDBDD86" w14:textId="42B3B2D8" w:rsidR="003D672E" w:rsidRDefault="003D672E">
      <w:pPr>
        <w:pStyle w:val="TOC2"/>
        <w:tabs>
          <w:tab w:val="right" w:leader="dot" w:pos="8999"/>
        </w:tabs>
        <w:rPr>
          <w:rFonts w:cstheme="minorBidi"/>
          <w:smallCaps w:val="0"/>
          <w:noProof/>
          <w:kern w:val="2"/>
          <w:sz w:val="24"/>
          <w:szCs w:val="24"/>
          <w14:ligatures w14:val="standardContextual"/>
        </w:rPr>
      </w:pPr>
      <w:hyperlink w:anchor="_Toc188446479" w:history="1">
        <w:r w:rsidRPr="002F3042">
          <w:rPr>
            <w:rStyle w:val="Hyperlink"/>
            <w:rFonts w:ascii="Avenir Next LT Pro Light" w:hAnsi="Avenir Next LT Pro Light" w:cs="Arial"/>
            <w:noProof/>
          </w:rPr>
          <w:t>COMPONENT A: BASIC SERVICES</w:t>
        </w:r>
        <w:r>
          <w:rPr>
            <w:noProof/>
            <w:webHidden/>
          </w:rPr>
          <w:tab/>
        </w:r>
        <w:r>
          <w:rPr>
            <w:noProof/>
            <w:webHidden/>
          </w:rPr>
          <w:fldChar w:fldCharType="begin"/>
        </w:r>
        <w:r>
          <w:rPr>
            <w:noProof/>
            <w:webHidden/>
          </w:rPr>
          <w:instrText xml:space="preserve"> PAGEREF _Toc188446479 \h </w:instrText>
        </w:r>
        <w:r>
          <w:rPr>
            <w:noProof/>
            <w:webHidden/>
          </w:rPr>
        </w:r>
        <w:r>
          <w:rPr>
            <w:noProof/>
            <w:webHidden/>
          </w:rPr>
          <w:fldChar w:fldCharType="separate"/>
        </w:r>
        <w:r>
          <w:rPr>
            <w:noProof/>
            <w:webHidden/>
          </w:rPr>
          <w:t>50</w:t>
        </w:r>
        <w:r>
          <w:rPr>
            <w:noProof/>
            <w:webHidden/>
          </w:rPr>
          <w:fldChar w:fldCharType="end"/>
        </w:r>
      </w:hyperlink>
    </w:p>
    <w:p w14:paraId="5CCE0EC2" w14:textId="1CC0B645"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0" w:history="1">
        <w:r w:rsidRPr="002F3042">
          <w:rPr>
            <w:rStyle w:val="Hyperlink"/>
            <w:rFonts w:ascii="Avenir Next LT Pro Light" w:hAnsi="Avenir Next LT Pro Light" w:cs="Arial"/>
            <w:noProof/>
          </w:rPr>
          <w:t>3.2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WASTEWATER (SANITATION) PROVISION</w:t>
        </w:r>
        <w:r>
          <w:rPr>
            <w:noProof/>
            <w:webHidden/>
          </w:rPr>
          <w:tab/>
        </w:r>
        <w:r>
          <w:rPr>
            <w:noProof/>
            <w:webHidden/>
          </w:rPr>
          <w:fldChar w:fldCharType="begin"/>
        </w:r>
        <w:r>
          <w:rPr>
            <w:noProof/>
            <w:webHidden/>
          </w:rPr>
          <w:instrText xml:space="preserve"> PAGEREF _Toc188446480 \h </w:instrText>
        </w:r>
        <w:r>
          <w:rPr>
            <w:noProof/>
            <w:webHidden/>
          </w:rPr>
        </w:r>
        <w:r>
          <w:rPr>
            <w:noProof/>
            <w:webHidden/>
          </w:rPr>
          <w:fldChar w:fldCharType="separate"/>
        </w:r>
        <w:r>
          <w:rPr>
            <w:noProof/>
            <w:webHidden/>
          </w:rPr>
          <w:t>54</w:t>
        </w:r>
        <w:r>
          <w:rPr>
            <w:noProof/>
            <w:webHidden/>
          </w:rPr>
          <w:fldChar w:fldCharType="end"/>
        </w:r>
      </w:hyperlink>
    </w:p>
    <w:p w14:paraId="68190157" w14:textId="303966F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1" w:history="1">
        <w:r w:rsidRPr="002F3042">
          <w:rPr>
            <w:rStyle w:val="Hyperlink"/>
            <w:rFonts w:ascii="Avenir Next LT Pro Light" w:hAnsi="Avenir Next LT Pro Light" w:cs="Arial"/>
            <w:noProof/>
          </w:rPr>
          <w:t>3.3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ELECTRICITY</w:t>
        </w:r>
        <w:r>
          <w:rPr>
            <w:noProof/>
            <w:webHidden/>
          </w:rPr>
          <w:tab/>
        </w:r>
        <w:r>
          <w:rPr>
            <w:noProof/>
            <w:webHidden/>
          </w:rPr>
          <w:fldChar w:fldCharType="begin"/>
        </w:r>
        <w:r>
          <w:rPr>
            <w:noProof/>
            <w:webHidden/>
          </w:rPr>
          <w:instrText xml:space="preserve"> PAGEREF _Toc188446481 \h </w:instrText>
        </w:r>
        <w:r>
          <w:rPr>
            <w:noProof/>
            <w:webHidden/>
          </w:rPr>
        </w:r>
        <w:r>
          <w:rPr>
            <w:noProof/>
            <w:webHidden/>
          </w:rPr>
          <w:fldChar w:fldCharType="separate"/>
        </w:r>
        <w:r>
          <w:rPr>
            <w:noProof/>
            <w:webHidden/>
          </w:rPr>
          <w:t>58</w:t>
        </w:r>
        <w:r>
          <w:rPr>
            <w:noProof/>
            <w:webHidden/>
          </w:rPr>
          <w:fldChar w:fldCharType="end"/>
        </w:r>
      </w:hyperlink>
    </w:p>
    <w:p w14:paraId="225550C8" w14:textId="6130AC0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2" w:history="1">
        <w:r w:rsidRPr="002F3042">
          <w:rPr>
            <w:rStyle w:val="Hyperlink"/>
            <w:rFonts w:ascii="Avenir Next LT Pro Light" w:hAnsi="Avenir Next LT Pro Light" w:cs="Arial"/>
            <w:noProof/>
          </w:rPr>
          <w:t>3.4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WASTE MANAGEMENT (THIS SECTION TO INCLUDE: REFUSE COLLECTIONS, WASTE DISPOSAL, STREET CLEANING AND RECYCLING)</w:t>
        </w:r>
        <w:r>
          <w:rPr>
            <w:noProof/>
            <w:webHidden/>
          </w:rPr>
          <w:tab/>
        </w:r>
        <w:r>
          <w:rPr>
            <w:noProof/>
            <w:webHidden/>
          </w:rPr>
          <w:fldChar w:fldCharType="begin"/>
        </w:r>
        <w:r>
          <w:rPr>
            <w:noProof/>
            <w:webHidden/>
          </w:rPr>
          <w:instrText xml:space="preserve"> PAGEREF _Toc188446482 \h </w:instrText>
        </w:r>
        <w:r>
          <w:rPr>
            <w:noProof/>
            <w:webHidden/>
          </w:rPr>
        </w:r>
        <w:r>
          <w:rPr>
            <w:noProof/>
            <w:webHidden/>
          </w:rPr>
          <w:fldChar w:fldCharType="separate"/>
        </w:r>
        <w:r>
          <w:rPr>
            <w:noProof/>
            <w:webHidden/>
          </w:rPr>
          <w:t>61</w:t>
        </w:r>
        <w:r>
          <w:rPr>
            <w:noProof/>
            <w:webHidden/>
          </w:rPr>
          <w:fldChar w:fldCharType="end"/>
        </w:r>
      </w:hyperlink>
    </w:p>
    <w:p w14:paraId="3E08CAE5" w14:textId="4F13FEE6"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3" w:history="1">
        <w:r w:rsidRPr="002F3042">
          <w:rPr>
            <w:rStyle w:val="Hyperlink"/>
            <w:rFonts w:ascii="Avenir Next LT Pro Light" w:hAnsi="Avenir Next LT Pro Light" w:cs="Arial"/>
            <w:noProof/>
          </w:rPr>
          <w:t>3.5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HOUSING</w:t>
        </w:r>
        <w:r>
          <w:rPr>
            <w:noProof/>
            <w:webHidden/>
          </w:rPr>
          <w:tab/>
        </w:r>
        <w:r>
          <w:rPr>
            <w:noProof/>
            <w:webHidden/>
          </w:rPr>
          <w:fldChar w:fldCharType="begin"/>
        </w:r>
        <w:r>
          <w:rPr>
            <w:noProof/>
            <w:webHidden/>
          </w:rPr>
          <w:instrText xml:space="preserve"> PAGEREF _Toc188446483 \h </w:instrText>
        </w:r>
        <w:r>
          <w:rPr>
            <w:noProof/>
            <w:webHidden/>
          </w:rPr>
        </w:r>
        <w:r>
          <w:rPr>
            <w:noProof/>
            <w:webHidden/>
          </w:rPr>
          <w:fldChar w:fldCharType="separate"/>
        </w:r>
        <w:r>
          <w:rPr>
            <w:noProof/>
            <w:webHidden/>
          </w:rPr>
          <w:t>68</w:t>
        </w:r>
        <w:r>
          <w:rPr>
            <w:noProof/>
            <w:webHidden/>
          </w:rPr>
          <w:fldChar w:fldCharType="end"/>
        </w:r>
      </w:hyperlink>
    </w:p>
    <w:p w14:paraId="725C7C8B" w14:textId="09ACF8B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4" w:history="1">
        <w:r w:rsidRPr="002F3042">
          <w:rPr>
            <w:rStyle w:val="Hyperlink"/>
            <w:rFonts w:ascii="Avenir Next LT Pro Light" w:hAnsi="Avenir Next LT Pro Light" w:cs="Arial"/>
            <w:noProof/>
          </w:rPr>
          <w:t>3.6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FREE BASIC SERVICES AND INDIGENT SUPPORT</w:t>
        </w:r>
        <w:r>
          <w:rPr>
            <w:noProof/>
            <w:webHidden/>
          </w:rPr>
          <w:tab/>
        </w:r>
        <w:r>
          <w:rPr>
            <w:noProof/>
            <w:webHidden/>
          </w:rPr>
          <w:fldChar w:fldCharType="begin"/>
        </w:r>
        <w:r>
          <w:rPr>
            <w:noProof/>
            <w:webHidden/>
          </w:rPr>
          <w:instrText xml:space="preserve"> PAGEREF _Toc188446484 \h </w:instrText>
        </w:r>
        <w:r>
          <w:rPr>
            <w:noProof/>
            <w:webHidden/>
          </w:rPr>
        </w:r>
        <w:r>
          <w:rPr>
            <w:noProof/>
            <w:webHidden/>
          </w:rPr>
          <w:fldChar w:fldCharType="separate"/>
        </w:r>
        <w:r>
          <w:rPr>
            <w:noProof/>
            <w:webHidden/>
          </w:rPr>
          <w:t>73</w:t>
        </w:r>
        <w:r>
          <w:rPr>
            <w:noProof/>
            <w:webHidden/>
          </w:rPr>
          <w:fldChar w:fldCharType="end"/>
        </w:r>
      </w:hyperlink>
    </w:p>
    <w:p w14:paraId="6122DA07" w14:textId="0FC986F5" w:rsidR="003D672E" w:rsidRDefault="003D672E">
      <w:pPr>
        <w:pStyle w:val="TOC2"/>
        <w:tabs>
          <w:tab w:val="right" w:leader="dot" w:pos="8999"/>
        </w:tabs>
        <w:rPr>
          <w:rFonts w:cstheme="minorBidi"/>
          <w:smallCaps w:val="0"/>
          <w:noProof/>
          <w:kern w:val="2"/>
          <w:sz w:val="24"/>
          <w:szCs w:val="24"/>
          <w14:ligatures w14:val="standardContextual"/>
        </w:rPr>
      </w:pPr>
      <w:hyperlink w:anchor="_Toc188446485" w:history="1">
        <w:r w:rsidRPr="002F3042">
          <w:rPr>
            <w:rStyle w:val="Hyperlink"/>
            <w:rFonts w:ascii="Avenir Next LT Pro Light" w:hAnsi="Avenir Next LT Pro Light" w:cs="Arial"/>
            <w:noProof/>
          </w:rPr>
          <w:t>COMPONENT B: ROAD TRANSPORT</w:t>
        </w:r>
        <w:r>
          <w:rPr>
            <w:noProof/>
            <w:webHidden/>
          </w:rPr>
          <w:tab/>
        </w:r>
        <w:r>
          <w:rPr>
            <w:noProof/>
            <w:webHidden/>
          </w:rPr>
          <w:fldChar w:fldCharType="begin"/>
        </w:r>
        <w:r>
          <w:rPr>
            <w:noProof/>
            <w:webHidden/>
          </w:rPr>
          <w:instrText xml:space="preserve"> PAGEREF _Toc188446485 \h </w:instrText>
        </w:r>
        <w:r>
          <w:rPr>
            <w:noProof/>
            <w:webHidden/>
          </w:rPr>
        </w:r>
        <w:r>
          <w:rPr>
            <w:noProof/>
            <w:webHidden/>
          </w:rPr>
          <w:fldChar w:fldCharType="separate"/>
        </w:r>
        <w:r>
          <w:rPr>
            <w:noProof/>
            <w:webHidden/>
          </w:rPr>
          <w:t>76</w:t>
        </w:r>
        <w:r>
          <w:rPr>
            <w:noProof/>
            <w:webHidden/>
          </w:rPr>
          <w:fldChar w:fldCharType="end"/>
        </w:r>
      </w:hyperlink>
    </w:p>
    <w:p w14:paraId="1113305D" w14:textId="37E6CFD5"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6" w:history="1">
        <w:r w:rsidRPr="002F3042">
          <w:rPr>
            <w:rStyle w:val="Hyperlink"/>
            <w:rFonts w:ascii="Avenir Next LT Pro Light" w:hAnsi="Avenir Next LT Pro Light" w:cs="Arial"/>
            <w:noProof/>
          </w:rPr>
          <w:t>3.7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ROADS</w:t>
        </w:r>
        <w:r>
          <w:rPr>
            <w:noProof/>
            <w:webHidden/>
          </w:rPr>
          <w:tab/>
        </w:r>
        <w:r>
          <w:rPr>
            <w:noProof/>
            <w:webHidden/>
          </w:rPr>
          <w:fldChar w:fldCharType="begin"/>
        </w:r>
        <w:r>
          <w:rPr>
            <w:noProof/>
            <w:webHidden/>
          </w:rPr>
          <w:instrText xml:space="preserve"> PAGEREF _Toc188446486 \h </w:instrText>
        </w:r>
        <w:r>
          <w:rPr>
            <w:noProof/>
            <w:webHidden/>
          </w:rPr>
        </w:r>
        <w:r>
          <w:rPr>
            <w:noProof/>
            <w:webHidden/>
          </w:rPr>
          <w:fldChar w:fldCharType="separate"/>
        </w:r>
        <w:r>
          <w:rPr>
            <w:noProof/>
            <w:webHidden/>
          </w:rPr>
          <w:t>77</w:t>
        </w:r>
        <w:r>
          <w:rPr>
            <w:noProof/>
            <w:webHidden/>
          </w:rPr>
          <w:fldChar w:fldCharType="end"/>
        </w:r>
      </w:hyperlink>
    </w:p>
    <w:p w14:paraId="28330FE4" w14:textId="397F388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7" w:history="1">
        <w:r w:rsidRPr="002F3042">
          <w:rPr>
            <w:rStyle w:val="Hyperlink"/>
            <w:rFonts w:ascii="Avenir Next LT Pro Light" w:hAnsi="Avenir Next LT Pro Light" w:cs="Arial"/>
            <w:noProof/>
          </w:rPr>
          <w:t>3.8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TRANSPORT (INCLUDING VEHICLE LICENSING &amp; DRIVERS LICENSE RENEWALS</w:t>
        </w:r>
        <w:r>
          <w:rPr>
            <w:noProof/>
            <w:webHidden/>
          </w:rPr>
          <w:tab/>
        </w:r>
        <w:r>
          <w:rPr>
            <w:noProof/>
            <w:webHidden/>
          </w:rPr>
          <w:fldChar w:fldCharType="begin"/>
        </w:r>
        <w:r>
          <w:rPr>
            <w:noProof/>
            <w:webHidden/>
          </w:rPr>
          <w:instrText xml:space="preserve"> PAGEREF _Toc188446487 \h </w:instrText>
        </w:r>
        <w:r>
          <w:rPr>
            <w:noProof/>
            <w:webHidden/>
          </w:rPr>
        </w:r>
        <w:r>
          <w:rPr>
            <w:noProof/>
            <w:webHidden/>
          </w:rPr>
          <w:fldChar w:fldCharType="separate"/>
        </w:r>
        <w:r>
          <w:rPr>
            <w:noProof/>
            <w:webHidden/>
          </w:rPr>
          <w:t>80</w:t>
        </w:r>
        <w:r>
          <w:rPr>
            <w:noProof/>
            <w:webHidden/>
          </w:rPr>
          <w:fldChar w:fldCharType="end"/>
        </w:r>
      </w:hyperlink>
    </w:p>
    <w:p w14:paraId="49F568D5" w14:textId="31C9BDB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8" w:history="1">
        <w:r w:rsidRPr="002F3042">
          <w:rPr>
            <w:rStyle w:val="Hyperlink"/>
            <w:rFonts w:ascii="Avenir Next LT Pro Light" w:hAnsi="Avenir Next LT Pro Light" w:cs="Arial"/>
            <w:noProof/>
          </w:rPr>
          <w:t>3.9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WASTE WATER (STORMWATER DRAINAGE)</w:t>
        </w:r>
        <w:r>
          <w:rPr>
            <w:noProof/>
            <w:webHidden/>
          </w:rPr>
          <w:tab/>
        </w:r>
        <w:r>
          <w:rPr>
            <w:noProof/>
            <w:webHidden/>
          </w:rPr>
          <w:fldChar w:fldCharType="begin"/>
        </w:r>
        <w:r>
          <w:rPr>
            <w:noProof/>
            <w:webHidden/>
          </w:rPr>
          <w:instrText xml:space="preserve"> PAGEREF _Toc188446488 \h </w:instrText>
        </w:r>
        <w:r>
          <w:rPr>
            <w:noProof/>
            <w:webHidden/>
          </w:rPr>
        </w:r>
        <w:r>
          <w:rPr>
            <w:noProof/>
            <w:webHidden/>
          </w:rPr>
          <w:fldChar w:fldCharType="separate"/>
        </w:r>
        <w:r>
          <w:rPr>
            <w:noProof/>
            <w:webHidden/>
          </w:rPr>
          <w:t>82</w:t>
        </w:r>
        <w:r>
          <w:rPr>
            <w:noProof/>
            <w:webHidden/>
          </w:rPr>
          <w:fldChar w:fldCharType="end"/>
        </w:r>
      </w:hyperlink>
    </w:p>
    <w:p w14:paraId="66C38666" w14:textId="5B415847" w:rsidR="003D672E" w:rsidRDefault="003D672E">
      <w:pPr>
        <w:pStyle w:val="TOC2"/>
        <w:tabs>
          <w:tab w:val="right" w:leader="dot" w:pos="8999"/>
        </w:tabs>
        <w:rPr>
          <w:rFonts w:cstheme="minorBidi"/>
          <w:smallCaps w:val="0"/>
          <w:noProof/>
          <w:kern w:val="2"/>
          <w:sz w:val="24"/>
          <w:szCs w:val="24"/>
          <w14:ligatures w14:val="standardContextual"/>
        </w:rPr>
      </w:pPr>
      <w:hyperlink w:anchor="_Toc188446489" w:history="1">
        <w:r w:rsidRPr="002F3042">
          <w:rPr>
            <w:rStyle w:val="Hyperlink"/>
            <w:rFonts w:ascii="Avenir Next LT Pro Light" w:hAnsi="Avenir Next LT Pro Light" w:cs="Arial"/>
            <w:noProof/>
          </w:rPr>
          <w:t>COMPONENT C: PLANNING AND DEVELOPMENT</w:t>
        </w:r>
        <w:r>
          <w:rPr>
            <w:noProof/>
            <w:webHidden/>
          </w:rPr>
          <w:tab/>
        </w:r>
        <w:r>
          <w:rPr>
            <w:noProof/>
            <w:webHidden/>
          </w:rPr>
          <w:fldChar w:fldCharType="begin"/>
        </w:r>
        <w:r>
          <w:rPr>
            <w:noProof/>
            <w:webHidden/>
          </w:rPr>
          <w:instrText xml:space="preserve"> PAGEREF _Toc188446489 \h </w:instrText>
        </w:r>
        <w:r>
          <w:rPr>
            <w:noProof/>
            <w:webHidden/>
          </w:rPr>
        </w:r>
        <w:r>
          <w:rPr>
            <w:noProof/>
            <w:webHidden/>
          </w:rPr>
          <w:fldChar w:fldCharType="separate"/>
        </w:r>
        <w:r>
          <w:rPr>
            <w:noProof/>
            <w:webHidden/>
          </w:rPr>
          <w:t>83</w:t>
        </w:r>
        <w:r>
          <w:rPr>
            <w:noProof/>
            <w:webHidden/>
          </w:rPr>
          <w:fldChar w:fldCharType="end"/>
        </w:r>
      </w:hyperlink>
    </w:p>
    <w:p w14:paraId="7607DAC8" w14:textId="2FD97FA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0" w:history="1">
        <w:r w:rsidRPr="002F3042">
          <w:rPr>
            <w:rStyle w:val="Hyperlink"/>
            <w:rFonts w:ascii="Avenir Next LT Pro Light" w:hAnsi="Avenir Next LT Pro Light" w:cs="Arial"/>
            <w:noProof/>
          </w:rPr>
          <w:t>3.10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PLANNING</w:t>
        </w:r>
        <w:r>
          <w:rPr>
            <w:noProof/>
            <w:webHidden/>
          </w:rPr>
          <w:tab/>
        </w:r>
        <w:r>
          <w:rPr>
            <w:noProof/>
            <w:webHidden/>
          </w:rPr>
          <w:fldChar w:fldCharType="begin"/>
        </w:r>
        <w:r>
          <w:rPr>
            <w:noProof/>
            <w:webHidden/>
          </w:rPr>
          <w:instrText xml:space="preserve"> PAGEREF _Toc188446490 \h </w:instrText>
        </w:r>
        <w:r>
          <w:rPr>
            <w:noProof/>
            <w:webHidden/>
          </w:rPr>
        </w:r>
        <w:r>
          <w:rPr>
            <w:noProof/>
            <w:webHidden/>
          </w:rPr>
          <w:fldChar w:fldCharType="separate"/>
        </w:r>
        <w:r>
          <w:rPr>
            <w:noProof/>
            <w:webHidden/>
          </w:rPr>
          <w:t>83</w:t>
        </w:r>
        <w:r>
          <w:rPr>
            <w:noProof/>
            <w:webHidden/>
          </w:rPr>
          <w:fldChar w:fldCharType="end"/>
        </w:r>
      </w:hyperlink>
    </w:p>
    <w:p w14:paraId="266121CB" w14:textId="7DAF4AE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1" w:history="1">
        <w:r w:rsidRPr="002F3042">
          <w:rPr>
            <w:rStyle w:val="Hyperlink"/>
            <w:rFonts w:ascii="Avenir Next LT Pro Light" w:hAnsi="Avenir Next LT Pro Light" w:cs="Arial"/>
            <w:noProof/>
          </w:rPr>
          <w:t>3.11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LOCAL ECONOMIC DEVELOPMENT (INCLUDING TOURISM AND business regulation and compliance)</w:t>
        </w:r>
        <w:r>
          <w:rPr>
            <w:noProof/>
            <w:webHidden/>
          </w:rPr>
          <w:tab/>
        </w:r>
        <w:r>
          <w:rPr>
            <w:noProof/>
            <w:webHidden/>
          </w:rPr>
          <w:fldChar w:fldCharType="begin"/>
        </w:r>
        <w:r>
          <w:rPr>
            <w:noProof/>
            <w:webHidden/>
          </w:rPr>
          <w:instrText xml:space="preserve"> PAGEREF _Toc188446491 \h </w:instrText>
        </w:r>
        <w:r>
          <w:rPr>
            <w:noProof/>
            <w:webHidden/>
          </w:rPr>
        </w:r>
        <w:r>
          <w:rPr>
            <w:noProof/>
            <w:webHidden/>
          </w:rPr>
          <w:fldChar w:fldCharType="separate"/>
        </w:r>
        <w:r>
          <w:rPr>
            <w:noProof/>
            <w:webHidden/>
          </w:rPr>
          <w:t>88</w:t>
        </w:r>
        <w:r>
          <w:rPr>
            <w:noProof/>
            <w:webHidden/>
          </w:rPr>
          <w:fldChar w:fldCharType="end"/>
        </w:r>
      </w:hyperlink>
    </w:p>
    <w:p w14:paraId="775A3B64" w14:textId="435E4A85" w:rsidR="003D672E" w:rsidRDefault="003D672E">
      <w:pPr>
        <w:pStyle w:val="TOC2"/>
        <w:tabs>
          <w:tab w:val="right" w:leader="dot" w:pos="8999"/>
        </w:tabs>
        <w:rPr>
          <w:rFonts w:cstheme="minorBidi"/>
          <w:smallCaps w:val="0"/>
          <w:noProof/>
          <w:kern w:val="2"/>
          <w:sz w:val="24"/>
          <w:szCs w:val="24"/>
          <w14:ligatures w14:val="standardContextual"/>
        </w:rPr>
      </w:pPr>
      <w:hyperlink w:anchor="_Toc188446492" w:history="1">
        <w:r w:rsidRPr="002F3042">
          <w:rPr>
            <w:rStyle w:val="Hyperlink"/>
            <w:rFonts w:ascii="Avenir Next LT Pro Light" w:hAnsi="Avenir Next LT Pro Light" w:cs="Arial"/>
            <w:noProof/>
          </w:rPr>
          <w:t>COMPONENT D: COMMUNITY &amp; SOCIAL SERVICES</w:t>
        </w:r>
        <w:r>
          <w:rPr>
            <w:noProof/>
            <w:webHidden/>
          </w:rPr>
          <w:tab/>
        </w:r>
        <w:r>
          <w:rPr>
            <w:noProof/>
            <w:webHidden/>
          </w:rPr>
          <w:fldChar w:fldCharType="begin"/>
        </w:r>
        <w:r>
          <w:rPr>
            <w:noProof/>
            <w:webHidden/>
          </w:rPr>
          <w:instrText xml:space="preserve"> PAGEREF _Toc188446492 \h </w:instrText>
        </w:r>
        <w:r>
          <w:rPr>
            <w:noProof/>
            <w:webHidden/>
          </w:rPr>
        </w:r>
        <w:r>
          <w:rPr>
            <w:noProof/>
            <w:webHidden/>
          </w:rPr>
          <w:fldChar w:fldCharType="separate"/>
        </w:r>
        <w:r>
          <w:rPr>
            <w:noProof/>
            <w:webHidden/>
          </w:rPr>
          <w:t>95</w:t>
        </w:r>
        <w:r>
          <w:rPr>
            <w:noProof/>
            <w:webHidden/>
          </w:rPr>
          <w:fldChar w:fldCharType="end"/>
        </w:r>
      </w:hyperlink>
    </w:p>
    <w:p w14:paraId="5BA55294" w14:textId="414B7D6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3"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w:t>
        </w:r>
        <w:r w:rsidRPr="002F3042">
          <w:rPr>
            <w:rStyle w:val="Hyperlink"/>
            <w:rFonts w:ascii="Avenir Next LT Pro Light" w:hAnsi="Avenir Next LT Pro Light" w:cs="Arial"/>
            <w:noProof/>
          </w:rPr>
          <w:t>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LIBRARIES;</w:t>
        </w:r>
        <w:r w:rsidRPr="002F3042">
          <w:rPr>
            <w:rStyle w:val="Hyperlink"/>
            <w:rFonts w:ascii="Avenir Next LT Pro Light" w:hAnsi="Avenir Next LT Pro Light" w:cs="Arial"/>
            <w:noProof/>
            <w:lang w:val="en-US"/>
          </w:rPr>
          <w:t xml:space="preserve"> </w:t>
        </w:r>
        <w:r w:rsidRPr="002F3042">
          <w:rPr>
            <w:rStyle w:val="Hyperlink"/>
            <w:rFonts w:ascii="Avenir Next LT Pro Light" w:hAnsi="Avenir Next LT Pro Light" w:cs="Arial"/>
            <w:noProof/>
          </w:rPr>
          <w:t>COMMUNITY FACILITIES</w:t>
        </w:r>
        <w:r w:rsidRPr="002F3042">
          <w:rPr>
            <w:rStyle w:val="Hyperlink"/>
            <w:rFonts w:ascii="Avenir Next LT Pro Light" w:hAnsi="Avenir Next LT Pro Light" w:cs="Arial"/>
            <w:noProof/>
            <w:lang w:val="en-US"/>
          </w:rPr>
          <w:t>.</w:t>
        </w:r>
        <w:r>
          <w:rPr>
            <w:noProof/>
            <w:webHidden/>
          </w:rPr>
          <w:tab/>
        </w:r>
        <w:r>
          <w:rPr>
            <w:noProof/>
            <w:webHidden/>
          </w:rPr>
          <w:fldChar w:fldCharType="begin"/>
        </w:r>
        <w:r>
          <w:rPr>
            <w:noProof/>
            <w:webHidden/>
          </w:rPr>
          <w:instrText xml:space="preserve"> PAGEREF _Toc188446493 \h </w:instrText>
        </w:r>
        <w:r>
          <w:rPr>
            <w:noProof/>
            <w:webHidden/>
          </w:rPr>
        </w:r>
        <w:r>
          <w:rPr>
            <w:noProof/>
            <w:webHidden/>
          </w:rPr>
          <w:fldChar w:fldCharType="separate"/>
        </w:r>
        <w:r>
          <w:rPr>
            <w:noProof/>
            <w:webHidden/>
          </w:rPr>
          <w:t>95</w:t>
        </w:r>
        <w:r>
          <w:rPr>
            <w:noProof/>
            <w:webHidden/>
          </w:rPr>
          <w:fldChar w:fldCharType="end"/>
        </w:r>
      </w:hyperlink>
    </w:p>
    <w:p w14:paraId="705DDD4A" w14:textId="425AB2F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4"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CEMETORIES AND CREMATORIUMS</w:t>
        </w:r>
        <w:r>
          <w:rPr>
            <w:noProof/>
            <w:webHidden/>
          </w:rPr>
          <w:tab/>
        </w:r>
        <w:r>
          <w:rPr>
            <w:noProof/>
            <w:webHidden/>
          </w:rPr>
          <w:fldChar w:fldCharType="begin"/>
        </w:r>
        <w:r>
          <w:rPr>
            <w:noProof/>
            <w:webHidden/>
          </w:rPr>
          <w:instrText xml:space="preserve"> PAGEREF _Toc188446494 \h </w:instrText>
        </w:r>
        <w:r>
          <w:rPr>
            <w:noProof/>
            <w:webHidden/>
          </w:rPr>
        </w:r>
        <w:r>
          <w:rPr>
            <w:noProof/>
            <w:webHidden/>
          </w:rPr>
          <w:fldChar w:fldCharType="separate"/>
        </w:r>
        <w:r>
          <w:rPr>
            <w:noProof/>
            <w:webHidden/>
          </w:rPr>
          <w:t>103</w:t>
        </w:r>
        <w:r>
          <w:rPr>
            <w:noProof/>
            <w:webHidden/>
          </w:rPr>
          <w:fldChar w:fldCharType="end"/>
        </w:r>
      </w:hyperlink>
    </w:p>
    <w:p w14:paraId="5BFF64CE" w14:textId="5E3E73B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5"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CHILD CARE; AGED CARE; SOCIAL PROGRAMMES</w:t>
        </w:r>
        <w:r>
          <w:rPr>
            <w:noProof/>
            <w:webHidden/>
          </w:rPr>
          <w:tab/>
        </w:r>
        <w:r>
          <w:rPr>
            <w:noProof/>
            <w:webHidden/>
          </w:rPr>
          <w:fldChar w:fldCharType="begin"/>
        </w:r>
        <w:r>
          <w:rPr>
            <w:noProof/>
            <w:webHidden/>
          </w:rPr>
          <w:instrText xml:space="preserve"> PAGEREF _Toc188446495 \h </w:instrText>
        </w:r>
        <w:r>
          <w:rPr>
            <w:noProof/>
            <w:webHidden/>
          </w:rPr>
        </w:r>
        <w:r>
          <w:rPr>
            <w:noProof/>
            <w:webHidden/>
          </w:rPr>
          <w:fldChar w:fldCharType="separate"/>
        </w:r>
        <w:r>
          <w:rPr>
            <w:noProof/>
            <w:webHidden/>
          </w:rPr>
          <w:t>104</w:t>
        </w:r>
        <w:r>
          <w:rPr>
            <w:noProof/>
            <w:webHidden/>
          </w:rPr>
          <w:fldChar w:fldCharType="end"/>
        </w:r>
      </w:hyperlink>
    </w:p>
    <w:p w14:paraId="6FCB15AA" w14:textId="613A4875" w:rsidR="003D672E" w:rsidRDefault="003D672E">
      <w:pPr>
        <w:pStyle w:val="TOC2"/>
        <w:tabs>
          <w:tab w:val="right" w:leader="dot" w:pos="8999"/>
        </w:tabs>
        <w:rPr>
          <w:rFonts w:cstheme="minorBidi"/>
          <w:smallCaps w:val="0"/>
          <w:noProof/>
          <w:kern w:val="2"/>
          <w:sz w:val="24"/>
          <w:szCs w:val="24"/>
          <w14:ligatures w14:val="standardContextual"/>
        </w:rPr>
      </w:pPr>
      <w:hyperlink w:anchor="_Toc188446496" w:history="1">
        <w:r w:rsidRPr="002F3042">
          <w:rPr>
            <w:rStyle w:val="Hyperlink"/>
            <w:rFonts w:ascii="Avenir Next LT Pro Light" w:hAnsi="Avenir Next LT Pro Light" w:cs="Arial"/>
            <w:noProof/>
          </w:rPr>
          <w:t>COMPONENT E: ENVIRONMENTAL PROTECTION</w:t>
        </w:r>
        <w:r>
          <w:rPr>
            <w:noProof/>
            <w:webHidden/>
          </w:rPr>
          <w:tab/>
        </w:r>
        <w:r>
          <w:rPr>
            <w:noProof/>
            <w:webHidden/>
          </w:rPr>
          <w:fldChar w:fldCharType="begin"/>
        </w:r>
        <w:r>
          <w:rPr>
            <w:noProof/>
            <w:webHidden/>
          </w:rPr>
          <w:instrText xml:space="preserve"> PAGEREF _Toc188446496 \h </w:instrText>
        </w:r>
        <w:r>
          <w:rPr>
            <w:noProof/>
            <w:webHidden/>
          </w:rPr>
        </w:r>
        <w:r>
          <w:rPr>
            <w:noProof/>
            <w:webHidden/>
          </w:rPr>
          <w:fldChar w:fldCharType="separate"/>
        </w:r>
        <w:r>
          <w:rPr>
            <w:noProof/>
            <w:webHidden/>
          </w:rPr>
          <w:t>109</w:t>
        </w:r>
        <w:r>
          <w:rPr>
            <w:noProof/>
            <w:webHidden/>
          </w:rPr>
          <w:fldChar w:fldCharType="end"/>
        </w:r>
      </w:hyperlink>
    </w:p>
    <w:p w14:paraId="5D0B0B00" w14:textId="23AF1BB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7"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w:t>
        </w:r>
        <w:r w:rsidRPr="002F3042">
          <w:rPr>
            <w:rStyle w:val="Hyperlink"/>
            <w:rFonts w:ascii="Avenir Next LT Pro Light" w:hAnsi="Avenir Next LT Pro Light" w:cs="Arial"/>
            <w:noProof/>
          </w:rPr>
          <w:t>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POLLUTION CONTROL</w:t>
        </w:r>
        <w:r>
          <w:rPr>
            <w:noProof/>
            <w:webHidden/>
          </w:rPr>
          <w:tab/>
        </w:r>
        <w:r>
          <w:rPr>
            <w:noProof/>
            <w:webHidden/>
          </w:rPr>
          <w:fldChar w:fldCharType="begin"/>
        </w:r>
        <w:r>
          <w:rPr>
            <w:noProof/>
            <w:webHidden/>
          </w:rPr>
          <w:instrText xml:space="preserve"> PAGEREF _Toc188446497 \h </w:instrText>
        </w:r>
        <w:r>
          <w:rPr>
            <w:noProof/>
            <w:webHidden/>
          </w:rPr>
        </w:r>
        <w:r>
          <w:rPr>
            <w:noProof/>
            <w:webHidden/>
          </w:rPr>
          <w:fldChar w:fldCharType="separate"/>
        </w:r>
        <w:r>
          <w:rPr>
            <w:noProof/>
            <w:webHidden/>
          </w:rPr>
          <w:t>109</w:t>
        </w:r>
        <w:r>
          <w:rPr>
            <w:noProof/>
            <w:webHidden/>
          </w:rPr>
          <w:fldChar w:fldCharType="end"/>
        </w:r>
      </w:hyperlink>
    </w:p>
    <w:p w14:paraId="0BB1DCBD" w14:textId="5AAF35E6"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8"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w:t>
        </w:r>
        <w:r w:rsidRPr="002F3042">
          <w:rPr>
            <w:rStyle w:val="Hyperlink"/>
            <w:rFonts w:ascii="Avenir Next LT Pro Light" w:hAnsi="Avenir Next LT Pro Light" w:cs="Arial"/>
            <w:noProof/>
          </w:rPr>
          <w:t>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BIO-DIVERSITY; LANDSCAPE (INCL. OPEN SPACES); AND OTHER (EG. COASTAL PROTECTION)</w:t>
        </w:r>
        <w:r>
          <w:rPr>
            <w:noProof/>
            <w:webHidden/>
          </w:rPr>
          <w:tab/>
        </w:r>
        <w:r>
          <w:rPr>
            <w:noProof/>
            <w:webHidden/>
          </w:rPr>
          <w:fldChar w:fldCharType="begin"/>
        </w:r>
        <w:r>
          <w:rPr>
            <w:noProof/>
            <w:webHidden/>
          </w:rPr>
          <w:instrText xml:space="preserve"> PAGEREF _Toc188446498 \h </w:instrText>
        </w:r>
        <w:r>
          <w:rPr>
            <w:noProof/>
            <w:webHidden/>
          </w:rPr>
        </w:r>
        <w:r>
          <w:rPr>
            <w:noProof/>
            <w:webHidden/>
          </w:rPr>
          <w:fldChar w:fldCharType="separate"/>
        </w:r>
        <w:r>
          <w:rPr>
            <w:noProof/>
            <w:webHidden/>
          </w:rPr>
          <w:t>110</w:t>
        </w:r>
        <w:r>
          <w:rPr>
            <w:noProof/>
            <w:webHidden/>
          </w:rPr>
          <w:fldChar w:fldCharType="end"/>
        </w:r>
      </w:hyperlink>
    </w:p>
    <w:p w14:paraId="416DFB0D" w14:textId="656DBA3F" w:rsidR="003D672E" w:rsidRDefault="003D672E">
      <w:pPr>
        <w:pStyle w:val="TOC2"/>
        <w:tabs>
          <w:tab w:val="right" w:leader="dot" w:pos="8999"/>
        </w:tabs>
        <w:rPr>
          <w:rFonts w:cstheme="minorBidi"/>
          <w:smallCaps w:val="0"/>
          <w:noProof/>
          <w:kern w:val="2"/>
          <w:sz w:val="24"/>
          <w:szCs w:val="24"/>
          <w14:ligatures w14:val="standardContextual"/>
        </w:rPr>
      </w:pPr>
      <w:hyperlink w:anchor="_Toc188446499" w:history="1">
        <w:r w:rsidRPr="002F3042">
          <w:rPr>
            <w:rStyle w:val="Hyperlink"/>
            <w:rFonts w:ascii="Avenir Next LT Pro Light" w:hAnsi="Avenir Next LT Pro Light" w:cs="Arial"/>
            <w:noProof/>
          </w:rPr>
          <w:t>COMPONENT F: HEALTH</w:t>
        </w:r>
        <w:r>
          <w:rPr>
            <w:noProof/>
            <w:webHidden/>
          </w:rPr>
          <w:tab/>
        </w:r>
        <w:r>
          <w:rPr>
            <w:noProof/>
            <w:webHidden/>
          </w:rPr>
          <w:fldChar w:fldCharType="begin"/>
        </w:r>
        <w:r>
          <w:rPr>
            <w:noProof/>
            <w:webHidden/>
          </w:rPr>
          <w:instrText xml:space="preserve"> PAGEREF _Toc188446499 \h </w:instrText>
        </w:r>
        <w:r>
          <w:rPr>
            <w:noProof/>
            <w:webHidden/>
          </w:rPr>
        </w:r>
        <w:r>
          <w:rPr>
            <w:noProof/>
            <w:webHidden/>
          </w:rPr>
          <w:fldChar w:fldCharType="separate"/>
        </w:r>
        <w:r>
          <w:rPr>
            <w:noProof/>
            <w:webHidden/>
          </w:rPr>
          <w:t>112</w:t>
        </w:r>
        <w:r>
          <w:rPr>
            <w:noProof/>
            <w:webHidden/>
          </w:rPr>
          <w:fldChar w:fldCharType="end"/>
        </w:r>
      </w:hyperlink>
    </w:p>
    <w:p w14:paraId="33450AFF" w14:textId="059AF74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0" w:history="1">
        <w:r w:rsidRPr="002F3042">
          <w:rPr>
            <w:rStyle w:val="Hyperlink"/>
            <w:rFonts w:ascii="Avenir Next LT Pro Light" w:hAnsi="Avenir Next LT Pro Light"/>
            <w:noProof/>
          </w:rPr>
          <w:t>3.</w:t>
        </w:r>
        <w:r w:rsidRPr="002F3042">
          <w:rPr>
            <w:rStyle w:val="Hyperlink"/>
            <w:rFonts w:ascii="Avenir Next LT Pro Light" w:hAnsi="Avenir Next LT Pro Light"/>
            <w:noProof/>
            <w:lang w:val="en-US"/>
          </w:rPr>
          <w:t>17</w:t>
        </w:r>
        <w:r>
          <w:rPr>
            <w:rFonts w:cstheme="minorBidi"/>
            <w:i w:val="0"/>
            <w:iCs w:val="0"/>
            <w:noProof/>
            <w:kern w:val="2"/>
            <w:sz w:val="24"/>
            <w:szCs w:val="24"/>
            <w14:ligatures w14:val="standardContextual"/>
          </w:rPr>
          <w:tab/>
        </w:r>
        <w:r w:rsidRPr="002F3042">
          <w:rPr>
            <w:rStyle w:val="Hyperlink"/>
            <w:rFonts w:ascii="Avenir Next LT Pro Light" w:hAnsi="Avenir Next LT Pro Light"/>
            <w:noProof/>
          </w:rPr>
          <w:t>CLINICS</w:t>
        </w:r>
        <w:r>
          <w:rPr>
            <w:noProof/>
            <w:webHidden/>
          </w:rPr>
          <w:tab/>
        </w:r>
        <w:r>
          <w:rPr>
            <w:noProof/>
            <w:webHidden/>
          </w:rPr>
          <w:fldChar w:fldCharType="begin"/>
        </w:r>
        <w:r>
          <w:rPr>
            <w:noProof/>
            <w:webHidden/>
          </w:rPr>
          <w:instrText xml:space="preserve"> PAGEREF _Toc188446500 \h </w:instrText>
        </w:r>
        <w:r>
          <w:rPr>
            <w:noProof/>
            <w:webHidden/>
          </w:rPr>
        </w:r>
        <w:r>
          <w:rPr>
            <w:noProof/>
            <w:webHidden/>
          </w:rPr>
          <w:fldChar w:fldCharType="separate"/>
        </w:r>
        <w:r>
          <w:rPr>
            <w:noProof/>
            <w:webHidden/>
          </w:rPr>
          <w:t>112</w:t>
        </w:r>
        <w:r>
          <w:rPr>
            <w:noProof/>
            <w:webHidden/>
          </w:rPr>
          <w:fldChar w:fldCharType="end"/>
        </w:r>
      </w:hyperlink>
    </w:p>
    <w:p w14:paraId="7AC3BA57" w14:textId="6A7D8CB9" w:rsidR="003D672E" w:rsidRDefault="003D672E">
      <w:pPr>
        <w:pStyle w:val="TOC3"/>
        <w:tabs>
          <w:tab w:val="right" w:leader="dot" w:pos="8999"/>
        </w:tabs>
        <w:rPr>
          <w:rFonts w:cstheme="minorBidi"/>
          <w:i w:val="0"/>
          <w:iCs w:val="0"/>
          <w:noProof/>
          <w:kern w:val="2"/>
          <w:sz w:val="24"/>
          <w:szCs w:val="24"/>
          <w14:ligatures w14:val="standardContextual"/>
        </w:rPr>
      </w:pPr>
      <w:hyperlink w:anchor="_Toc188446501" w:history="1">
        <w:r w:rsidRPr="002F3042">
          <w:rPr>
            <w:rStyle w:val="Hyperlink"/>
            <w:rFonts w:ascii="Avenir Next LT Pro Light" w:hAnsi="Avenir Next LT Pro Light" w:cs="Arial"/>
            <w:noProof/>
          </w:rPr>
          <w:t>3.18 AMBULANCE SERVICES</w:t>
        </w:r>
        <w:r>
          <w:rPr>
            <w:noProof/>
            <w:webHidden/>
          </w:rPr>
          <w:tab/>
        </w:r>
        <w:r>
          <w:rPr>
            <w:noProof/>
            <w:webHidden/>
          </w:rPr>
          <w:fldChar w:fldCharType="begin"/>
        </w:r>
        <w:r>
          <w:rPr>
            <w:noProof/>
            <w:webHidden/>
          </w:rPr>
          <w:instrText xml:space="preserve"> PAGEREF _Toc188446501 \h </w:instrText>
        </w:r>
        <w:r>
          <w:rPr>
            <w:noProof/>
            <w:webHidden/>
          </w:rPr>
        </w:r>
        <w:r>
          <w:rPr>
            <w:noProof/>
            <w:webHidden/>
          </w:rPr>
          <w:fldChar w:fldCharType="separate"/>
        </w:r>
        <w:r>
          <w:rPr>
            <w:noProof/>
            <w:webHidden/>
          </w:rPr>
          <w:t>113</w:t>
        </w:r>
        <w:r>
          <w:rPr>
            <w:noProof/>
            <w:webHidden/>
          </w:rPr>
          <w:fldChar w:fldCharType="end"/>
        </w:r>
      </w:hyperlink>
    </w:p>
    <w:p w14:paraId="41D0966A" w14:textId="29FC85F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2"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 xml:space="preserve"> HEALTH INSPECTION; FOOD AND ABBATOIR LICENSING AND INSPECTION; ETC</w:t>
        </w:r>
        <w:r>
          <w:rPr>
            <w:noProof/>
            <w:webHidden/>
          </w:rPr>
          <w:tab/>
        </w:r>
        <w:r>
          <w:rPr>
            <w:noProof/>
            <w:webHidden/>
          </w:rPr>
          <w:fldChar w:fldCharType="begin"/>
        </w:r>
        <w:r>
          <w:rPr>
            <w:noProof/>
            <w:webHidden/>
          </w:rPr>
          <w:instrText xml:space="preserve"> PAGEREF _Toc188446502 \h </w:instrText>
        </w:r>
        <w:r>
          <w:rPr>
            <w:noProof/>
            <w:webHidden/>
          </w:rPr>
        </w:r>
        <w:r>
          <w:rPr>
            <w:noProof/>
            <w:webHidden/>
          </w:rPr>
          <w:fldChar w:fldCharType="separate"/>
        </w:r>
        <w:r>
          <w:rPr>
            <w:noProof/>
            <w:webHidden/>
          </w:rPr>
          <w:t>113</w:t>
        </w:r>
        <w:r>
          <w:rPr>
            <w:noProof/>
            <w:webHidden/>
          </w:rPr>
          <w:fldChar w:fldCharType="end"/>
        </w:r>
      </w:hyperlink>
    </w:p>
    <w:p w14:paraId="7A272F41" w14:textId="4E2934C2" w:rsidR="003D672E" w:rsidRDefault="003D672E">
      <w:pPr>
        <w:pStyle w:val="TOC2"/>
        <w:tabs>
          <w:tab w:val="right" w:leader="dot" w:pos="8999"/>
        </w:tabs>
        <w:rPr>
          <w:rFonts w:cstheme="minorBidi"/>
          <w:smallCaps w:val="0"/>
          <w:noProof/>
          <w:kern w:val="2"/>
          <w:sz w:val="24"/>
          <w:szCs w:val="24"/>
          <w14:ligatures w14:val="standardContextual"/>
        </w:rPr>
      </w:pPr>
      <w:hyperlink w:anchor="_Toc188446503" w:history="1">
        <w:r w:rsidRPr="002F3042">
          <w:rPr>
            <w:rStyle w:val="Hyperlink"/>
            <w:rFonts w:ascii="Avenir Next LT Pro Light" w:hAnsi="Avenir Next LT Pro Light" w:cs="Arial"/>
            <w:noProof/>
          </w:rPr>
          <w:t>COMPONENT G: SECURITY AND SAFETY</w:t>
        </w:r>
        <w:r>
          <w:rPr>
            <w:noProof/>
            <w:webHidden/>
          </w:rPr>
          <w:tab/>
        </w:r>
        <w:r>
          <w:rPr>
            <w:noProof/>
            <w:webHidden/>
          </w:rPr>
          <w:fldChar w:fldCharType="begin"/>
        </w:r>
        <w:r>
          <w:rPr>
            <w:noProof/>
            <w:webHidden/>
          </w:rPr>
          <w:instrText xml:space="preserve"> PAGEREF _Toc188446503 \h </w:instrText>
        </w:r>
        <w:r>
          <w:rPr>
            <w:noProof/>
            <w:webHidden/>
          </w:rPr>
        </w:r>
        <w:r>
          <w:rPr>
            <w:noProof/>
            <w:webHidden/>
          </w:rPr>
          <w:fldChar w:fldCharType="separate"/>
        </w:r>
        <w:r>
          <w:rPr>
            <w:noProof/>
            <w:webHidden/>
          </w:rPr>
          <w:t>114</w:t>
        </w:r>
        <w:r>
          <w:rPr>
            <w:noProof/>
            <w:webHidden/>
          </w:rPr>
          <w:fldChar w:fldCharType="end"/>
        </w:r>
      </w:hyperlink>
    </w:p>
    <w:p w14:paraId="4C4CCD25" w14:textId="006D6E2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4"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POLICE</w:t>
        </w:r>
        <w:r>
          <w:rPr>
            <w:noProof/>
            <w:webHidden/>
          </w:rPr>
          <w:tab/>
        </w:r>
        <w:r>
          <w:rPr>
            <w:noProof/>
            <w:webHidden/>
          </w:rPr>
          <w:fldChar w:fldCharType="begin"/>
        </w:r>
        <w:r>
          <w:rPr>
            <w:noProof/>
            <w:webHidden/>
          </w:rPr>
          <w:instrText xml:space="preserve"> PAGEREF _Toc188446504 \h </w:instrText>
        </w:r>
        <w:r>
          <w:rPr>
            <w:noProof/>
            <w:webHidden/>
          </w:rPr>
        </w:r>
        <w:r>
          <w:rPr>
            <w:noProof/>
            <w:webHidden/>
          </w:rPr>
          <w:fldChar w:fldCharType="separate"/>
        </w:r>
        <w:r>
          <w:rPr>
            <w:noProof/>
            <w:webHidden/>
          </w:rPr>
          <w:t>114</w:t>
        </w:r>
        <w:r>
          <w:rPr>
            <w:noProof/>
            <w:webHidden/>
          </w:rPr>
          <w:fldChar w:fldCharType="end"/>
        </w:r>
      </w:hyperlink>
    </w:p>
    <w:p w14:paraId="3966DA16" w14:textId="6AA5C60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5"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FIRE</w:t>
        </w:r>
        <w:r>
          <w:rPr>
            <w:noProof/>
            <w:webHidden/>
          </w:rPr>
          <w:tab/>
        </w:r>
        <w:r>
          <w:rPr>
            <w:noProof/>
            <w:webHidden/>
          </w:rPr>
          <w:fldChar w:fldCharType="begin"/>
        </w:r>
        <w:r>
          <w:rPr>
            <w:noProof/>
            <w:webHidden/>
          </w:rPr>
          <w:instrText xml:space="preserve"> PAGEREF _Toc188446505 \h </w:instrText>
        </w:r>
        <w:r>
          <w:rPr>
            <w:noProof/>
            <w:webHidden/>
          </w:rPr>
        </w:r>
        <w:r>
          <w:rPr>
            <w:noProof/>
            <w:webHidden/>
          </w:rPr>
          <w:fldChar w:fldCharType="separate"/>
        </w:r>
        <w:r>
          <w:rPr>
            <w:noProof/>
            <w:webHidden/>
          </w:rPr>
          <w:t>115</w:t>
        </w:r>
        <w:r>
          <w:rPr>
            <w:noProof/>
            <w:webHidden/>
          </w:rPr>
          <w:fldChar w:fldCharType="end"/>
        </w:r>
      </w:hyperlink>
    </w:p>
    <w:p w14:paraId="39C94912" w14:textId="57BB0C4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6"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OTHER (DISASTER MANAGEMENT, ANIMAL LICENCING AND CONTROL, CONTROL OF PUBLIC NUISANCES AND OTHER)</w:t>
        </w:r>
        <w:r>
          <w:rPr>
            <w:noProof/>
            <w:webHidden/>
          </w:rPr>
          <w:tab/>
        </w:r>
        <w:r>
          <w:rPr>
            <w:noProof/>
            <w:webHidden/>
          </w:rPr>
          <w:fldChar w:fldCharType="begin"/>
        </w:r>
        <w:r>
          <w:rPr>
            <w:noProof/>
            <w:webHidden/>
          </w:rPr>
          <w:instrText xml:space="preserve"> PAGEREF _Toc188446506 \h </w:instrText>
        </w:r>
        <w:r>
          <w:rPr>
            <w:noProof/>
            <w:webHidden/>
          </w:rPr>
        </w:r>
        <w:r>
          <w:rPr>
            <w:noProof/>
            <w:webHidden/>
          </w:rPr>
          <w:fldChar w:fldCharType="separate"/>
        </w:r>
        <w:r>
          <w:rPr>
            <w:noProof/>
            <w:webHidden/>
          </w:rPr>
          <w:t>116</w:t>
        </w:r>
        <w:r>
          <w:rPr>
            <w:noProof/>
            <w:webHidden/>
          </w:rPr>
          <w:fldChar w:fldCharType="end"/>
        </w:r>
      </w:hyperlink>
    </w:p>
    <w:p w14:paraId="7A051186" w14:textId="5E9C5122" w:rsidR="003D672E" w:rsidRDefault="003D672E">
      <w:pPr>
        <w:pStyle w:val="TOC2"/>
        <w:tabs>
          <w:tab w:val="right" w:leader="dot" w:pos="8999"/>
        </w:tabs>
        <w:rPr>
          <w:rFonts w:cstheme="minorBidi"/>
          <w:smallCaps w:val="0"/>
          <w:noProof/>
          <w:kern w:val="2"/>
          <w:sz w:val="24"/>
          <w:szCs w:val="24"/>
          <w14:ligatures w14:val="standardContextual"/>
        </w:rPr>
      </w:pPr>
      <w:hyperlink w:anchor="_Toc188446507" w:history="1">
        <w:r w:rsidRPr="002F3042">
          <w:rPr>
            <w:rStyle w:val="Hyperlink"/>
            <w:rFonts w:ascii="Avenir Next LT Pro Light" w:hAnsi="Avenir Next LT Pro Light" w:cs="Arial"/>
            <w:noProof/>
          </w:rPr>
          <w:t>COMPONENT H: SPORT AND RECREATION</w:t>
        </w:r>
        <w:r>
          <w:rPr>
            <w:noProof/>
            <w:webHidden/>
          </w:rPr>
          <w:tab/>
        </w:r>
        <w:r>
          <w:rPr>
            <w:noProof/>
            <w:webHidden/>
          </w:rPr>
          <w:fldChar w:fldCharType="begin"/>
        </w:r>
        <w:r>
          <w:rPr>
            <w:noProof/>
            <w:webHidden/>
          </w:rPr>
          <w:instrText xml:space="preserve"> PAGEREF _Toc188446507 \h </w:instrText>
        </w:r>
        <w:r>
          <w:rPr>
            <w:noProof/>
            <w:webHidden/>
          </w:rPr>
        </w:r>
        <w:r>
          <w:rPr>
            <w:noProof/>
            <w:webHidden/>
          </w:rPr>
          <w:fldChar w:fldCharType="separate"/>
        </w:r>
        <w:r>
          <w:rPr>
            <w:noProof/>
            <w:webHidden/>
          </w:rPr>
          <w:t>119</w:t>
        </w:r>
        <w:r>
          <w:rPr>
            <w:noProof/>
            <w:webHidden/>
          </w:rPr>
          <w:fldChar w:fldCharType="end"/>
        </w:r>
      </w:hyperlink>
    </w:p>
    <w:p w14:paraId="2F7E47A7" w14:textId="0677B63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8"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SPORT AND RECREATION</w:t>
        </w:r>
        <w:r>
          <w:rPr>
            <w:noProof/>
            <w:webHidden/>
          </w:rPr>
          <w:tab/>
        </w:r>
        <w:r>
          <w:rPr>
            <w:noProof/>
            <w:webHidden/>
          </w:rPr>
          <w:fldChar w:fldCharType="begin"/>
        </w:r>
        <w:r>
          <w:rPr>
            <w:noProof/>
            <w:webHidden/>
          </w:rPr>
          <w:instrText xml:space="preserve"> PAGEREF _Toc188446508 \h </w:instrText>
        </w:r>
        <w:r>
          <w:rPr>
            <w:noProof/>
            <w:webHidden/>
          </w:rPr>
        </w:r>
        <w:r>
          <w:rPr>
            <w:noProof/>
            <w:webHidden/>
          </w:rPr>
          <w:fldChar w:fldCharType="separate"/>
        </w:r>
        <w:r>
          <w:rPr>
            <w:noProof/>
            <w:webHidden/>
          </w:rPr>
          <w:t>119</w:t>
        </w:r>
        <w:r>
          <w:rPr>
            <w:noProof/>
            <w:webHidden/>
          </w:rPr>
          <w:fldChar w:fldCharType="end"/>
        </w:r>
      </w:hyperlink>
    </w:p>
    <w:p w14:paraId="1A8FA2D1" w14:textId="22D445CD" w:rsidR="003D672E" w:rsidRDefault="003D672E">
      <w:pPr>
        <w:pStyle w:val="TOC2"/>
        <w:tabs>
          <w:tab w:val="right" w:leader="dot" w:pos="8999"/>
        </w:tabs>
        <w:rPr>
          <w:rFonts w:cstheme="minorBidi"/>
          <w:smallCaps w:val="0"/>
          <w:noProof/>
          <w:kern w:val="2"/>
          <w:sz w:val="24"/>
          <w:szCs w:val="24"/>
          <w14:ligatures w14:val="standardContextual"/>
        </w:rPr>
      </w:pPr>
      <w:hyperlink w:anchor="_Toc188446509" w:history="1">
        <w:r w:rsidRPr="002F3042">
          <w:rPr>
            <w:rStyle w:val="Hyperlink"/>
            <w:rFonts w:ascii="Avenir Next LT Pro Light" w:hAnsi="Avenir Next LT Pro Light" w:cs="Arial"/>
            <w:noProof/>
          </w:rPr>
          <w:t>COMPONENT I: CORPORATE POLICY AND OTHER SERVICES</w:t>
        </w:r>
        <w:r>
          <w:rPr>
            <w:noProof/>
            <w:webHidden/>
          </w:rPr>
          <w:tab/>
        </w:r>
        <w:r>
          <w:rPr>
            <w:noProof/>
            <w:webHidden/>
          </w:rPr>
          <w:fldChar w:fldCharType="begin"/>
        </w:r>
        <w:r>
          <w:rPr>
            <w:noProof/>
            <w:webHidden/>
          </w:rPr>
          <w:instrText xml:space="preserve"> PAGEREF _Toc188446509 \h </w:instrText>
        </w:r>
        <w:r>
          <w:rPr>
            <w:noProof/>
            <w:webHidden/>
          </w:rPr>
        </w:r>
        <w:r>
          <w:rPr>
            <w:noProof/>
            <w:webHidden/>
          </w:rPr>
          <w:fldChar w:fldCharType="separate"/>
        </w:r>
        <w:r>
          <w:rPr>
            <w:noProof/>
            <w:webHidden/>
          </w:rPr>
          <w:t>123</w:t>
        </w:r>
        <w:r>
          <w:rPr>
            <w:noProof/>
            <w:webHidden/>
          </w:rPr>
          <w:fldChar w:fldCharType="end"/>
        </w:r>
      </w:hyperlink>
    </w:p>
    <w:p w14:paraId="1365FAE7" w14:textId="7EB2A37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0"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EXECUTIVE AND COUNCIL</w:t>
        </w:r>
        <w:r>
          <w:rPr>
            <w:noProof/>
            <w:webHidden/>
          </w:rPr>
          <w:tab/>
        </w:r>
        <w:r>
          <w:rPr>
            <w:noProof/>
            <w:webHidden/>
          </w:rPr>
          <w:fldChar w:fldCharType="begin"/>
        </w:r>
        <w:r>
          <w:rPr>
            <w:noProof/>
            <w:webHidden/>
          </w:rPr>
          <w:instrText xml:space="preserve"> PAGEREF _Toc188446510 \h </w:instrText>
        </w:r>
        <w:r>
          <w:rPr>
            <w:noProof/>
            <w:webHidden/>
          </w:rPr>
        </w:r>
        <w:r>
          <w:rPr>
            <w:noProof/>
            <w:webHidden/>
          </w:rPr>
          <w:fldChar w:fldCharType="separate"/>
        </w:r>
        <w:r>
          <w:rPr>
            <w:noProof/>
            <w:webHidden/>
          </w:rPr>
          <w:t>123</w:t>
        </w:r>
        <w:r>
          <w:rPr>
            <w:noProof/>
            <w:webHidden/>
          </w:rPr>
          <w:fldChar w:fldCharType="end"/>
        </w:r>
      </w:hyperlink>
    </w:p>
    <w:p w14:paraId="4A5734A0" w14:textId="7B05AFF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1"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FINANCIAL SERVICES</w:t>
        </w:r>
        <w:r>
          <w:rPr>
            <w:noProof/>
            <w:webHidden/>
          </w:rPr>
          <w:tab/>
        </w:r>
        <w:r>
          <w:rPr>
            <w:noProof/>
            <w:webHidden/>
          </w:rPr>
          <w:fldChar w:fldCharType="begin"/>
        </w:r>
        <w:r>
          <w:rPr>
            <w:noProof/>
            <w:webHidden/>
          </w:rPr>
          <w:instrText xml:space="preserve"> PAGEREF _Toc188446511 \h </w:instrText>
        </w:r>
        <w:r>
          <w:rPr>
            <w:noProof/>
            <w:webHidden/>
          </w:rPr>
        </w:r>
        <w:r>
          <w:rPr>
            <w:noProof/>
            <w:webHidden/>
          </w:rPr>
          <w:fldChar w:fldCharType="separate"/>
        </w:r>
        <w:r>
          <w:rPr>
            <w:noProof/>
            <w:webHidden/>
          </w:rPr>
          <w:t>126</w:t>
        </w:r>
        <w:r>
          <w:rPr>
            <w:noProof/>
            <w:webHidden/>
          </w:rPr>
          <w:fldChar w:fldCharType="end"/>
        </w:r>
      </w:hyperlink>
    </w:p>
    <w:p w14:paraId="0E8ACD9F" w14:textId="366574C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2"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HUMAN RESOURCE SERVICES</w:t>
        </w:r>
        <w:r>
          <w:rPr>
            <w:noProof/>
            <w:webHidden/>
          </w:rPr>
          <w:tab/>
        </w:r>
        <w:r>
          <w:rPr>
            <w:noProof/>
            <w:webHidden/>
          </w:rPr>
          <w:fldChar w:fldCharType="begin"/>
        </w:r>
        <w:r>
          <w:rPr>
            <w:noProof/>
            <w:webHidden/>
          </w:rPr>
          <w:instrText xml:space="preserve"> PAGEREF _Toc188446512 \h </w:instrText>
        </w:r>
        <w:r>
          <w:rPr>
            <w:noProof/>
            <w:webHidden/>
          </w:rPr>
        </w:r>
        <w:r>
          <w:rPr>
            <w:noProof/>
            <w:webHidden/>
          </w:rPr>
          <w:fldChar w:fldCharType="separate"/>
        </w:r>
        <w:r>
          <w:rPr>
            <w:noProof/>
            <w:webHidden/>
          </w:rPr>
          <w:t>129</w:t>
        </w:r>
        <w:r>
          <w:rPr>
            <w:noProof/>
            <w:webHidden/>
          </w:rPr>
          <w:fldChar w:fldCharType="end"/>
        </w:r>
      </w:hyperlink>
    </w:p>
    <w:p w14:paraId="7DFF0B06" w14:textId="5C72CE0B"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3"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INFORMATION AND COMMUNICATION TECHNOLOGY (ICT) SERVICES</w:t>
        </w:r>
        <w:r>
          <w:rPr>
            <w:noProof/>
            <w:webHidden/>
          </w:rPr>
          <w:tab/>
        </w:r>
        <w:r>
          <w:rPr>
            <w:noProof/>
            <w:webHidden/>
          </w:rPr>
          <w:fldChar w:fldCharType="begin"/>
        </w:r>
        <w:r>
          <w:rPr>
            <w:noProof/>
            <w:webHidden/>
          </w:rPr>
          <w:instrText xml:space="preserve"> PAGEREF _Toc188446513 \h </w:instrText>
        </w:r>
        <w:r>
          <w:rPr>
            <w:noProof/>
            <w:webHidden/>
          </w:rPr>
        </w:r>
        <w:r>
          <w:rPr>
            <w:noProof/>
            <w:webHidden/>
          </w:rPr>
          <w:fldChar w:fldCharType="separate"/>
        </w:r>
        <w:r>
          <w:rPr>
            <w:noProof/>
            <w:webHidden/>
          </w:rPr>
          <w:t>133</w:t>
        </w:r>
        <w:r>
          <w:rPr>
            <w:noProof/>
            <w:webHidden/>
          </w:rPr>
          <w:fldChar w:fldCharType="end"/>
        </w:r>
      </w:hyperlink>
    </w:p>
    <w:p w14:paraId="3C56E336" w14:textId="148A231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4"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PROPERTY; LEGAL; RISK MANAGEMENT AND PROCUREMENT SERVICES</w:t>
        </w:r>
        <w:r>
          <w:rPr>
            <w:noProof/>
            <w:webHidden/>
          </w:rPr>
          <w:tab/>
        </w:r>
        <w:r>
          <w:rPr>
            <w:noProof/>
            <w:webHidden/>
          </w:rPr>
          <w:fldChar w:fldCharType="begin"/>
        </w:r>
        <w:r>
          <w:rPr>
            <w:noProof/>
            <w:webHidden/>
          </w:rPr>
          <w:instrText xml:space="preserve"> PAGEREF _Toc188446514 \h </w:instrText>
        </w:r>
        <w:r>
          <w:rPr>
            <w:noProof/>
            <w:webHidden/>
          </w:rPr>
        </w:r>
        <w:r>
          <w:rPr>
            <w:noProof/>
            <w:webHidden/>
          </w:rPr>
          <w:fldChar w:fldCharType="separate"/>
        </w:r>
        <w:r>
          <w:rPr>
            <w:noProof/>
            <w:webHidden/>
          </w:rPr>
          <w:t>137</w:t>
        </w:r>
        <w:r>
          <w:rPr>
            <w:noProof/>
            <w:webHidden/>
          </w:rPr>
          <w:fldChar w:fldCharType="end"/>
        </w:r>
      </w:hyperlink>
    </w:p>
    <w:p w14:paraId="6C57562C" w14:textId="0F471402" w:rsidR="003D672E" w:rsidRDefault="003D672E">
      <w:pPr>
        <w:pStyle w:val="TOC2"/>
        <w:tabs>
          <w:tab w:val="right" w:leader="dot" w:pos="8999"/>
        </w:tabs>
        <w:rPr>
          <w:rFonts w:cstheme="minorBidi"/>
          <w:smallCaps w:val="0"/>
          <w:noProof/>
          <w:kern w:val="2"/>
          <w:sz w:val="24"/>
          <w:szCs w:val="24"/>
          <w14:ligatures w14:val="standardContextual"/>
        </w:rPr>
      </w:pPr>
      <w:hyperlink w:anchor="_Toc188446515" w:history="1">
        <w:r w:rsidRPr="002F3042">
          <w:rPr>
            <w:rStyle w:val="Hyperlink"/>
            <w:rFonts w:ascii="Avenir Next LT Pro Light" w:hAnsi="Avenir Next LT Pro Light" w:cs="Arial"/>
            <w:noProof/>
          </w:rPr>
          <w:t>COMPONENT J: MISCELLANEOUS</w:t>
        </w:r>
        <w:r>
          <w:rPr>
            <w:noProof/>
            <w:webHidden/>
          </w:rPr>
          <w:tab/>
        </w:r>
        <w:r>
          <w:rPr>
            <w:noProof/>
            <w:webHidden/>
          </w:rPr>
          <w:fldChar w:fldCharType="begin"/>
        </w:r>
        <w:r>
          <w:rPr>
            <w:noProof/>
            <w:webHidden/>
          </w:rPr>
          <w:instrText xml:space="preserve"> PAGEREF _Toc188446515 \h </w:instrText>
        </w:r>
        <w:r>
          <w:rPr>
            <w:noProof/>
            <w:webHidden/>
          </w:rPr>
        </w:r>
        <w:r>
          <w:rPr>
            <w:noProof/>
            <w:webHidden/>
          </w:rPr>
          <w:fldChar w:fldCharType="separate"/>
        </w:r>
        <w:r>
          <w:rPr>
            <w:noProof/>
            <w:webHidden/>
          </w:rPr>
          <w:t>141</w:t>
        </w:r>
        <w:r>
          <w:rPr>
            <w:noProof/>
            <w:webHidden/>
          </w:rPr>
          <w:fldChar w:fldCharType="end"/>
        </w:r>
      </w:hyperlink>
    </w:p>
    <w:p w14:paraId="6D91C1BB" w14:textId="61C1CF1D" w:rsidR="003D672E" w:rsidRDefault="003D672E">
      <w:pPr>
        <w:pStyle w:val="TOC2"/>
        <w:tabs>
          <w:tab w:val="right" w:leader="dot" w:pos="8999"/>
        </w:tabs>
        <w:rPr>
          <w:rFonts w:cstheme="minorBidi"/>
          <w:smallCaps w:val="0"/>
          <w:noProof/>
          <w:kern w:val="2"/>
          <w:sz w:val="24"/>
          <w:szCs w:val="24"/>
          <w14:ligatures w14:val="standardContextual"/>
        </w:rPr>
      </w:pPr>
      <w:hyperlink w:anchor="_Toc188446516" w:history="1">
        <w:r w:rsidRPr="002F3042">
          <w:rPr>
            <w:rStyle w:val="Hyperlink"/>
            <w:rFonts w:ascii="Avenir Next LT Pro Light" w:hAnsi="Avenir Next LT Pro Light" w:cs="Arial"/>
            <w:noProof/>
          </w:rPr>
          <w:t xml:space="preserve">COMPONENT K: </w:t>
        </w:r>
        <w:r w:rsidRPr="002F3042">
          <w:rPr>
            <w:rStyle w:val="Hyperlink"/>
            <w:rFonts w:ascii="Avenir Next LT Pro Light" w:hAnsi="Avenir Next LT Pro Light" w:cs="Arial"/>
            <w:noProof/>
            <w:lang w:val="en-IN"/>
          </w:rPr>
          <w:t>ORGANISATIONAL PERFOMANCE SCORECARD</w:t>
        </w:r>
        <w:r>
          <w:rPr>
            <w:noProof/>
            <w:webHidden/>
          </w:rPr>
          <w:tab/>
        </w:r>
        <w:r>
          <w:rPr>
            <w:noProof/>
            <w:webHidden/>
          </w:rPr>
          <w:fldChar w:fldCharType="begin"/>
        </w:r>
        <w:r>
          <w:rPr>
            <w:noProof/>
            <w:webHidden/>
          </w:rPr>
          <w:instrText xml:space="preserve"> PAGEREF _Toc188446516 \h </w:instrText>
        </w:r>
        <w:r>
          <w:rPr>
            <w:noProof/>
            <w:webHidden/>
          </w:rPr>
        </w:r>
        <w:r>
          <w:rPr>
            <w:noProof/>
            <w:webHidden/>
          </w:rPr>
          <w:fldChar w:fldCharType="separate"/>
        </w:r>
        <w:r>
          <w:rPr>
            <w:noProof/>
            <w:webHidden/>
          </w:rPr>
          <w:t>141</w:t>
        </w:r>
        <w:r>
          <w:rPr>
            <w:noProof/>
            <w:webHidden/>
          </w:rPr>
          <w:fldChar w:fldCharType="end"/>
        </w:r>
      </w:hyperlink>
    </w:p>
    <w:p w14:paraId="0BC20492" w14:textId="01FCB73F"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17" w:history="1">
        <w:r w:rsidRPr="002F3042">
          <w:rPr>
            <w:rStyle w:val="Hyperlink"/>
            <w:rFonts w:ascii="Avenir Next LT Pro Light" w:hAnsi="Avenir Next LT Pro Light" w:cs="Arial"/>
            <w:noProof/>
          </w:rPr>
          <w:t>CHAPTER 4 – ORGANISATIONAL DEVELOPMENT PERFORMANCE</w:t>
        </w:r>
        <w:r>
          <w:rPr>
            <w:noProof/>
            <w:webHidden/>
          </w:rPr>
          <w:tab/>
        </w:r>
        <w:r>
          <w:rPr>
            <w:noProof/>
            <w:webHidden/>
          </w:rPr>
          <w:fldChar w:fldCharType="begin"/>
        </w:r>
        <w:r>
          <w:rPr>
            <w:noProof/>
            <w:webHidden/>
          </w:rPr>
          <w:instrText xml:space="preserve"> PAGEREF _Toc188446517 \h </w:instrText>
        </w:r>
        <w:r>
          <w:rPr>
            <w:noProof/>
            <w:webHidden/>
          </w:rPr>
        </w:r>
        <w:r>
          <w:rPr>
            <w:noProof/>
            <w:webHidden/>
          </w:rPr>
          <w:fldChar w:fldCharType="separate"/>
        </w:r>
        <w:r>
          <w:rPr>
            <w:noProof/>
            <w:webHidden/>
          </w:rPr>
          <w:t>142</w:t>
        </w:r>
        <w:r>
          <w:rPr>
            <w:noProof/>
            <w:webHidden/>
          </w:rPr>
          <w:fldChar w:fldCharType="end"/>
        </w:r>
      </w:hyperlink>
    </w:p>
    <w:p w14:paraId="2D35FC3A" w14:textId="7ABD39C2"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18" w:history="1">
        <w:r w:rsidRPr="002F3042">
          <w:rPr>
            <w:rStyle w:val="Hyperlink"/>
            <w:rFonts w:ascii="Avenir Next LT Pro Light" w:hAnsi="Avenir Next LT Pro Light" w:cs="Arial"/>
            <w:noProof/>
          </w:rPr>
          <w:t>(PERFORMANCE REPORT PART II)</w:t>
        </w:r>
        <w:r>
          <w:rPr>
            <w:noProof/>
            <w:webHidden/>
          </w:rPr>
          <w:tab/>
        </w:r>
        <w:r>
          <w:rPr>
            <w:noProof/>
            <w:webHidden/>
          </w:rPr>
          <w:fldChar w:fldCharType="begin"/>
        </w:r>
        <w:r>
          <w:rPr>
            <w:noProof/>
            <w:webHidden/>
          </w:rPr>
          <w:instrText xml:space="preserve"> PAGEREF _Toc188446518 \h </w:instrText>
        </w:r>
        <w:r>
          <w:rPr>
            <w:noProof/>
            <w:webHidden/>
          </w:rPr>
        </w:r>
        <w:r>
          <w:rPr>
            <w:noProof/>
            <w:webHidden/>
          </w:rPr>
          <w:fldChar w:fldCharType="separate"/>
        </w:r>
        <w:r>
          <w:rPr>
            <w:noProof/>
            <w:webHidden/>
          </w:rPr>
          <w:t>142</w:t>
        </w:r>
        <w:r>
          <w:rPr>
            <w:noProof/>
            <w:webHidden/>
          </w:rPr>
          <w:fldChar w:fldCharType="end"/>
        </w:r>
      </w:hyperlink>
    </w:p>
    <w:p w14:paraId="0B1A16D7" w14:textId="6C35D8EB" w:rsidR="003D672E" w:rsidRDefault="003D672E">
      <w:pPr>
        <w:pStyle w:val="TOC2"/>
        <w:tabs>
          <w:tab w:val="right" w:leader="dot" w:pos="8999"/>
        </w:tabs>
        <w:rPr>
          <w:rFonts w:cstheme="minorBidi"/>
          <w:smallCaps w:val="0"/>
          <w:noProof/>
          <w:kern w:val="2"/>
          <w:sz w:val="24"/>
          <w:szCs w:val="24"/>
          <w14:ligatures w14:val="standardContextual"/>
        </w:rPr>
      </w:pPr>
      <w:hyperlink w:anchor="_Toc188446519" w:history="1">
        <w:r w:rsidRPr="002F3042">
          <w:rPr>
            <w:rStyle w:val="Hyperlink"/>
            <w:rFonts w:ascii="Avenir Next LT Pro Light" w:hAnsi="Avenir Next LT Pro Light" w:cs="Arial"/>
            <w:noProof/>
          </w:rPr>
          <w:t>COMPONENT A: INTRODUCTION TO THE MUNICIPAL PERSONNEL</w:t>
        </w:r>
        <w:r>
          <w:rPr>
            <w:noProof/>
            <w:webHidden/>
          </w:rPr>
          <w:tab/>
        </w:r>
        <w:r>
          <w:rPr>
            <w:noProof/>
            <w:webHidden/>
          </w:rPr>
          <w:fldChar w:fldCharType="begin"/>
        </w:r>
        <w:r>
          <w:rPr>
            <w:noProof/>
            <w:webHidden/>
          </w:rPr>
          <w:instrText xml:space="preserve"> PAGEREF _Toc188446519 \h </w:instrText>
        </w:r>
        <w:r>
          <w:rPr>
            <w:noProof/>
            <w:webHidden/>
          </w:rPr>
        </w:r>
        <w:r>
          <w:rPr>
            <w:noProof/>
            <w:webHidden/>
          </w:rPr>
          <w:fldChar w:fldCharType="separate"/>
        </w:r>
        <w:r>
          <w:rPr>
            <w:noProof/>
            <w:webHidden/>
          </w:rPr>
          <w:t>142</w:t>
        </w:r>
        <w:r>
          <w:rPr>
            <w:noProof/>
            <w:webHidden/>
          </w:rPr>
          <w:fldChar w:fldCharType="end"/>
        </w:r>
      </w:hyperlink>
    </w:p>
    <w:p w14:paraId="02EADA73" w14:textId="2FC1A1F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0" w:history="1">
        <w:r w:rsidRPr="002F3042">
          <w:rPr>
            <w:rStyle w:val="Hyperlink"/>
            <w:rFonts w:ascii="Avenir Next LT Pro Light" w:hAnsi="Avenir Next LT Pro Light" w:cs="Arial"/>
            <w:noProof/>
          </w:rPr>
          <w:t>4.1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EMPLOYEE TOTALS, TURNOVER AND VACANCIES</w:t>
        </w:r>
        <w:r>
          <w:rPr>
            <w:noProof/>
            <w:webHidden/>
          </w:rPr>
          <w:tab/>
        </w:r>
        <w:r>
          <w:rPr>
            <w:noProof/>
            <w:webHidden/>
          </w:rPr>
          <w:fldChar w:fldCharType="begin"/>
        </w:r>
        <w:r>
          <w:rPr>
            <w:noProof/>
            <w:webHidden/>
          </w:rPr>
          <w:instrText xml:space="preserve"> PAGEREF _Toc188446520 \h </w:instrText>
        </w:r>
        <w:r>
          <w:rPr>
            <w:noProof/>
            <w:webHidden/>
          </w:rPr>
        </w:r>
        <w:r>
          <w:rPr>
            <w:noProof/>
            <w:webHidden/>
          </w:rPr>
          <w:fldChar w:fldCharType="separate"/>
        </w:r>
        <w:r>
          <w:rPr>
            <w:noProof/>
            <w:webHidden/>
          </w:rPr>
          <w:t>142</w:t>
        </w:r>
        <w:r>
          <w:rPr>
            <w:noProof/>
            <w:webHidden/>
          </w:rPr>
          <w:fldChar w:fldCharType="end"/>
        </w:r>
      </w:hyperlink>
    </w:p>
    <w:p w14:paraId="06CB24EE" w14:textId="2E5B4993" w:rsidR="003D672E" w:rsidRDefault="003D672E">
      <w:pPr>
        <w:pStyle w:val="TOC2"/>
        <w:tabs>
          <w:tab w:val="right" w:leader="dot" w:pos="8999"/>
        </w:tabs>
        <w:rPr>
          <w:rFonts w:cstheme="minorBidi"/>
          <w:smallCaps w:val="0"/>
          <w:noProof/>
          <w:kern w:val="2"/>
          <w:sz w:val="24"/>
          <w:szCs w:val="24"/>
          <w14:ligatures w14:val="standardContextual"/>
        </w:rPr>
      </w:pPr>
      <w:hyperlink w:anchor="_Toc188446521" w:history="1">
        <w:r w:rsidRPr="002F3042">
          <w:rPr>
            <w:rStyle w:val="Hyperlink"/>
            <w:rFonts w:ascii="Avenir Next LT Pro Light" w:hAnsi="Avenir Next LT Pro Light" w:cs="Arial"/>
            <w:noProof/>
          </w:rPr>
          <w:t>COMPONENT B: MANAGING THE MUNICIPAL WORKFORCE</w:t>
        </w:r>
        <w:r>
          <w:rPr>
            <w:noProof/>
            <w:webHidden/>
          </w:rPr>
          <w:tab/>
        </w:r>
        <w:r>
          <w:rPr>
            <w:noProof/>
            <w:webHidden/>
          </w:rPr>
          <w:fldChar w:fldCharType="begin"/>
        </w:r>
        <w:r>
          <w:rPr>
            <w:noProof/>
            <w:webHidden/>
          </w:rPr>
          <w:instrText xml:space="preserve"> PAGEREF _Toc188446521 \h </w:instrText>
        </w:r>
        <w:r>
          <w:rPr>
            <w:noProof/>
            <w:webHidden/>
          </w:rPr>
        </w:r>
        <w:r>
          <w:rPr>
            <w:noProof/>
            <w:webHidden/>
          </w:rPr>
          <w:fldChar w:fldCharType="separate"/>
        </w:r>
        <w:r>
          <w:rPr>
            <w:noProof/>
            <w:webHidden/>
          </w:rPr>
          <w:t>144</w:t>
        </w:r>
        <w:r>
          <w:rPr>
            <w:noProof/>
            <w:webHidden/>
          </w:rPr>
          <w:fldChar w:fldCharType="end"/>
        </w:r>
      </w:hyperlink>
    </w:p>
    <w:p w14:paraId="3A5465F3" w14:textId="5A92F6D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2" w:history="1">
        <w:r w:rsidRPr="002F3042">
          <w:rPr>
            <w:rStyle w:val="Hyperlink"/>
            <w:rFonts w:ascii="Avenir Next LT Pro Light" w:hAnsi="Avenir Next LT Pro Light" w:cs="Arial"/>
            <w:noProof/>
          </w:rPr>
          <w:t>4.2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POLICIES</w:t>
        </w:r>
        <w:r>
          <w:rPr>
            <w:noProof/>
            <w:webHidden/>
          </w:rPr>
          <w:tab/>
        </w:r>
        <w:r>
          <w:rPr>
            <w:noProof/>
            <w:webHidden/>
          </w:rPr>
          <w:fldChar w:fldCharType="begin"/>
        </w:r>
        <w:r>
          <w:rPr>
            <w:noProof/>
            <w:webHidden/>
          </w:rPr>
          <w:instrText xml:space="preserve"> PAGEREF _Toc188446522 \h </w:instrText>
        </w:r>
        <w:r>
          <w:rPr>
            <w:noProof/>
            <w:webHidden/>
          </w:rPr>
        </w:r>
        <w:r>
          <w:rPr>
            <w:noProof/>
            <w:webHidden/>
          </w:rPr>
          <w:fldChar w:fldCharType="separate"/>
        </w:r>
        <w:r>
          <w:rPr>
            <w:noProof/>
            <w:webHidden/>
          </w:rPr>
          <w:t>145</w:t>
        </w:r>
        <w:r>
          <w:rPr>
            <w:noProof/>
            <w:webHidden/>
          </w:rPr>
          <w:fldChar w:fldCharType="end"/>
        </w:r>
      </w:hyperlink>
    </w:p>
    <w:p w14:paraId="52D8018B" w14:textId="2617680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3" w:history="1">
        <w:r w:rsidRPr="002F3042">
          <w:rPr>
            <w:rStyle w:val="Hyperlink"/>
            <w:rFonts w:ascii="Avenir Next LT Pro Light" w:hAnsi="Avenir Next LT Pro Light" w:cs="Arial"/>
            <w:noProof/>
          </w:rPr>
          <w:t>4.3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INJURIES, SICKNESS AND SUSPENSIONS</w:t>
        </w:r>
        <w:r>
          <w:rPr>
            <w:noProof/>
            <w:webHidden/>
          </w:rPr>
          <w:tab/>
        </w:r>
        <w:r>
          <w:rPr>
            <w:noProof/>
            <w:webHidden/>
          </w:rPr>
          <w:fldChar w:fldCharType="begin"/>
        </w:r>
        <w:r>
          <w:rPr>
            <w:noProof/>
            <w:webHidden/>
          </w:rPr>
          <w:instrText xml:space="preserve"> PAGEREF _Toc188446523 \h </w:instrText>
        </w:r>
        <w:r>
          <w:rPr>
            <w:noProof/>
            <w:webHidden/>
          </w:rPr>
        </w:r>
        <w:r>
          <w:rPr>
            <w:noProof/>
            <w:webHidden/>
          </w:rPr>
          <w:fldChar w:fldCharType="separate"/>
        </w:r>
        <w:r>
          <w:rPr>
            <w:noProof/>
            <w:webHidden/>
          </w:rPr>
          <w:t>147</w:t>
        </w:r>
        <w:r>
          <w:rPr>
            <w:noProof/>
            <w:webHidden/>
          </w:rPr>
          <w:fldChar w:fldCharType="end"/>
        </w:r>
      </w:hyperlink>
    </w:p>
    <w:p w14:paraId="43C02017" w14:textId="011D2A24"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4" w:history="1">
        <w:r w:rsidRPr="002F3042">
          <w:rPr>
            <w:rStyle w:val="Hyperlink"/>
            <w:rFonts w:ascii="Avenir Next LT Pro Light" w:hAnsi="Avenir Next LT Pro Light" w:cs="Arial"/>
            <w:noProof/>
          </w:rPr>
          <w:t>4.4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PERFORMANCE REWARDS</w:t>
        </w:r>
        <w:r>
          <w:rPr>
            <w:noProof/>
            <w:webHidden/>
          </w:rPr>
          <w:tab/>
        </w:r>
        <w:r>
          <w:rPr>
            <w:noProof/>
            <w:webHidden/>
          </w:rPr>
          <w:fldChar w:fldCharType="begin"/>
        </w:r>
        <w:r>
          <w:rPr>
            <w:noProof/>
            <w:webHidden/>
          </w:rPr>
          <w:instrText xml:space="preserve"> PAGEREF _Toc188446524 \h </w:instrText>
        </w:r>
        <w:r>
          <w:rPr>
            <w:noProof/>
            <w:webHidden/>
          </w:rPr>
        </w:r>
        <w:r>
          <w:rPr>
            <w:noProof/>
            <w:webHidden/>
          </w:rPr>
          <w:fldChar w:fldCharType="separate"/>
        </w:r>
        <w:r>
          <w:rPr>
            <w:noProof/>
            <w:webHidden/>
          </w:rPr>
          <w:t>149</w:t>
        </w:r>
        <w:r>
          <w:rPr>
            <w:noProof/>
            <w:webHidden/>
          </w:rPr>
          <w:fldChar w:fldCharType="end"/>
        </w:r>
      </w:hyperlink>
    </w:p>
    <w:p w14:paraId="3C9BF017" w14:textId="58367B0F" w:rsidR="003D672E" w:rsidRDefault="003D672E">
      <w:pPr>
        <w:pStyle w:val="TOC2"/>
        <w:tabs>
          <w:tab w:val="right" w:leader="dot" w:pos="8999"/>
        </w:tabs>
        <w:rPr>
          <w:rFonts w:cstheme="minorBidi"/>
          <w:smallCaps w:val="0"/>
          <w:noProof/>
          <w:kern w:val="2"/>
          <w:sz w:val="24"/>
          <w:szCs w:val="24"/>
          <w14:ligatures w14:val="standardContextual"/>
        </w:rPr>
      </w:pPr>
      <w:hyperlink w:anchor="_Toc188446525" w:history="1">
        <w:r w:rsidRPr="002F3042">
          <w:rPr>
            <w:rStyle w:val="Hyperlink"/>
            <w:rFonts w:ascii="Avenir Next LT Pro Light" w:hAnsi="Avenir Next LT Pro Light" w:cs="Arial"/>
            <w:noProof/>
          </w:rPr>
          <w:t>COMPONENT C: CAPACITATING THE MUNICIPAL WORKFORCE</w:t>
        </w:r>
        <w:r>
          <w:rPr>
            <w:noProof/>
            <w:webHidden/>
          </w:rPr>
          <w:tab/>
        </w:r>
        <w:r>
          <w:rPr>
            <w:noProof/>
            <w:webHidden/>
          </w:rPr>
          <w:fldChar w:fldCharType="begin"/>
        </w:r>
        <w:r>
          <w:rPr>
            <w:noProof/>
            <w:webHidden/>
          </w:rPr>
          <w:instrText xml:space="preserve"> PAGEREF _Toc188446525 \h </w:instrText>
        </w:r>
        <w:r>
          <w:rPr>
            <w:noProof/>
            <w:webHidden/>
          </w:rPr>
        </w:r>
        <w:r>
          <w:rPr>
            <w:noProof/>
            <w:webHidden/>
          </w:rPr>
          <w:fldChar w:fldCharType="separate"/>
        </w:r>
        <w:r>
          <w:rPr>
            <w:noProof/>
            <w:webHidden/>
          </w:rPr>
          <w:t>149</w:t>
        </w:r>
        <w:r>
          <w:rPr>
            <w:noProof/>
            <w:webHidden/>
          </w:rPr>
          <w:fldChar w:fldCharType="end"/>
        </w:r>
      </w:hyperlink>
    </w:p>
    <w:p w14:paraId="4556851C" w14:textId="55E861C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6" w:history="1">
        <w:r w:rsidRPr="002F3042">
          <w:rPr>
            <w:rStyle w:val="Hyperlink"/>
            <w:rFonts w:ascii="Avenir Next LT Pro Light" w:hAnsi="Avenir Next LT Pro Light" w:cs="Arial"/>
            <w:noProof/>
          </w:rPr>
          <w:t>4.5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SKILLS DEVELOPMENT AND TRAINING</w:t>
        </w:r>
        <w:r>
          <w:rPr>
            <w:noProof/>
            <w:webHidden/>
          </w:rPr>
          <w:tab/>
        </w:r>
        <w:r>
          <w:rPr>
            <w:noProof/>
            <w:webHidden/>
          </w:rPr>
          <w:fldChar w:fldCharType="begin"/>
        </w:r>
        <w:r>
          <w:rPr>
            <w:noProof/>
            <w:webHidden/>
          </w:rPr>
          <w:instrText xml:space="preserve"> PAGEREF _Toc188446526 \h </w:instrText>
        </w:r>
        <w:r>
          <w:rPr>
            <w:noProof/>
            <w:webHidden/>
          </w:rPr>
        </w:r>
        <w:r>
          <w:rPr>
            <w:noProof/>
            <w:webHidden/>
          </w:rPr>
          <w:fldChar w:fldCharType="separate"/>
        </w:r>
        <w:r>
          <w:rPr>
            <w:noProof/>
            <w:webHidden/>
          </w:rPr>
          <w:t>150</w:t>
        </w:r>
        <w:r>
          <w:rPr>
            <w:noProof/>
            <w:webHidden/>
          </w:rPr>
          <w:fldChar w:fldCharType="end"/>
        </w:r>
      </w:hyperlink>
    </w:p>
    <w:p w14:paraId="233D6C73" w14:textId="06BA959C" w:rsidR="003D672E" w:rsidRDefault="003D672E">
      <w:pPr>
        <w:pStyle w:val="TOC2"/>
        <w:tabs>
          <w:tab w:val="right" w:leader="dot" w:pos="8999"/>
        </w:tabs>
        <w:rPr>
          <w:rFonts w:cstheme="minorBidi"/>
          <w:smallCaps w:val="0"/>
          <w:noProof/>
          <w:kern w:val="2"/>
          <w:sz w:val="24"/>
          <w:szCs w:val="24"/>
          <w14:ligatures w14:val="standardContextual"/>
        </w:rPr>
      </w:pPr>
      <w:hyperlink w:anchor="_Toc188446527" w:history="1">
        <w:r w:rsidRPr="002F3042">
          <w:rPr>
            <w:rStyle w:val="Hyperlink"/>
            <w:rFonts w:ascii="Avenir Next LT Pro Light" w:hAnsi="Avenir Next LT Pro Light" w:cs="Arial"/>
            <w:noProof/>
          </w:rPr>
          <w:t>COMPONENT D: MANAGING THE WORKFORCE EXPENDITURE</w:t>
        </w:r>
        <w:r>
          <w:rPr>
            <w:noProof/>
            <w:webHidden/>
          </w:rPr>
          <w:tab/>
        </w:r>
        <w:r>
          <w:rPr>
            <w:noProof/>
            <w:webHidden/>
          </w:rPr>
          <w:fldChar w:fldCharType="begin"/>
        </w:r>
        <w:r>
          <w:rPr>
            <w:noProof/>
            <w:webHidden/>
          </w:rPr>
          <w:instrText xml:space="preserve"> PAGEREF _Toc188446527 \h </w:instrText>
        </w:r>
        <w:r>
          <w:rPr>
            <w:noProof/>
            <w:webHidden/>
          </w:rPr>
        </w:r>
        <w:r>
          <w:rPr>
            <w:noProof/>
            <w:webHidden/>
          </w:rPr>
          <w:fldChar w:fldCharType="separate"/>
        </w:r>
        <w:r>
          <w:rPr>
            <w:noProof/>
            <w:webHidden/>
          </w:rPr>
          <w:t>152</w:t>
        </w:r>
        <w:r>
          <w:rPr>
            <w:noProof/>
            <w:webHidden/>
          </w:rPr>
          <w:fldChar w:fldCharType="end"/>
        </w:r>
      </w:hyperlink>
    </w:p>
    <w:p w14:paraId="06763320" w14:textId="67019F0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8" w:history="1">
        <w:r w:rsidRPr="002F3042">
          <w:rPr>
            <w:rStyle w:val="Hyperlink"/>
            <w:rFonts w:ascii="Avenir Next LT Pro Light" w:hAnsi="Avenir Next LT Pro Light" w:cs="Arial"/>
            <w:noProof/>
          </w:rPr>
          <w:t>4.6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EMPLOYEE EXPENDITURE</w:t>
        </w:r>
        <w:r>
          <w:rPr>
            <w:noProof/>
            <w:webHidden/>
          </w:rPr>
          <w:tab/>
        </w:r>
        <w:r>
          <w:rPr>
            <w:noProof/>
            <w:webHidden/>
          </w:rPr>
          <w:fldChar w:fldCharType="begin"/>
        </w:r>
        <w:r>
          <w:rPr>
            <w:noProof/>
            <w:webHidden/>
          </w:rPr>
          <w:instrText xml:space="preserve"> PAGEREF _Toc188446528 \h </w:instrText>
        </w:r>
        <w:r>
          <w:rPr>
            <w:noProof/>
            <w:webHidden/>
          </w:rPr>
        </w:r>
        <w:r>
          <w:rPr>
            <w:noProof/>
            <w:webHidden/>
          </w:rPr>
          <w:fldChar w:fldCharType="separate"/>
        </w:r>
        <w:r>
          <w:rPr>
            <w:noProof/>
            <w:webHidden/>
          </w:rPr>
          <w:t>153</w:t>
        </w:r>
        <w:r>
          <w:rPr>
            <w:noProof/>
            <w:webHidden/>
          </w:rPr>
          <w:fldChar w:fldCharType="end"/>
        </w:r>
      </w:hyperlink>
    </w:p>
    <w:p w14:paraId="7F9400B4" w14:textId="0BE78E75"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29" w:history="1">
        <w:r w:rsidRPr="002F3042">
          <w:rPr>
            <w:rStyle w:val="Hyperlink"/>
            <w:rFonts w:ascii="Avenir Next LT Pro Light" w:hAnsi="Avenir Next LT Pro Light" w:cs="Arial"/>
            <w:noProof/>
          </w:rPr>
          <w:t>CHAPTER 5 – FINANCIAL PERFORMANCE</w:t>
        </w:r>
        <w:r>
          <w:rPr>
            <w:noProof/>
            <w:webHidden/>
          </w:rPr>
          <w:tab/>
        </w:r>
        <w:r>
          <w:rPr>
            <w:noProof/>
            <w:webHidden/>
          </w:rPr>
          <w:fldChar w:fldCharType="begin"/>
        </w:r>
        <w:r>
          <w:rPr>
            <w:noProof/>
            <w:webHidden/>
          </w:rPr>
          <w:instrText xml:space="preserve"> PAGEREF _Toc188446529 \h </w:instrText>
        </w:r>
        <w:r>
          <w:rPr>
            <w:noProof/>
            <w:webHidden/>
          </w:rPr>
        </w:r>
        <w:r>
          <w:rPr>
            <w:noProof/>
            <w:webHidden/>
          </w:rPr>
          <w:fldChar w:fldCharType="separate"/>
        </w:r>
        <w:r>
          <w:rPr>
            <w:noProof/>
            <w:webHidden/>
          </w:rPr>
          <w:t>154</w:t>
        </w:r>
        <w:r>
          <w:rPr>
            <w:noProof/>
            <w:webHidden/>
          </w:rPr>
          <w:fldChar w:fldCharType="end"/>
        </w:r>
      </w:hyperlink>
    </w:p>
    <w:p w14:paraId="6BEBEE6D" w14:textId="64341CDE" w:rsidR="003D672E" w:rsidRDefault="003D672E">
      <w:pPr>
        <w:pStyle w:val="TOC2"/>
        <w:tabs>
          <w:tab w:val="right" w:leader="dot" w:pos="8999"/>
        </w:tabs>
        <w:rPr>
          <w:rFonts w:cstheme="minorBidi"/>
          <w:smallCaps w:val="0"/>
          <w:noProof/>
          <w:kern w:val="2"/>
          <w:sz w:val="24"/>
          <w:szCs w:val="24"/>
          <w14:ligatures w14:val="standardContextual"/>
        </w:rPr>
      </w:pPr>
      <w:hyperlink w:anchor="_Toc188446530" w:history="1">
        <w:r w:rsidRPr="002F3042">
          <w:rPr>
            <w:rStyle w:val="Hyperlink"/>
            <w:rFonts w:ascii="Avenir Next LT Pro Light" w:hAnsi="Avenir Next LT Pro Light" w:cs="Arial"/>
            <w:noProof/>
          </w:rPr>
          <w:t>COMPONENT A: STATEMENTS OF FINANCIAL PERFORMANCE</w:t>
        </w:r>
        <w:r>
          <w:rPr>
            <w:noProof/>
            <w:webHidden/>
          </w:rPr>
          <w:tab/>
        </w:r>
        <w:r>
          <w:rPr>
            <w:noProof/>
            <w:webHidden/>
          </w:rPr>
          <w:fldChar w:fldCharType="begin"/>
        </w:r>
        <w:r>
          <w:rPr>
            <w:noProof/>
            <w:webHidden/>
          </w:rPr>
          <w:instrText xml:space="preserve"> PAGEREF _Toc188446530 \h </w:instrText>
        </w:r>
        <w:r>
          <w:rPr>
            <w:noProof/>
            <w:webHidden/>
          </w:rPr>
        </w:r>
        <w:r>
          <w:rPr>
            <w:noProof/>
            <w:webHidden/>
          </w:rPr>
          <w:fldChar w:fldCharType="separate"/>
        </w:r>
        <w:r>
          <w:rPr>
            <w:noProof/>
            <w:webHidden/>
          </w:rPr>
          <w:t>154</w:t>
        </w:r>
        <w:r>
          <w:rPr>
            <w:noProof/>
            <w:webHidden/>
          </w:rPr>
          <w:fldChar w:fldCharType="end"/>
        </w:r>
      </w:hyperlink>
    </w:p>
    <w:p w14:paraId="5526C14F" w14:textId="0502EB9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1" w:history="1">
        <w:r w:rsidRPr="002F3042">
          <w:rPr>
            <w:rStyle w:val="Hyperlink"/>
            <w:rFonts w:ascii="Avenir Next LT Pro Light" w:hAnsi="Avenir Next LT Pro Light" w:cs="Arial"/>
            <w:noProof/>
          </w:rPr>
          <w:t>5.1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STATEMENTS OF FINANCIAL PERFORMANCE</w:t>
        </w:r>
        <w:r>
          <w:rPr>
            <w:noProof/>
            <w:webHidden/>
          </w:rPr>
          <w:tab/>
        </w:r>
        <w:r>
          <w:rPr>
            <w:noProof/>
            <w:webHidden/>
          </w:rPr>
          <w:fldChar w:fldCharType="begin"/>
        </w:r>
        <w:r>
          <w:rPr>
            <w:noProof/>
            <w:webHidden/>
          </w:rPr>
          <w:instrText xml:space="preserve"> PAGEREF _Toc188446531 \h </w:instrText>
        </w:r>
        <w:r>
          <w:rPr>
            <w:noProof/>
            <w:webHidden/>
          </w:rPr>
        </w:r>
        <w:r>
          <w:rPr>
            <w:noProof/>
            <w:webHidden/>
          </w:rPr>
          <w:fldChar w:fldCharType="separate"/>
        </w:r>
        <w:r>
          <w:rPr>
            <w:noProof/>
            <w:webHidden/>
          </w:rPr>
          <w:t>156</w:t>
        </w:r>
        <w:r>
          <w:rPr>
            <w:noProof/>
            <w:webHidden/>
          </w:rPr>
          <w:fldChar w:fldCharType="end"/>
        </w:r>
      </w:hyperlink>
    </w:p>
    <w:p w14:paraId="4AD2DB53" w14:textId="5BF93660"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2" w:history="1">
        <w:r w:rsidRPr="002F3042">
          <w:rPr>
            <w:rStyle w:val="Hyperlink"/>
            <w:rFonts w:ascii="Avenir Next LT Pro Light" w:hAnsi="Avenir Next LT Pro Light" w:cs="Arial"/>
            <w:noProof/>
          </w:rPr>
          <w:t>5.2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GRANTS</w:t>
        </w:r>
        <w:r>
          <w:rPr>
            <w:noProof/>
            <w:webHidden/>
          </w:rPr>
          <w:tab/>
        </w:r>
        <w:r>
          <w:rPr>
            <w:noProof/>
            <w:webHidden/>
          </w:rPr>
          <w:fldChar w:fldCharType="begin"/>
        </w:r>
        <w:r>
          <w:rPr>
            <w:noProof/>
            <w:webHidden/>
          </w:rPr>
          <w:instrText xml:space="preserve"> PAGEREF _Toc188446532 \h </w:instrText>
        </w:r>
        <w:r>
          <w:rPr>
            <w:noProof/>
            <w:webHidden/>
          </w:rPr>
        </w:r>
        <w:r>
          <w:rPr>
            <w:noProof/>
            <w:webHidden/>
          </w:rPr>
          <w:fldChar w:fldCharType="separate"/>
        </w:r>
        <w:r>
          <w:rPr>
            <w:noProof/>
            <w:webHidden/>
          </w:rPr>
          <w:t>162</w:t>
        </w:r>
        <w:r>
          <w:rPr>
            <w:noProof/>
            <w:webHidden/>
          </w:rPr>
          <w:fldChar w:fldCharType="end"/>
        </w:r>
      </w:hyperlink>
    </w:p>
    <w:p w14:paraId="1634E103" w14:textId="4E32925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3" w:history="1">
        <w:r w:rsidRPr="002F3042">
          <w:rPr>
            <w:rStyle w:val="Hyperlink"/>
            <w:rFonts w:ascii="Avenir Next LT Pro Light" w:hAnsi="Avenir Next LT Pro Light" w:cs="Arial"/>
            <w:noProof/>
          </w:rPr>
          <w:t>5.3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ASSET MANAGEMENT</w:t>
        </w:r>
        <w:r>
          <w:rPr>
            <w:noProof/>
            <w:webHidden/>
          </w:rPr>
          <w:tab/>
        </w:r>
        <w:r>
          <w:rPr>
            <w:noProof/>
            <w:webHidden/>
          </w:rPr>
          <w:fldChar w:fldCharType="begin"/>
        </w:r>
        <w:r>
          <w:rPr>
            <w:noProof/>
            <w:webHidden/>
          </w:rPr>
          <w:instrText xml:space="preserve"> PAGEREF _Toc188446533 \h </w:instrText>
        </w:r>
        <w:r>
          <w:rPr>
            <w:noProof/>
            <w:webHidden/>
          </w:rPr>
        </w:r>
        <w:r>
          <w:rPr>
            <w:noProof/>
            <w:webHidden/>
          </w:rPr>
          <w:fldChar w:fldCharType="separate"/>
        </w:r>
        <w:r>
          <w:rPr>
            <w:noProof/>
            <w:webHidden/>
          </w:rPr>
          <w:t>163</w:t>
        </w:r>
        <w:r>
          <w:rPr>
            <w:noProof/>
            <w:webHidden/>
          </w:rPr>
          <w:fldChar w:fldCharType="end"/>
        </w:r>
      </w:hyperlink>
    </w:p>
    <w:p w14:paraId="05A8EC1C" w14:textId="7DA3770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4" w:history="1">
        <w:r w:rsidRPr="002F3042">
          <w:rPr>
            <w:rStyle w:val="Hyperlink"/>
            <w:rFonts w:ascii="Avenir Next LT Pro Light" w:hAnsi="Avenir Next LT Pro Light" w:cs="Arial"/>
            <w:noProof/>
          </w:rPr>
          <w:t>5.4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FINANCIAL RATIOS BASED ON KEY PERFORMANCE INDICATORS</w:t>
        </w:r>
        <w:r>
          <w:rPr>
            <w:noProof/>
            <w:webHidden/>
          </w:rPr>
          <w:tab/>
        </w:r>
        <w:r>
          <w:rPr>
            <w:noProof/>
            <w:webHidden/>
          </w:rPr>
          <w:fldChar w:fldCharType="begin"/>
        </w:r>
        <w:r>
          <w:rPr>
            <w:noProof/>
            <w:webHidden/>
          </w:rPr>
          <w:instrText xml:space="preserve"> PAGEREF _Toc188446534 \h </w:instrText>
        </w:r>
        <w:r>
          <w:rPr>
            <w:noProof/>
            <w:webHidden/>
          </w:rPr>
        </w:r>
        <w:r>
          <w:rPr>
            <w:noProof/>
            <w:webHidden/>
          </w:rPr>
          <w:fldChar w:fldCharType="separate"/>
        </w:r>
        <w:r>
          <w:rPr>
            <w:noProof/>
            <w:webHidden/>
          </w:rPr>
          <w:t>167</w:t>
        </w:r>
        <w:r>
          <w:rPr>
            <w:noProof/>
            <w:webHidden/>
          </w:rPr>
          <w:fldChar w:fldCharType="end"/>
        </w:r>
      </w:hyperlink>
    </w:p>
    <w:p w14:paraId="3C76B49B" w14:textId="043D9492" w:rsidR="003D672E" w:rsidRDefault="003D672E">
      <w:pPr>
        <w:pStyle w:val="TOC2"/>
        <w:tabs>
          <w:tab w:val="right" w:leader="dot" w:pos="8999"/>
        </w:tabs>
        <w:rPr>
          <w:rFonts w:cstheme="minorBidi"/>
          <w:smallCaps w:val="0"/>
          <w:noProof/>
          <w:kern w:val="2"/>
          <w:sz w:val="24"/>
          <w:szCs w:val="24"/>
          <w14:ligatures w14:val="standardContextual"/>
        </w:rPr>
      </w:pPr>
      <w:hyperlink w:anchor="_Toc188446535" w:history="1">
        <w:r w:rsidRPr="002F3042">
          <w:rPr>
            <w:rStyle w:val="Hyperlink"/>
            <w:rFonts w:ascii="Avenir Next LT Pro Light" w:hAnsi="Avenir Next LT Pro Light" w:cs="Arial"/>
            <w:noProof/>
          </w:rPr>
          <w:t>COMPONENT B: SPENDING AGAINST CAPITAL BUDGET</w:t>
        </w:r>
        <w:r>
          <w:rPr>
            <w:noProof/>
            <w:webHidden/>
          </w:rPr>
          <w:tab/>
        </w:r>
        <w:r>
          <w:rPr>
            <w:noProof/>
            <w:webHidden/>
          </w:rPr>
          <w:fldChar w:fldCharType="begin"/>
        </w:r>
        <w:r>
          <w:rPr>
            <w:noProof/>
            <w:webHidden/>
          </w:rPr>
          <w:instrText xml:space="preserve"> PAGEREF _Toc188446535 \h </w:instrText>
        </w:r>
        <w:r>
          <w:rPr>
            <w:noProof/>
            <w:webHidden/>
          </w:rPr>
        </w:r>
        <w:r>
          <w:rPr>
            <w:noProof/>
            <w:webHidden/>
          </w:rPr>
          <w:fldChar w:fldCharType="separate"/>
        </w:r>
        <w:r>
          <w:rPr>
            <w:noProof/>
            <w:webHidden/>
          </w:rPr>
          <w:t>167</w:t>
        </w:r>
        <w:r>
          <w:rPr>
            <w:noProof/>
            <w:webHidden/>
          </w:rPr>
          <w:fldChar w:fldCharType="end"/>
        </w:r>
      </w:hyperlink>
    </w:p>
    <w:p w14:paraId="30FB6E42" w14:textId="5974E2F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6" w:history="1">
        <w:r w:rsidRPr="002F3042">
          <w:rPr>
            <w:rStyle w:val="Hyperlink"/>
            <w:rFonts w:ascii="Avenir Next LT Pro Light" w:hAnsi="Avenir Next LT Pro Light" w:cs="Arial"/>
            <w:noProof/>
          </w:rPr>
          <w:t>5.5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CAPITAL EXPENDITURE</w:t>
        </w:r>
        <w:r>
          <w:rPr>
            <w:noProof/>
            <w:webHidden/>
          </w:rPr>
          <w:tab/>
        </w:r>
        <w:r>
          <w:rPr>
            <w:noProof/>
            <w:webHidden/>
          </w:rPr>
          <w:fldChar w:fldCharType="begin"/>
        </w:r>
        <w:r>
          <w:rPr>
            <w:noProof/>
            <w:webHidden/>
          </w:rPr>
          <w:instrText xml:space="preserve"> PAGEREF _Toc188446536 \h </w:instrText>
        </w:r>
        <w:r>
          <w:rPr>
            <w:noProof/>
            <w:webHidden/>
          </w:rPr>
        </w:r>
        <w:r>
          <w:rPr>
            <w:noProof/>
            <w:webHidden/>
          </w:rPr>
          <w:fldChar w:fldCharType="separate"/>
        </w:r>
        <w:r>
          <w:rPr>
            <w:noProof/>
            <w:webHidden/>
          </w:rPr>
          <w:t>168</w:t>
        </w:r>
        <w:r>
          <w:rPr>
            <w:noProof/>
            <w:webHidden/>
          </w:rPr>
          <w:fldChar w:fldCharType="end"/>
        </w:r>
      </w:hyperlink>
    </w:p>
    <w:p w14:paraId="38C1AC8C" w14:textId="5E9EB9C4"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7" w:history="1">
        <w:r w:rsidRPr="002F3042">
          <w:rPr>
            <w:rStyle w:val="Hyperlink"/>
            <w:rFonts w:ascii="Avenir Next LT Pro Light" w:hAnsi="Avenir Next LT Pro Light" w:cs="Arial"/>
            <w:noProof/>
          </w:rPr>
          <w:t>5.6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SOURCES OF FINANCE</w:t>
        </w:r>
        <w:r>
          <w:rPr>
            <w:noProof/>
            <w:webHidden/>
          </w:rPr>
          <w:tab/>
        </w:r>
        <w:r>
          <w:rPr>
            <w:noProof/>
            <w:webHidden/>
          </w:rPr>
          <w:fldChar w:fldCharType="begin"/>
        </w:r>
        <w:r>
          <w:rPr>
            <w:noProof/>
            <w:webHidden/>
          </w:rPr>
          <w:instrText xml:space="preserve"> PAGEREF _Toc188446537 \h </w:instrText>
        </w:r>
        <w:r>
          <w:rPr>
            <w:noProof/>
            <w:webHidden/>
          </w:rPr>
        </w:r>
        <w:r>
          <w:rPr>
            <w:noProof/>
            <w:webHidden/>
          </w:rPr>
          <w:fldChar w:fldCharType="separate"/>
        </w:r>
        <w:r>
          <w:rPr>
            <w:noProof/>
            <w:webHidden/>
          </w:rPr>
          <w:t>168</w:t>
        </w:r>
        <w:r>
          <w:rPr>
            <w:noProof/>
            <w:webHidden/>
          </w:rPr>
          <w:fldChar w:fldCharType="end"/>
        </w:r>
      </w:hyperlink>
    </w:p>
    <w:p w14:paraId="79055724" w14:textId="68F62AE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8" w:history="1">
        <w:r w:rsidRPr="002F3042">
          <w:rPr>
            <w:rStyle w:val="Hyperlink"/>
            <w:rFonts w:ascii="Avenir Next LT Pro Light" w:hAnsi="Avenir Next LT Pro Light" w:cs="Arial"/>
            <w:noProof/>
          </w:rPr>
          <w:t>5.7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CAPITAL SPENDING ON 5 LARGEST PROJECTS</w:t>
        </w:r>
        <w:r>
          <w:rPr>
            <w:noProof/>
            <w:webHidden/>
          </w:rPr>
          <w:tab/>
        </w:r>
        <w:r>
          <w:rPr>
            <w:noProof/>
            <w:webHidden/>
          </w:rPr>
          <w:fldChar w:fldCharType="begin"/>
        </w:r>
        <w:r>
          <w:rPr>
            <w:noProof/>
            <w:webHidden/>
          </w:rPr>
          <w:instrText xml:space="preserve"> PAGEREF _Toc188446538 \h </w:instrText>
        </w:r>
        <w:r>
          <w:rPr>
            <w:noProof/>
            <w:webHidden/>
          </w:rPr>
        </w:r>
        <w:r>
          <w:rPr>
            <w:noProof/>
            <w:webHidden/>
          </w:rPr>
          <w:fldChar w:fldCharType="separate"/>
        </w:r>
        <w:r>
          <w:rPr>
            <w:noProof/>
            <w:webHidden/>
          </w:rPr>
          <w:t>169</w:t>
        </w:r>
        <w:r>
          <w:rPr>
            <w:noProof/>
            <w:webHidden/>
          </w:rPr>
          <w:fldChar w:fldCharType="end"/>
        </w:r>
      </w:hyperlink>
    </w:p>
    <w:p w14:paraId="5CECE993" w14:textId="53003D6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9" w:history="1">
        <w:r w:rsidRPr="002F3042">
          <w:rPr>
            <w:rStyle w:val="Hyperlink"/>
            <w:rFonts w:ascii="Avenir Next LT Pro Light" w:hAnsi="Avenir Next LT Pro Light" w:cs="Arial"/>
            <w:noProof/>
          </w:rPr>
          <w:t>5.8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BASIC SERVICE AND INFRASTRUCTURE BACKLOGS – OVERVIEW</w:t>
        </w:r>
        <w:r>
          <w:rPr>
            <w:noProof/>
            <w:webHidden/>
          </w:rPr>
          <w:tab/>
        </w:r>
        <w:r>
          <w:rPr>
            <w:noProof/>
            <w:webHidden/>
          </w:rPr>
          <w:fldChar w:fldCharType="begin"/>
        </w:r>
        <w:r>
          <w:rPr>
            <w:noProof/>
            <w:webHidden/>
          </w:rPr>
          <w:instrText xml:space="preserve"> PAGEREF _Toc188446539 \h </w:instrText>
        </w:r>
        <w:r>
          <w:rPr>
            <w:noProof/>
            <w:webHidden/>
          </w:rPr>
        </w:r>
        <w:r>
          <w:rPr>
            <w:noProof/>
            <w:webHidden/>
          </w:rPr>
          <w:fldChar w:fldCharType="separate"/>
        </w:r>
        <w:r>
          <w:rPr>
            <w:noProof/>
            <w:webHidden/>
          </w:rPr>
          <w:t>169</w:t>
        </w:r>
        <w:r>
          <w:rPr>
            <w:noProof/>
            <w:webHidden/>
          </w:rPr>
          <w:fldChar w:fldCharType="end"/>
        </w:r>
      </w:hyperlink>
    </w:p>
    <w:p w14:paraId="07C9A305" w14:textId="4C670908" w:rsidR="003D672E" w:rsidRDefault="003D672E">
      <w:pPr>
        <w:pStyle w:val="TOC2"/>
        <w:tabs>
          <w:tab w:val="right" w:leader="dot" w:pos="8999"/>
        </w:tabs>
        <w:rPr>
          <w:rFonts w:cstheme="minorBidi"/>
          <w:smallCaps w:val="0"/>
          <w:noProof/>
          <w:kern w:val="2"/>
          <w:sz w:val="24"/>
          <w:szCs w:val="24"/>
          <w14:ligatures w14:val="standardContextual"/>
        </w:rPr>
      </w:pPr>
      <w:hyperlink w:anchor="_Toc188446540" w:history="1">
        <w:r w:rsidRPr="002F3042">
          <w:rPr>
            <w:rStyle w:val="Hyperlink"/>
            <w:rFonts w:ascii="Avenir Next LT Pro Light" w:hAnsi="Avenir Next LT Pro Light" w:cs="Arial"/>
            <w:noProof/>
          </w:rPr>
          <w:t>COMPONENT C: CASH FLOW MANAGEMENT AND INVESTMENTS</w:t>
        </w:r>
        <w:r>
          <w:rPr>
            <w:noProof/>
            <w:webHidden/>
          </w:rPr>
          <w:tab/>
        </w:r>
        <w:r>
          <w:rPr>
            <w:noProof/>
            <w:webHidden/>
          </w:rPr>
          <w:fldChar w:fldCharType="begin"/>
        </w:r>
        <w:r>
          <w:rPr>
            <w:noProof/>
            <w:webHidden/>
          </w:rPr>
          <w:instrText xml:space="preserve"> PAGEREF _Toc188446540 \h </w:instrText>
        </w:r>
        <w:r>
          <w:rPr>
            <w:noProof/>
            <w:webHidden/>
          </w:rPr>
        </w:r>
        <w:r>
          <w:rPr>
            <w:noProof/>
            <w:webHidden/>
          </w:rPr>
          <w:fldChar w:fldCharType="separate"/>
        </w:r>
        <w:r>
          <w:rPr>
            <w:noProof/>
            <w:webHidden/>
          </w:rPr>
          <w:t>170</w:t>
        </w:r>
        <w:r>
          <w:rPr>
            <w:noProof/>
            <w:webHidden/>
          </w:rPr>
          <w:fldChar w:fldCharType="end"/>
        </w:r>
      </w:hyperlink>
    </w:p>
    <w:p w14:paraId="5D7F9888" w14:textId="3E2BCF1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1" w:history="1">
        <w:r w:rsidRPr="002F3042">
          <w:rPr>
            <w:rStyle w:val="Hyperlink"/>
            <w:rFonts w:ascii="Avenir Next LT Pro Light" w:hAnsi="Avenir Next LT Pro Light" w:cs="Arial"/>
            <w:noProof/>
          </w:rPr>
          <w:t>5.9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CASH FLOW</w:t>
        </w:r>
        <w:r>
          <w:rPr>
            <w:noProof/>
            <w:webHidden/>
          </w:rPr>
          <w:tab/>
        </w:r>
        <w:r>
          <w:rPr>
            <w:noProof/>
            <w:webHidden/>
          </w:rPr>
          <w:fldChar w:fldCharType="begin"/>
        </w:r>
        <w:r>
          <w:rPr>
            <w:noProof/>
            <w:webHidden/>
          </w:rPr>
          <w:instrText xml:space="preserve"> PAGEREF _Toc188446541 \h </w:instrText>
        </w:r>
        <w:r>
          <w:rPr>
            <w:noProof/>
            <w:webHidden/>
          </w:rPr>
        </w:r>
        <w:r>
          <w:rPr>
            <w:noProof/>
            <w:webHidden/>
          </w:rPr>
          <w:fldChar w:fldCharType="separate"/>
        </w:r>
        <w:r>
          <w:rPr>
            <w:noProof/>
            <w:webHidden/>
          </w:rPr>
          <w:t>170</w:t>
        </w:r>
        <w:r>
          <w:rPr>
            <w:noProof/>
            <w:webHidden/>
          </w:rPr>
          <w:fldChar w:fldCharType="end"/>
        </w:r>
      </w:hyperlink>
    </w:p>
    <w:p w14:paraId="030B8F92" w14:textId="5B80C9A5"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2" w:history="1">
        <w:r w:rsidRPr="002F3042">
          <w:rPr>
            <w:rStyle w:val="Hyperlink"/>
            <w:rFonts w:ascii="Avenir Next LT Pro Light" w:hAnsi="Avenir Next LT Pro Light" w:cs="Arial"/>
            <w:noProof/>
          </w:rPr>
          <w:t>5.10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BORROWING AND INVESTMENTS</w:t>
        </w:r>
        <w:r>
          <w:rPr>
            <w:noProof/>
            <w:webHidden/>
          </w:rPr>
          <w:tab/>
        </w:r>
        <w:r>
          <w:rPr>
            <w:noProof/>
            <w:webHidden/>
          </w:rPr>
          <w:fldChar w:fldCharType="begin"/>
        </w:r>
        <w:r>
          <w:rPr>
            <w:noProof/>
            <w:webHidden/>
          </w:rPr>
          <w:instrText xml:space="preserve"> PAGEREF _Toc188446542 \h </w:instrText>
        </w:r>
        <w:r>
          <w:rPr>
            <w:noProof/>
            <w:webHidden/>
          </w:rPr>
        </w:r>
        <w:r>
          <w:rPr>
            <w:noProof/>
            <w:webHidden/>
          </w:rPr>
          <w:fldChar w:fldCharType="separate"/>
        </w:r>
        <w:r>
          <w:rPr>
            <w:noProof/>
            <w:webHidden/>
          </w:rPr>
          <w:t>170</w:t>
        </w:r>
        <w:r>
          <w:rPr>
            <w:noProof/>
            <w:webHidden/>
          </w:rPr>
          <w:fldChar w:fldCharType="end"/>
        </w:r>
      </w:hyperlink>
    </w:p>
    <w:p w14:paraId="6D8F98AC" w14:textId="3706DAD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3" w:history="1">
        <w:r w:rsidRPr="002F3042">
          <w:rPr>
            <w:rStyle w:val="Hyperlink"/>
            <w:rFonts w:ascii="Avenir Next LT Pro Light" w:hAnsi="Avenir Next LT Pro Light" w:cs="Arial"/>
            <w:noProof/>
          </w:rPr>
          <w:t>5.11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PUBLIC PRIVATE PARTNERSHIPS</w:t>
        </w:r>
        <w:r>
          <w:rPr>
            <w:noProof/>
            <w:webHidden/>
          </w:rPr>
          <w:tab/>
        </w:r>
        <w:r>
          <w:rPr>
            <w:noProof/>
            <w:webHidden/>
          </w:rPr>
          <w:fldChar w:fldCharType="begin"/>
        </w:r>
        <w:r>
          <w:rPr>
            <w:noProof/>
            <w:webHidden/>
          </w:rPr>
          <w:instrText xml:space="preserve"> PAGEREF _Toc188446543 \h </w:instrText>
        </w:r>
        <w:r>
          <w:rPr>
            <w:noProof/>
            <w:webHidden/>
          </w:rPr>
        </w:r>
        <w:r>
          <w:rPr>
            <w:noProof/>
            <w:webHidden/>
          </w:rPr>
          <w:fldChar w:fldCharType="separate"/>
        </w:r>
        <w:r>
          <w:rPr>
            <w:noProof/>
            <w:webHidden/>
          </w:rPr>
          <w:t>170</w:t>
        </w:r>
        <w:r>
          <w:rPr>
            <w:noProof/>
            <w:webHidden/>
          </w:rPr>
          <w:fldChar w:fldCharType="end"/>
        </w:r>
      </w:hyperlink>
    </w:p>
    <w:p w14:paraId="38E0E703" w14:textId="72F03809" w:rsidR="003D672E" w:rsidRDefault="003D672E">
      <w:pPr>
        <w:pStyle w:val="TOC2"/>
        <w:tabs>
          <w:tab w:val="right" w:leader="dot" w:pos="8999"/>
        </w:tabs>
        <w:rPr>
          <w:rFonts w:cstheme="minorBidi"/>
          <w:smallCaps w:val="0"/>
          <w:noProof/>
          <w:kern w:val="2"/>
          <w:sz w:val="24"/>
          <w:szCs w:val="24"/>
          <w14:ligatures w14:val="standardContextual"/>
        </w:rPr>
      </w:pPr>
      <w:hyperlink w:anchor="_Toc188446544" w:history="1">
        <w:r w:rsidRPr="002F3042">
          <w:rPr>
            <w:rStyle w:val="Hyperlink"/>
            <w:rFonts w:ascii="Avenir Next LT Pro Light" w:hAnsi="Avenir Next LT Pro Light" w:cs="Arial"/>
            <w:noProof/>
          </w:rPr>
          <w:t>COMPONENT D: OTHER FINANCIAL MATTERS</w:t>
        </w:r>
        <w:r>
          <w:rPr>
            <w:noProof/>
            <w:webHidden/>
          </w:rPr>
          <w:tab/>
        </w:r>
        <w:r>
          <w:rPr>
            <w:noProof/>
            <w:webHidden/>
          </w:rPr>
          <w:fldChar w:fldCharType="begin"/>
        </w:r>
        <w:r>
          <w:rPr>
            <w:noProof/>
            <w:webHidden/>
          </w:rPr>
          <w:instrText xml:space="preserve"> PAGEREF _Toc188446544 \h </w:instrText>
        </w:r>
        <w:r>
          <w:rPr>
            <w:noProof/>
            <w:webHidden/>
          </w:rPr>
        </w:r>
        <w:r>
          <w:rPr>
            <w:noProof/>
            <w:webHidden/>
          </w:rPr>
          <w:fldChar w:fldCharType="separate"/>
        </w:r>
        <w:r>
          <w:rPr>
            <w:noProof/>
            <w:webHidden/>
          </w:rPr>
          <w:t>171</w:t>
        </w:r>
        <w:r>
          <w:rPr>
            <w:noProof/>
            <w:webHidden/>
          </w:rPr>
          <w:fldChar w:fldCharType="end"/>
        </w:r>
      </w:hyperlink>
    </w:p>
    <w:p w14:paraId="270B377B" w14:textId="1FBC6FD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5" w:history="1">
        <w:r w:rsidRPr="002F3042">
          <w:rPr>
            <w:rStyle w:val="Hyperlink"/>
            <w:rFonts w:ascii="Avenir Next LT Pro Light" w:hAnsi="Avenir Next LT Pro Light" w:cs="Arial"/>
            <w:noProof/>
          </w:rPr>
          <w:t>5.12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SUPPLY CHAIN MANAGEMENT</w:t>
        </w:r>
        <w:r>
          <w:rPr>
            <w:noProof/>
            <w:webHidden/>
          </w:rPr>
          <w:tab/>
        </w:r>
        <w:r>
          <w:rPr>
            <w:noProof/>
            <w:webHidden/>
          </w:rPr>
          <w:fldChar w:fldCharType="begin"/>
        </w:r>
        <w:r>
          <w:rPr>
            <w:noProof/>
            <w:webHidden/>
          </w:rPr>
          <w:instrText xml:space="preserve"> PAGEREF _Toc188446545 \h </w:instrText>
        </w:r>
        <w:r>
          <w:rPr>
            <w:noProof/>
            <w:webHidden/>
          </w:rPr>
        </w:r>
        <w:r>
          <w:rPr>
            <w:noProof/>
            <w:webHidden/>
          </w:rPr>
          <w:fldChar w:fldCharType="separate"/>
        </w:r>
        <w:r>
          <w:rPr>
            <w:noProof/>
            <w:webHidden/>
          </w:rPr>
          <w:t>171</w:t>
        </w:r>
        <w:r>
          <w:rPr>
            <w:noProof/>
            <w:webHidden/>
          </w:rPr>
          <w:fldChar w:fldCharType="end"/>
        </w:r>
      </w:hyperlink>
    </w:p>
    <w:p w14:paraId="745C37E8" w14:textId="47C0125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6" w:history="1">
        <w:r w:rsidRPr="002F3042">
          <w:rPr>
            <w:rStyle w:val="Hyperlink"/>
            <w:rFonts w:ascii="Avenir Next LT Pro Light" w:hAnsi="Avenir Next LT Pro Light" w:cs="Arial"/>
            <w:noProof/>
          </w:rPr>
          <w:t>5.13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GRAP COMPLIANCE</w:t>
        </w:r>
        <w:r>
          <w:rPr>
            <w:noProof/>
            <w:webHidden/>
          </w:rPr>
          <w:tab/>
        </w:r>
        <w:r>
          <w:rPr>
            <w:noProof/>
            <w:webHidden/>
          </w:rPr>
          <w:fldChar w:fldCharType="begin"/>
        </w:r>
        <w:r>
          <w:rPr>
            <w:noProof/>
            <w:webHidden/>
          </w:rPr>
          <w:instrText xml:space="preserve"> PAGEREF _Toc188446546 \h </w:instrText>
        </w:r>
        <w:r>
          <w:rPr>
            <w:noProof/>
            <w:webHidden/>
          </w:rPr>
        </w:r>
        <w:r>
          <w:rPr>
            <w:noProof/>
            <w:webHidden/>
          </w:rPr>
          <w:fldChar w:fldCharType="separate"/>
        </w:r>
        <w:r>
          <w:rPr>
            <w:noProof/>
            <w:webHidden/>
          </w:rPr>
          <w:t>172</w:t>
        </w:r>
        <w:r>
          <w:rPr>
            <w:noProof/>
            <w:webHidden/>
          </w:rPr>
          <w:fldChar w:fldCharType="end"/>
        </w:r>
      </w:hyperlink>
    </w:p>
    <w:p w14:paraId="10D9B166" w14:textId="66D39F87"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47" w:history="1">
        <w:r w:rsidRPr="002F3042">
          <w:rPr>
            <w:rStyle w:val="Hyperlink"/>
            <w:rFonts w:ascii="Avenir Next LT Pro Light" w:hAnsi="Avenir Next LT Pro Light" w:cs="Arial"/>
            <w:noProof/>
          </w:rPr>
          <w:t>CHAPTER 6 – AUDITOR GENERAL AUDIT FINDINGS</w:t>
        </w:r>
        <w:r>
          <w:rPr>
            <w:noProof/>
            <w:webHidden/>
          </w:rPr>
          <w:tab/>
        </w:r>
        <w:r>
          <w:rPr>
            <w:noProof/>
            <w:webHidden/>
          </w:rPr>
          <w:fldChar w:fldCharType="begin"/>
        </w:r>
        <w:r>
          <w:rPr>
            <w:noProof/>
            <w:webHidden/>
          </w:rPr>
          <w:instrText xml:space="preserve"> PAGEREF _Toc188446547 \h </w:instrText>
        </w:r>
        <w:r>
          <w:rPr>
            <w:noProof/>
            <w:webHidden/>
          </w:rPr>
        </w:r>
        <w:r>
          <w:rPr>
            <w:noProof/>
            <w:webHidden/>
          </w:rPr>
          <w:fldChar w:fldCharType="separate"/>
        </w:r>
        <w:r>
          <w:rPr>
            <w:noProof/>
            <w:webHidden/>
          </w:rPr>
          <w:t>172</w:t>
        </w:r>
        <w:r>
          <w:rPr>
            <w:noProof/>
            <w:webHidden/>
          </w:rPr>
          <w:fldChar w:fldCharType="end"/>
        </w:r>
      </w:hyperlink>
    </w:p>
    <w:p w14:paraId="0A77621C" w14:textId="6D24E4FA" w:rsidR="003D672E" w:rsidRDefault="003D672E">
      <w:pPr>
        <w:pStyle w:val="TOC2"/>
        <w:tabs>
          <w:tab w:val="right" w:leader="dot" w:pos="8999"/>
        </w:tabs>
        <w:rPr>
          <w:rFonts w:cstheme="minorBidi"/>
          <w:smallCaps w:val="0"/>
          <w:noProof/>
          <w:kern w:val="2"/>
          <w:sz w:val="24"/>
          <w:szCs w:val="24"/>
          <w14:ligatures w14:val="standardContextual"/>
        </w:rPr>
      </w:pPr>
      <w:hyperlink w:anchor="_Toc188446548" w:history="1">
        <w:r w:rsidRPr="002F3042">
          <w:rPr>
            <w:rStyle w:val="Hyperlink"/>
            <w:rFonts w:ascii="Avenir Next LT Pro Light" w:hAnsi="Avenir Next LT Pro Light" w:cs="Arial"/>
            <w:noProof/>
          </w:rPr>
          <w:t xml:space="preserve">COMPONENT A: AUDITOR-GENERAL OPINION OF FINANCIAL STATEMENTS </w:t>
        </w:r>
        <w:r w:rsidRPr="002F3042">
          <w:rPr>
            <w:rStyle w:val="Hyperlink"/>
            <w:rFonts w:ascii="Avenir Next LT Pro Light" w:hAnsi="Avenir Next LT Pro Light" w:cs="Arial"/>
            <w:noProof/>
            <w:lang w:val="en-US"/>
          </w:rPr>
          <w:t>Year -1</w:t>
        </w:r>
        <w:r>
          <w:rPr>
            <w:noProof/>
            <w:webHidden/>
          </w:rPr>
          <w:tab/>
        </w:r>
        <w:r>
          <w:rPr>
            <w:noProof/>
            <w:webHidden/>
          </w:rPr>
          <w:fldChar w:fldCharType="begin"/>
        </w:r>
        <w:r>
          <w:rPr>
            <w:noProof/>
            <w:webHidden/>
          </w:rPr>
          <w:instrText xml:space="preserve"> PAGEREF _Toc188446548 \h </w:instrText>
        </w:r>
        <w:r>
          <w:rPr>
            <w:noProof/>
            <w:webHidden/>
          </w:rPr>
        </w:r>
        <w:r>
          <w:rPr>
            <w:noProof/>
            <w:webHidden/>
          </w:rPr>
          <w:fldChar w:fldCharType="separate"/>
        </w:r>
        <w:r>
          <w:rPr>
            <w:noProof/>
            <w:webHidden/>
          </w:rPr>
          <w:t>173</w:t>
        </w:r>
        <w:r>
          <w:rPr>
            <w:noProof/>
            <w:webHidden/>
          </w:rPr>
          <w:fldChar w:fldCharType="end"/>
        </w:r>
      </w:hyperlink>
    </w:p>
    <w:p w14:paraId="20FB8DA9" w14:textId="463D3B91" w:rsidR="003D672E" w:rsidRDefault="003D672E">
      <w:pPr>
        <w:pStyle w:val="TOC3"/>
        <w:tabs>
          <w:tab w:val="right" w:leader="dot" w:pos="8999"/>
        </w:tabs>
        <w:rPr>
          <w:rFonts w:cstheme="minorBidi"/>
          <w:i w:val="0"/>
          <w:iCs w:val="0"/>
          <w:noProof/>
          <w:kern w:val="2"/>
          <w:sz w:val="24"/>
          <w:szCs w:val="24"/>
          <w14:ligatures w14:val="standardContextual"/>
        </w:rPr>
      </w:pPr>
      <w:hyperlink w:anchor="_Toc188446549" w:history="1">
        <w:r w:rsidRPr="002F3042">
          <w:rPr>
            <w:rStyle w:val="Hyperlink"/>
            <w:rFonts w:ascii="Avenir Next LT Pro Light" w:hAnsi="Avenir Next LT Pro Light" w:cs="Arial"/>
            <w:noProof/>
          </w:rPr>
          <w:t xml:space="preserve">6.1 AUDITOR GENERAL REPORTS </w:t>
        </w:r>
        <w:r w:rsidRPr="002F3042">
          <w:rPr>
            <w:rStyle w:val="Hyperlink"/>
            <w:rFonts w:ascii="Avenir Next LT Pro Light" w:hAnsi="Avenir Next LT Pro Light" w:cs="Arial"/>
            <w:noProof/>
            <w:lang w:val="en-US"/>
          </w:rPr>
          <w:t>Year -1 (Previous year)</w:t>
        </w:r>
        <w:r>
          <w:rPr>
            <w:noProof/>
            <w:webHidden/>
          </w:rPr>
          <w:tab/>
        </w:r>
        <w:r>
          <w:rPr>
            <w:noProof/>
            <w:webHidden/>
          </w:rPr>
          <w:fldChar w:fldCharType="begin"/>
        </w:r>
        <w:r>
          <w:rPr>
            <w:noProof/>
            <w:webHidden/>
          </w:rPr>
          <w:instrText xml:space="preserve"> PAGEREF _Toc188446549 \h </w:instrText>
        </w:r>
        <w:r>
          <w:rPr>
            <w:noProof/>
            <w:webHidden/>
          </w:rPr>
        </w:r>
        <w:r>
          <w:rPr>
            <w:noProof/>
            <w:webHidden/>
          </w:rPr>
          <w:fldChar w:fldCharType="separate"/>
        </w:r>
        <w:r>
          <w:rPr>
            <w:noProof/>
            <w:webHidden/>
          </w:rPr>
          <w:t>173</w:t>
        </w:r>
        <w:r>
          <w:rPr>
            <w:noProof/>
            <w:webHidden/>
          </w:rPr>
          <w:fldChar w:fldCharType="end"/>
        </w:r>
      </w:hyperlink>
    </w:p>
    <w:p w14:paraId="6D765CCA" w14:textId="4F014B47" w:rsidR="003D672E" w:rsidRDefault="003D672E">
      <w:pPr>
        <w:pStyle w:val="TOC2"/>
        <w:tabs>
          <w:tab w:val="right" w:leader="dot" w:pos="8999"/>
        </w:tabs>
        <w:rPr>
          <w:rFonts w:cstheme="minorBidi"/>
          <w:smallCaps w:val="0"/>
          <w:noProof/>
          <w:kern w:val="2"/>
          <w:sz w:val="24"/>
          <w:szCs w:val="24"/>
          <w14:ligatures w14:val="standardContextual"/>
        </w:rPr>
      </w:pPr>
      <w:hyperlink w:anchor="_Toc188446550" w:history="1">
        <w:r w:rsidRPr="002F3042">
          <w:rPr>
            <w:rStyle w:val="Hyperlink"/>
            <w:rFonts w:ascii="Avenir Next LT Pro Light" w:hAnsi="Avenir Next LT Pro Light" w:cs="Arial"/>
            <w:noProof/>
          </w:rPr>
          <w:t xml:space="preserve">COMPONENT B: AUDITOR-GENERAL OPINION </w:t>
        </w:r>
        <w:r w:rsidRPr="002F3042">
          <w:rPr>
            <w:rStyle w:val="Hyperlink"/>
            <w:rFonts w:ascii="Avenir Next LT Pro Light" w:hAnsi="Avenir Next LT Pro Light" w:cs="Arial"/>
            <w:noProof/>
            <w:lang w:val="en-US"/>
          </w:rPr>
          <w:t>YEAR 2023/2024</w:t>
        </w:r>
        <w:r>
          <w:rPr>
            <w:noProof/>
            <w:webHidden/>
          </w:rPr>
          <w:tab/>
        </w:r>
        <w:r>
          <w:rPr>
            <w:noProof/>
            <w:webHidden/>
          </w:rPr>
          <w:fldChar w:fldCharType="begin"/>
        </w:r>
        <w:r>
          <w:rPr>
            <w:noProof/>
            <w:webHidden/>
          </w:rPr>
          <w:instrText xml:space="preserve"> PAGEREF _Toc188446550 \h </w:instrText>
        </w:r>
        <w:r>
          <w:rPr>
            <w:noProof/>
            <w:webHidden/>
          </w:rPr>
        </w:r>
        <w:r>
          <w:rPr>
            <w:noProof/>
            <w:webHidden/>
          </w:rPr>
          <w:fldChar w:fldCharType="separate"/>
        </w:r>
        <w:r>
          <w:rPr>
            <w:noProof/>
            <w:webHidden/>
          </w:rPr>
          <w:t>173</w:t>
        </w:r>
        <w:r>
          <w:rPr>
            <w:noProof/>
            <w:webHidden/>
          </w:rPr>
          <w:fldChar w:fldCharType="end"/>
        </w:r>
      </w:hyperlink>
    </w:p>
    <w:p w14:paraId="70D2ADC3" w14:textId="20341D07" w:rsidR="003D672E" w:rsidRDefault="003D672E">
      <w:pPr>
        <w:pStyle w:val="TOC3"/>
        <w:tabs>
          <w:tab w:val="right" w:leader="dot" w:pos="8999"/>
        </w:tabs>
        <w:rPr>
          <w:rFonts w:cstheme="minorBidi"/>
          <w:i w:val="0"/>
          <w:iCs w:val="0"/>
          <w:noProof/>
          <w:kern w:val="2"/>
          <w:sz w:val="24"/>
          <w:szCs w:val="24"/>
          <w14:ligatures w14:val="standardContextual"/>
        </w:rPr>
      </w:pPr>
      <w:hyperlink w:anchor="_Toc188446551" w:history="1">
        <w:r w:rsidRPr="002F3042">
          <w:rPr>
            <w:rStyle w:val="Hyperlink"/>
            <w:rFonts w:ascii="Avenir Next LT Pro Light" w:hAnsi="Avenir Next LT Pro Light" w:cs="Arial"/>
            <w:noProof/>
          </w:rPr>
          <w:t xml:space="preserve">6.2 AUDITOR GENERAL REPORT </w:t>
        </w:r>
        <w:r w:rsidRPr="002F3042">
          <w:rPr>
            <w:rStyle w:val="Hyperlink"/>
            <w:rFonts w:ascii="Avenir Next LT Pro Light" w:hAnsi="Avenir Next LT Pro Light" w:cs="Arial"/>
            <w:noProof/>
            <w:lang w:val="en-US"/>
          </w:rPr>
          <w:t>YEAR 2023/2024</w:t>
        </w:r>
        <w:r>
          <w:rPr>
            <w:noProof/>
            <w:webHidden/>
          </w:rPr>
          <w:tab/>
        </w:r>
        <w:r>
          <w:rPr>
            <w:noProof/>
            <w:webHidden/>
          </w:rPr>
          <w:fldChar w:fldCharType="begin"/>
        </w:r>
        <w:r>
          <w:rPr>
            <w:noProof/>
            <w:webHidden/>
          </w:rPr>
          <w:instrText xml:space="preserve"> PAGEREF _Toc188446551 \h </w:instrText>
        </w:r>
        <w:r>
          <w:rPr>
            <w:noProof/>
            <w:webHidden/>
          </w:rPr>
        </w:r>
        <w:r>
          <w:rPr>
            <w:noProof/>
            <w:webHidden/>
          </w:rPr>
          <w:fldChar w:fldCharType="separate"/>
        </w:r>
        <w:r>
          <w:rPr>
            <w:noProof/>
            <w:webHidden/>
          </w:rPr>
          <w:t>173</w:t>
        </w:r>
        <w:r>
          <w:rPr>
            <w:noProof/>
            <w:webHidden/>
          </w:rPr>
          <w:fldChar w:fldCharType="end"/>
        </w:r>
      </w:hyperlink>
    </w:p>
    <w:p w14:paraId="5D60FFC2" w14:textId="556E3B7A"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52" w:history="1">
        <w:r w:rsidRPr="002F3042">
          <w:rPr>
            <w:rStyle w:val="Hyperlink"/>
            <w:rFonts w:ascii="Avenir Next LT Pro Light" w:hAnsi="Avenir Next LT Pro Light" w:cs="Arial"/>
            <w:noProof/>
            <w:lang w:val="en-GB"/>
          </w:rPr>
          <w:t>GLOSSARY</w:t>
        </w:r>
        <w:r>
          <w:rPr>
            <w:noProof/>
            <w:webHidden/>
          </w:rPr>
          <w:tab/>
        </w:r>
        <w:r>
          <w:rPr>
            <w:noProof/>
            <w:webHidden/>
          </w:rPr>
          <w:fldChar w:fldCharType="begin"/>
        </w:r>
        <w:r>
          <w:rPr>
            <w:noProof/>
            <w:webHidden/>
          </w:rPr>
          <w:instrText xml:space="preserve"> PAGEREF _Toc188446552 \h </w:instrText>
        </w:r>
        <w:r>
          <w:rPr>
            <w:noProof/>
            <w:webHidden/>
          </w:rPr>
        </w:r>
        <w:r>
          <w:rPr>
            <w:noProof/>
            <w:webHidden/>
          </w:rPr>
          <w:fldChar w:fldCharType="separate"/>
        </w:r>
        <w:r>
          <w:rPr>
            <w:noProof/>
            <w:webHidden/>
          </w:rPr>
          <w:t>174</w:t>
        </w:r>
        <w:r>
          <w:rPr>
            <w:noProof/>
            <w:webHidden/>
          </w:rPr>
          <w:fldChar w:fldCharType="end"/>
        </w:r>
      </w:hyperlink>
    </w:p>
    <w:p w14:paraId="6D40A14C" w14:textId="7E0C3163" w:rsidR="003D672E" w:rsidRDefault="003D672E">
      <w:pPr>
        <w:pStyle w:val="TOC2"/>
        <w:tabs>
          <w:tab w:val="right" w:leader="dot" w:pos="8999"/>
        </w:tabs>
        <w:rPr>
          <w:rFonts w:cstheme="minorBidi"/>
          <w:smallCaps w:val="0"/>
          <w:noProof/>
          <w:kern w:val="2"/>
          <w:sz w:val="24"/>
          <w:szCs w:val="24"/>
          <w14:ligatures w14:val="standardContextual"/>
        </w:rPr>
      </w:pPr>
      <w:hyperlink w:anchor="_Toc188446553" w:history="1">
        <w:r w:rsidRPr="002F3042">
          <w:rPr>
            <w:rStyle w:val="Hyperlink"/>
            <w:rFonts w:ascii="Avenir Next LT Pro Light" w:hAnsi="Avenir Next LT Pro Light" w:cs="Arial"/>
            <w:noProof/>
            <w:lang w:val="en-GB"/>
          </w:rPr>
          <w:t>APPENDIX A – COUNCILLORS; COMMITTEE ALLOCATION AND COUNCIL ATTENDANCE</w:t>
        </w:r>
        <w:r>
          <w:rPr>
            <w:noProof/>
            <w:webHidden/>
          </w:rPr>
          <w:tab/>
        </w:r>
        <w:r>
          <w:rPr>
            <w:noProof/>
            <w:webHidden/>
          </w:rPr>
          <w:fldChar w:fldCharType="begin"/>
        </w:r>
        <w:r>
          <w:rPr>
            <w:noProof/>
            <w:webHidden/>
          </w:rPr>
          <w:instrText xml:space="preserve"> PAGEREF _Toc188446553 \h </w:instrText>
        </w:r>
        <w:r>
          <w:rPr>
            <w:noProof/>
            <w:webHidden/>
          </w:rPr>
        </w:r>
        <w:r>
          <w:rPr>
            <w:noProof/>
            <w:webHidden/>
          </w:rPr>
          <w:fldChar w:fldCharType="separate"/>
        </w:r>
        <w:r>
          <w:rPr>
            <w:noProof/>
            <w:webHidden/>
          </w:rPr>
          <w:t>178</w:t>
        </w:r>
        <w:r>
          <w:rPr>
            <w:noProof/>
            <w:webHidden/>
          </w:rPr>
          <w:fldChar w:fldCharType="end"/>
        </w:r>
      </w:hyperlink>
    </w:p>
    <w:p w14:paraId="6378C90F" w14:textId="4018E14C" w:rsidR="003D672E" w:rsidRDefault="003D672E">
      <w:pPr>
        <w:pStyle w:val="TOC2"/>
        <w:tabs>
          <w:tab w:val="right" w:leader="dot" w:pos="8999"/>
        </w:tabs>
        <w:rPr>
          <w:rFonts w:cstheme="minorBidi"/>
          <w:smallCaps w:val="0"/>
          <w:noProof/>
          <w:kern w:val="2"/>
          <w:sz w:val="24"/>
          <w:szCs w:val="24"/>
          <w14:ligatures w14:val="standardContextual"/>
        </w:rPr>
      </w:pPr>
      <w:hyperlink w:anchor="_Toc188446554" w:history="1">
        <w:r w:rsidRPr="002F3042">
          <w:rPr>
            <w:rStyle w:val="Hyperlink"/>
            <w:rFonts w:ascii="Avenir Next LT Pro Light" w:hAnsi="Avenir Next LT Pro Light" w:cs="Arial"/>
            <w:noProof/>
            <w:lang w:val="en-GB"/>
          </w:rPr>
          <w:t>APPENDIX B – COMMITTEES AND COMMITTEE PURPOSES</w:t>
        </w:r>
        <w:r>
          <w:rPr>
            <w:noProof/>
            <w:webHidden/>
          </w:rPr>
          <w:tab/>
        </w:r>
        <w:r>
          <w:rPr>
            <w:noProof/>
            <w:webHidden/>
          </w:rPr>
          <w:fldChar w:fldCharType="begin"/>
        </w:r>
        <w:r>
          <w:rPr>
            <w:noProof/>
            <w:webHidden/>
          </w:rPr>
          <w:instrText xml:space="preserve"> PAGEREF _Toc188446554 \h </w:instrText>
        </w:r>
        <w:r>
          <w:rPr>
            <w:noProof/>
            <w:webHidden/>
          </w:rPr>
        </w:r>
        <w:r>
          <w:rPr>
            <w:noProof/>
            <w:webHidden/>
          </w:rPr>
          <w:fldChar w:fldCharType="separate"/>
        </w:r>
        <w:r>
          <w:rPr>
            <w:noProof/>
            <w:webHidden/>
          </w:rPr>
          <w:t>180</w:t>
        </w:r>
        <w:r>
          <w:rPr>
            <w:noProof/>
            <w:webHidden/>
          </w:rPr>
          <w:fldChar w:fldCharType="end"/>
        </w:r>
      </w:hyperlink>
    </w:p>
    <w:p w14:paraId="2BC62662" w14:textId="47F3AAC3" w:rsidR="003D672E" w:rsidRDefault="003D672E">
      <w:pPr>
        <w:pStyle w:val="TOC2"/>
        <w:tabs>
          <w:tab w:val="right" w:leader="dot" w:pos="8999"/>
        </w:tabs>
        <w:rPr>
          <w:rFonts w:cstheme="minorBidi"/>
          <w:smallCaps w:val="0"/>
          <w:noProof/>
          <w:kern w:val="2"/>
          <w:sz w:val="24"/>
          <w:szCs w:val="24"/>
          <w14:ligatures w14:val="standardContextual"/>
        </w:rPr>
      </w:pPr>
      <w:hyperlink w:anchor="_Toc188446555" w:history="1">
        <w:r w:rsidRPr="002F3042">
          <w:rPr>
            <w:rStyle w:val="Hyperlink"/>
            <w:rFonts w:ascii="Avenir Next LT Pro Light" w:hAnsi="Avenir Next LT Pro Light" w:cs="Arial"/>
            <w:noProof/>
            <w:lang w:val="en-GB"/>
          </w:rPr>
          <w:t>APPENDIX C –THIRD TIER ADMINISTRATIVE STRUCTURE</w:t>
        </w:r>
        <w:r>
          <w:rPr>
            <w:noProof/>
            <w:webHidden/>
          </w:rPr>
          <w:tab/>
        </w:r>
        <w:r>
          <w:rPr>
            <w:noProof/>
            <w:webHidden/>
          </w:rPr>
          <w:fldChar w:fldCharType="begin"/>
        </w:r>
        <w:r>
          <w:rPr>
            <w:noProof/>
            <w:webHidden/>
          </w:rPr>
          <w:instrText xml:space="preserve"> PAGEREF _Toc188446555 \h </w:instrText>
        </w:r>
        <w:r>
          <w:rPr>
            <w:noProof/>
            <w:webHidden/>
          </w:rPr>
        </w:r>
        <w:r>
          <w:rPr>
            <w:noProof/>
            <w:webHidden/>
          </w:rPr>
          <w:fldChar w:fldCharType="separate"/>
        </w:r>
        <w:r>
          <w:rPr>
            <w:noProof/>
            <w:webHidden/>
          </w:rPr>
          <w:t>181</w:t>
        </w:r>
        <w:r>
          <w:rPr>
            <w:noProof/>
            <w:webHidden/>
          </w:rPr>
          <w:fldChar w:fldCharType="end"/>
        </w:r>
      </w:hyperlink>
    </w:p>
    <w:p w14:paraId="6BBB4096" w14:textId="67AFBF6C" w:rsidR="003D672E" w:rsidRDefault="003D672E">
      <w:pPr>
        <w:pStyle w:val="TOC2"/>
        <w:tabs>
          <w:tab w:val="right" w:leader="dot" w:pos="8999"/>
        </w:tabs>
        <w:rPr>
          <w:rFonts w:cstheme="minorBidi"/>
          <w:smallCaps w:val="0"/>
          <w:noProof/>
          <w:kern w:val="2"/>
          <w:sz w:val="24"/>
          <w:szCs w:val="24"/>
          <w14:ligatures w14:val="standardContextual"/>
        </w:rPr>
      </w:pPr>
      <w:hyperlink w:anchor="_Toc188446556" w:history="1">
        <w:r w:rsidRPr="002F3042">
          <w:rPr>
            <w:rStyle w:val="Hyperlink"/>
            <w:rFonts w:ascii="Avenir Next LT Pro Light" w:hAnsi="Avenir Next LT Pro Light" w:cs="Arial"/>
            <w:noProof/>
            <w:lang w:val="en-GB"/>
          </w:rPr>
          <w:t>APPENDIX D – FUNCTIONS OF MUNICIPALITY / ENTITY</w:t>
        </w:r>
        <w:r>
          <w:rPr>
            <w:noProof/>
            <w:webHidden/>
          </w:rPr>
          <w:tab/>
        </w:r>
        <w:r>
          <w:rPr>
            <w:noProof/>
            <w:webHidden/>
          </w:rPr>
          <w:fldChar w:fldCharType="begin"/>
        </w:r>
        <w:r>
          <w:rPr>
            <w:noProof/>
            <w:webHidden/>
          </w:rPr>
          <w:instrText xml:space="preserve"> PAGEREF _Toc188446556 \h </w:instrText>
        </w:r>
        <w:r>
          <w:rPr>
            <w:noProof/>
            <w:webHidden/>
          </w:rPr>
        </w:r>
        <w:r>
          <w:rPr>
            <w:noProof/>
            <w:webHidden/>
          </w:rPr>
          <w:fldChar w:fldCharType="separate"/>
        </w:r>
        <w:r>
          <w:rPr>
            <w:noProof/>
            <w:webHidden/>
          </w:rPr>
          <w:t>182</w:t>
        </w:r>
        <w:r>
          <w:rPr>
            <w:noProof/>
            <w:webHidden/>
          </w:rPr>
          <w:fldChar w:fldCharType="end"/>
        </w:r>
      </w:hyperlink>
    </w:p>
    <w:p w14:paraId="09A9A32C" w14:textId="6210815C" w:rsidR="003D672E" w:rsidRDefault="003D672E">
      <w:pPr>
        <w:pStyle w:val="TOC2"/>
        <w:tabs>
          <w:tab w:val="right" w:leader="dot" w:pos="8999"/>
        </w:tabs>
        <w:rPr>
          <w:rFonts w:cstheme="minorBidi"/>
          <w:smallCaps w:val="0"/>
          <w:noProof/>
          <w:kern w:val="2"/>
          <w:sz w:val="24"/>
          <w:szCs w:val="24"/>
          <w14:ligatures w14:val="standardContextual"/>
        </w:rPr>
      </w:pPr>
      <w:hyperlink w:anchor="_Toc188446557" w:history="1">
        <w:r w:rsidRPr="002F3042">
          <w:rPr>
            <w:rStyle w:val="Hyperlink"/>
            <w:rFonts w:ascii="Avenir Next LT Pro Light" w:hAnsi="Avenir Next LT Pro Light" w:cs="Arial"/>
            <w:noProof/>
            <w:lang w:val="en-GB"/>
          </w:rPr>
          <w:t>APPENDIX E – WARD REPORTING</w:t>
        </w:r>
        <w:r>
          <w:rPr>
            <w:noProof/>
            <w:webHidden/>
          </w:rPr>
          <w:tab/>
        </w:r>
        <w:r>
          <w:rPr>
            <w:noProof/>
            <w:webHidden/>
          </w:rPr>
          <w:fldChar w:fldCharType="begin"/>
        </w:r>
        <w:r>
          <w:rPr>
            <w:noProof/>
            <w:webHidden/>
          </w:rPr>
          <w:instrText xml:space="preserve"> PAGEREF _Toc188446557 \h </w:instrText>
        </w:r>
        <w:r>
          <w:rPr>
            <w:noProof/>
            <w:webHidden/>
          </w:rPr>
        </w:r>
        <w:r>
          <w:rPr>
            <w:noProof/>
            <w:webHidden/>
          </w:rPr>
          <w:fldChar w:fldCharType="separate"/>
        </w:r>
        <w:r>
          <w:rPr>
            <w:noProof/>
            <w:webHidden/>
          </w:rPr>
          <w:t>184</w:t>
        </w:r>
        <w:r>
          <w:rPr>
            <w:noProof/>
            <w:webHidden/>
          </w:rPr>
          <w:fldChar w:fldCharType="end"/>
        </w:r>
      </w:hyperlink>
    </w:p>
    <w:p w14:paraId="4BE57905" w14:textId="4ABC9A26" w:rsidR="003D672E" w:rsidRDefault="003D672E">
      <w:pPr>
        <w:pStyle w:val="TOC2"/>
        <w:tabs>
          <w:tab w:val="right" w:leader="dot" w:pos="8999"/>
        </w:tabs>
        <w:rPr>
          <w:rFonts w:cstheme="minorBidi"/>
          <w:smallCaps w:val="0"/>
          <w:noProof/>
          <w:kern w:val="2"/>
          <w:sz w:val="24"/>
          <w:szCs w:val="24"/>
          <w14:ligatures w14:val="standardContextual"/>
        </w:rPr>
      </w:pPr>
      <w:hyperlink w:anchor="_Toc188446558" w:history="1">
        <w:r w:rsidRPr="002F3042">
          <w:rPr>
            <w:rStyle w:val="Hyperlink"/>
            <w:rFonts w:ascii="Avenir Next LT Pro Light" w:hAnsi="Avenir Next LT Pro Light" w:cs="Arial"/>
            <w:noProof/>
            <w:lang w:val="en-GB"/>
          </w:rPr>
          <w:t>APPENDIX F – WARD INFORMATION</w:t>
        </w:r>
        <w:r>
          <w:rPr>
            <w:noProof/>
            <w:webHidden/>
          </w:rPr>
          <w:tab/>
        </w:r>
        <w:r>
          <w:rPr>
            <w:noProof/>
            <w:webHidden/>
          </w:rPr>
          <w:fldChar w:fldCharType="begin"/>
        </w:r>
        <w:r>
          <w:rPr>
            <w:noProof/>
            <w:webHidden/>
          </w:rPr>
          <w:instrText xml:space="preserve"> PAGEREF _Toc188446558 \h </w:instrText>
        </w:r>
        <w:r>
          <w:rPr>
            <w:noProof/>
            <w:webHidden/>
          </w:rPr>
        </w:r>
        <w:r>
          <w:rPr>
            <w:noProof/>
            <w:webHidden/>
          </w:rPr>
          <w:fldChar w:fldCharType="separate"/>
        </w:r>
        <w:r>
          <w:rPr>
            <w:noProof/>
            <w:webHidden/>
          </w:rPr>
          <w:t>188</w:t>
        </w:r>
        <w:r>
          <w:rPr>
            <w:noProof/>
            <w:webHidden/>
          </w:rPr>
          <w:fldChar w:fldCharType="end"/>
        </w:r>
      </w:hyperlink>
    </w:p>
    <w:p w14:paraId="3D608AD6" w14:textId="4E4EF7A7" w:rsidR="003D672E" w:rsidRDefault="003D672E">
      <w:pPr>
        <w:pStyle w:val="TOC2"/>
        <w:tabs>
          <w:tab w:val="right" w:leader="dot" w:pos="8999"/>
        </w:tabs>
        <w:rPr>
          <w:rFonts w:cstheme="minorBidi"/>
          <w:smallCaps w:val="0"/>
          <w:noProof/>
          <w:kern w:val="2"/>
          <w:sz w:val="24"/>
          <w:szCs w:val="24"/>
          <w14:ligatures w14:val="standardContextual"/>
        </w:rPr>
      </w:pPr>
      <w:hyperlink w:anchor="_Toc188446559" w:history="1">
        <w:r w:rsidRPr="002F3042">
          <w:rPr>
            <w:rStyle w:val="Hyperlink"/>
            <w:rFonts w:ascii="Avenir Next LT Pro Light" w:hAnsi="Avenir Next LT Pro Light" w:cs="Arial"/>
            <w:noProof/>
            <w:lang w:val="en-GB"/>
          </w:rPr>
          <w:t>APPENDIX G – RECOMMENDATIONS OF THE MUNICIPAL AUDIT COMMITTEE YEAR 0</w:t>
        </w:r>
        <w:r>
          <w:rPr>
            <w:noProof/>
            <w:webHidden/>
          </w:rPr>
          <w:tab/>
        </w:r>
        <w:r>
          <w:rPr>
            <w:noProof/>
            <w:webHidden/>
          </w:rPr>
          <w:fldChar w:fldCharType="begin"/>
        </w:r>
        <w:r>
          <w:rPr>
            <w:noProof/>
            <w:webHidden/>
          </w:rPr>
          <w:instrText xml:space="preserve"> PAGEREF _Toc188446559 \h </w:instrText>
        </w:r>
        <w:r>
          <w:rPr>
            <w:noProof/>
            <w:webHidden/>
          </w:rPr>
        </w:r>
        <w:r>
          <w:rPr>
            <w:noProof/>
            <w:webHidden/>
          </w:rPr>
          <w:fldChar w:fldCharType="separate"/>
        </w:r>
        <w:r>
          <w:rPr>
            <w:noProof/>
            <w:webHidden/>
          </w:rPr>
          <w:t>189</w:t>
        </w:r>
        <w:r>
          <w:rPr>
            <w:noProof/>
            <w:webHidden/>
          </w:rPr>
          <w:fldChar w:fldCharType="end"/>
        </w:r>
      </w:hyperlink>
    </w:p>
    <w:p w14:paraId="3BBAFB4D" w14:textId="31E24B61" w:rsidR="003D672E" w:rsidRDefault="003D672E">
      <w:pPr>
        <w:pStyle w:val="TOC2"/>
        <w:tabs>
          <w:tab w:val="right" w:leader="dot" w:pos="8999"/>
        </w:tabs>
        <w:rPr>
          <w:rFonts w:cstheme="minorBidi"/>
          <w:smallCaps w:val="0"/>
          <w:noProof/>
          <w:kern w:val="2"/>
          <w:sz w:val="24"/>
          <w:szCs w:val="24"/>
          <w14:ligatures w14:val="standardContextual"/>
        </w:rPr>
      </w:pPr>
      <w:hyperlink w:anchor="_Toc188446560" w:history="1">
        <w:r w:rsidRPr="002F3042">
          <w:rPr>
            <w:rStyle w:val="Hyperlink"/>
            <w:rFonts w:ascii="Avenir Next LT Pro Light" w:hAnsi="Avenir Next LT Pro Light" w:cs="Arial"/>
            <w:noProof/>
            <w:lang w:val="en-GB"/>
          </w:rPr>
          <w:t>APPENDIX H – LONG TERM CONTRACTS AND PUBLIC PRIVATE PARTNERSHIPS</w:t>
        </w:r>
        <w:r>
          <w:rPr>
            <w:noProof/>
            <w:webHidden/>
          </w:rPr>
          <w:tab/>
        </w:r>
        <w:r>
          <w:rPr>
            <w:noProof/>
            <w:webHidden/>
          </w:rPr>
          <w:fldChar w:fldCharType="begin"/>
        </w:r>
        <w:r>
          <w:rPr>
            <w:noProof/>
            <w:webHidden/>
          </w:rPr>
          <w:instrText xml:space="preserve"> PAGEREF _Toc188446560 \h </w:instrText>
        </w:r>
        <w:r>
          <w:rPr>
            <w:noProof/>
            <w:webHidden/>
          </w:rPr>
        </w:r>
        <w:r>
          <w:rPr>
            <w:noProof/>
            <w:webHidden/>
          </w:rPr>
          <w:fldChar w:fldCharType="separate"/>
        </w:r>
        <w:r>
          <w:rPr>
            <w:noProof/>
            <w:webHidden/>
          </w:rPr>
          <w:t>190</w:t>
        </w:r>
        <w:r>
          <w:rPr>
            <w:noProof/>
            <w:webHidden/>
          </w:rPr>
          <w:fldChar w:fldCharType="end"/>
        </w:r>
      </w:hyperlink>
    </w:p>
    <w:p w14:paraId="0F477E5C" w14:textId="2865A9F1" w:rsidR="003D672E" w:rsidRDefault="003D672E">
      <w:pPr>
        <w:pStyle w:val="TOC2"/>
        <w:tabs>
          <w:tab w:val="right" w:leader="dot" w:pos="8999"/>
        </w:tabs>
        <w:rPr>
          <w:rFonts w:cstheme="minorBidi"/>
          <w:smallCaps w:val="0"/>
          <w:noProof/>
          <w:kern w:val="2"/>
          <w:sz w:val="24"/>
          <w:szCs w:val="24"/>
          <w14:ligatures w14:val="standardContextual"/>
        </w:rPr>
      </w:pPr>
      <w:hyperlink w:anchor="_Toc188446561" w:history="1">
        <w:r w:rsidRPr="002F3042">
          <w:rPr>
            <w:rStyle w:val="Hyperlink"/>
            <w:rFonts w:ascii="Avenir Next LT Pro Light" w:hAnsi="Avenir Next LT Pro Light" w:cs="Arial"/>
            <w:noProof/>
            <w:lang w:val="en-GB"/>
          </w:rPr>
          <w:t>APPENDIX I – MUNICIPAL ENTITY/ SERVICE PROVIDER PERFORMANCE SCHEDULE</w:t>
        </w:r>
        <w:r>
          <w:rPr>
            <w:noProof/>
            <w:webHidden/>
          </w:rPr>
          <w:tab/>
        </w:r>
        <w:r>
          <w:rPr>
            <w:noProof/>
            <w:webHidden/>
          </w:rPr>
          <w:fldChar w:fldCharType="begin"/>
        </w:r>
        <w:r>
          <w:rPr>
            <w:noProof/>
            <w:webHidden/>
          </w:rPr>
          <w:instrText xml:space="preserve"> PAGEREF _Toc188446561 \h </w:instrText>
        </w:r>
        <w:r>
          <w:rPr>
            <w:noProof/>
            <w:webHidden/>
          </w:rPr>
        </w:r>
        <w:r>
          <w:rPr>
            <w:noProof/>
            <w:webHidden/>
          </w:rPr>
          <w:fldChar w:fldCharType="separate"/>
        </w:r>
        <w:r>
          <w:rPr>
            <w:noProof/>
            <w:webHidden/>
          </w:rPr>
          <w:t>191</w:t>
        </w:r>
        <w:r>
          <w:rPr>
            <w:noProof/>
            <w:webHidden/>
          </w:rPr>
          <w:fldChar w:fldCharType="end"/>
        </w:r>
      </w:hyperlink>
    </w:p>
    <w:p w14:paraId="44C74A8A" w14:textId="614C9B33" w:rsidR="003D672E" w:rsidRDefault="003D672E">
      <w:pPr>
        <w:pStyle w:val="TOC2"/>
        <w:tabs>
          <w:tab w:val="right" w:leader="dot" w:pos="8999"/>
        </w:tabs>
        <w:rPr>
          <w:rFonts w:cstheme="minorBidi"/>
          <w:smallCaps w:val="0"/>
          <w:noProof/>
          <w:kern w:val="2"/>
          <w:sz w:val="24"/>
          <w:szCs w:val="24"/>
          <w14:ligatures w14:val="standardContextual"/>
        </w:rPr>
      </w:pPr>
      <w:hyperlink w:anchor="_Toc188446562" w:history="1">
        <w:r w:rsidRPr="002F3042">
          <w:rPr>
            <w:rStyle w:val="Hyperlink"/>
            <w:rFonts w:ascii="Avenir Next LT Pro Light" w:hAnsi="Avenir Next LT Pro Light" w:cs="Arial"/>
            <w:noProof/>
            <w:lang w:val="en-GB"/>
          </w:rPr>
          <w:t>APPENDIX J – DISCLOSURES OF FINANCIAL INTERESTS</w:t>
        </w:r>
        <w:r>
          <w:rPr>
            <w:noProof/>
            <w:webHidden/>
          </w:rPr>
          <w:tab/>
        </w:r>
        <w:r>
          <w:rPr>
            <w:noProof/>
            <w:webHidden/>
          </w:rPr>
          <w:fldChar w:fldCharType="begin"/>
        </w:r>
        <w:r>
          <w:rPr>
            <w:noProof/>
            <w:webHidden/>
          </w:rPr>
          <w:instrText xml:space="preserve"> PAGEREF _Toc188446562 \h </w:instrText>
        </w:r>
        <w:r>
          <w:rPr>
            <w:noProof/>
            <w:webHidden/>
          </w:rPr>
        </w:r>
        <w:r>
          <w:rPr>
            <w:noProof/>
            <w:webHidden/>
          </w:rPr>
          <w:fldChar w:fldCharType="separate"/>
        </w:r>
        <w:r>
          <w:rPr>
            <w:noProof/>
            <w:webHidden/>
          </w:rPr>
          <w:t>192</w:t>
        </w:r>
        <w:r>
          <w:rPr>
            <w:noProof/>
            <w:webHidden/>
          </w:rPr>
          <w:fldChar w:fldCharType="end"/>
        </w:r>
      </w:hyperlink>
    </w:p>
    <w:p w14:paraId="2C837609" w14:textId="62346BC8" w:rsidR="003D672E" w:rsidRDefault="003D672E">
      <w:pPr>
        <w:pStyle w:val="TOC2"/>
        <w:tabs>
          <w:tab w:val="right" w:leader="dot" w:pos="8999"/>
        </w:tabs>
        <w:rPr>
          <w:rFonts w:cstheme="minorBidi"/>
          <w:smallCaps w:val="0"/>
          <w:noProof/>
          <w:kern w:val="2"/>
          <w:sz w:val="24"/>
          <w:szCs w:val="24"/>
          <w14:ligatures w14:val="standardContextual"/>
        </w:rPr>
      </w:pPr>
      <w:hyperlink w:anchor="_Toc188446563" w:history="1">
        <w:r w:rsidRPr="002F3042">
          <w:rPr>
            <w:rStyle w:val="Hyperlink"/>
            <w:rFonts w:ascii="Avenir Next LT Pro Light" w:hAnsi="Avenir Next LT Pro Light" w:cs="Arial"/>
            <w:noProof/>
            <w:lang w:val="en-GB"/>
          </w:rPr>
          <w:t>APPENDIX K:  REVENUE COLLECTION PERFORMANCE BY VOTE AND BY SOURCE</w:t>
        </w:r>
        <w:r>
          <w:rPr>
            <w:noProof/>
            <w:webHidden/>
          </w:rPr>
          <w:tab/>
        </w:r>
        <w:r>
          <w:rPr>
            <w:noProof/>
            <w:webHidden/>
          </w:rPr>
          <w:fldChar w:fldCharType="begin"/>
        </w:r>
        <w:r>
          <w:rPr>
            <w:noProof/>
            <w:webHidden/>
          </w:rPr>
          <w:instrText xml:space="preserve"> PAGEREF _Toc188446563 \h </w:instrText>
        </w:r>
        <w:r>
          <w:rPr>
            <w:noProof/>
            <w:webHidden/>
          </w:rPr>
        </w:r>
        <w:r>
          <w:rPr>
            <w:noProof/>
            <w:webHidden/>
          </w:rPr>
          <w:fldChar w:fldCharType="separate"/>
        </w:r>
        <w:r>
          <w:rPr>
            <w:noProof/>
            <w:webHidden/>
          </w:rPr>
          <w:t>193</w:t>
        </w:r>
        <w:r>
          <w:rPr>
            <w:noProof/>
            <w:webHidden/>
          </w:rPr>
          <w:fldChar w:fldCharType="end"/>
        </w:r>
      </w:hyperlink>
    </w:p>
    <w:p w14:paraId="4A54124F" w14:textId="2F462207" w:rsidR="003D672E" w:rsidRDefault="003D672E">
      <w:pPr>
        <w:pStyle w:val="TOC2"/>
        <w:tabs>
          <w:tab w:val="right" w:leader="dot" w:pos="8999"/>
        </w:tabs>
        <w:rPr>
          <w:rFonts w:cstheme="minorBidi"/>
          <w:smallCaps w:val="0"/>
          <w:noProof/>
          <w:kern w:val="2"/>
          <w:sz w:val="24"/>
          <w:szCs w:val="24"/>
          <w14:ligatures w14:val="standardContextual"/>
        </w:rPr>
      </w:pPr>
      <w:hyperlink w:anchor="_Toc188446564" w:history="1">
        <w:r w:rsidRPr="002F3042">
          <w:rPr>
            <w:rStyle w:val="Hyperlink"/>
            <w:rFonts w:ascii="Avenir Next LT Pro Light" w:hAnsi="Avenir Next LT Pro Light" w:cs="Arial"/>
            <w:noProof/>
            <w:lang w:val="en-GB"/>
          </w:rPr>
          <w:t>APPENDIX K (</w:t>
        </w:r>
        <w:r w:rsidRPr="002F3042">
          <w:rPr>
            <w:rStyle w:val="Hyperlink"/>
            <w:rFonts w:ascii="Avenir Next LT Pro Light" w:hAnsi="Avenir Next LT Pro Light" w:cs="Arial"/>
            <w:noProof/>
          </w:rPr>
          <w:t>ii</w:t>
        </w:r>
        <w:r w:rsidRPr="002F3042">
          <w:rPr>
            <w:rStyle w:val="Hyperlink"/>
            <w:rFonts w:ascii="Avenir Next LT Pro Light" w:hAnsi="Avenir Next LT Pro Light" w:cs="Arial"/>
            <w:noProof/>
            <w:lang w:val="en-GB"/>
          </w:rPr>
          <w:t>): REVENUE COLLECTION PERFORMANCE BY SOURCE</w:t>
        </w:r>
        <w:r>
          <w:rPr>
            <w:noProof/>
            <w:webHidden/>
          </w:rPr>
          <w:tab/>
        </w:r>
        <w:r>
          <w:rPr>
            <w:noProof/>
            <w:webHidden/>
          </w:rPr>
          <w:fldChar w:fldCharType="begin"/>
        </w:r>
        <w:r>
          <w:rPr>
            <w:noProof/>
            <w:webHidden/>
          </w:rPr>
          <w:instrText xml:space="preserve"> PAGEREF _Toc188446564 \h </w:instrText>
        </w:r>
        <w:r>
          <w:rPr>
            <w:noProof/>
            <w:webHidden/>
          </w:rPr>
        </w:r>
        <w:r>
          <w:rPr>
            <w:noProof/>
            <w:webHidden/>
          </w:rPr>
          <w:fldChar w:fldCharType="separate"/>
        </w:r>
        <w:r>
          <w:rPr>
            <w:noProof/>
            <w:webHidden/>
          </w:rPr>
          <w:t>193</w:t>
        </w:r>
        <w:r>
          <w:rPr>
            <w:noProof/>
            <w:webHidden/>
          </w:rPr>
          <w:fldChar w:fldCharType="end"/>
        </w:r>
      </w:hyperlink>
    </w:p>
    <w:p w14:paraId="164F2EC7" w14:textId="792981DD" w:rsidR="003D672E" w:rsidRDefault="003D672E">
      <w:pPr>
        <w:pStyle w:val="TOC2"/>
        <w:tabs>
          <w:tab w:val="right" w:leader="dot" w:pos="8999"/>
        </w:tabs>
        <w:rPr>
          <w:rFonts w:cstheme="minorBidi"/>
          <w:smallCaps w:val="0"/>
          <w:noProof/>
          <w:kern w:val="2"/>
          <w:sz w:val="24"/>
          <w:szCs w:val="24"/>
          <w14:ligatures w14:val="standardContextual"/>
        </w:rPr>
      </w:pPr>
      <w:hyperlink w:anchor="_Toc188446565" w:history="1">
        <w:r w:rsidRPr="002F3042">
          <w:rPr>
            <w:rStyle w:val="Hyperlink"/>
            <w:rFonts w:ascii="Avenir Next LT Pro Light" w:hAnsi="Avenir Next LT Pro Light" w:cs="Arial"/>
            <w:noProof/>
            <w:lang w:val="en-GB"/>
          </w:rPr>
          <w:t>APPENDIX L:  CONDITIONAL GRANTS RECEIVED: EXCLUDING MIG</w:t>
        </w:r>
        <w:r>
          <w:rPr>
            <w:noProof/>
            <w:webHidden/>
          </w:rPr>
          <w:tab/>
        </w:r>
        <w:r>
          <w:rPr>
            <w:noProof/>
            <w:webHidden/>
          </w:rPr>
          <w:fldChar w:fldCharType="begin"/>
        </w:r>
        <w:r>
          <w:rPr>
            <w:noProof/>
            <w:webHidden/>
          </w:rPr>
          <w:instrText xml:space="preserve"> PAGEREF _Toc188446565 \h </w:instrText>
        </w:r>
        <w:r>
          <w:rPr>
            <w:noProof/>
            <w:webHidden/>
          </w:rPr>
        </w:r>
        <w:r>
          <w:rPr>
            <w:noProof/>
            <w:webHidden/>
          </w:rPr>
          <w:fldChar w:fldCharType="separate"/>
        </w:r>
        <w:r>
          <w:rPr>
            <w:noProof/>
            <w:webHidden/>
          </w:rPr>
          <w:t>194</w:t>
        </w:r>
        <w:r>
          <w:rPr>
            <w:noProof/>
            <w:webHidden/>
          </w:rPr>
          <w:fldChar w:fldCharType="end"/>
        </w:r>
      </w:hyperlink>
    </w:p>
    <w:p w14:paraId="76C2461B" w14:textId="6F7C944A" w:rsidR="003D672E" w:rsidRDefault="003D672E">
      <w:pPr>
        <w:pStyle w:val="TOC2"/>
        <w:tabs>
          <w:tab w:val="right" w:leader="dot" w:pos="8999"/>
        </w:tabs>
        <w:rPr>
          <w:rFonts w:cstheme="minorBidi"/>
          <w:smallCaps w:val="0"/>
          <w:noProof/>
          <w:kern w:val="2"/>
          <w:sz w:val="24"/>
          <w:szCs w:val="24"/>
          <w14:ligatures w14:val="standardContextual"/>
        </w:rPr>
      </w:pPr>
      <w:hyperlink w:anchor="_Toc188446566" w:history="1">
        <w:r w:rsidRPr="002F3042">
          <w:rPr>
            <w:rStyle w:val="Hyperlink"/>
            <w:rFonts w:ascii="Avenir Next LT Pro Light" w:hAnsi="Avenir Next LT Pro Light" w:cs="Arial"/>
            <w:noProof/>
            <w:lang w:val="en-GB"/>
          </w:rPr>
          <w:t>APPENDIX M – CAPITAL PROGRAMME BY PROJECT BY WARD YEAR 0</w:t>
        </w:r>
        <w:r>
          <w:rPr>
            <w:noProof/>
            <w:webHidden/>
          </w:rPr>
          <w:tab/>
        </w:r>
        <w:r>
          <w:rPr>
            <w:noProof/>
            <w:webHidden/>
          </w:rPr>
          <w:fldChar w:fldCharType="begin"/>
        </w:r>
        <w:r>
          <w:rPr>
            <w:noProof/>
            <w:webHidden/>
          </w:rPr>
          <w:instrText xml:space="preserve"> PAGEREF _Toc188446566 \h </w:instrText>
        </w:r>
        <w:r>
          <w:rPr>
            <w:noProof/>
            <w:webHidden/>
          </w:rPr>
        </w:r>
        <w:r>
          <w:rPr>
            <w:noProof/>
            <w:webHidden/>
          </w:rPr>
          <w:fldChar w:fldCharType="separate"/>
        </w:r>
        <w:r>
          <w:rPr>
            <w:noProof/>
            <w:webHidden/>
          </w:rPr>
          <w:t>195</w:t>
        </w:r>
        <w:r>
          <w:rPr>
            <w:noProof/>
            <w:webHidden/>
          </w:rPr>
          <w:fldChar w:fldCharType="end"/>
        </w:r>
      </w:hyperlink>
    </w:p>
    <w:p w14:paraId="16087465" w14:textId="33667049" w:rsidR="003D672E" w:rsidRDefault="003D672E">
      <w:pPr>
        <w:pStyle w:val="TOC2"/>
        <w:tabs>
          <w:tab w:val="right" w:leader="dot" w:pos="8999"/>
        </w:tabs>
        <w:rPr>
          <w:rFonts w:cstheme="minorBidi"/>
          <w:smallCaps w:val="0"/>
          <w:noProof/>
          <w:kern w:val="2"/>
          <w:sz w:val="24"/>
          <w:szCs w:val="24"/>
          <w14:ligatures w14:val="standardContextual"/>
        </w:rPr>
      </w:pPr>
      <w:hyperlink w:anchor="_Toc188446567" w:history="1">
        <w:r w:rsidRPr="002F3042">
          <w:rPr>
            <w:rStyle w:val="Hyperlink"/>
            <w:rFonts w:ascii="Avenir Next LT Pro Light" w:hAnsi="Avenir Next LT Pro Light" w:cs="Arial"/>
            <w:noProof/>
            <w:lang w:val="en-GB"/>
          </w:rPr>
          <w:t>APPENDIX N – DECLARATION OF LOANS AND GRANTS MADE BY THE MUNICIPALITY</w:t>
        </w:r>
        <w:r>
          <w:rPr>
            <w:noProof/>
            <w:webHidden/>
          </w:rPr>
          <w:tab/>
        </w:r>
        <w:r>
          <w:rPr>
            <w:noProof/>
            <w:webHidden/>
          </w:rPr>
          <w:fldChar w:fldCharType="begin"/>
        </w:r>
        <w:r>
          <w:rPr>
            <w:noProof/>
            <w:webHidden/>
          </w:rPr>
          <w:instrText xml:space="preserve"> PAGEREF _Toc188446567 \h </w:instrText>
        </w:r>
        <w:r>
          <w:rPr>
            <w:noProof/>
            <w:webHidden/>
          </w:rPr>
        </w:r>
        <w:r>
          <w:rPr>
            <w:noProof/>
            <w:webHidden/>
          </w:rPr>
          <w:fldChar w:fldCharType="separate"/>
        </w:r>
        <w:r>
          <w:rPr>
            <w:noProof/>
            <w:webHidden/>
          </w:rPr>
          <w:t>195</w:t>
        </w:r>
        <w:r>
          <w:rPr>
            <w:noProof/>
            <w:webHidden/>
          </w:rPr>
          <w:fldChar w:fldCharType="end"/>
        </w:r>
      </w:hyperlink>
    </w:p>
    <w:p w14:paraId="5D660076" w14:textId="5B3C949F" w:rsidR="003D672E" w:rsidRDefault="003D672E">
      <w:pPr>
        <w:pStyle w:val="TOC2"/>
        <w:tabs>
          <w:tab w:val="right" w:leader="dot" w:pos="8999"/>
        </w:tabs>
        <w:rPr>
          <w:rFonts w:cstheme="minorBidi"/>
          <w:smallCaps w:val="0"/>
          <w:noProof/>
          <w:kern w:val="2"/>
          <w:sz w:val="24"/>
          <w:szCs w:val="24"/>
          <w14:ligatures w14:val="standardContextual"/>
        </w:rPr>
      </w:pPr>
      <w:hyperlink w:anchor="_Toc188446568" w:history="1">
        <w:r w:rsidRPr="002F3042">
          <w:rPr>
            <w:rStyle w:val="Hyperlink"/>
            <w:rFonts w:ascii="Avenir Next LT Pro Light" w:hAnsi="Avenir Next LT Pro Light" w:cs="Arial"/>
            <w:noProof/>
            <w:lang w:val="en-GB"/>
          </w:rPr>
          <w:t>APPENDIX P – NATIONAL AND PROVINCIAL OUTCOMES FOR LOCAL GOVERNMENT</w:t>
        </w:r>
        <w:r>
          <w:rPr>
            <w:noProof/>
            <w:webHidden/>
          </w:rPr>
          <w:tab/>
        </w:r>
        <w:r>
          <w:rPr>
            <w:noProof/>
            <w:webHidden/>
          </w:rPr>
          <w:fldChar w:fldCharType="begin"/>
        </w:r>
        <w:r>
          <w:rPr>
            <w:noProof/>
            <w:webHidden/>
          </w:rPr>
          <w:instrText xml:space="preserve"> PAGEREF _Toc188446568 \h </w:instrText>
        </w:r>
        <w:r>
          <w:rPr>
            <w:noProof/>
            <w:webHidden/>
          </w:rPr>
        </w:r>
        <w:r>
          <w:rPr>
            <w:noProof/>
            <w:webHidden/>
          </w:rPr>
          <w:fldChar w:fldCharType="separate"/>
        </w:r>
        <w:r>
          <w:rPr>
            <w:noProof/>
            <w:webHidden/>
          </w:rPr>
          <w:t>196</w:t>
        </w:r>
        <w:r>
          <w:rPr>
            <w:noProof/>
            <w:webHidden/>
          </w:rPr>
          <w:fldChar w:fldCharType="end"/>
        </w:r>
      </w:hyperlink>
    </w:p>
    <w:p w14:paraId="2D2C8A6E" w14:textId="2B72CA4A" w:rsidR="003D672E" w:rsidRDefault="003D672E">
      <w:pPr>
        <w:pStyle w:val="TOC2"/>
        <w:tabs>
          <w:tab w:val="right" w:leader="dot" w:pos="8999"/>
        </w:tabs>
        <w:rPr>
          <w:rFonts w:cstheme="minorBidi"/>
          <w:smallCaps w:val="0"/>
          <w:noProof/>
          <w:kern w:val="2"/>
          <w:sz w:val="24"/>
          <w:szCs w:val="24"/>
          <w14:ligatures w14:val="standardContextual"/>
        </w:rPr>
      </w:pPr>
      <w:hyperlink w:anchor="_Toc188446569" w:history="1">
        <w:r w:rsidRPr="002F3042">
          <w:rPr>
            <w:rStyle w:val="Hyperlink"/>
            <w:rFonts w:ascii="Avenir Next LT Pro Light" w:hAnsi="Avenir Next LT Pro Light" w:cs="Arial"/>
            <w:noProof/>
            <w:lang w:val="en-GB"/>
          </w:rPr>
          <w:t>VOLUME II: ANNUAL FINANCIAL STATEMENTS</w:t>
        </w:r>
        <w:r>
          <w:rPr>
            <w:noProof/>
            <w:webHidden/>
          </w:rPr>
          <w:tab/>
        </w:r>
        <w:r>
          <w:rPr>
            <w:noProof/>
            <w:webHidden/>
          </w:rPr>
          <w:fldChar w:fldCharType="begin"/>
        </w:r>
        <w:r>
          <w:rPr>
            <w:noProof/>
            <w:webHidden/>
          </w:rPr>
          <w:instrText xml:space="preserve"> PAGEREF _Toc188446569 \h </w:instrText>
        </w:r>
        <w:r>
          <w:rPr>
            <w:noProof/>
            <w:webHidden/>
          </w:rPr>
        </w:r>
        <w:r>
          <w:rPr>
            <w:noProof/>
            <w:webHidden/>
          </w:rPr>
          <w:fldChar w:fldCharType="separate"/>
        </w:r>
        <w:r>
          <w:rPr>
            <w:noProof/>
            <w:webHidden/>
          </w:rPr>
          <w:t>197</w:t>
        </w:r>
        <w:r>
          <w:rPr>
            <w:noProof/>
            <w:webHidden/>
          </w:rPr>
          <w:fldChar w:fldCharType="end"/>
        </w:r>
      </w:hyperlink>
    </w:p>
    <w:p w14:paraId="22C3CD99" w14:textId="20C77674" w:rsidR="00CC34DE" w:rsidRPr="00EC59C1" w:rsidRDefault="00EE1EA7"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lang w:val="en-GB"/>
        </w:rPr>
        <w:fldChar w:fldCharType="end"/>
      </w:r>
      <w:r w:rsidR="002E253E" w:rsidRPr="00EC59C1">
        <w:rPr>
          <w:rFonts w:ascii="Avenir Next LT Pro Light" w:hAnsi="Avenir Next LT Pro Light" w:cs="Arial"/>
          <w:sz w:val="20"/>
          <w:szCs w:val="20"/>
          <w:lang w:val="en-GB"/>
        </w:rPr>
        <w:t xml:space="preserve">VOLUME II: </w:t>
      </w:r>
    </w:p>
    <w:p w14:paraId="4CB320BA" w14:textId="77777777" w:rsidR="002E253E" w:rsidRPr="00EC59C1" w:rsidRDefault="00CC34DE"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sz w:val="20"/>
          <w:szCs w:val="20"/>
          <w:lang w:val="en-GB"/>
        </w:rPr>
        <w:lastRenderedPageBreak/>
        <w:t xml:space="preserve">ANNEXURE A - </w:t>
      </w:r>
      <w:r w:rsidR="002E253E" w:rsidRPr="00EC59C1">
        <w:rPr>
          <w:rFonts w:ascii="Avenir Next LT Pro Light" w:hAnsi="Avenir Next LT Pro Light" w:cs="Arial"/>
          <w:sz w:val="20"/>
          <w:szCs w:val="20"/>
          <w:lang w:val="en-GB"/>
        </w:rPr>
        <w:t>ANNUAL FINANCIAL STATEMENTS</w:t>
      </w:r>
    </w:p>
    <w:p w14:paraId="0EFB579D" w14:textId="77777777" w:rsidR="00CC34DE" w:rsidRPr="00EC59C1" w:rsidRDefault="00CC34DE"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sz w:val="20"/>
          <w:szCs w:val="20"/>
          <w:lang w:val="en-GB"/>
        </w:rPr>
        <w:t>ANNEXURE B – ANNUAL PERFORMANCE REPORT</w:t>
      </w:r>
    </w:p>
    <w:p w14:paraId="5B5CE5EB" w14:textId="77777777" w:rsidR="00CC34DE" w:rsidRPr="00EC59C1" w:rsidRDefault="00CC34DE"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sz w:val="20"/>
          <w:szCs w:val="20"/>
          <w:lang w:val="en-GB"/>
        </w:rPr>
        <w:t>ANNEXURE C- AUDIT COMMITTEE REPORT</w:t>
      </w:r>
    </w:p>
    <w:p w14:paraId="4D537DC9" w14:textId="00687158" w:rsidR="005324AA" w:rsidRPr="00EC59C1" w:rsidRDefault="00CC34DE" w:rsidP="000B225A">
      <w:pPr>
        <w:pBdr>
          <w:top w:val="single" w:sz="4" w:space="0" w:color="auto"/>
        </w:pBdr>
        <w:tabs>
          <w:tab w:val="right" w:leader="dot" w:pos="9214"/>
        </w:tabs>
        <w:spacing w:line="276" w:lineRule="auto"/>
        <w:ind w:firstLine="284"/>
        <w:contextualSpacing/>
        <w:rPr>
          <w:rFonts w:ascii="Avenir Next LT Pro Light" w:hAnsi="Avenir Next LT Pro Light" w:cs="Arial"/>
          <w:lang w:val="en-GB"/>
        </w:rPr>
        <w:sectPr w:rsidR="005324AA" w:rsidRPr="00EC59C1" w:rsidSect="000B225A">
          <w:headerReference w:type="even" r:id="rId17"/>
          <w:headerReference w:type="default" r:id="rId18"/>
          <w:footerReference w:type="default" r:id="rId19"/>
          <w:headerReference w:type="first" r:id="rId20"/>
          <w:type w:val="continuous"/>
          <w:pgSz w:w="12240" w:h="15840"/>
          <w:pgMar w:top="1530" w:right="1530" w:bottom="1440" w:left="1701" w:header="709" w:footer="0" w:gutter="0"/>
          <w:pgNumType w:start="1"/>
          <w:cols w:space="708"/>
          <w:titlePg/>
          <w:docGrid w:linePitch="360"/>
        </w:sectPr>
      </w:pPr>
      <w:r w:rsidRPr="00EC59C1">
        <w:rPr>
          <w:rFonts w:ascii="Avenir Next LT Pro Light" w:hAnsi="Avenir Next LT Pro Light" w:cs="Arial"/>
          <w:sz w:val="20"/>
          <w:szCs w:val="20"/>
          <w:lang w:val="en-GB"/>
        </w:rPr>
        <w:t>ANNEXURE D – AUDITOR GENERAL REPORT</w:t>
      </w:r>
    </w:p>
    <w:p w14:paraId="767E9174" w14:textId="4B7C8BA3" w:rsidR="00257424" w:rsidRDefault="00C62B7D" w:rsidP="0090681A">
      <w:pPr>
        <w:pStyle w:val="Heading1"/>
        <w:contextualSpacing/>
        <w:rPr>
          <w:rFonts w:ascii="Avenir Next LT Pro Light" w:hAnsi="Avenir Next LT Pro Light" w:cs="Arial"/>
          <w:lang w:val="en-GB"/>
        </w:rPr>
      </w:pPr>
      <w:bookmarkStart w:id="1" w:name="_Toc331763619"/>
      <w:bookmarkStart w:id="2" w:name="_Toc188446452"/>
      <w:r w:rsidRPr="00EC59C1">
        <w:rPr>
          <w:rFonts w:ascii="Avenir Next LT Pro Light" w:hAnsi="Avenir Next LT Pro Light" w:cs="Arial"/>
          <w:lang w:val="en-GB"/>
        </w:rPr>
        <w:lastRenderedPageBreak/>
        <w:t>C</w:t>
      </w:r>
      <w:r w:rsidR="00685D32" w:rsidRPr="00EC59C1">
        <w:rPr>
          <w:rFonts w:ascii="Avenir Next LT Pro Light" w:hAnsi="Avenir Next LT Pro Light" w:cs="Arial"/>
          <w:lang w:val="en-GB"/>
        </w:rPr>
        <w:t xml:space="preserve">HAPTER 1 – </w:t>
      </w:r>
      <w:r w:rsidR="00CF775A" w:rsidRPr="00EC59C1">
        <w:rPr>
          <w:rFonts w:ascii="Avenir Next LT Pro Light" w:hAnsi="Avenir Next LT Pro Light" w:cs="Arial"/>
          <w:lang w:val="en-GB"/>
        </w:rPr>
        <w:t>M</w:t>
      </w:r>
      <w:r w:rsidR="001D0954" w:rsidRPr="00EC59C1">
        <w:rPr>
          <w:rFonts w:ascii="Avenir Next LT Pro Light" w:hAnsi="Avenir Next LT Pro Light" w:cs="Arial"/>
          <w:lang w:val="en-GB"/>
        </w:rPr>
        <w:t>AYOR’S</w:t>
      </w:r>
      <w:r w:rsidR="00CF775A" w:rsidRPr="00EC59C1">
        <w:rPr>
          <w:rFonts w:ascii="Avenir Next LT Pro Light" w:hAnsi="Avenir Next LT Pro Light" w:cs="Arial"/>
          <w:lang w:val="en-GB"/>
        </w:rPr>
        <w:t xml:space="preserve"> FOREWORD AND EXECUTIVE SUMMARY</w:t>
      </w:r>
      <w:bookmarkEnd w:id="1"/>
      <w:bookmarkEnd w:id="2"/>
    </w:p>
    <w:p w14:paraId="6A9C2C3E" w14:textId="77777777" w:rsidR="0090681A" w:rsidRPr="0090681A" w:rsidRDefault="0090681A" w:rsidP="0090681A">
      <w:pPr>
        <w:rPr>
          <w:lang w:val="en-GB"/>
        </w:rPr>
      </w:pPr>
    </w:p>
    <w:p w14:paraId="709F0FCA" w14:textId="77777777" w:rsidR="00834F9D" w:rsidRPr="00EC59C1" w:rsidRDefault="00834F9D" w:rsidP="000B225A">
      <w:pPr>
        <w:pStyle w:val="Heading2"/>
        <w:contextualSpacing/>
        <w:rPr>
          <w:rFonts w:ascii="Avenir Next LT Pro Light" w:hAnsi="Avenir Next LT Pro Light" w:cs="Arial"/>
          <w:sz w:val="20"/>
          <w:szCs w:val="20"/>
          <w:lang w:val="en-GB"/>
        </w:rPr>
      </w:pPr>
      <w:bookmarkStart w:id="3" w:name="_Toc331763620"/>
      <w:bookmarkStart w:id="4" w:name="_Toc188446453"/>
      <w:bookmarkStart w:id="5" w:name="_Hlk182477150"/>
      <w:r w:rsidRPr="00EC59C1">
        <w:rPr>
          <w:rFonts w:ascii="Avenir Next LT Pro Light" w:hAnsi="Avenir Next LT Pro Light" w:cs="Arial"/>
          <w:sz w:val="20"/>
          <w:szCs w:val="20"/>
          <w:lang w:val="en-GB"/>
        </w:rPr>
        <w:t>COMPONENT A: MAYOR’S FOREWORD</w:t>
      </w:r>
      <w:bookmarkEnd w:id="3"/>
      <w:bookmarkEnd w:id="4"/>
    </w:p>
    <w:bookmarkEnd w:id="5"/>
    <w:p w14:paraId="212DB3F1" w14:textId="77777777" w:rsidR="00BA0CC0" w:rsidRPr="00EC59C1" w:rsidRDefault="00BA0CC0" w:rsidP="000B225A">
      <w:pPr>
        <w:contextualSpacing/>
        <w:rPr>
          <w:rFonts w:ascii="Avenir Next LT Pro Light" w:hAnsi="Avenir Next LT Pro Light" w:cs="Arial"/>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89"/>
      </w:tblGrid>
      <w:tr w:rsidR="00CD6407" w:rsidRPr="00EC59C1" w14:paraId="7AC165AF" w14:textId="77777777" w:rsidTr="00916C1D">
        <w:trPr>
          <w:trHeight w:val="143"/>
        </w:trPr>
        <w:tc>
          <w:tcPr>
            <w:tcW w:w="9315" w:type="dxa"/>
            <w:tcBorders>
              <w:top w:val="single" w:sz="4" w:space="0" w:color="auto"/>
              <w:left w:val="single" w:sz="4" w:space="0" w:color="auto"/>
              <w:bottom w:val="single" w:sz="4" w:space="0" w:color="auto"/>
              <w:right w:val="single" w:sz="4" w:space="0" w:color="auto"/>
            </w:tcBorders>
          </w:tcPr>
          <w:p w14:paraId="14E0734D" w14:textId="51FCF992" w:rsidR="00932D82" w:rsidRPr="00EC59C1" w:rsidRDefault="00932D82" w:rsidP="001F4807">
            <w:pPr>
              <w:contextualSpacing/>
              <w:rPr>
                <w:rFonts w:ascii="Avenir Next LT Pro Light" w:hAnsi="Avenir Next LT Pro Light" w:cs="Arial"/>
                <w:bCs/>
                <w:lang w:val="en-GB"/>
              </w:rPr>
            </w:pPr>
            <w:r w:rsidRPr="00EC59C1">
              <w:rPr>
                <w:rFonts w:ascii="Avenir Next LT Pro Light" w:hAnsi="Avenir Next LT Pro Light" w:cs="Arial"/>
                <w:bCs/>
                <w:lang w:val="en-GB"/>
              </w:rPr>
              <w:t xml:space="preserve">I am </w:t>
            </w:r>
            <w:r w:rsidR="00BA20D9" w:rsidRPr="00EC59C1">
              <w:rPr>
                <w:rFonts w:ascii="Avenir Next LT Pro Light" w:hAnsi="Avenir Next LT Pro Light" w:cs="Arial"/>
                <w:bCs/>
                <w:lang w:val="en-GB"/>
              </w:rPr>
              <w:t>honoured</w:t>
            </w:r>
            <w:r w:rsidRPr="00EC59C1">
              <w:rPr>
                <w:rFonts w:ascii="Avenir Next LT Pro Light" w:hAnsi="Avenir Next LT Pro Light" w:cs="Arial"/>
                <w:bCs/>
                <w:lang w:val="en-GB"/>
              </w:rPr>
              <w:t xml:space="preserve"> to present the </w:t>
            </w:r>
            <w:r w:rsidR="00AC2E09">
              <w:rPr>
                <w:rFonts w:ascii="Avenir Next LT Pro Light" w:hAnsi="Avenir Next LT Pro Light" w:cs="Arial"/>
                <w:bCs/>
                <w:lang w:val="en-GB"/>
              </w:rPr>
              <w:t>2023/2024</w:t>
            </w:r>
            <w:r w:rsidRPr="00EC59C1">
              <w:rPr>
                <w:rFonts w:ascii="Avenir Next LT Pro Light" w:hAnsi="Avenir Next LT Pro Light" w:cs="Arial"/>
                <w:bCs/>
                <w:lang w:val="en-GB"/>
              </w:rPr>
              <w:t xml:space="preserve"> Annual Report of the Mkhambathini Municipality. Much is still expected by the community from local government and those expectations continue to be our driving force this financial year</w:t>
            </w:r>
            <w:r w:rsidR="00BA20D9" w:rsidRPr="00EC59C1">
              <w:rPr>
                <w:rFonts w:ascii="Avenir Next LT Pro Light" w:hAnsi="Avenir Next LT Pro Light" w:cs="Arial"/>
                <w:bCs/>
                <w:lang w:val="en-GB"/>
              </w:rPr>
              <w:t xml:space="preserve"> and those to come</w:t>
            </w:r>
            <w:r w:rsidRPr="00EC59C1">
              <w:rPr>
                <w:rFonts w:ascii="Avenir Next LT Pro Light" w:hAnsi="Avenir Next LT Pro Light" w:cs="Arial"/>
                <w:bCs/>
                <w:lang w:val="en-GB"/>
              </w:rPr>
              <w:t>.</w:t>
            </w:r>
          </w:p>
          <w:p w14:paraId="01B403DA" w14:textId="77777777" w:rsidR="00932D82" w:rsidRPr="00EC59C1" w:rsidRDefault="00932D82" w:rsidP="001F4807">
            <w:pPr>
              <w:contextualSpacing/>
              <w:rPr>
                <w:rFonts w:ascii="Avenir Next LT Pro Light" w:hAnsi="Avenir Next LT Pro Light" w:cs="Arial"/>
                <w:bCs/>
                <w:lang w:val="en-GB"/>
              </w:rPr>
            </w:pPr>
          </w:p>
          <w:p w14:paraId="76932B7A" w14:textId="28F67AAF" w:rsidR="009D260F" w:rsidRDefault="009D260F" w:rsidP="009D260F">
            <w:pPr>
              <w:contextualSpacing/>
              <w:rPr>
                <w:rFonts w:ascii="Avenir Next LT Pro Light" w:hAnsi="Avenir Next LT Pro Light" w:cs="Arial"/>
                <w:bCs/>
                <w:lang w:val="en-GB"/>
              </w:rPr>
            </w:pPr>
            <w:r w:rsidRPr="00EC59C1">
              <w:rPr>
                <w:rFonts w:ascii="Avenir Next LT Pro Light" w:hAnsi="Avenir Next LT Pro Light" w:cs="Arial"/>
                <w:bCs/>
                <w:lang w:val="en-GB"/>
              </w:rPr>
              <w:t>The municipality</w:t>
            </w:r>
            <w:r w:rsidR="007316E1">
              <w:rPr>
                <w:rFonts w:ascii="Avenir Next LT Pro Light" w:hAnsi="Avenir Next LT Pro Light" w:cs="Arial"/>
                <w:bCs/>
                <w:lang w:val="en-GB"/>
              </w:rPr>
              <w:t xml:space="preserve"> is in continued</w:t>
            </w:r>
            <w:r w:rsidRPr="00EC59C1">
              <w:rPr>
                <w:rFonts w:ascii="Avenir Next LT Pro Light" w:hAnsi="Avenir Next LT Pro Light" w:cs="Arial"/>
                <w:bCs/>
                <w:lang w:val="en-GB"/>
              </w:rPr>
              <w:t xml:space="preserve"> engag</w:t>
            </w:r>
            <w:r w:rsidR="007316E1">
              <w:rPr>
                <w:rFonts w:ascii="Avenir Next LT Pro Light" w:hAnsi="Avenir Next LT Pro Light" w:cs="Arial"/>
                <w:bCs/>
                <w:lang w:val="en-GB"/>
              </w:rPr>
              <w:t>ements</w:t>
            </w:r>
            <w:r w:rsidRPr="00EC59C1">
              <w:rPr>
                <w:rFonts w:ascii="Avenir Next LT Pro Light" w:hAnsi="Avenir Next LT Pro Light" w:cs="Arial"/>
                <w:bCs/>
                <w:lang w:val="en-GB"/>
              </w:rPr>
              <w:t xml:space="preserve"> with uMgungundlovu District Municipality, Department of Transport, Department of Co-operative Governance and Traditional Affairs and Department of Human Settlements and various other entities, t</w:t>
            </w:r>
            <w:r w:rsidR="002E3C05" w:rsidRPr="00EC59C1">
              <w:rPr>
                <w:rFonts w:ascii="Avenir Next LT Pro Light" w:hAnsi="Avenir Next LT Pro Light" w:cs="Arial"/>
                <w:bCs/>
                <w:lang w:val="en-GB"/>
              </w:rPr>
              <w:t>o</w:t>
            </w:r>
            <w:r w:rsidRPr="00EC59C1">
              <w:rPr>
                <w:rFonts w:ascii="Avenir Next LT Pro Light" w:hAnsi="Avenir Next LT Pro Light" w:cs="Arial"/>
                <w:bCs/>
                <w:lang w:val="en-GB"/>
              </w:rPr>
              <w:t xml:space="preserve"> find ways of addressing backlogs and </w:t>
            </w:r>
            <w:r w:rsidR="007316E1">
              <w:rPr>
                <w:rFonts w:ascii="Avenir Next LT Pro Light" w:hAnsi="Avenir Next LT Pro Light" w:cs="Arial"/>
                <w:bCs/>
                <w:lang w:val="en-GB"/>
              </w:rPr>
              <w:t>hurdles</w:t>
            </w:r>
            <w:r w:rsidRPr="00EC59C1">
              <w:rPr>
                <w:rFonts w:ascii="Avenir Next LT Pro Light" w:hAnsi="Avenir Next LT Pro Light" w:cs="Arial"/>
                <w:bCs/>
                <w:lang w:val="en-GB"/>
              </w:rPr>
              <w:t xml:space="preserve"> that we face in ensuring efficient and effective service delivery for all.</w:t>
            </w:r>
          </w:p>
          <w:p w14:paraId="40815CD7" w14:textId="77777777" w:rsidR="00B36EE3" w:rsidRPr="00EC59C1" w:rsidRDefault="00B36EE3" w:rsidP="009D260F">
            <w:pPr>
              <w:contextualSpacing/>
              <w:rPr>
                <w:rFonts w:ascii="Avenir Next LT Pro Light" w:hAnsi="Avenir Next LT Pro Light" w:cs="Arial"/>
                <w:bCs/>
                <w:lang w:val="en-GB"/>
              </w:rPr>
            </w:pPr>
          </w:p>
          <w:p w14:paraId="5DA5A0DC" w14:textId="77777777" w:rsidR="005B72F9" w:rsidRPr="005B72F9" w:rsidRDefault="005B72F9" w:rsidP="005B72F9">
            <w:pPr>
              <w:contextualSpacing/>
              <w:rPr>
                <w:rFonts w:ascii="Avenir Next LT Pro Light" w:hAnsi="Avenir Next LT Pro Light" w:cs="Arial"/>
                <w:bCs/>
                <w:lang w:val="en-GB"/>
              </w:rPr>
            </w:pPr>
            <w:r w:rsidRPr="005B72F9">
              <w:rPr>
                <w:rFonts w:ascii="Avenir Next LT Pro Light" w:hAnsi="Avenir Next LT Pro Light" w:cs="Arial"/>
                <w:bCs/>
                <w:lang w:val="en-GB"/>
              </w:rPr>
              <w:t>The vision of Mkhambathini Municipality is that: “By 2030 Mkhambathini Municipality will be the KwaZulu Natal’s mega-hub for industries, tourism and agriculture along the N3 Corridor which provides for a socially cohesive environment.”</w:t>
            </w:r>
          </w:p>
          <w:p w14:paraId="1AF4A0A4" w14:textId="3618FC7A" w:rsidR="00684606" w:rsidRDefault="005B72F9" w:rsidP="005B72F9">
            <w:pPr>
              <w:contextualSpacing/>
              <w:rPr>
                <w:rFonts w:ascii="Avenir Next LT Pro Light" w:hAnsi="Avenir Next LT Pro Light" w:cs="Arial"/>
                <w:bCs/>
                <w:lang w:val="en-GB"/>
              </w:rPr>
            </w:pPr>
            <w:r w:rsidRPr="005B72F9">
              <w:rPr>
                <w:rFonts w:ascii="Avenir Next LT Pro Light" w:hAnsi="Avenir Next LT Pro Light" w:cs="Arial"/>
                <w:bCs/>
                <w:lang w:val="en-GB"/>
              </w:rPr>
              <w:t>Considering the vision of the Municipality, we continue to make financial decisions that will bring us closer to fulfilling this vision under uncertain climates such as a weak economy, volatile political dynamics, rising costs of living and ever-increasing service delivery expectations. We intend to take full advantage of our location within the N3 Corridor and will create a conducive environment for investors to come in.</w:t>
            </w:r>
          </w:p>
          <w:p w14:paraId="3B2539E6" w14:textId="77777777" w:rsidR="005B72F9" w:rsidRDefault="005B72F9" w:rsidP="005B72F9">
            <w:pPr>
              <w:contextualSpacing/>
              <w:rPr>
                <w:rFonts w:ascii="Avenir Next LT Pro Light" w:hAnsi="Avenir Next LT Pro Light" w:cs="Arial"/>
                <w:bCs/>
                <w:lang w:val="en-GB"/>
              </w:rPr>
            </w:pPr>
          </w:p>
          <w:p w14:paraId="78B5C22A" w14:textId="039A42DB" w:rsidR="00684606" w:rsidRDefault="00684606" w:rsidP="009D260F">
            <w:pPr>
              <w:contextualSpacing/>
              <w:rPr>
                <w:rFonts w:ascii="Avenir Next LT Pro Light" w:hAnsi="Avenir Next LT Pro Light" w:cs="Arial"/>
                <w:bCs/>
                <w:lang w:val="en-GB"/>
              </w:rPr>
            </w:pPr>
            <w:r>
              <w:rPr>
                <w:rFonts w:ascii="Avenir Next LT Pro Light" w:hAnsi="Avenir Next LT Pro Light" w:cs="Arial"/>
                <w:bCs/>
                <w:lang w:val="en-GB"/>
              </w:rPr>
              <w:t>The d</w:t>
            </w:r>
            <w:r w:rsidRPr="00684606">
              <w:rPr>
                <w:rFonts w:ascii="Avenir Next LT Pro Light" w:hAnsi="Avenir Next LT Pro Light" w:cs="Arial"/>
                <w:bCs/>
                <w:lang w:val="en-GB"/>
              </w:rPr>
              <w:t xml:space="preserve">raft IDP and Budget Public Participation consultative engagements were carried out in the month of April 2023, the Mayoral Outreach Roadshow programme were successfully carried in all </w:t>
            </w:r>
            <w:r w:rsidR="007316E1">
              <w:rPr>
                <w:rFonts w:ascii="Avenir Next LT Pro Light" w:hAnsi="Avenir Next LT Pro Light" w:cs="Arial"/>
                <w:bCs/>
                <w:lang w:val="en-GB"/>
              </w:rPr>
              <w:t>W</w:t>
            </w:r>
            <w:r w:rsidRPr="00684606">
              <w:rPr>
                <w:rFonts w:ascii="Avenir Next LT Pro Light" w:hAnsi="Avenir Next LT Pro Light" w:cs="Arial"/>
                <w:bCs/>
                <w:lang w:val="en-GB"/>
              </w:rPr>
              <w:t>ards in the month of November 2023</w:t>
            </w:r>
            <w:r w:rsidR="005945F5">
              <w:rPr>
                <w:rFonts w:ascii="Avenir Next LT Pro Light" w:hAnsi="Avenir Next LT Pro Light" w:cs="Arial"/>
                <w:bCs/>
                <w:lang w:val="en-GB"/>
              </w:rPr>
              <w:t>.</w:t>
            </w:r>
            <w:r w:rsidR="00942702">
              <w:t xml:space="preserve"> </w:t>
            </w:r>
            <w:r w:rsidR="00942702" w:rsidRPr="00942702">
              <w:rPr>
                <w:rFonts w:ascii="Avenir Next LT Pro Light" w:hAnsi="Avenir Next LT Pro Light" w:cs="Arial"/>
                <w:bCs/>
                <w:lang w:val="en-GB"/>
              </w:rPr>
              <w:t>The exercise is aimed at gathering issues impacting the community which will inform the budget. We understand that not all citizens can be present during roadshows to echo their views and needs, hence we encourage engagement on our social/electronic media platforms such as radio stations, website, the municipal Facebook page and our Whatsapp line.</w:t>
            </w:r>
          </w:p>
          <w:p w14:paraId="78A5E697" w14:textId="77777777" w:rsidR="005945F5" w:rsidRPr="00EC59C1" w:rsidRDefault="005945F5" w:rsidP="009D260F">
            <w:pPr>
              <w:contextualSpacing/>
              <w:rPr>
                <w:rFonts w:ascii="Avenir Next LT Pro Light" w:hAnsi="Avenir Next LT Pro Light" w:cs="Arial"/>
                <w:bCs/>
                <w:lang w:val="en-GB"/>
              </w:rPr>
            </w:pPr>
          </w:p>
          <w:p w14:paraId="64D1FF5E" w14:textId="77777777" w:rsidR="009D260F" w:rsidRPr="00EC59C1" w:rsidRDefault="009D260F" w:rsidP="009D260F">
            <w:pPr>
              <w:contextualSpacing/>
              <w:rPr>
                <w:rFonts w:ascii="Avenir Next LT Pro Light" w:hAnsi="Avenir Next LT Pro Light" w:cs="Arial"/>
                <w:bCs/>
                <w:lang w:val="en-GB"/>
              </w:rPr>
            </w:pPr>
            <w:r w:rsidRPr="00EC59C1">
              <w:rPr>
                <w:rFonts w:ascii="Avenir Next LT Pro Light" w:hAnsi="Avenir Next LT Pro Light" w:cs="Arial"/>
                <w:bCs/>
                <w:lang w:val="en-GB"/>
              </w:rPr>
              <w:t>Projects undertaken by the municipality took off and some have been completed to the delight of the community:</w:t>
            </w:r>
          </w:p>
          <w:p w14:paraId="61B146DE" w14:textId="77777777" w:rsidR="009D260F" w:rsidRPr="00EC59C1" w:rsidRDefault="009D260F" w:rsidP="009D260F">
            <w:pPr>
              <w:contextualSpacing/>
              <w:rPr>
                <w:rFonts w:ascii="Avenir Next LT Pro Light" w:hAnsi="Avenir Next LT Pro Light" w:cs="Arial"/>
                <w:bCs/>
                <w:lang w:val="en-GB"/>
              </w:rPr>
            </w:pPr>
          </w:p>
          <w:p w14:paraId="673E9A2E" w14:textId="77777777" w:rsidR="009D260F" w:rsidRPr="00EC59C1" w:rsidRDefault="009D260F" w:rsidP="009D260F">
            <w:pPr>
              <w:contextualSpacing/>
              <w:rPr>
                <w:rFonts w:ascii="Avenir Next LT Pro Light" w:hAnsi="Avenir Next LT Pro Light" w:cs="Arial"/>
                <w:bCs/>
                <w:lang w:val="en-GB"/>
              </w:rPr>
            </w:pPr>
            <w:r w:rsidRPr="00EC59C1">
              <w:rPr>
                <w:rFonts w:ascii="Avenir Next LT Pro Light" w:hAnsi="Avenir Next LT Pro Light" w:cs="Arial"/>
                <w:bCs/>
                <w:lang w:val="en-GB"/>
              </w:rPr>
              <w:t>Projects:</w:t>
            </w:r>
          </w:p>
          <w:p w14:paraId="5C6E299C" w14:textId="77777777" w:rsidR="006A01F7" w:rsidRDefault="006A01F7" w:rsidP="006A01F7">
            <w:pPr>
              <w:contextualSpacing/>
              <w:rPr>
                <w:rFonts w:ascii="Avenir Next LT Pro Light" w:hAnsi="Avenir Next LT Pro Light" w:cs="Arial"/>
                <w:bCs/>
                <w:lang w:val="en-GB"/>
              </w:rPr>
            </w:pPr>
          </w:p>
          <w:p w14:paraId="2FA54197" w14:textId="1D0ED0D4" w:rsidR="006A01F7" w:rsidRPr="006A01F7"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t>Chibini Access Road</w:t>
            </w:r>
          </w:p>
          <w:p w14:paraId="71D2002A" w14:textId="77777777" w:rsidR="006A01F7" w:rsidRPr="006A01F7"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t xml:space="preserve">Banqobile Sports Field </w:t>
            </w:r>
          </w:p>
          <w:p w14:paraId="205D41F2" w14:textId="77777777" w:rsidR="006A01F7" w:rsidRPr="006A01F7"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t xml:space="preserve">Jilafohla Access Road </w:t>
            </w:r>
          </w:p>
          <w:p w14:paraId="34B7AFF7" w14:textId="77777777" w:rsidR="006A01F7" w:rsidRPr="006A01F7"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t>Mkhize Access Road</w:t>
            </w:r>
          </w:p>
          <w:p w14:paraId="05E66269" w14:textId="77777777" w:rsidR="006A01F7" w:rsidRPr="006A01F7"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t>Makholweni Access Road</w:t>
            </w:r>
          </w:p>
          <w:p w14:paraId="725A1B27" w14:textId="77777777" w:rsidR="006A01F7" w:rsidRPr="006A01F7"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lastRenderedPageBreak/>
              <w:t>Makhokhoba Bridge and Road</w:t>
            </w:r>
          </w:p>
          <w:p w14:paraId="445EE687" w14:textId="4F41F327" w:rsidR="00160F88" w:rsidRPr="00EC59C1" w:rsidRDefault="006A01F7" w:rsidP="006A01F7">
            <w:pPr>
              <w:contextualSpacing/>
              <w:rPr>
                <w:rFonts w:ascii="Avenir Next LT Pro Light" w:hAnsi="Avenir Next LT Pro Light" w:cs="Arial"/>
                <w:bCs/>
                <w:lang w:val="en-GB"/>
              </w:rPr>
            </w:pPr>
            <w:r w:rsidRPr="006A01F7">
              <w:rPr>
                <w:rFonts w:ascii="Avenir Next LT Pro Light" w:hAnsi="Avenir Next LT Pro Light" w:cs="Arial"/>
                <w:bCs/>
                <w:lang w:val="en-GB"/>
              </w:rPr>
              <w:t>Makholweni, Mpangisa , and Dwengu infills electrification.</w:t>
            </w:r>
          </w:p>
          <w:p w14:paraId="391591AB" w14:textId="502D9011" w:rsidR="009D260F" w:rsidRPr="00EC59C1" w:rsidRDefault="009D260F" w:rsidP="009D260F">
            <w:pPr>
              <w:contextualSpacing/>
              <w:rPr>
                <w:rFonts w:ascii="Avenir Next LT Pro Light" w:hAnsi="Avenir Next LT Pro Light" w:cs="Arial"/>
                <w:bCs/>
                <w:lang w:val="en-GB"/>
              </w:rPr>
            </w:pPr>
          </w:p>
          <w:p w14:paraId="0B822A56" w14:textId="77777777" w:rsidR="009D260F" w:rsidRDefault="009D260F" w:rsidP="009D260F">
            <w:pPr>
              <w:contextualSpacing/>
              <w:rPr>
                <w:rFonts w:ascii="Avenir Next LT Pro Light" w:hAnsi="Avenir Next LT Pro Light" w:cs="Arial"/>
                <w:bCs/>
                <w:lang w:val="en-GB"/>
              </w:rPr>
            </w:pPr>
            <w:r w:rsidRPr="00EC59C1">
              <w:rPr>
                <w:rFonts w:ascii="Avenir Next LT Pro Light" w:hAnsi="Avenir Next LT Pro Light" w:cs="Arial"/>
                <w:bCs/>
                <w:lang w:val="en-GB"/>
              </w:rPr>
              <w:t>There are three catalytic projects that are confirmed to take off and promise to benefit, development, business and community when implemented, these are the construction of the Camperdown Wastewater Treatment Plant, Development of a New Town (industrial, commercial, and residential projects) and the Nkanyezini Reservoir. We have a responsibility to transform our economy and achieve economic freedom for our citizens.</w:t>
            </w:r>
          </w:p>
          <w:p w14:paraId="1FDE5EAD" w14:textId="77777777" w:rsidR="00AC44A2" w:rsidRDefault="00AC44A2" w:rsidP="009D260F">
            <w:pPr>
              <w:contextualSpacing/>
              <w:rPr>
                <w:rFonts w:ascii="Avenir Next LT Pro Light" w:hAnsi="Avenir Next LT Pro Light" w:cs="Arial"/>
                <w:bCs/>
                <w:lang w:val="en-GB"/>
              </w:rPr>
            </w:pPr>
          </w:p>
          <w:p w14:paraId="7AC70362" w14:textId="517FFD58" w:rsidR="00AC44A2" w:rsidRPr="00EC59C1" w:rsidRDefault="007316E1" w:rsidP="009D260F">
            <w:pPr>
              <w:contextualSpacing/>
              <w:rPr>
                <w:rFonts w:ascii="Avenir Next LT Pro Light" w:hAnsi="Avenir Next LT Pro Light" w:cs="Arial"/>
                <w:bCs/>
                <w:lang w:val="en-GB"/>
              </w:rPr>
            </w:pPr>
            <w:r>
              <w:rPr>
                <w:rFonts w:ascii="Avenir Next LT Pro Light" w:hAnsi="Avenir Next LT Pro Light" w:cs="Arial"/>
                <w:bCs/>
                <w:lang w:val="en-GB"/>
              </w:rPr>
              <w:t>As a category</w:t>
            </w:r>
            <w:r w:rsidR="00AC44A2" w:rsidRPr="00AC44A2">
              <w:rPr>
                <w:rFonts w:ascii="Avenir Next LT Pro Light" w:hAnsi="Avenir Next LT Pro Light" w:cs="Arial"/>
                <w:bCs/>
                <w:lang w:val="en-GB"/>
              </w:rPr>
              <w:t xml:space="preserve">, B </w:t>
            </w:r>
            <w:r w:rsidR="00DB185B" w:rsidRPr="00AC44A2">
              <w:rPr>
                <w:rFonts w:ascii="Avenir Next LT Pro Light" w:hAnsi="Avenir Next LT Pro Light" w:cs="Arial"/>
                <w:bCs/>
                <w:lang w:val="en-GB"/>
              </w:rPr>
              <w:t>municipality</w:t>
            </w:r>
            <w:r w:rsidR="00DB185B">
              <w:rPr>
                <w:rFonts w:ascii="Avenir Next LT Pro Light" w:hAnsi="Avenir Next LT Pro Light" w:cs="Arial"/>
                <w:bCs/>
                <w:lang w:val="en-GB"/>
              </w:rPr>
              <w:t xml:space="preserve"> (</w:t>
            </w:r>
            <w:r>
              <w:rPr>
                <w:rFonts w:ascii="Avenir Next LT Pro Light" w:hAnsi="Avenir Next LT Pro Light" w:cs="Arial"/>
                <w:bCs/>
                <w:lang w:val="en-GB"/>
              </w:rPr>
              <w:t>small scale)</w:t>
            </w:r>
            <w:r w:rsidR="00AC44A2" w:rsidRPr="00AC44A2">
              <w:rPr>
                <w:rFonts w:ascii="Avenir Next LT Pro Light" w:hAnsi="Avenir Next LT Pro Light" w:cs="Arial"/>
                <w:bCs/>
                <w:lang w:val="en-GB"/>
              </w:rPr>
              <w:t xml:space="preserve">, we don’t have the capacity to deliver all basic services </w:t>
            </w:r>
            <w:r>
              <w:rPr>
                <w:rFonts w:ascii="Avenir Next LT Pro Light" w:hAnsi="Avenir Next LT Pro Light" w:cs="Arial"/>
                <w:bCs/>
                <w:lang w:val="en-GB"/>
              </w:rPr>
              <w:t>hence maintain engagements</w:t>
            </w:r>
            <w:r w:rsidR="00AC44A2" w:rsidRPr="00AC44A2">
              <w:rPr>
                <w:rFonts w:ascii="Avenir Next LT Pro Light" w:hAnsi="Avenir Next LT Pro Light" w:cs="Arial"/>
                <w:bCs/>
                <w:lang w:val="en-GB"/>
              </w:rPr>
              <w:t xml:space="preserve"> with uMgungundlovu District Municipality, who provide water, Department of Transport, Department of Co-operative Governance and Traditional Affairs and Department of Human Settlements and various other entities, to find ways of </w:t>
            </w:r>
            <w:r>
              <w:rPr>
                <w:rFonts w:ascii="Avenir Next LT Pro Light" w:hAnsi="Avenir Next LT Pro Light" w:cs="Arial"/>
                <w:bCs/>
                <w:lang w:val="en-GB"/>
              </w:rPr>
              <w:t>fast tracking</w:t>
            </w:r>
            <w:r w:rsidR="00AC44A2" w:rsidRPr="00AC44A2">
              <w:rPr>
                <w:rFonts w:ascii="Avenir Next LT Pro Light" w:hAnsi="Avenir Next LT Pro Light" w:cs="Arial"/>
                <w:bCs/>
                <w:lang w:val="en-GB"/>
              </w:rPr>
              <w:t xml:space="preserve"> efficient and effective service delivery for all.</w:t>
            </w:r>
          </w:p>
          <w:p w14:paraId="1F3567B1" w14:textId="77777777" w:rsidR="004D6FF8" w:rsidRPr="00EC59C1" w:rsidRDefault="004D6FF8" w:rsidP="00C22810">
            <w:pPr>
              <w:contextualSpacing/>
              <w:rPr>
                <w:rFonts w:ascii="Avenir Next LT Pro Light" w:hAnsi="Avenir Next LT Pro Light" w:cs="Arial"/>
                <w:bCs/>
                <w:lang w:val="en-GB"/>
              </w:rPr>
            </w:pPr>
          </w:p>
          <w:p w14:paraId="26D5EDD1" w14:textId="1260C74D" w:rsidR="004E41C0" w:rsidRPr="00EC59C1" w:rsidRDefault="00465169" w:rsidP="00C22810">
            <w:pPr>
              <w:contextualSpacing/>
              <w:rPr>
                <w:rFonts w:ascii="Avenir Next LT Pro Light" w:hAnsi="Avenir Next LT Pro Light" w:cs="Arial"/>
                <w:bCs/>
                <w:lang w:val="en-GB"/>
              </w:rPr>
            </w:pPr>
            <w:r w:rsidRPr="00EC59C1">
              <w:rPr>
                <w:rFonts w:ascii="Avenir Next LT Pro Light" w:hAnsi="Avenir Next LT Pro Light" w:cs="Arial"/>
                <w:bCs/>
                <w:lang w:val="en-GB"/>
              </w:rPr>
              <w:t xml:space="preserve">We continue to respond to the needs of people living on farmlands, who are desperate for access to our services.  </w:t>
            </w:r>
            <w:r w:rsidR="00DB185B">
              <w:rPr>
                <w:rFonts w:ascii="Avenir Next LT Pro Light" w:hAnsi="Avenir Next LT Pro Light" w:cs="Arial"/>
                <w:bCs/>
                <w:lang w:val="en-GB"/>
              </w:rPr>
              <w:t>We are making a dent to these needs slowly but surely</w:t>
            </w:r>
            <w:r w:rsidRPr="00EC59C1">
              <w:rPr>
                <w:rFonts w:ascii="Avenir Next LT Pro Light" w:hAnsi="Avenir Next LT Pro Light" w:cs="Arial"/>
                <w:bCs/>
                <w:lang w:val="en-GB"/>
              </w:rPr>
              <w:t xml:space="preserve"> with</w:t>
            </w:r>
            <w:r w:rsidR="00C23E03" w:rsidRPr="00EC59C1">
              <w:rPr>
                <w:rFonts w:ascii="Avenir Next LT Pro Light" w:hAnsi="Avenir Next LT Pro Light" w:cs="Arial"/>
                <w:bCs/>
                <w:lang w:val="en-GB"/>
              </w:rPr>
              <w:t xml:space="preserve"> the provision of </w:t>
            </w:r>
            <w:r w:rsidR="004F7346" w:rsidRPr="00EC59C1">
              <w:rPr>
                <w:rFonts w:ascii="Avenir Next LT Pro Light" w:hAnsi="Avenir Next LT Pro Light" w:cs="Arial"/>
                <w:bCs/>
                <w:lang w:val="en-GB"/>
              </w:rPr>
              <w:t>electricity halls</w:t>
            </w:r>
            <w:r w:rsidRPr="00EC59C1">
              <w:rPr>
                <w:rFonts w:ascii="Avenir Next LT Pro Light" w:hAnsi="Avenir Next LT Pro Light" w:cs="Arial"/>
                <w:bCs/>
                <w:lang w:val="en-GB"/>
              </w:rPr>
              <w:t>, houses</w:t>
            </w:r>
            <w:r w:rsidR="00A15A6D" w:rsidRPr="00EC59C1">
              <w:rPr>
                <w:rFonts w:ascii="Avenir Next LT Pro Light" w:hAnsi="Avenir Next LT Pro Light" w:cs="Arial"/>
                <w:bCs/>
                <w:lang w:val="en-GB"/>
              </w:rPr>
              <w:t xml:space="preserve"> </w:t>
            </w:r>
            <w:r w:rsidR="008A1519" w:rsidRPr="00EC59C1">
              <w:rPr>
                <w:rFonts w:ascii="Avenir Next LT Pro Light" w:hAnsi="Avenir Next LT Pro Light" w:cs="Arial"/>
                <w:bCs/>
                <w:lang w:val="en-GB"/>
              </w:rPr>
              <w:t>and water</w:t>
            </w:r>
            <w:r w:rsidRPr="00EC59C1">
              <w:rPr>
                <w:rFonts w:ascii="Avenir Next LT Pro Light" w:hAnsi="Avenir Next LT Pro Light" w:cs="Arial"/>
                <w:bCs/>
                <w:lang w:val="en-GB"/>
              </w:rPr>
              <w:t xml:space="preserve">. </w:t>
            </w:r>
          </w:p>
          <w:p w14:paraId="180FC7E1" w14:textId="77777777" w:rsidR="004E41C0" w:rsidRPr="00EC59C1" w:rsidRDefault="004E41C0" w:rsidP="00C22810">
            <w:pPr>
              <w:contextualSpacing/>
              <w:rPr>
                <w:rFonts w:ascii="Avenir Next LT Pro Light" w:hAnsi="Avenir Next LT Pro Light" w:cs="Arial"/>
                <w:bCs/>
                <w:lang w:val="en-GB"/>
              </w:rPr>
            </w:pPr>
          </w:p>
          <w:p w14:paraId="710313B3" w14:textId="5DDC391F" w:rsidR="000D3F02" w:rsidRDefault="00FC7843" w:rsidP="00061FEB">
            <w:pPr>
              <w:contextualSpacing/>
              <w:rPr>
                <w:rFonts w:ascii="Avenir Next LT Pro Light" w:hAnsi="Avenir Next LT Pro Light" w:cs="Arial"/>
                <w:bCs/>
                <w:lang w:val="en-GB"/>
              </w:rPr>
            </w:pPr>
            <w:r w:rsidRPr="00EC59C1">
              <w:rPr>
                <w:rFonts w:ascii="Avenir Next LT Pro Light" w:hAnsi="Avenir Next LT Pro Light" w:cs="Arial"/>
                <w:bCs/>
                <w:lang w:val="en-GB"/>
              </w:rPr>
              <w:t xml:space="preserve">The municipality has approved an indigent register with an aim of assisting poor households. </w:t>
            </w:r>
            <w:r w:rsidR="00844F8A" w:rsidRPr="00EC59C1">
              <w:rPr>
                <w:rFonts w:ascii="Avenir Next LT Pro Light" w:hAnsi="Avenir Next LT Pro Light" w:cs="Arial"/>
                <w:bCs/>
                <w:lang w:val="en-GB"/>
              </w:rPr>
              <w:t>Through</w:t>
            </w:r>
            <w:r w:rsidRPr="00EC59C1">
              <w:rPr>
                <w:rFonts w:ascii="Avenir Next LT Pro Light" w:hAnsi="Avenir Next LT Pro Light" w:cs="Arial"/>
                <w:bCs/>
                <w:lang w:val="en-GB"/>
              </w:rPr>
              <w:t xml:space="preserve"> the Expanded Public Works Program (EPWP)</w:t>
            </w:r>
            <w:r w:rsidR="003D7C70" w:rsidRPr="00EC59C1">
              <w:rPr>
                <w:rFonts w:ascii="Avenir Next LT Pro Light" w:hAnsi="Avenir Next LT Pro Light" w:cs="Arial"/>
                <w:bCs/>
                <w:lang w:val="en-GB"/>
              </w:rPr>
              <w:t xml:space="preserve"> we are able to </w:t>
            </w:r>
            <w:r w:rsidR="008A1519" w:rsidRPr="00EC59C1">
              <w:rPr>
                <w:rFonts w:ascii="Avenir Next LT Pro Light" w:hAnsi="Avenir Next LT Pro Light" w:cs="Arial"/>
                <w:bCs/>
                <w:lang w:val="en-GB"/>
              </w:rPr>
              <w:t>provide</w:t>
            </w:r>
            <w:r w:rsidR="003D7C70" w:rsidRPr="00EC59C1">
              <w:rPr>
                <w:rFonts w:ascii="Avenir Next LT Pro Light" w:hAnsi="Avenir Next LT Pro Light" w:cs="Arial"/>
                <w:bCs/>
                <w:lang w:val="en-GB"/>
              </w:rPr>
              <w:t xml:space="preserve"> temporary </w:t>
            </w:r>
            <w:r w:rsidR="008A1519" w:rsidRPr="00EC59C1">
              <w:rPr>
                <w:rFonts w:ascii="Avenir Next LT Pro Light" w:hAnsi="Avenir Next LT Pro Light" w:cs="Arial"/>
                <w:bCs/>
                <w:lang w:val="en-GB"/>
              </w:rPr>
              <w:t>employment</w:t>
            </w:r>
            <w:r w:rsidR="003D7C70" w:rsidRPr="00EC59C1">
              <w:rPr>
                <w:rFonts w:ascii="Avenir Next LT Pro Light" w:hAnsi="Avenir Next LT Pro Light" w:cs="Arial"/>
                <w:bCs/>
                <w:lang w:val="en-GB"/>
              </w:rPr>
              <w:t xml:space="preserve"> that </w:t>
            </w:r>
            <w:r w:rsidR="00D427CD" w:rsidRPr="00EC59C1">
              <w:rPr>
                <w:rFonts w:ascii="Avenir Next LT Pro Light" w:hAnsi="Avenir Next LT Pro Light" w:cs="Arial"/>
                <w:bCs/>
                <w:lang w:val="en-GB"/>
              </w:rPr>
              <w:t xml:space="preserve">is able to bring social relief to many </w:t>
            </w:r>
            <w:r w:rsidR="00FB4F78" w:rsidRPr="00EC59C1">
              <w:rPr>
                <w:rFonts w:ascii="Avenir Next LT Pro Light" w:hAnsi="Avenir Next LT Pro Light" w:cs="Arial"/>
                <w:bCs/>
                <w:lang w:val="en-GB"/>
              </w:rPr>
              <w:t>young and old people currently unemployed</w:t>
            </w:r>
            <w:r w:rsidR="007C3FE4" w:rsidRPr="00EC59C1">
              <w:rPr>
                <w:rFonts w:ascii="Avenir Next LT Pro Light" w:hAnsi="Avenir Next LT Pro Light" w:cs="Arial"/>
                <w:bCs/>
                <w:lang w:val="en-GB"/>
              </w:rPr>
              <w:t>.</w:t>
            </w:r>
          </w:p>
          <w:p w14:paraId="48DDF4B8" w14:textId="77777777" w:rsidR="00CF3A13" w:rsidRPr="00EC59C1" w:rsidRDefault="00CF3A13" w:rsidP="00061FEB">
            <w:pPr>
              <w:contextualSpacing/>
              <w:rPr>
                <w:rFonts w:ascii="Avenir Next LT Pro Light" w:hAnsi="Avenir Next LT Pro Light" w:cs="Arial"/>
                <w:bCs/>
                <w:lang w:val="en-GB"/>
              </w:rPr>
            </w:pPr>
          </w:p>
          <w:p w14:paraId="7B48027D" w14:textId="583BA186" w:rsidR="002B5186" w:rsidRPr="00EC59C1" w:rsidRDefault="00D51764" w:rsidP="00061FEB">
            <w:pPr>
              <w:contextualSpacing/>
              <w:rPr>
                <w:rFonts w:ascii="Avenir Next LT Pro Light" w:hAnsi="Avenir Next LT Pro Light" w:cs="Arial"/>
                <w:bCs/>
                <w:lang w:val="en-GB"/>
              </w:rPr>
            </w:pPr>
            <w:r w:rsidRPr="00EC59C1">
              <w:rPr>
                <w:rFonts w:ascii="Avenir Next LT Pro Light" w:hAnsi="Avenir Next LT Pro Light" w:cs="Arial"/>
                <w:bCs/>
                <w:lang w:val="en-GB"/>
              </w:rPr>
              <w:t>Again, this year we have maintained an unqualified audit finding</w:t>
            </w:r>
            <w:r w:rsidR="005A1B31" w:rsidRPr="00EC59C1">
              <w:rPr>
                <w:rFonts w:ascii="Avenir Next LT Pro Light" w:hAnsi="Avenir Next LT Pro Light" w:cs="Arial"/>
                <w:bCs/>
                <w:lang w:val="en-GB"/>
              </w:rPr>
              <w:t xml:space="preserve"> </w:t>
            </w:r>
            <w:r w:rsidRPr="00EC59C1">
              <w:rPr>
                <w:rFonts w:ascii="Avenir Next LT Pro Light" w:hAnsi="Avenir Next LT Pro Light" w:cs="Arial"/>
                <w:bCs/>
                <w:lang w:val="en-GB"/>
              </w:rPr>
              <w:t>and we remain</w:t>
            </w:r>
            <w:r w:rsidR="00932D82" w:rsidRPr="00EC59C1">
              <w:rPr>
                <w:rFonts w:ascii="Avenir Next LT Pro Light" w:hAnsi="Avenir Next LT Pro Light" w:cs="Arial"/>
                <w:bCs/>
                <w:lang w:val="en-GB"/>
              </w:rPr>
              <w:t xml:space="preserve"> committed to improving our performance in the year</w:t>
            </w:r>
            <w:r w:rsidRPr="00EC59C1">
              <w:rPr>
                <w:rFonts w:ascii="Avenir Next LT Pro Light" w:hAnsi="Avenir Next LT Pro Light" w:cs="Arial"/>
                <w:bCs/>
                <w:lang w:val="en-GB"/>
              </w:rPr>
              <w:t>s</w:t>
            </w:r>
            <w:r w:rsidR="00932D82" w:rsidRPr="00EC59C1">
              <w:rPr>
                <w:rFonts w:ascii="Avenir Next LT Pro Light" w:hAnsi="Avenir Next LT Pro Light" w:cs="Arial"/>
                <w:bCs/>
                <w:lang w:val="en-GB"/>
              </w:rPr>
              <w:t xml:space="preserve"> ahead. We are confident that we will meet the expectations of our stakeholders as we drive</w:t>
            </w:r>
            <w:r w:rsidR="00F55B57" w:rsidRPr="00EC59C1">
              <w:rPr>
                <w:rFonts w:ascii="Avenir Next LT Pro Light" w:hAnsi="Avenir Next LT Pro Light" w:cs="Arial"/>
                <w:bCs/>
                <w:lang w:val="en-GB"/>
              </w:rPr>
              <w:t xml:space="preserve"> the</w:t>
            </w:r>
            <w:r w:rsidR="00932D82" w:rsidRPr="00EC59C1">
              <w:rPr>
                <w:rFonts w:ascii="Avenir Next LT Pro Light" w:hAnsi="Avenir Next LT Pro Light" w:cs="Arial"/>
                <w:bCs/>
                <w:lang w:val="en-GB"/>
              </w:rPr>
              <w:t xml:space="preserve"> implementation of our long, </w:t>
            </w:r>
            <w:r w:rsidR="00B14160" w:rsidRPr="00EC59C1">
              <w:rPr>
                <w:rFonts w:ascii="Avenir Next LT Pro Light" w:hAnsi="Avenir Next LT Pro Light" w:cs="Arial"/>
                <w:bCs/>
                <w:lang w:val="en-GB"/>
              </w:rPr>
              <w:t>medium,</w:t>
            </w:r>
            <w:r w:rsidR="00932D82" w:rsidRPr="00EC59C1">
              <w:rPr>
                <w:rFonts w:ascii="Avenir Next LT Pro Light" w:hAnsi="Avenir Next LT Pro Light" w:cs="Arial"/>
                <w:bCs/>
                <w:lang w:val="en-GB"/>
              </w:rPr>
              <w:t xml:space="preserve"> and short-term strategies. The Council has taken a robust approach in ensuring that all Council Committees remain functional and result driven.</w:t>
            </w:r>
          </w:p>
          <w:p w14:paraId="0439C6A6" w14:textId="77777777" w:rsidR="000D3F02" w:rsidRPr="00EC59C1" w:rsidRDefault="000D3F02" w:rsidP="00061FEB">
            <w:pPr>
              <w:contextualSpacing/>
              <w:rPr>
                <w:rFonts w:ascii="Avenir Next LT Pro Light" w:hAnsi="Avenir Next LT Pro Light" w:cs="Arial"/>
                <w:bCs/>
                <w:lang w:val="en-GB"/>
              </w:rPr>
            </w:pPr>
          </w:p>
          <w:p w14:paraId="3FB6B01C" w14:textId="257BBA94" w:rsidR="007F454C" w:rsidRPr="00EC59C1" w:rsidRDefault="00444F13" w:rsidP="00DB710D">
            <w:pPr>
              <w:contextualSpacing/>
              <w:rPr>
                <w:rFonts w:ascii="Avenir Next LT Pro Light" w:hAnsi="Avenir Next LT Pro Light" w:cs="Arial"/>
                <w:bCs/>
                <w:lang w:val="en-GB"/>
              </w:rPr>
            </w:pPr>
            <w:r w:rsidRPr="00EC59C1">
              <w:rPr>
                <w:rFonts w:ascii="Avenir Next LT Pro Light" w:hAnsi="Avenir Next LT Pro Light" w:cs="Arial"/>
                <w:bCs/>
                <w:lang w:val="en-GB"/>
              </w:rPr>
              <w:t>W</w:t>
            </w:r>
            <w:r w:rsidR="00932D82" w:rsidRPr="00EC59C1">
              <w:rPr>
                <w:rFonts w:ascii="Avenir Next LT Pro Light" w:hAnsi="Avenir Next LT Pro Light" w:cs="Arial"/>
                <w:bCs/>
                <w:lang w:val="en-GB"/>
              </w:rPr>
              <w:t xml:space="preserve">e remain </w:t>
            </w:r>
            <w:r w:rsidR="008A1519" w:rsidRPr="00EC59C1">
              <w:rPr>
                <w:rFonts w:ascii="Avenir Next LT Pro Light" w:hAnsi="Avenir Next LT Pro Light" w:cs="Arial"/>
                <w:bCs/>
                <w:lang w:val="en-GB"/>
              </w:rPr>
              <w:t>undeterred</w:t>
            </w:r>
            <w:r w:rsidR="00932D82" w:rsidRPr="00EC59C1">
              <w:rPr>
                <w:rFonts w:ascii="Avenir Next LT Pro Light" w:hAnsi="Avenir Next LT Pro Light" w:cs="Arial"/>
                <w:bCs/>
                <w:lang w:val="en-GB"/>
              </w:rPr>
              <w:t xml:space="preserve"> as a Council and its administration in attaining our vision of having a sustainable, developmental municipality with improved quality of life for </w:t>
            </w:r>
            <w:r w:rsidR="00B14160" w:rsidRPr="00EC59C1">
              <w:rPr>
                <w:rFonts w:ascii="Avenir Next LT Pro Light" w:hAnsi="Avenir Next LT Pro Light" w:cs="Arial"/>
                <w:bCs/>
                <w:lang w:val="en-GB"/>
              </w:rPr>
              <w:t>its</w:t>
            </w:r>
            <w:r w:rsidR="00932D82" w:rsidRPr="00EC59C1">
              <w:rPr>
                <w:rFonts w:ascii="Avenir Next LT Pro Light" w:hAnsi="Avenir Next LT Pro Light" w:cs="Arial"/>
                <w:bCs/>
                <w:lang w:val="en-GB"/>
              </w:rPr>
              <w:t xml:space="preserve"> entire people in areas of basic service, social, </w:t>
            </w:r>
            <w:r w:rsidR="00B14160" w:rsidRPr="00EC59C1">
              <w:rPr>
                <w:rFonts w:ascii="Avenir Next LT Pro Light" w:hAnsi="Avenir Next LT Pro Light" w:cs="Arial"/>
                <w:bCs/>
                <w:lang w:val="en-GB"/>
              </w:rPr>
              <w:t>economic,</w:t>
            </w:r>
            <w:r w:rsidR="00932D82" w:rsidRPr="00EC59C1">
              <w:rPr>
                <w:rFonts w:ascii="Avenir Next LT Pro Light" w:hAnsi="Avenir Next LT Pro Light" w:cs="Arial"/>
                <w:bCs/>
                <w:lang w:val="en-GB"/>
              </w:rPr>
              <w:t xml:space="preserve"> and environmental development.</w:t>
            </w:r>
          </w:p>
          <w:p w14:paraId="3E9DE0EB" w14:textId="77777777" w:rsidR="00DB710D" w:rsidRPr="00EC59C1" w:rsidRDefault="00DB710D" w:rsidP="00EF6689">
            <w:pPr>
              <w:contextualSpacing/>
              <w:rPr>
                <w:rFonts w:ascii="Avenir Next LT Pro Light" w:hAnsi="Avenir Next LT Pro Light" w:cs="Arial"/>
                <w:bCs/>
                <w:lang w:val="en-GB"/>
              </w:rPr>
            </w:pPr>
          </w:p>
          <w:p w14:paraId="214CCB9A" w14:textId="5EE76A10" w:rsidR="00932D82" w:rsidRPr="00EC59C1" w:rsidRDefault="00932D82" w:rsidP="00EF6689">
            <w:pPr>
              <w:contextualSpacing/>
              <w:rPr>
                <w:rFonts w:ascii="Avenir Next LT Pro Light" w:hAnsi="Avenir Next LT Pro Light" w:cs="Arial"/>
                <w:bCs/>
                <w:lang w:val="en-GB"/>
              </w:rPr>
            </w:pPr>
            <w:r w:rsidRPr="00EC59C1">
              <w:rPr>
                <w:rFonts w:ascii="Avenir Next LT Pro Light" w:hAnsi="Avenir Next LT Pro Light" w:cs="Arial"/>
                <w:bCs/>
                <w:lang w:val="en-GB"/>
              </w:rPr>
              <w:t>__</w:t>
            </w:r>
            <w:r w:rsidR="001C23BE" w:rsidRPr="00EC59C1">
              <w:rPr>
                <w:rFonts w:ascii="Avenir Next LT Pro Light" w:hAnsi="Avenir Next LT Pro Light"/>
                <w:color w:val="000000"/>
                <w:u w:val="single"/>
              </w:rPr>
              <w:fldChar w:fldCharType="begin"/>
            </w:r>
            <w:r w:rsidR="001C23BE" w:rsidRPr="00EC59C1">
              <w:rPr>
                <w:rFonts w:ascii="Avenir Next LT Pro Light" w:hAnsi="Avenir Next LT Pro Light"/>
                <w:color w:val="000000"/>
                <w:u w:val="single"/>
              </w:rPr>
              <w:instrText xml:space="preserve"> INCLUDEPICTURE  "cid:4d1f4dff-fab8-4015-b564-f6636e6003e5" \* MERGEFORMATINET </w:instrText>
            </w:r>
            <w:r w:rsidR="001C23BE" w:rsidRPr="00EC59C1">
              <w:rPr>
                <w:rFonts w:ascii="Avenir Next LT Pro Light" w:hAnsi="Avenir Next LT Pro Light"/>
                <w:color w:val="000000"/>
                <w:u w:val="single"/>
              </w:rPr>
              <w:fldChar w:fldCharType="separate"/>
            </w:r>
            <w:r w:rsidR="000F6078" w:rsidRPr="00EC59C1">
              <w:rPr>
                <w:rFonts w:ascii="Avenir Next LT Pro Light" w:hAnsi="Avenir Next LT Pro Light"/>
                <w:color w:val="000000"/>
                <w:u w:val="single"/>
              </w:rPr>
              <w:fldChar w:fldCharType="begin"/>
            </w:r>
            <w:r w:rsidR="000F6078" w:rsidRPr="00EC59C1">
              <w:rPr>
                <w:rFonts w:ascii="Avenir Next LT Pro Light" w:hAnsi="Avenir Next LT Pro Light"/>
                <w:color w:val="000000"/>
                <w:u w:val="single"/>
              </w:rPr>
              <w:instrText xml:space="preserve"> INCLUDEPICTURE  "cid:4d1f4dff-fab8-4015-b564-f6636e6003e5" \* MERGEFORMATINET </w:instrText>
            </w:r>
            <w:r w:rsidR="000F6078" w:rsidRPr="00EC59C1">
              <w:rPr>
                <w:rFonts w:ascii="Avenir Next LT Pro Light" w:hAnsi="Avenir Next LT Pro Light"/>
                <w:color w:val="000000"/>
                <w:u w:val="single"/>
              </w:rPr>
              <w:fldChar w:fldCharType="separate"/>
            </w:r>
            <w:r w:rsidR="00827545">
              <w:rPr>
                <w:rFonts w:ascii="Avenir Next LT Pro Light" w:hAnsi="Avenir Next LT Pro Light"/>
                <w:color w:val="000000"/>
                <w:u w:val="single"/>
              </w:rPr>
              <w:fldChar w:fldCharType="begin"/>
            </w:r>
            <w:r w:rsidR="00827545">
              <w:rPr>
                <w:rFonts w:ascii="Avenir Next LT Pro Light" w:hAnsi="Avenir Next LT Pro Light"/>
                <w:color w:val="000000"/>
                <w:u w:val="single"/>
              </w:rPr>
              <w:instrText xml:space="preserve"> INCLUDEPICTURE  "cid:4d1f4dff-fab8-4015-b564-f6636e6003e5" \* MERGEFORMATINET </w:instrText>
            </w:r>
            <w:r w:rsidR="00827545">
              <w:rPr>
                <w:rFonts w:ascii="Avenir Next LT Pro Light" w:hAnsi="Avenir Next LT Pro Light"/>
                <w:color w:val="000000"/>
                <w:u w:val="single"/>
              </w:rPr>
              <w:fldChar w:fldCharType="separate"/>
            </w:r>
            <w:r w:rsidR="00547919">
              <w:rPr>
                <w:rFonts w:ascii="Avenir Next LT Pro Light" w:hAnsi="Avenir Next LT Pro Light"/>
                <w:color w:val="000000"/>
                <w:u w:val="single"/>
              </w:rPr>
              <w:fldChar w:fldCharType="begin"/>
            </w:r>
            <w:r w:rsidR="00547919">
              <w:rPr>
                <w:rFonts w:ascii="Avenir Next LT Pro Light" w:hAnsi="Avenir Next LT Pro Light"/>
                <w:color w:val="000000"/>
                <w:u w:val="single"/>
              </w:rPr>
              <w:instrText xml:space="preserve"> INCLUDEPICTURE  "cid:4d1f4dff-fab8-4015-b564-f6636e6003e5" \* MERGEFORMATINET </w:instrText>
            </w:r>
            <w:r w:rsidR="00547919">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sidR="00E415B0">
              <w:rPr>
                <w:rFonts w:ascii="Avenir Next LT Pro Light" w:hAnsi="Avenir Next LT Pro Light"/>
                <w:color w:val="000000"/>
                <w:u w:val="single"/>
              </w:rPr>
              <w:fldChar w:fldCharType="begin"/>
            </w:r>
            <w:r w:rsidR="00E415B0">
              <w:rPr>
                <w:rFonts w:ascii="Avenir Next LT Pro Light" w:hAnsi="Avenir Next LT Pro Light"/>
                <w:color w:val="000000"/>
                <w:u w:val="single"/>
              </w:rPr>
              <w:instrText xml:space="preserve"> INCLUDEPICTURE  "cid:4d1f4dff-fab8-4015-b564-f6636e6003e5" \* MERGEFORMATINET </w:instrText>
            </w:r>
            <w:r w:rsidR="00E415B0">
              <w:rPr>
                <w:rFonts w:ascii="Avenir Next LT Pro Light" w:hAnsi="Avenir Next LT Pro Light"/>
                <w:color w:val="000000"/>
                <w:u w:val="single"/>
              </w:rPr>
              <w:fldChar w:fldCharType="separate"/>
            </w:r>
            <w:r w:rsidR="00836B41">
              <w:rPr>
                <w:rFonts w:ascii="Avenir Next LT Pro Light" w:hAnsi="Avenir Next LT Pro Light"/>
                <w:color w:val="000000"/>
                <w:u w:val="single"/>
              </w:rPr>
              <w:fldChar w:fldCharType="begin"/>
            </w:r>
            <w:r w:rsidR="00836B41">
              <w:rPr>
                <w:rFonts w:ascii="Avenir Next LT Pro Light" w:hAnsi="Avenir Next LT Pro Light"/>
                <w:color w:val="000000"/>
                <w:u w:val="single"/>
              </w:rPr>
              <w:instrText xml:space="preserve"> INCLUDEPICTURE  "cid:4d1f4dff-fab8-4015-b564-f6636e6003e5" \* MERGEFORMATINET </w:instrText>
            </w:r>
            <w:r w:rsidR="00836B41">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sidR="0076277F">
              <w:rPr>
                <w:rFonts w:ascii="Avenir Next LT Pro Light" w:hAnsi="Avenir Next LT Pro Light"/>
                <w:color w:val="000000"/>
                <w:u w:val="single"/>
              </w:rPr>
              <w:fldChar w:fldCharType="begin"/>
            </w:r>
            <w:r w:rsidR="0076277F">
              <w:rPr>
                <w:rFonts w:ascii="Avenir Next LT Pro Light" w:hAnsi="Avenir Next LT Pro Light"/>
                <w:color w:val="000000"/>
                <w:u w:val="single"/>
              </w:rPr>
              <w:instrText xml:space="preserve"> INCLUDEPICTURE  "cid:4d1f4dff-fab8-4015-b564-f6636e6003e5" \* MERGEFORMATINET </w:instrText>
            </w:r>
            <w:r w:rsidR="0076277F">
              <w:rPr>
                <w:rFonts w:ascii="Avenir Next LT Pro Light" w:hAnsi="Avenir Next LT Pro Light"/>
                <w:color w:val="000000"/>
                <w:u w:val="single"/>
              </w:rPr>
              <w:fldChar w:fldCharType="separate"/>
            </w:r>
            <w:r w:rsidR="004A47BA">
              <w:rPr>
                <w:rFonts w:ascii="Avenir Next LT Pro Light" w:hAnsi="Avenir Next LT Pro Light"/>
                <w:color w:val="000000"/>
                <w:u w:val="single"/>
              </w:rPr>
              <w:fldChar w:fldCharType="begin"/>
            </w:r>
            <w:r w:rsidR="004A47BA">
              <w:rPr>
                <w:rFonts w:ascii="Avenir Next LT Pro Light" w:hAnsi="Avenir Next LT Pro Light"/>
                <w:color w:val="000000"/>
                <w:u w:val="single"/>
              </w:rPr>
              <w:instrText xml:space="preserve"> INCLUDEPICTURE  "cid:4d1f4dff-fab8-4015-b564-f6636e6003e5" \* MERGEFORMATINET </w:instrText>
            </w:r>
            <w:r w:rsidR="004A47BA">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sidR="00B74B78">
              <w:rPr>
                <w:rFonts w:ascii="Avenir Next LT Pro Light" w:hAnsi="Avenir Next LT Pro Light"/>
                <w:color w:val="000000"/>
                <w:u w:val="single"/>
              </w:rPr>
              <w:fldChar w:fldCharType="begin"/>
            </w:r>
            <w:r w:rsidR="00B74B78">
              <w:rPr>
                <w:rFonts w:ascii="Avenir Next LT Pro Light" w:hAnsi="Avenir Next LT Pro Light"/>
                <w:color w:val="000000"/>
                <w:u w:val="single"/>
              </w:rPr>
              <w:instrText xml:space="preserve"> INCLUDEPICTURE  "cid:4d1f4dff-fab8-4015-b564-f6636e6003e5" \* MERGEFORMATINET </w:instrText>
            </w:r>
            <w:r w:rsidR="00B74B78">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sidR="00DF306F">
              <w:rPr>
                <w:rFonts w:ascii="Avenir Next LT Pro Light" w:hAnsi="Avenir Next LT Pro Light"/>
                <w:color w:val="000000"/>
                <w:u w:val="single"/>
              </w:rPr>
              <w:fldChar w:fldCharType="begin"/>
            </w:r>
            <w:r w:rsidR="00DF306F">
              <w:rPr>
                <w:rFonts w:ascii="Avenir Next LT Pro Light" w:hAnsi="Avenir Next LT Pro Light"/>
                <w:color w:val="000000"/>
                <w:u w:val="single"/>
              </w:rPr>
              <w:instrText xml:space="preserve"> INCLUDEPICTURE  "cid:4d1f4dff-fab8-4015-b564-f6636e6003e5" \* MERGEFORMATINET </w:instrText>
            </w:r>
            <w:r w:rsidR="00DF306F">
              <w:rPr>
                <w:rFonts w:ascii="Avenir Next LT Pro Light" w:hAnsi="Avenir Next LT Pro Light"/>
                <w:color w:val="000000"/>
                <w:u w:val="single"/>
              </w:rPr>
              <w:fldChar w:fldCharType="separate"/>
            </w:r>
            <w:r w:rsidR="00DB185B">
              <w:rPr>
                <w:rFonts w:ascii="Avenir Next LT Pro Light" w:hAnsi="Avenir Next LT Pro Light"/>
                <w:color w:val="000000"/>
                <w:u w:val="single"/>
              </w:rPr>
              <w:fldChar w:fldCharType="begin"/>
            </w:r>
            <w:r w:rsidR="00DB185B">
              <w:rPr>
                <w:rFonts w:ascii="Avenir Next LT Pro Light" w:hAnsi="Avenir Next LT Pro Light"/>
                <w:color w:val="000000"/>
                <w:u w:val="single"/>
              </w:rPr>
              <w:instrText xml:space="preserve"> INCLUDEPICTURE  "cid:4d1f4dff-fab8-4015-b564-f6636e6003e5" \* MERGEFORMATINET </w:instrText>
            </w:r>
            <w:r w:rsidR="00DB185B">
              <w:rPr>
                <w:rFonts w:ascii="Avenir Next LT Pro Light" w:hAnsi="Avenir Next LT Pro Light"/>
                <w:color w:val="000000"/>
                <w:u w:val="single"/>
              </w:rPr>
              <w:fldChar w:fldCharType="separate"/>
            </w:r>
            <w:r w:rsidR="00866F8D">
              <w:rPr>
                <w:rFonts w:ascii="Avenir Next LT Pro Light" w:hAnsi="Avenir Next LT Pro Light"/>
                <w:color w:val="000000"/>
                <w:u w:val="single"/>
              </w:rPr>
              <w:fldChar w:fldCharType="begin"/>
            </w:r>
            <w:r w:rsidR="00866F8D">
              <w:rPr>
                <w:rFonts w:ascii="Avenir Next LT Pro Light" w:hAnsi="Avenir Next LT Pro Light"/>
                <w:color w:val="000000"/>
                <w:u w:val="single"/>
              </w:rPr>
              <w:instrText xml:space="preserve"> INCLUDEPICTURE  "cid:4d1f4dff-fab8-4015-b564-f6636e6003e5" \* MERGEFORMATINET </w:instrText>
            </w:r>
            <w:r w:rsidR="00866F8D">
              <w:rPr>
                <w:rFonts w:ascii="Avenir Next LT Pro Light" w:hAnsi="Avenir Next LT Pro Light"/>
                <w:color w:val="000000"/>
                <w:u w:val="single"/>
              </w:rPr>
              <w:fldChar w:fldCharType="separate"/>
            </w:r>
            <w:r>
              <w:rPr>
                <w:rFonts w:ascii="Avenir Next LT Pro Light" w:hAnsi="Avenir Next LT Pro Light"/>
                <w:color w:val="000000"/>
                <w:u w:val="single"/>
              </w:rPr>
              <w:fldChar w:fldCharType="begin"/>
            </w:r>
            <w:r>
              <w:rPr>
                <w:rFonts w:ascii="Avenir Next LT Pro Light" w:hAnsi="Avenir Next LT Pro Light"/>
                <w:color w:val="000000"/>
                <w:u w:val="single"/>
              </w:rPr>
              <w:instrText xml:space="preserve"> INCLUDEPICTURE  "cid:4d1f4dff-fab8-4015-b564-f6636e6003e5" \* MERGEFORMATINET </w:instrText>
            </w:r>
            <w:r>
              <w:rPr>
                <w:rFonts w:ascii="Avenir Next LT Pro Light" w:hAnsi="Avenir Next LT Pro Light"/>
                <w:color w:val="000000"/>
                <w:u w:val="single"/>
              </w:rPr>
              <w:fldChar w:fldCharType="separate"/>
            </w:r>
            <w:r w:rsidR="00000000">
              <w:rPr>
                <w:rFonts w:ascii="Avenir Next LT Pro Light" w:hAnsi="Avenir Next LT Pro Light"/>
                <w:color w:val="000000"/>
                <w:u w:val="single"/>
              </w:rPr>
              <w:fldChar w:fldCharType="begin"/>
            </w:r>
            <w:r w:rsidR="00000000">
              <w:rPr>
                <w:rFonts w:ascii="Avenir Next LT Pro Light" w:hAnsi="Avenir Next LT Pro Light"/>
                <w:color w:val="000000"/>
                <w:u w:val="single"/>
              </w:rPr>
              <w:instrText xml:space="preserve"> INCLUDEPICTURE  "cid:4d1f4dff-fab8-4015-b564-f6636e6003e5" \* MERGEFORMATINET </w:instrText>
            </w:r>
            <w:r w:rsidR="00000000">
              <w:rPr>
                <w:rFonts w:ascii="Avenir Next LT Pro Light" w:hAnsi="Avenir Next LT Pro Light"/>
                <w:color w:val="000000"/>
                <w:u w:val="single"/>
              </w:rPr>
              <w:fldChar w:fldCharType="separate"/>
            </w:r>
            <w:r w:rsidR="00000000">
              <w:rPr>
                <w:rFonts w:ascii="Avenir Next LT Pro Light" w:hAnsi="Avenir Next LT Pro Light"/>
                <w:color w:val="000000"/>
                <w:u w:val="single"/>
              </w:rPr>
              <w:pict w14:anchorId="052F9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65pt;height:39.35pt">
                  <v:imagedata r:id="rId21" r:href="rId22"/>
                </v:shape>
              </w:pict>
            </w:r>
            <w:r w:rsidR="00000000">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sidR="00866F8D">
              <w:rPr>
                <w:rFonts w:ascii="Avenir Next LT Pro Light" w:hAnsi="Avenir Next LT Pro Light"/>
                <w:color w:val="000000"/>
                <w:u w:val="single"/>
              </w:rPr>
              <w:fldChar w:fldCharType="end"/>
            </w:r>
            <w:r w:rsidR="00DB185B">
              <w:rPr>
                <w:rFonts w:ascii="Avenir Next LT Pro Light" w:hAnsi="Avenir Next LT Pro Light"/>
                <w:color w:val="000000"/>
                <w:u w:val="single"/>
              </w:rPr>
              <w:fldChar w:fldCharType="end"/>
            </w:r>
            <w:r w:rsidR="00DF306F">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sidR="00B74B78">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sidR="004A47BA">
              <w:rPr>
                <w:rFonts w:ascii="Avenir Next LT Pro Light" w:hAnsi="Avenir Next LT Pro Light"/>
                <w:color w:val="000000"/>
                <w:u w:val="single"/>
              </w:rPr>
              <w:fldChar w:fldCharType="end"/>
            </w:r>
            <w:r w:rsidR="0076277F">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sidR="00836B41">
              <w:rPr>
                <w:rFonts w:ascii="Avenir Next LT Pro Light" w:hAnsi="Avenir Next LT Pro Light"/>
                <w:color w:val="000000"/>
                <w:u w:val="single"/>
              </w:rPr>
              <w:fldChar w:fldCharType="end"/>
            </w:r>
            <w:r w:rsidR="00E415B0">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Pr>
                <w:rFonts w:ascii="Avenir Next LT Pro Light" w:hAnsi="Avenir Next LT Pro Light"/>
                <w:color w:val="000000"/>
                <w:u w:val="single"/>
              </w:rPr>
              <w:fldChar w:fldCharType="end"/>
            </w:r>
            <w:r w:rsidR="00547919">
              <w:rPr>
                <w:rFonts w:ascii="Avenir Next LT Pro Light" w:hAnsi="Avenir Next LT Pro Light"/>
                <w:color w:val="000000"/>
                <w:u w:val="single"/>
              </w:rPr>
              <w:fldChar w:fldCharType="end"/>
            </w:r>
            <w:r w:rsidR="00827545">
              <w:rPr>
                <w:rFonts w:ascii="Avenir Next LT Pro Light" w:hAnsi="Avenir Next LT Pro Light"/>
                <w:color w:val="000000"/>
                <w:u w:val="single"/>
              </w:rPr>
              <w:fldChar w:fldCharType="end"/>
            </w:r>
            <w:r w:rsidR="000F6078" w:rsidRPr="00EC59C1">
              <w:rPr>
                <w:rFonts w:ascii="Avenir Next LT Pro Light" w:hAnsi="Avenir Next LT Pro Light"/>
                <w:color w:val="000000"/>
                <w:u w:val="single"/>
              </w:rPr>
              <w:fldChar w:fldCharType="end"/>
            </w:r>
            <w:r w:rsidR="001C23BE" w:rsidRPr="00EC59C1">
              <w:rPr>
                <w:rFonts w:ascii="Avenir Next LT Pro Light" w:hAnsi="Avenir Next LT Pro Light"/>
                <w:color w:val="000000"/>
                <w:u w:val="single"/>
              </w:rPr>
              <w:fldChar w:fldCharType="end"/>
            </w:r>
          </w:p>
          <w:p w14:paraId="1A2B9E8D" w14:textId="50E055CB" w:rsidR="00932D82" w:rsidRPr="00EC59C1" w:rsidRDefault="00932D82" w:rsidP="00EF6689">
            <w:pPr>
              <w:contextualSpacing/>
              <w:rPr>
                <w:rFonts w:ascii="Avenir Next LT Pro Light" w:hAnsi="Avenir Next LT Pro Light" w:cs="Arial"/>
                <w:bCs/>
                <w:lang w:val="en-GB"/>
              </w:rPr>
            </w:pPr>
            <w:r w:rsidRPr="00EC59C1">
              <w:rPr>
                <w:rFonts w:ascii="Avenir Next LT Pro Light" w:hAnsi="Avenir Next LT Pro Light" w:cs="Arial"/>
                <w:bCs/>
                <w:lang w:val="en-GB"/>
              </w:rPr>
              <w:t xml:space="preserve">Cllr </w:t>
            </w:r>
            <w:r w:rsidR="005C26FE" w:rsidRPr="00EC59C1">
              <w:rPr>
                <w:rFonts w:ascii="Avenir Next LT Pro Light" w:hAnsi="Avenir Next LT Pro Light" w:cs="Arial"/>
                <w:bCs/>
                <w:lang w:val="en-GB"/>
              </w:rPr>
              <w:t>N.W Ntombela</w:t>
            </w:r>
          </w:p>
          <w:p w14:paraId="1F640477" w14:textId="73F3E99A" w:rsidR="00780298" w:rsidRPr="00EC59C1" w:rsidRDefault="00932D82" w:rsidP="00EF6689">
            <w:pPr>
              <w:contextualSpacing/>
              <w:rPr>
                <w:rFonts w:ascii="Avenir Next LT Pro Light" w:hAnsi="Avenir Next LT Pro Light" w:cs="Arial"/>
                <w:bCs/>
                <w:lang w:val="en-GB"/>
              </w:rPr>
            </w:pPr>
            <w:r w:rsidRPr="00EC59C1">
              <w:rPr>
                <w:rFonts w:ascii="Avenir Next LT Pro Light" w:hAnsi="Avenir Next LT Pro Light" w:cs="Arial"/>
                <w:bCs/>
                <w:lang w:val="en-GB"/>
              </w:rPr>
              <w:t>His Worship the Mayor</w:t>
            </w:r>
          </w:p>
          <w:p w14:paraId="5B0C1D00" w14:textId="77777777" w:rsidR="00932D82" w:rsidRPr="00EC59C1" w:rsidRDefault="00932D82" w:rsidP="00EF6689">
            <w:pPr>
              <w:contextualSpacing/>
              <w:rPr>
                <w:rFonts w:ascii="Avenir Next LT Pro Light" w:hAnsi="Avenir Next LT Pro Light" w:cs="Arial"/>
                <w:b/>
                <w:lang w:val="en-GB"/>
              </w:rPr>
            </w:pPr>
          </w:p>
        </w:tc>
      </w:tr>
    </w:tbl>
    <w:p w14:paraId="78CE4DCF" w14:textId="51239463" w:rsidR="002B36B2" w:rsidRDefault="002B36B2" w:rsidP="00740B0D">
      <w:pPr>
        <w:pBdr>
          <w:top w:val="single" w:sz="4" w:space="0" w:color="auto"/>
        </w:pBdr>
        <w:tabs>
          <w:tab w:val="left" w:pos="1748"/>
        </w:tabs>
        <w:contextualSpacing/>
        <w:rPr>
          <w:rFonts w:ascii="Avenir Next LT Pro Light" w:hAnsi="Avenir Next LT Pro Light" w:cs="Arial"/>
          <w:lang w:val="en-GB"/>
        </w:rPr>
      </w:pPr>
    </w:p>
    <w:p w14:paraId="779C89D5" w14:textId="77777777" w:rsidR="009334E1" w:rsidRDefault="009334E1" w:rsidP="00740B0D">
      <w:pPr>
        <w:pBdr>
          <w:top w:val="single" w:sz="4" w:space="0" w:color="auto"/>
        </w:pBdr>
        <w:tabs>
          <w:tab w:val="left" w:pos="1748"/>
        </w:tabs>
        <w:contextualSpacing/>
        <w:rPr>
          <w:rFonts w:ascii="Avenir Next LT Pro Light" w:hAnsi="Avenir Next LT Pro Light" w:cs="Arial"/>
          <w:lang w:val="en-GB"/>
        </w:rPr>
      </w:pPr>
    </w:p>
    <w:p w14:paraId="490E9EB4" w14:textId="77777777" w:rsidR="009334E1" w:rsidRDefault="009334E1" w:rsidP="00740B0D">
      <w:pPr>
        <w:pBdr>
          <w:top w:val="single" w:sz="4" w:space="0" w:color="auto"/>
        </w:pBdr>
        <w:tabs>
          <w:tab w:val="left" w:pos="1748"/>
        </w:tabs>
        <w:contextualSpacing/>
        <w:rPr>
          <w:rFonts w:ascii="Avenir Next LT Pro Light" w:hAnsi="Avenir Next LT Pro Light" w:cs="Arial"/>
          <w:lang w:val="en-GB"/>
        </w:rPr>
      </w:pPr>
    </w:p>
    <w:p w14:paraId="113A7940" w14:textId="12C49853" w:rsidR="001D0954" w:rsidRPr="00707065" w:rsidRDefault="001D0954" w:rsidP="006949D9">
      <w:pPr>
        <w:pStyle w:val="Heading2"/>
        <w:pBdr>
          <w:top w:val="single" w:sz="4" w:space="0" w:color="auto"/>
        </w:pBdr>
        <w:shd w:val="clear" w:color="auto" w:fill="E2EFD9" w:themeFill="accent6" w:themeFillTint="33"/>
        <w:contextualSpacing/>
        <w:rPr>
          <w:rFonts w:ascii="Avenir Next LT Pro Light" w:hAnsi="Avenir Next LT Pro Light" w:cs="Arial"/>
          <w:b w:val="0"/>
          <w:bCs w:val="0"/>
          <w:sz w:val="20"/>
          <w:szCs w:val="20"/>
          <w:lang w:val="en-GB"/>
        </w:rPr>
      </w:pPr>
      <w:bookmarkStart w:id="6" w:name="_Toc331763621"/>
      <w:bookmarkStart w:id="7" w:name="_Toc188446454"/>
      <w:r w:rsidRPr="00707065">
        <w:rPr>
          <w:rFonts w:ascii="Avenir Next LT Pro Light" w:hAnsi="Avenir Next LT Pro Light" w:cs="Arial"/>
          <w:b w:val="0"/>
          <w:bCs w:val="0"/>
          <w:sz w:val="20"/>
          <w:szCs w:val="20"/>
          <w:lang w:val="en-GB"/>
        </w:rPr>
        <w:lastRenderedPageBreak/>
        <w:t>COMPONENT B: EXECUTIVE SUMMARY</w:t>
      </w:r>
      <w:bookmarkEnd w:id="6"/>
      <w:bookmarkEnd w:id="7"/>
    </w:p>
    <w:p w14:paraId="0B4A487F" w14:textId="77777777" w:rsidR="0094490A" w:rsidRPr="00EC59C1" w:rsidRDefault="0094490A" w:rsidP="00244EC2">
      <w:pPr>
        <w:pBdr>
          <w:top w:val="single" w:sz="4" w:space="0" w:color="auto"/>
        </w:pBdr>
        <w:contextualSpacing/>
        <w:rPr>
          <w:rFonts w:ascii="Avenir Next LT Pro Light" w:hAnsi="Avenir Next LT Pro Light" w:cs="Arial"/>
          <w:lang w:val="en-GB"/>
        </w:rPr>
      </w:pPr>
    </w:p>
    <w:p w14:paraId="3BCBE51D" w14:textId="77777777" w:rsidR="001D0954" w:rsidRPr="00EC59C1" w:rsidRDefault="001D0954" w:rsidP="00C460AF">
      <w:pPr>
        <w:pStyle w:val="Heading3"/>
        <w:numPr>
          <w:ilvl w:val="1"/>
          <w:numId w:val="12"/>
        </w:numPr>
        <w:pBdr>
          <w:top w:val="single" w:sz="4" w:space="0" w:color="auto"/>
        </w:pBdr>
        <w:spacing w:before="0"/>
        <w:ind w:left="0" w:firstLine="0"/>
        <w:contextualSpacing/>
        <w:rPr>
          <w:rFonts w:ascii="Avenir Next LT Pro Light" w:hAnsi="Avenir Next LT Pro Light" w:cs="Arial"/>
        </w:rPr>
      </w:pPr>
      <w:bookmarkStart w:id="8" w:name="_Toc331763622"/>
      <w:bookmarkStart w:id="9" w:name="_Toc188446455"/>
      <w:r w:rsidRPr="00EC59C1">
        <w:rPr>
          <w:rFonts w:ascii="Avenir Next LT Pro Light" w:hAnsi="Avenir Next LT Pro Light" w:cs="Arial"/>
        </w:rPr>
        <w:t>MUNICIPAL MANAGER’S OVERVIEW</w:t>
      </w:r>
      <w:bookmarkEnd w:id="8"/>
      <w:bookmarkEnd w:id="9"/>
      <w:r w:rsidRPr="00EC59C1">
        <w:rPr>
          <w:rFonts w:ascii="Avenir Next LT Pro Light" w:hAnsi="Avenir Next LT Pro Light" w:cs="Arial"/>
        </w:rPr>
        <w:t xml:space="preserve"> </w:t>
      </w:r>
    </w:p>
    <w:p w14:paraId="509871F5" w14:textId="77777777" w:rsidR="009D42C4" w:rsidRPr="00EC59C1" w:rsidRDefault="009D42C4" w:rsidP="00244EC2">
      <w:pPr>
        <w:pBdr>
          <w:top w:val="single" w:sz="4" w:space="0" w:color="auto"/>
        </w:pBdr>
        <w:contextualSpacing/>
        <w:rPr>
          <w:rFonts w:ascii="Avenir Next LT Pro Light" w:hAnsi="Avenir Next LT Pro Light" w:cs="Arial"/>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685D32" w:rsidRPr="00EC59C1" w14:paraId="4AD624BB" w14:textId="77777777">
        <w:tc>
          <w:tcPr>
            <w:tcW w:w="9225" w:type="dxa"/>
          </w:tcPr>
          <w:p w14:paraId="035899BA" w14:textId="77777777" w:rsidR="00CD6407" w:rsidRPr="00EC59C1" w:rsidRDefault="00CD6407" w:rsidP="00793243">
            <w:pPr>
              <w:contextualSpacing/>
              <w:rPr>
                <w:rFonts w:ascii="Avenir Next LT Pro Light" w:hAnsi="Avenir Next LT Pro Light" w:cs="Arial"/>
                <w:b/>
                <w:lang w:val="en-GB"/>
              </w:rPr>
            </w:pPr>
          </w:p>
          <w:p w14:paraId="790E2040" w14:textId="77777777" w:rsidR="004260B5" w:rsidRPr="00EC59C1" w:rsidRDefault="004260B5" w:rsidP="00793243">
            <w:pPr>
              <w:contextualSpacing/>
              <w:jc w:val="center"/>
              <w:rPr>
                <w:rFonts w:ascii="Avenir Next LT Pro Light" w:hAnsi="Avenir Next LT Pro Light" w:cs="Arial"/>
                <w:b/>
                <w:lang w:val="en-GB"/>
              </w:rPr>
            </w:pPr>
            <w:r w:rsidRPr="00EC59C1">
              <w:rPr>
                <w:rFonts w:ascii="Avenir Next LT Pro Light" w:hAnsi="Avenir Next LT Pro Light" w:cs="Arial"/>
                <w:b/>
                <w:lang w:val="en-GB"/>
              </w:rPr>
              <w:t>MUNICIPAL MANAGER</w:t>
            </w:r>
            <w:r w:rsidR="00CF775A" w:rsidRPr="00EC59C1">
              <w:rPr>
                <w:rFonts w:ascii="Avenir Next LT Pro Light" w:hAnsi="Avenir Next LT Pro Light" w:cs="Arial"/>
                <w:b/>
                <w:lang w:val="en-GB"/>
              </w:rPr>
              <w:t>’S</w:t>
            </w:r>
            <w:r w:rsidRPr="00EC59C1">
              <w:rPr>
                <w:rFonts w:ascii="Avenir Next LT Pro Light" w:hAnsi="Avenir Next LT Pro Light" w:cs="Arial"/>
                <w:b/>
                <w:lang w:val="en-GB"/>
              </w:rPr>
              <w:t xml:space="preserve"> OVERVIEW</w:t>
            </w:r>
          </w:p>
          <w:p w14:paraId="2DF8337C" w14:textId="77777777" w:rsidR="00A969AC" w:rsidRPr="00EC59C1" w:rsidRDefault="00A969AC" w:rsidP="00793243">
            <w:pPr>
              <w:contextualSpacing/>
              <w:rPr>
                <w:rFonts w:ascii="Avenir Next LT Pro Light" w:hAnsi="Avenir Next LT Pro Light" w:cs="Arial"/>
                <w:lang w:val="en-GB"/>
              </w:rPr>
            </w:pPr>
          </w:p>
          <w:p w14:paraId="5479D901" w14:textId="77777777" w:rsidR="00A053AD" w:rsidRPr="00EC59C1" w:rsidRDefault="00976E74" w:rsidP="00DA7700">
            <w:pPr>
              <w:contextualSpacing/>
              <w:rPr>
                <w:rFonts w:ascii="Avenir Next LT Pro Light" w:hAnsi="Avenir Next LT Pro Light" w:cs="Arial"/>
                <w:lang w:val="en-GB"/>
              </w:rPr>
            </w:pPr>
            <w:r w:rsidRPr="00EC59C1">
              <w:rPr>
                <w:rFonts w:ascii="Avenir Next LT Pro Light" w:hAnsi="Avenir Next LT Pro Light" w:cs="Arial"/>
                <w:lang w:val="en-GB"/>
              </w:rPr>
              <w:t xml:space="preserve">It is my pleasure to share the achievements attained by the municipality during the year under review. </w:t>
            </w:r>
            <w:r w:rsidR="000156C7" w:rsidRPr="00EC59C1">
              <w:rPr>
                <w:rFonts w:ascii="Avenir Next LT Pro Light" w:hAnsi="Avenir Next LT Pro Light" w:cs="Arial"/>
                <w:lang w:val="en-GB"/>
              </w:rPr>
              <w:t>This document sets out a clear vision for our future as a municipality which is dominantly rural, rich in agriculture and tourism potential. The N3 is identified in the Spatial Growth and Development Strategy as a provincial corridor in the municipal area.</w:t>
            </w:r>
          </w:p>
          <w:p w14:paraId="5A39BAFD" w14:textId="77777777" w:rsidR="00A053AD" w:rsidRPr="00EC59C1" w:rsidRDefault="00A053AD" w:rsidP="00DA7700">
            <w:pPr>
              <w:contextualSpacing/>
              <w:rPr>
                <w:rFonts w:ascii="Avenir Next LT Pro Light" w:hAnsi="Avenir Next LT Pro Light" w:cs="Arial"/>
                <w:lang w:val="en-GB"/>
              </w:rPr>
            </w:pPr>
          </w:p>
          <w:p w14:paraId="25DBD5D2" w14:textId="12B1202E" w:rsidR="00467027" w:rsidRPr="00EC59C1" w:rsidRDefault="00976E74" w:rsidP="00DA7700">
            <w:pPr>
              <w:contextualSpacing/>
              <w:rPr>
                <w:rFonts w:ascii="Avenir Next LT Pro Light" w:hAnsi="Avenir Next LT Pro Light" w:cs="Arial"/>
                <w:lang w:val="en-GB"/>
              </w:rPr>
            </w:pPr>
            <w:r w:rsidRPr="00EC59C1">
              <w:rPr>
                <w:rFonts w:ascii="Avenir Next LT Pro Light" w:hAnsi="Avenir Next LT Pro Light" w:cs="Arial"/>
                <w:lang w:val="en-GB"/>
              </w:rPr>
              <w:t>The Municipality in striving for greater outputs has managed to consolidate and finalize the Annual Financial Statements we consolidated the Annual Performance Report in house without any assistance from consultants.</w:t>
            </w:r>
            <w:r w:rsidR="00616C64" w:rsidRPr="00EC59C1">
              <w:rPr>
                <w:rFonts w:ascii="Avenir Next LT Pro Light" w:hAnsi="Avenir Next LT Pro Light" w:cs="Arial"/>
                <w:lang w:val="en-GB"/>
              </w:rPr>
              <w:t xml:space="preserve"> We commend ourselves for maintaining an </w:t>
            </w:r>
            <w:r w:rsidR="0084356C" w:rsidRPr="00EC59C1">
              <w:rPr>
                <w:rFonts w:ascii="Avenir Next LT Pro Light" w:hAnsi="Avenir Next LT Pro Light" w:cs="Arial"/>
                <w:lang w:val="en-GB"/>
              </w:rPr>
              <w:t>unqualified</w:t>
            </w:r>
            <w:r w:rsidR="00616C64" w:rsidRPr="00EC59C1">
              <w:rPr>
                <w:rFonts w:ascii="Avenir Next LT Pro Light" w:hAnsi="Avenir Next LT Pro Light" w:cs="Arial"/>
                <w:lang w:val="en-GB"/>
              </w:rPr>
              <w:t xml:space="preserve"> </w:t>
            </w:r>
            <w:r w:rsidR="0084356C" w:rsidRPr="00EC59C1">
              <w:rPr>
                <w:rFonts w:ascii="Avenir Next LT Pro Light" w:hAnsi="Avenir Next LT Pro Light" w:cs="Arial"/>
                <w:lang w:val="en-GB"/>
              </w:rPr>
              <w:t>audit report finding</w:t>
            </w:r>
            <w:r w:rsidR="00E94BEF" w:rsidRPr="00EC59C1">
              <w:rPr>
                <w:rFonts w:ascii="Avenir Next LT Pro Light" w:hAnsi="Avenir Next LT Pro Light" w:cs="Arial"/>
                <w:lang w:val="en-GB"/>
              </w:rPr>
              <w:t>, this keeps us on track on our goal towards achieving clean audit</w:t>
            </w:r>
            <w:r w:rsidR="005A1B31" w:rsidRPr="00EC59C1">
              <w:rPr>
                <w:rFonts w:ascii="Avenir Next LT Pro Light" w:hAnsi="Avenir Next LT Pro Light" w:cs="Arial"/>
                <w:lang w:val="en-GB"/>
              </w:rPr>
              <w:t>s</w:t>
            </w:r>
            <w:r w:rsidR="00E94BEF" w:rsidRPr="00EC59C1">
              <w:rPr>
                <w:rFonts w:ascii="Avenir Next LT Pro Light" w:hAnsi="Avenir Next LT Pro Light" w:cs="Arial"/>
                <w:lang w:val="en-GB"/>
              </w:rPr>
              <w:t xml:space="preserve"> in coming years.</w:t>
            </w:r>
            <w:r w:rsidR="00616C64" w:rsidRPr="00EC59C1">
              <w:rPr>
                <w:rFonts w:ascii="Avenir Next LT Pro Light" w:hAnsi="Avenir Next LT Pro Light" w:cs="Arial"/>
                <w:lang w:val="en-GB"/>
              </w:rPr>
              <w:t xml:space="preserve"> </w:t>
            </w:r>
            <w:r w:rsidR="00E51E77" w:rsidRPr="00EC59C1">
              <w:rPr>
                <w:rFonts w:ascii="Avenir Next LT Pro Light" w:hAnsi="Avenir Next LT Pro Light" w:cs="Arial"/>
                <w:lang w:val="en-GB"/>
              </w:rPr>
              <w:t xml:space="preserve">The year signified a turning point for the municipality in several areas of performance, </w:t>
            </w:r>
            <w:r w:rsidR="0090480B" w:rsidRPr="00EC59C1">
              <w:rPr>
                <w:rFonts w:ascii="Avenir Next LT Pro Light" w:hAnsi="Avenir Next LT Pro Light" w:cs="Arial"/>
                <w:lang w:val="en-GB"/>
              </w:rPr>
              <w:t>Good Governance, M</w:t>
            </w:r>
            <w:r w:rsidR="00E51E77" w:rsidRPr="00EC59C1">
              <w:rPr>
                <w:rFonts w:ascii="Avenir Next LT Pro Light" w:hAnsi="Avenir Next LT Pro Light" w:cs="Arial"/>
                <w:lang w:val="en-GB"/>
              </w:rPr>
              <w:t xml:space="preserve">unicipal </w:t>
            </w:r>
            <w:r w:rsidR="0090480B" w:rsidRPr="00EC59C1">
              <w:rPr>
                <w:rFonts w:ascii="Avenir Next LT Pro Light" w:hAnsi="Avenir Next LT Pro Light" w:cs="Arial"/>
                <w:lang w:val="en-GB"/>
              </w:rPr>
              <w:t>T</w:t>
            </w:r>
            <w:r w:rsidR="00E51E77" w:rsidRPr="00EC59C1">
              <w:rPr>
                <w:rFonts w:ascii="Avenir Next LT Pro Light" w:hAnsi="Avenir Next LT Pro Light" w:cs="Arial"/>
                <w:lang w:val="en-GB"/>
              </w:rPr>
              <w:t xml:space="preserve">ransformation and </w:t>
            </w:r>
            <w:r w:rsidR="0090480B" w:rsidRPr="00EC59C1">
              <w:rPr>
                <w:rFonts w:ascii="Avenir Next LT Pro Light" w:hAnsi="Avenir Next LT Pro Light" w:cs="Arial"/>
                <w:lang w:val="en-GB"/>
              </w:rPr>
              <w:t>I</w:t>
            </w:r>
            <w:r w:rsidR="00E51E77" w:rsidRPr="00EC59C1">
              <w:rPr>
                <w:rFonts w:ascii="Avenir Next LT Pro Light" w:hAnsi="Avenir Next LT Pro Light" w:cs="Arial"/>
                <w:lang w:val="en-GB"/>
              </w:rPr>
              <w:t xml:space="preserve">nstitutional </w:t>
            </w:r>
            <w:r w:rsidR="0090480B" w:rsidRPr="00EC59C1">
              <w:rPr>
                <w:rFonts w:ascii="Avenir Next LT Pro Light" w:hAnsi="Avenir Next LT Pro Light" w:cs="Arial"/>
                <w:lang w:val="en-GB"/>
              </w:rPr>
              <w:t>D</w:t>
            </w:r>
            <w:r w:rsidR="00E51E77" w:rsidRPr="00EC59C1">
              <w:rPr>
                <w:rFonts w:ascii="Avenir Next LT Pro Light" w:hAnsi="Avenir Next LT Pro Light" w:cs="Arial"/>
                <w:lang w:val="en-GB"/>
              </w:rPr>
              <w:t xml:space="preserve">evelopment, </w:t>
            </w:r>
            <w:r w:rsidR="0090480B" w:rsidRPr="00EC59C1">
              <w:rPr>
                <w:rFonts w:ascii="Avenir Next LT Pro Light" w:hAnsi="Avenir Next LT Pro Light" w:cs="Arial"/>
                <w:lang w:val="en-GB"/>
              </w:rPr>
              <w:t>B</w:t>
            </w:r>
            <w:r w:rsidR="00E51E77" w:rsidRPr="00EC59C1">
              <w:rPr>
                <w:rFonts w:ascii="Avenir Next LT Pro Light" w:hAnsi="Avenir Next LT Pro Light" w:cs="Arial"/>
                <w:lang w:val="en-GB"/>
              </w:rPr>
              <w:t xml:space="preserve">asic </w:t>
            </w:r>
            <w:r w:rsidR="0090480B" w:rsidRPr="00EC59C1">
              <w:rPr>
                <w:rFonts w:ascii="Avenir Next LT Pro Light" w:hAnsi="Avenir Next LT Pro Light" w:cs="Arial"/>
                <w:lang w:val="en-GB"/>
              </w:rPr>
              <w:t>S</w:t>
            </w:r>
            <w:r w:rsidR="00E51E77" w:rsidRPr="00EC59C1">
              <w:rPr>
                <w:rFonts w:ascii="Avenir Next LT Pro Light" w:hAnsi="Avenir Next LT Pro Light" w:cs="Arial"/>
                <w:lang w:val="en-GB"/>
              </w:rPr>
              <w:t xml:space="preserve">ervice </w:t>
            </w:r>
            <w:r w:rsidR="0090480B" w:rsidRPr="00EC59C1">
              <w:rPr>
                <w:rFonts w:ascii="Avenir Next LT Pro Light" w:hAnsi="Avenir Next LT Pro Light" w:cs="Arial"/>
                <w:lang w:val="en-GB"/>
              </w:rPr>
              <w:t>D</w:t>
            </w:r>
            <w:r w:rsidR="00E51E77" w:rsidRPr="00EC59C1">
              <w:rPr>
                <w:rFonts w:ascii="Avenir Next LT Pro Light" w:hAnsi="Avenir Next LT Pro Light" w:cs="Arial"/>
                <w:lang w:val="en-GB"/>
              </w:rPr>
              <w:t xml:space="preserve">elivery, </w:t>
            </w:r>
            <w:r w:rsidR="0090480B" w:rsidRPr="00EC59C1">
              <w:rPr>
                <w:rFonts w:ascii="Avenir Next LT Pro Light" w:hAnsi="Avenir Next LT Pro Light" w:cs="Arial"/>
                <w:lang w:val="en-GB"/>
              </w:rPr>
              <w:t>C</w:t>
            </w:r>
            <w:r w:rsidR="00E51E77" w:rsidRPr="00EC59C1">
              <w:rPr>
                <w:rFonts w:ascii="Avenir Next LT Pro Light" w:hAnsi="Avenir Next LT Pro Light" w:cs="Arial"/>
                <w:lang w:val="en-GB"/>
              </w:rPr>
              <w:t>ross -</w:t>
            </w:r>
            <w:r w:rsidR="0090480B" w:rsidRPr="00EC59C1">
              <w:rPr>
                <w:rFonts w:ascii="Avenir Next LT Pro Light" w:hAnsi="Avenir Next LT Pro Light" w:cs="Arial"/>
                <w:lang w:val="en-GB"/>
              </w:rPr>
              <w:t>C</w:t>
            </w:r>
            <w:r w:rsidR="00E51E77" w:rsidRPr="00EC59C1">
              <w:rPr>
                <w:rFonts w:ascii="Avenir Next LT Pro Light" w:hAnsi="Avenir Next LT Pro Light" w:cs="Arial"/>
                <w:lang w:val="en-GB"/>
              </w:rPr>
              <w:t xml:space="preserve">utting issues, </w:t>
            </w:r>
            <w:r w:rsidR="0090480B" w:rsidRPr="00EC59C1">
              <w:rPr>
                <w:rFonts w:ascii="Avenir Next LT Pro Light" w:hAnsi="Avenir Next LT Pro Light" w:cs="Arial"/>
                <w:lang w:val="en-GB"/>
              </w:rPr>
              <w:t>L</w:t>
            </w:r>
            <w:r w:rsidR="00E51E77" w:rsidRPr="00EC59C1">
              <w:rPr>
                <w:rFonts w:ascii="Avenir Next LT Pro Light" w:hAnsi="Avenir Next LT Pro Light" w:cs="Arial"/>
                <w:lang w:val="en-GB"/>
              </w:rPr>
              <w:t xml:space="preserve">ocal </w:t>
            </w:r>
            <w:r w:rsidR="0090480B" w:rsidRPr="00EC59C1">
              <w:rPr>
                <w:rFonts w:ascii="Avenir Next LT Pro Light" w:hAnsi="Avenir Next LT Pro Light" w:cs="Arial"/>
                <w:lang w:val="en-GB"/>
              </w:rPr>
              <w:t>Ec</w:t>
            </w:r>
            <w:r w:rsidR="00E51E77" w:rsidRPr="00EC59C1">
              <w:rPr>
                <w:rFonts w:ascii="Avenir Next LT Pro Light" w:hAnsi="Avenir Next LT Pro Light" w:cs="Arial"/>
                <w:lang w:val="en-GB"/>
              </w:rPr>
              <w:t xml:space="preserve">onomic </w:t>
            </w:r>
            <w:r w:rsidR="0090480B" w:rsidRPr="00EC59C1">
              <w:rPr>
                <w:rFonts w:ascii="Avenir Next LT Pro Light" w:hAnsi="Avenir Next LT Pro Light" w:cs="Arial"/>
                <w:lang w:val="en-GB"/>
              </w:rPr>
              <w:t>D</w:t>
            </w:r>
            <w:r w:rsidR="00E51E77" w:rsidRPr="00EC59C1">
              <w:rPr>
                <w:rFonts w:ascii="Avenir Next LT Pro Light" w:hAnsi="Avenir Next LT Pro Light" w:cs="Arial"/>
                <w:lang w:val="en-GB"/>
              </w:rPr>
              <w:t xml:space="preserve">evelopment, and </w:t>
            </w:r>
            <w:r w:rsidR="0090480B" w:rsidRPr="00EC59C1">
              <w:rPr>
                <w:rFonts w:ascii="Avenir Next LT Pro Light" w:hAnsi="Avenir Next LT Pro Light" w:cs="Arial"/>
                <w:lang w:val="en-GB"/>
              </w:rPr>
              <w:t>F</w:t>
            </w:r>
            <w:r w:rsidR="00E51E77" w:rsidRPr="00EC59C1">
              <w:rPr>
                <w:rFonts w:ascii="Avenir Next LT Pro Light" w:hAnsi="Avenir Next LT Pro Light" w:cs="Arial"/>
                <w:lang w:val="en-GB"/>
              </w:rPr>
              <w:t>inanc</w:t>
            </w:r>
            <w:r w:rsidR="0090480B" w:rsidRPr="00EC59C1">
              <w:rPr>
                <w:rFonts w:ascii="Avenir Next LT Pro Light" w:hAnsi="Avenir Next LT Pro Light" w:cs="Arial"/>
                <w:lang w:val="en-GB"/>
              </w:rPr>
              <w:t xml:space="preserve">ial </w:t>
            </w:r>
            <w:r w:rsidR="00A8164A" w:rsidRPr="00EC59C1">
              <w:rPr>
                <w:rFonts w:ascii="Avenir Next LT Pro Light" w:hAnsi="Avenir Next LT Pro Light" w:cs="Arial"/>
                <w:lang w:val="en-GB"/>
              </w:rPr>
              <w:t>Viability</w:t>
            </w:r>
            <w:r w:rsidR="008B14F8" w:rsidRPr="00EC59C1">
              <w:rPr>
                <w:rFonts w:ascii="Avenir Next LT Pro Light" w:hAnsi="Avenir Next LT Pro Light" w:cs="Arial"/>
                <w:lang w:val="en-GB"/>
              </w:rPr>
              <w:t>.</w:t>
            </w:r>
          </w:p>
          <w:p w14:paraId="6179D8FD" w14:textId="77777777" w:rsidR="00976E74" w:rsidRPr="00EC59C1" w:rsidRDefault="00976E74" w:rsidP="00DA7700">
            <w:pPr>
              <w:contextualSpacing/>
              <w:rPr>
                <w:rFonts w:ascii="Avenir Next LT Pro Light" w:hAnsi="Avenir Next LT Pro Light" w:cs="Arial"/>
                <w:lang w:val="en-GB"/>
              </w:rPr>
            </w:pPr>
          </w:p>
          <w:p w14:paraId="1A86541A" w14:textId="77777777" w:rsidR="00976E74" w:rsidRPr="00EC59C1" w:rsidRDefault="00976E74" w:rsidP="00DA7700">
            <w:pPr>
              <w:contextualSpacing/>
              <w:rPr>
                <w:rFonts w:ascii="Avenir Next LT Pro Light" w:hAnsi="Avenir Next LT Pro Light" w:cs="Arial"/>
                <w:lang w:val="en-GB"/>
              </w:rPr>
            </w:pPr>
            <w:r w:rsidRPr="00EC59C1">
              <w:rPr>
                <w:rFonts w:ascii="Avenir Next LT Pro Light" w:hAnsi="Avenir Next LT Pro Light" w:cs="Arial"/>
                <w:lang w:val="en-GB"/>
              </w:rPr>
              <w:t xml:space="preserve">It </w:t>
            </w:r>
            <w:r w:rsidR="00E94BEF" w:rsidRPr="00EC59C1">
              <w:rPr>
                <w:rFonts w:ascii="Avenir Next LT Pro Light" w:hAnsi="Avenir Next LT Pro Light" w:cs="Arial"/>
                <w:lang w:val="en-GB"/>
              </w:rPr>
              <w:t>has</w:t>
            </w:r>
            <w:r w:rsidRPr="00EC59C1">
              <w:rPr>
                <w:rFonts w:ascii="Avenir Next LT Pro Light" w:hAnsi="Avenir Next LT Pro Light" w:cs="Arial"/>
                <w:lang w:val="en-GB"/>
              </w:rPr>
              <w:t xml:space="preserve"> proved to be a great year with all senior manager’s position filled, this has resulted in the tightening up of processes and allowed for proper leadership and guidance of municipal personnel. </w:t>
            </w:r>
            <w:r w:rsidR="00800191" w:rsidRPr="00EC59C1">
              <w:rPr>
                <w:rFonts w:ascii="Avenir Next LT Pro Light" w:hAnsi="Avenir Next LT Pro Light" w:cs="Arial"/>
                <w:lang w:val="en-GB"/>
              </w:rPr>
              <w:t xml:space="preserve"> </w:t>
            </w:r>
            <w:r w:rsidR="007251C9" w:rsidRPr="00EC59C1">
              <w:rPr>
                <w:rFonts w:ascii="Avenir Next LT Pro Light" w:hAnsi="Avenir Next LT Pro Light" w:cs="Arial"/>
                <w:lang w:val="en-GB"/>
              </w:rPr>
              <w:t>A full manager composition allowed us to achieve:</w:t>
            </w:r>
          </w:p>
          <w:p w14:paraId="2E553C64" w14:textId="77777777" w:rsidR="00916C1D" w:rsidRPr="00EC59C1" w:rsidRDefault="00916C1D" w:rsidP="00DA7700">
            <w:pPr>
              <w:contextualSpacing/>
              <w:rPr>
                <w:rFonts w:ascii="Avenir Next LT Pro Light" w:hAnsi="Avenir Next LT Pro Light" w:cs="Arial"/>
                <w:lang w:val="en-GB"/>
              </w:rPr>
            </w:pPr>
          </w:p>
          <w:p w14:paraId="16FAA518" w14:textId="77777777" w:rsidR="00A8127E" w:rsidRPr="00EC59C1" w:rsidRDefault="007251C9" w:rsidP="008731F8">
            <w:pPr>
              <w:numPr>
                <w:ilvl w:val="0"/>
                <w:numId w:val="36"/>
              </w:numPr>
              <w:contextualSpacing/>
              <w:rPr>
                <w:rFonts w:ascii="Avenir Next LT Pro Light" w:hAnsi="Avenir Next LT Pro Light" w:cs="Arial"/>
                <w:lang w:val="en-GB"/>
              </w:rPr>
            </w:pPr>
            <w:r w:rsidRPr="00EC59C1">
              <w:rPr>
                <w:rFonts w:ascii="Avenir Next LT Pro Light" w:hAnsi="Avenir Next LT Pro Light" w:cs="Arial"/>
                <w:lang w:val="en-GB"/>
              </w:rPr>
              <w:t>Continued engagement with Ward constituency.</w:t>
            </w:r>
          </w:p>
          <w:p w14:paraId="289C3840" w14:textId="77777777" w:rsidR="007251C9" w:rsidRPr="00EC59C1" w:rsidRDefault="007251C9" w:rsidP="008731F8">
            <w:pPr>
              <w:numPr>
                <w:ilvl w:val="0"/>
                <w:numId w:val="36"/>
              </w:numPr>
              <w:contextualSpacing/>
              <w:rPr>
                <w:rFonts w:ascii="Avenir Next LT Pro Light" w:hAnsi="Avenir Next LT Pro Light" w:cs="Arial"/>
                <w:lang w:val="en-GB"/>
              </w:rPr>
            </w:pPr>
            <w:r w:rsidRPr="00EC59C1">
              <w:rPr>
                <w:rFonts w:ascii="Avenir Next LT Pro Light" w:hAnsi="Avenir Next LT Pro Light" w:cs="Arial"/>
                <w:lang w:val="en-GB"/>
              </w:rPr>
              <w:t>Ensured functional Public Accounts Committee.</w:t>
            </w:r>
          </w:p>
          <w:p w14:paraId="0C26C160" w14:textId="77777777" w:rsidR="00BF1628" w:rsidRPr="00EC59C1" w:rsidRDefault="007251C9" w:rsidP="008731F8">
            <w:pPr>
              <w:numPr>
                <w:ilvl w:val="0"/>
                <w:numId w:val="36"/>
              </w:numPr>
              <w:contextualSpacing/>
              <w:rPr>
                <w:rFonts w:ascii="Avenir Next LT Pro Light" w:hAnsi="Avenir Next LT Pro Light" w:cs="Arial"/>
                <w:lang w:val="en-GB"/>
              </w:rPr>
            </w:pPr>
            <w:r w:rsidRPr="00EC59C1">
              <w:rPr>
                <w:rFonts w:ascii="Avenir Next LT Pro Light" w:hAnsi="Avenir Next LT Pro Light" w:cs="Arial"/>
                <w:lang w:val="en-GB"/>
              </w:rPr>
              <w:t xml:space="preserve">Ensured rapid response to community </w:t>
            </w:r>
            <w:r w:rsidR="00BF1628" w:rsidRPr="00EC59C1">
              <w:rPr>
                <w:rFonts w:ascii="Avenir Next LT Pro Light" w:hAnsi="Avenir Next LT Pro Light" w:cs="Arial"/>
                <w:lang w:val="en-GB"/>
              </w:rPr>
              <w:t>issues that threaten service delivery.</w:t>
            </w:r>
          </w:p>
          <w:p w14:paraId="45D53659" w14:textId="143DEED6" w:rsidR="007251C9" w:rsidRDefault="00BF1628" w:rsidP="008731F8">
            <w:pPr>
              <w:numPr>
                <w:ilvl w:val="0"/>
                <w:numId w:val="36"/>
              </w:numPr>
              <w:contextualSpacing/>
              <w:rPr>
                <w:rFonts w:ascii="Avenir Next LT Pro Light" w:hAnsi="Avenir Next LT Pro Light" w:cs="Arial"/>
                <w:lang w:val="en-GB"/>
              </w:rPr>
            </w:pPr>
            <w:r w:rsidRPr="00EC59C1">
              <w:rPr>
                <w:rFonts w:ascii="Avenir Next LT Pro Light" w:hAnsi="Avenir Next LT Pro Light" w:cs="Arial"/>
                <w:lang w:val="en-GB"/>
              </w:rPr>
              <w:t>Transform the municipality into a performance driven institution.</w:t>
            </w:r>
          </w:p>
          <w:p w14:paraId="59DEA152" w14:textId="77777777" w:rsidR="00A3511D" w:rsidRDefault="00A3511D" w:rsidP="00A3511D">
            <w:pPr>
              <w:contextualSpacing/>
              <w:rPr>
                <w:rFonts w:ascii="Avenir Next LT Pro Light" w:hAnsi="Avenir Next LT Pro Light" w:cs="Arial"/>
                <w:lang w:val="en-GB"/>
              </w:rPr>
            </w:pPr>
          </w:p>
          <w:p w14:paraId="73140EAD" w14:textId="77777777"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Policy Developments:</w:t>
            </w:r>
          </w:p>
          <w:p w14:paraId="6383E501" w14:textId="77777777"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The year under review saw localised policy implementations geared towards bringing us closer to working more efficiently under proper guidelines that promise to make service delivery better in coming years. A set of strategy guidelines were formulated the following area:</w:t>
            </w:r>
          </w:p>
          <w:p w14:paraId="55F53ACB" w14:textId="35B61385"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•Budget Policy</w:t>
            </w:r>
          </w:p>
          <w:p w14:paraId="3BDD5902" w14:textId="16B70482"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•Rates Policy</w:t>
            </w:r>
          </w:p>
          <w:p w14:paraId="35AC84B5" w14:textId="79FB0C2F"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•Tariff Policy</w:t>
            </w:r>
          </w:p>
          <w:p w14:paraId="366BEB92" w14:textId="2DD43D1E"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•Cash Management Policy</w:t>
            </w:r>
          </w:p>
          <w:p w14:paraId="65391561" w14:textId="1865C5D0"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•Investment policy</w:t>
            </w:r>
          </w:p>
          <w:p w14:paraId="59F6262B" w14:textId="0481BAF2"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•Supply Chain Management Policy</w:t>
            </w:r>
          </w:p>
          <w:p w14:paraId="53232A18" w14:textId="1B5E6BA6"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•Debt and Credit Control Policy</w:t>
            </w:r>
          </w:p>
          <w:p w14:paraId="0712B8D5" w14:textId="7A6AC065"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•Assets Management Policy</w:t>
            </w:r>
          </w:p>
          <w:p w14:paraId="74497C3F" w14:textId="597AAD87" w:rsid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lastRenderedPageBreak/>
              <w:t>•Indigent Policy</w:t>
            </w:r>
          </w:p>
          <w:p w14:paraId="1A463436" w14:textId="77777777" w:rsidR="008632E9" w:rsidRPr="00A3511D" w:rsidRDefault="008632E9" w:rsidP="00A3511D">
            <w:pPr>
              <w:contextualSpacing/>
              <w:rPr>
                <w:rFonts w:ascii="Avenir Next LT Pro Light" w:hAnsi="Avenir Next LT Pro Light" w:cs="Arial"/>
                <w:lang w:val="en-GB"/>
              </w:rPr>
            </w:pPr>
          </w:p>
          <w:p w14:paraId="423077EB" w14:textId="77777777" w:rsid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The approval and yearly review of these policies brings us in alignment with the Sustainable Development Goals, The National Development Plan, National Outcomes and District Development Model. Our intention going forward is to:</w:t>
            </w:r>
          </w:p>
          <w:p w14:paraId="4F3E94FC" w14:textId="77777777" w:rsidR="008632E9" w:rsidRPr="00A3511D" w:rsidRDefault="008632E9" w:rsidP="00A3511D">
            <w:pPr>
              <w:contextualSpacing/>
              <w:rPr>
                <w:rFonts w:ascii="Avenir Next LT Pro Light" w:hAnsi="Avenir Next LT Pro Light" w:cs="Arial"/>
                <w:lang w:val="en-GB"/>
              </w:rPr>
            </w:pPr>
          </w:p>
          <w:p w14:paraId="58755619" w14:textId="1360D70A"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•Successfully implement a new Valuation Roll with minimum of 5 years supplementary Valuation Roll.</w:t>
            </w:r>
          </w:p>
          <w:p w14:paraId="2874F438" w14:textId="597CEF15"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•Improve financial reporting based on MSCOA requirements.</w:t>
            </w:r>
          </w:p>
          <w:p w14:paraId="29C9DAD7" w14:textId="7FB23747"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•Improve debts collection to boost municipal cash flow.</w:t>
            </w:r>
          </w:p>
          <w:p w14:paraId="3FDD436C" w14:textId="09987D04"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•To archive Clean Audit opinion (AGSA).</w:t>
            </w:r>
          </w:p>
          <w:p w14:paraId="26704D7E" w14:textId="6F1CA233"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•Continuous municipal budget related policies.</w:t>
            </w:r>
          </w:p>
          <w:p w14:paraId="3D59AAA6" w14:textId="640A93C5"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•To manage our assets and liabilities (i.e., Current Ratio: Norm2:1).</w:t>
            </w:r>
          </w:p>
          <w:p w14:paraId="33F46DE9" w14:textId="056EA239"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•To manage cash coverage norm (Norm :3 months).</w:t>
            </w:r>
          </w:p>
          <w:p w14:paraId="432941AF" w14:textId="7EA0E6E0"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 xml:space="preserve">•Implement cost cutting measures. </w:t>
            </w:r>
          </w:p>
          <w:p w14:paraId="20C9BFB3" w14:textId="0436BE25"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•Create a conducive environment for job creation and economic growth.</w:t>
            </w:r>
          </w:p>
          <w:p w14:paraId="76CC09CB" w14:textId="4F0D4AF4" w:rsidR="00A3511D" w:rsidRPr="00A3511D" w:rsidRDefault="00A3511D" w:rsidP="00A3511D">
            <w:pPr>
              <w:contextualSpacing/>
              <w:rPr>
                <w:rFonts w:ascii="Avenir Next LT Pro Light" w:hAnsi="Avenir Next LT Pro Light" w:cs="Arial"/>
                <w:lang w:val="en-GB"/>
              </w:rPr>
            </w:pPr>
            <w:r w:rsidRPr="00A3511D">
              <w:rPr>
                <w:rFonts w:ascii="Avenir Next LT Pro Light" w:hAnsi="Avenir Next LT Pro Light" w:cs="Arial"/>
                <w:lang w:val="en-GB"/>
              </w:rPr>
              <w:t>•Annual preparation of a funded budget as per the MFMA.</w:t>
            </w:r>
          </w:p>
          <w:p w14:paraId="434C7F3B" w14:textId="77777777" w:rsidR="002D0490" w:rsidRPr="00EC59C1" w:rsidRDefault="002D0490" w:rsidP="00DA7700">
            <w:pPr>
              <w:contextualSpacing/>
              <w:rPr>
                <w:rFonts w:ascii="Avenir Next LT Pro Light" w:hAnsi="Avenir Next LT Pro Light" w:cs="Arial"/>
                <w:lang w:val="en-GB"/>
              </w:rPr>
            </w:pPr>
          </w:p>
          <w:p w14:paraId="585E325D" w14:textId="20C12BF2" w:rsidR="00CF15B3" w:rsidRPr="00EC59C1" w:rsidRDefault="00BF1628" w:rsidP="00DA7700">
            <w:pPr>
              <w:contextualSpacing/>
              <w:rPr>
                <w:rFonts w:ascii="Avenir Next LT Pro Light" w:hAnsi="Avenir Next LT Pro Light" w:cs="Arial"/>
                <w:lang w:val="en-GB"/>
              </w:rPr>
            </w:pPr>
            <w:r w:rsidRPr="00EC59C1">
              <w:rPr>
                <w:rFonts w:ascii="Avenir Next LT Pro Light" w:hAnsi="Avenir Next LT Pro Light" w:cs="Arial"/>
                <w:lang w:val="en-GB"/>
              </w:rPr>
              <w:t>Developments around the N3 Corridor have been high on our agenda, with the intention been to align the municipality to reap the full benefits of development</w:t>
            </w:r>
            <w:r w:rsidR="00CF15B3" w:rsidRPr="00EC59C1">
              <w:rPr>
                <w:rFonts w:ascii="Avenir Next LT Pro Light" w:hAnsi="Avenir Next LT Pro Light" w:cs="Arial"/>
                <w:lang w:val="en-GB"/>
              </w:rPr>
              <w:t xml:space="preserve"> for our small-town Camperdown and surrounding areas, that come with opportunities of employment for many of our community members seeking employment. </w:t>
            </w:r>
          </w:p>
          <w:p w14:paraId="27CEBBB9" w14:textId="7738E550" w:rsidR="00DC4DAF" w:rsidRPr="00EC59C1" w:rsidRDefault="00DC4DAF" w:rsidP="00DA7700">
            <w:pPr>
              <w:contextualSpacing/>
              <w:rPr>
                <w:rFonts w:ascii="Avenir Next LT Pro Light" w:hAnsi="Avenir Next LT Pro Light" w:cs="Arial"/>
                <w:lang w:val="en-GB"/>
              </w:rPr>
            </w:pPr>
          </w:p>
          <w:p w14:paraId="1B3EC649" w14:textId="33B01BEA" w:rsidR="009A68B9" w:rsidRPr="00EC59C1" w:rsidRDefault="009A68B9" w:rsidP="009A68B9">
            <w:pPr>
              <w:contextualSpacing/>
              <w:rPr>
                <w:rFonts w:ascii="Avenir Next LT Pro Light" w:hAnsi="Avenir Next LT Pro Light" w:cs="Arial"/>
                <w:lang w:val="en-GB"/>
              </w:rPr>
            </w:pPr>
            <w:r w:rsidRPr="00EC59C1">
              <w:rPr>
                <w:rFonts w:ascii="Avenir Next LT Pro Light" w:hAnsi="Avenir Next LT Pro Light" w:cs="Arial"/>
                <w:lang w:val="en-GB"/>
              </w:rPr>
              <w:t>The availability of land for development remains a challenge as most land surrounding the municipality is privately owned and the remainder is in the hands of Ingonyama Trust however the privately owned land within the vicinity of our town is currently being developed for dry port storages.</w:t>
            </w:r>
          </w:p>
          <w:p w14:paraId="703C793E" w14:textId="77777777" w:rsidR="0047020E" w:rsidRPr="00EC59C1" w:rsidRDefault="0047020E" w:rsidP="009A68B9">
            <w:pPr>
              <w:contextualSpacing/>
              <w:rPr>
                <w:rFonts w:ascii="Avenir Next LT Pro Light" w:hAnsi="Avenir Next LT Pro Light" w:cs="Arial"/>
                <w:lang w:val="en-GB"/>
              </w:rPr>
            </w:pPr>
          </w:p>
          <w:p w14:paraId="2F3D373A" w14:textId="77777777" w:rsidR="00F807EA" w:rsidRDefault="00976E74" w:rsidP="00793243">
            <w:pPr>
              <w:contextualSpacing/>
              <w:rPr>
                <w:rFonts w:ascii="Avenir Next LT Pro Light" w:hAnsi="Avenir Next LT Pro Light" w:cs="Arial"/>
                <w:lang w:val="en-GB"/>
              </w:rPr>
            </w:pPr>
            <w:r w:rsidRPr="00EC59C1">
              <w:rPr>
                <w:rFonts w:ascii="Avenir Next LT Pro Light" w:hAnsi="Avenir Next LT Pro Light" w:cs="Arial"/>
                <w:lang w:val="en-GB"/>
              </w:rPr>
              <w:t>We would like to thank our Council, our community at large for allowing us to work together with them to fulfil the municipal mandate.</w:t>
            </w:r>
          </w:p>
          <w:p w14:paraId="749E8D35" w14:textId="4B08E4C5" w:rsidR="00B63551" w:rsidRPr="00EC59C1" w:rsidRDefault="00B63551" w:rsidP="00793243">
            <w:pPr>
              <w:contextualSpacing/>
              <w:rPr>
                <w:rFonts w:ascii="Avenir Next LT Pro Light" w:hAnsi="Avenir Next LT Pro Light" w:cs="Arial"/>
                <w:lang w:val="en-GB"/>
              </w:rPr>
            </w:pPr>
            <w:r w:rsidRPr="00EC59C1">
              <w:rPr>
                <w:rFonts w:ascii="Avenir Next LT Pro Light" w:hAnsi="Avenir Next LT Pro Light"/>
                <w:noProof/>
              </w:rPr>
              <w:drawing>
                <wp:anchor distT="0" distB="0" distL="0" distR="0" simplePos="0" relativeHeight="251667456" behindDoc="1" locked="0" layoutInCell="1" allowOverlap="1" wp14:anchorId="011631CA" wp14:editId="4B80CF73">
                  <wp:simplePos x="0" y="0"/>
                  <wp:positionH relativeFrom="page">
                    <wp:posOffset>62230</wp:posOffset>
                  </wp:positionH>
                  <wp:positionV relativeFrom="paragraph">
                    <wp:posOffset>4445</wp:posOffset>
                  </wp:positionV>
                  <wp:extent cx="1143073" cy="962456"/>
                  <wp:effectExtent l="0" t="0" r="0" b="0"/>
                  <wp:wrapNone/>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3" cstate="print"/>
                          <a:stretch>
                            <a:fillRect/>
                          </a:stretch>
                        </pic:blipFill>
                        <pic:spPr>
                          <a:xfrm>
                            <a:off x="0" y="0"/>
                            <a:ext cx="1143073" cy="962456"/>
                          </a:xfrm>
                          <a:prstGeom prst="rect">
                            <a:avLst/>
                          </a:prstGeom>
                        </pic:spPr>
                      </pic:pic>
                    </a:graphicData>
                  </a:graphic>
                </wp:anchor>
              </w:drawing>
            </w:r>
          </w:p>
          <w:p w14:paraId="3251E7DE" w14:textId="77777777" w:rsidR="00B63551" w:rsidRPr="00EC59C1" w:rsidRDefault="00B63551" w:rsidP="00793243">
            <w:pPr>
              <w:contextualSpacing/>
              <w:rPr>
                <w:rFonts w:ascii="Avenir Next LT Pro Light" w:hAnsi="Avenir Next LT Pro Light" w:cs="Arial"/>
                <w:lang w:val="en-GB"/>
              </w:rPr>
            </w:pPr>
          </w:p>
          <w:p w14:paraId="6C3CF795" w14:textId="656FE11B" w:rsidR="00976E74" w:rsidRPr="00EC59C1" w:rsidRDefault="00976E74" w:rsidP="00793243">
            <w:pPr>
              <w:contextualSpacing/>
              <w:rPr>
                <w:rFonts w:ascii="Avenir Next LT Pro Light" w:hAnsi="Avenir Next LT Pro Light" w:cs="Arial"/>
                <w:lang w:val="en-GB"/>
              </w:rPr>
            </w:pPr>
          </w:p>
          <w:p w14:paraId="79F30836" w14:textId="77777777" w:rsidR="00976E74" w:rsidRPr="00EC59C1" w:rsidRDefault="00976E74" w:rsidP="00793243">
            <w:pPr>
              <w:contextualSpacing/>
              <w:rPr>
                <w:rFonts w:ascii="Avenir Next LT Pro Light" w:hAnsi="Avenir Next LT Pro Light" w:cs="Arial"/>
                <w:lang w:val="en-GB"/>
              </w:rPr>
            </w:pPr>
            <w:r w:rsidRPr="00EC59C1">
              <w:rPr>
                <w:rFonts w:ascii="Avenir Next LT Pro Light" w:hAnsi="Avenir Next LT Pro Light" w:cs="Arial"/>
                <w:lang w:val="en-GB"/>
              </w:rPr>
              <w:t>__________________</w:t>
            </w:r>
          </w:p>
          <w:p w14:paraId="7B8EEDD5" w14:textId="77777777" w:rsidR="00976E74" w:rsidRPr="00EC59C1" w:rsidRDefault="00976E74" w:rsidP="00793243">
            <w:pPr>
              <w:contextualSpacing/>
              <w:rPr>
                <w:rFonts w:ascii="Avenir Next LT Pro Light" w:hAnsi="Avenir Next LT Pro Light" w:cs="Arial"/>
                <w:lang w:val="en-GB"/>
              </w:rPr>
            </w:pPr>
            <w:r w:rsidRPr="00EC59C1">
              <w:rPr>
                <w:rFonts w:ascii="Avenir Next LT Pro Light" w:hAnsi="Avenir Next LT Pro Light" w:cs="Arial"/>
                <w:lang w:val="en-GB"/>
              </w:rPr>
              <w:t xml:space="preserve">Mr. S MNGWENGWE </w:t>
            </w:r>
          </w:p>
          <w:p w14:paraId="1A0ABE25" w14:textId="5D22F9E6" w:rsidR="00976E74" w:rsidRPr="00EC59C1" w:rsidRDefault="00976E74" w:rsidP="00793243">
            <w:pPr>
              <w:contextualSpacing/>
              <w:rPr>
                <w:rFonts w:ascii="Avenir Next LT Pro Light" w:hAnsi="Avenir Next LT Pro Light" w:cs="Arial"/>
                <w:lang w:val="en-GB"/>
              </w:rPr>
            </w:pPr>
            <w:r w:rsidRPr="00EC59C1">
              <w:rPr>
                <w:rFonts w:ascii="Avenir Next LT Pro Light" w:hAnsi="Avenir Next LT Pro Light" w:cs="Arial"/>
                <w:lang w:val="en-GB"/>
              </w:rPr>
              <w:t>MUNICIPAL MANAGER</w:t>
            </w:r>
            <w:r w:rsidR="00CD6407" w:rsidRPr="00EC59C1">
              <w:rPr>
                <w:rFonts w:ascii="Avenir Next LT Pro Light" w:hAnsi="Avenir Next LT Pro Light" w:cs="Arial"/>
                <w:lang w:val="en-GB"/>
              </w:rPr>
              <w:t xml:space="preserve">        </w:t>
            </w:r>
          </w:p>
          <w:p w14:paraId="292D5301" w14:textId="77777777" w:rsidR="00685D32" w:rsidRPr="00EC59C1" w:rsidRDefault="00CD6407" w:rsidP="00793243">
            <w:pPr>
              <w:contextualSpacing/>
              <w:rPr>
                <w:rFonts w:ascii="Avenir Next LT Pro Light" w:hAnsi="Avenir Next LT Pro Light" w:cs="Arial"/>
                <w:lang w:val="en-GB"/>
              </w:rPr>
            </w:pPr>
            <w:r w:rsidRPr="00EC59C1">
              <w:rPr>
                <w:rFonts w:ascii="Avenir Next LT Pro Light" w:hAnsi="Avenir Next LT Pro Light" w:cs="Arial"/>
                <w:lang w:val="en-GB"/>
              </w:rPr>
              <w:t xml:space="preserve">                                                          </w:t>
            </w:r>
            <w:r w:rsidR="00953B2D" w:rsidRPr="00EC59C1">
              <w:rPr>
                <w:rFonts w:ascii="Avenir Next LT Pro Light" w:hAnsi="Avenir Next LT Pro Light" w:cs="Arial"/>
                <w:lang w:val="en-GB"/>
              </w:rPr>
              <w:t xml:space="preserve">                                                                        </w:t>
            </w:r>
            <w:r w:rsidR="00F51244" w:rsidRPr="00EC59C1">
              <w:rPr>
                <w:rFonts w:ascii="Avenir Next LT Pro Light" w:hAnsi="Avenir Next LT Pro Light" w:cs="Arial"/>
                <w:i/>
                <w:lang w:val="en-GB"/>
              </w:rPr>
              <w:t>T</w:t>
            </w:r>
            <w:r w:rsidR="004260B5" w:rsidRPr="00EC59C1">
              <w:rPr>
                <w:rFonts w:ascii="Avenir Next LT Pro Light" w:hAnsi="Avenir Next LT Pro Light" w:cs="Arial"/>
                <w:i/>
                <w:lang w:val="en-GB"/>
              </w:rPr>
              <w:t xml:space="preserve"> </w:t>
            </w:r>
            <w:r w:rsidR="00F51244" w:rsidRPr="00EC59C1">
              <w:rPr>
                <w:rFonts w:ascii="Avenir Next LT Pro Light" w:hAnsi="Avenir Next LT Pro Light" w:cs="Arial"/>
                <w:i/>
                <w:lang w:val="en-GB"/>
              </w:rPr>
              <w:t>1.</w:t>
            </w:r>
            <w:r w:rsidR="00041DCA" w:rsidRPr="00EC59C1">
              <w:rPr>
                <w:rFonts w:ascii="Avenir Next LT Pro Light" w:hAnsi="Avenir Next LT Pro Light" w:cs="Arial"/>
                <w:i/>
                <w:lang w:val="en-GB"/>
              </w:rPr>
              <w:t>1.1</w:t>
            </w:r>
            <w:r w:rsidR="00685D32" w:rsidRPr="00EC59C1">
              <w:rPr>
                <w:rFonts w:ascii="Avenir Next LT Pro Light" w:hAnsi="Avenir Next LT Pro Light" w:cs="Arial"/>
                <w:lang w:val="en-GB"/>
              </w:rPr>
              <w:t xml:space="preserve"> </w:t>
            </w:r>
          </w:p>
        </w:tc>
      </w:tr>
    </w:tbl>
    <w:p w14:paraId="21C8EF6A" w14:textId="77777777" w:rsidR="002B0758" w:rsidRDefault="002B0758" w:rsidP="00244EC2">
      <w:pPr>
        <w:pBdr>
          <w:top w:val="single" w:sz="4" w:space="0" w:color="auto"/>
        </w:pBdr>
        <w:contextualSpacing/>
        <w:rPr>
          <w:rFonts w:ascii="Avenir Next LT Pro Light" w:hAnsi="Avenir Next LT Pro Light" w:cs="Arial"/>
          <w:lang w:val="en-GB"/>
        </w:rPr>
      </w:pPr>
    </w:p>
    <w:p w14:paraId="577F10B5" w14:textId="77777777" w:rsidR="00225FF9" w:rsidRDefault="00225FF9" w:rsidP="00244EC2">
      <w:pPr>
        <w:pBdr>
          <w:top w:val="single" w:sz="4" w:space="0" w:color="auto"/>
        </w:pBdr>
        <w:contextualSpacing/>
        <w:rPr>
          <w:rFonts w:ascii="Avenir Next LT Pro Light" w:hAnsi="Avenir Next LT Pro Light" w:cs="Arial"/>
          <w:lang w:val="en-GB"/>
        </w:rPr>
      </w:pPr>
    </w:p>
    <w:p w14:paraId="203049FB" w14:textId="77777777" w:rsidR="00225FF9" w:rsidRDefault="00225FF9" w:rsidP="00244EC2">
      <w:pPr>
        <w:pBdr>
          <w:top w:val="single" w:sz="4" w:space="0" w:color="auto"/>
        </w:pBdr>
        <w:contextualSpacing/>
        <w:rPr>
          <w:rFonts w:ascii="Avenir Next LT Pro Light" w:hAnsi="Avenir Next LT Pro Light" w:cs="Arial"/>
          <w:lang w:val="en-GB"/>
        </w:rPr>
      </w:pPr>
    </w:p>
    <w:p w14:paraId="677EAA49" w14:textId="77777777" w:rsidR="00225FF9" w:rsidRDefault="00225FF9" w:rsidP="00244EC2">
      <w:pPr>
        <w:pBdr>
          <w:top w:val="single" w:sz="4" w:space="0" w:color="auto"/>
        </w:pBdr>
        <w:contextualSpacing/>
        <w:rPr>
          <w:rFonts w:ascii="Avenir Next LT Pro Light" w:hAnsi="Avenir Next LT Pro Light" w:cs="Arial"/>
          <w:lang w:val="en-GB"/>
        </w:rPr>
      </w:pPr>
    </w:p>
    <w:p w14:paraId="2A0195E4" w14:textId="77777777" w:rsidR="00225FF9" w:rsidRDefault="00225FF9" w:rsidP="00244EC2">
      <w:pPr>
        <w:pBdr>
          <w:top w:val="single" w:sz="4" w:space="0" w:color="auto"/>
        </w:pBdr>
        <w:contextualSpacing/>
        <w:rPr>
          <w:rFonts w:ascii="Avenir Next LT Pro Light" w:hAnsi="Avenir Next LT Pro Light" w:cs="Arial"/>
          <w:lang w:val="en-GB"/>
        </w:rPr>
      </w:pPr>
    </w:p>
    <w:p w14:paraId="43DC5E16" w14:textId="77777777" w:rsidR="00225FF9" w:rsidRDefault="00225FF9" w:rsidP="00244EC2">
      <w:pPr>
        <w:pBdr>
          <w:top w:val="single" w:sz="4" w:space="0" w:color="auto"/>
        </w:pBdr>
        <w:contextualSpacing/>
        <w:rPr>
          <w:rFonts w:ascii="Avenir Next LT Pro Light" w:hAnsi="Avenir Next LT Pro Light" w:cs="Arial"/>
          <w:lang w:val="en-GB"/>
        </w:rPr>
      </w:pPr>
    </w:p>
    <w:p w14:paraId="141BCF7C" w14:textId="77777777" w:rsidR="0090681A" w:rsidRPr="00EC59C1" w:rsidRDefault="0090681A" w:rsidP="00244EC2">
      <w:pPr>
        <w:pBdr>
          <w:top w:val="single" w:sz="4" w:space="0" w:color="auto"/>
        </w:pBdr>
        <w:contextualSpacing/>
        <w:rPr>
          <w:rFonts w:ascii="Avenir Next LT Pro Light" w:hAnsi="Avenir Next LT Pro Light" w:cs="Arial"/>
          <w:lang w:val="en-GB"/>
        </w:rPr>
      </w:pPr>
    </w:p>
    <w:p w14:paraId="2722EB68" w14:textId="77777777" w:rsidR="00A709D8" w:rsidRPr="00EC59C1" w:rsidRDefault="009D42C4" w:rsidP="00225FF9">
      <w:pPr>
        <w:pStyle w:val="Heading3"/>
        <w:numPr>
          <w:ilvl w:val="1"/>
          <w:numId w:val="12"/>
        </w:numPr>
        <w:pBdr>
          <w:top w:val="single" w:sz="4" w:space="0" w:color="auto"/>
        </w:pBdr>
        <w:shd w:val="clear" w:color="auto" w:fill="E2EFD9" w:themeFill="accent6" w:themeFillTint="33"/>
        <w:spacing w:before="0"/>
        <w:ind w:left="0" w:firstLine="0"/>
        <w:contextualSpacing/>
        <w:rPr>
          <w:rFonts w:ascii="Avenir Next LT Pro Light" w:hAnsi="Avenir Next LT Pro Light" w:cs="Arial"/>
          <w:sz w:val="22"/>
          <w:szCs w:val="22"/>
        </w:rPr>
      </w:pPr>
      <w:bookmarkStart w:id="10" w:name="_Toc331763623"/>
      <w:bookmarkStart w:id="11" w:name="_Toc188446456"/>
      <w:r w:rsidRPr="00EC59C1">
        <w:rPr>
          <w:rFonts w:ascii="Avenir Next LT Pro Light" w:hAnsi="Avenir Next LT Pro Light" w:cs="Arial"/>
          <w:sz w:val="22"/>
          <w:szCs w:val="22"/>
        </w:rPr>
        <w:lastRenderedPageBreak/>
        <w:t>MUNICIPAL FUNCTIONS, POPULATION AND ENVIRONMENTAL OVERVIEW</w:t>
      </w:r>
      <w:bookmarkEnd w:id="10"/>
      <w:bookmarkEnd w:id="11"/>
    </w:p>
    <w:p w14:paraId="01613805" w14:textId="77777777" w:rsidR="00DA4B85" w:rsidRPr="00EC59C1" w:rsidRDefault="00DA4B85" w:rsidP="00244EC2">
      <w:pPr>
        <w:pBdr>
          <w:top w:val="single" w:sz="4" w:space="0" w:color="auto"/>
        </w:pBdr>
        <w:contextualSpacing/>
        <w:rPr>
          <w:rFonts w:ascii="Avenir Next LT Pro Light" w:hAnsi="Avenir Next LT Pro Light" w:cs="Arial"/>
          <w:lang w:val="en-GB"/>
        </w:rPr>
      </w:pPr>
    </w:p>
    <w:p w14:paraId="09AEC0E2" w14:textId="77777777" w:rsidR="00A709D8" w:rsidRPr="00EC59C1" w:rsidRDefault="00AA6995" w:rsidP="00244EC2">
      <w:pPr>
        <w:pBdr>
          <w:top w:val="single" w:sz="4" w:space="0" w:color="auto"/>
          <w:left w:val="single" w:sz="4" w:space="1" w:color="auto"/>
          <w:bottom w:val="single" w:sz="4" w:space="1" w:color="auto"/>
          <w:right w:val="single" w:sz="4" w:space="1" w:color="auto"/>
        </w:pBdr>
        <w:contextualSpacing/>
        <w:jc w:val="center"/>
        <w:rPr>
          <w:rFonts w:ascii="Avenir Next LT Pro Light" w:hAnsi="Avenir Next LT Pro Light" w:cs="Arial"/>
          <w:b/>
          <w:bCs/>
          <w:lang w:val="en-GB"/>
        </w:rPr>
      </w:pPr>
      <w:r w:rsidRPr="00EC59C1">
        <w:rPr>
          <w:rFonts w:ascii="Avenir Next LT Pro Light" w:hAnsi="Avenir Next LT Pro Light" w:cs="Arial"/>
          <w:b/>
          <w:bCs/>
          <w:lang w:val="en-GB"/>
        </w:rPr>
        <w:t xml:space="preserve">INTRODUCTION TO </w:t>
      </w:r>
      <w:r w:rsidR="0074486F" w:rsidRPr="00EC59C1">
        <w:rPr>
          <w:rFonts w:ascii="Avenir Next LT Pro Light" w:hAnsi="Avenir Next LT Pro Light" w:cs="Arial"/>
          <w:b/>
          <w:bCs/>
          <w:lang w:val="en-GB"/>
        </w:rPr>
        <w:t>BACKGROUND</w:t>
      </w:r>
      <w:r w:rsidR="00A709D8" w:rsidRPr="00EC59C1">
        <w:rPr>
          <w:rFonts w:ascii="Avenir Next LT Pro Light" w:hAnsi="Avenir Next LT Pro Light" w:cs="Arial"/>
          <w:b/>
          <w:bCs/>
          <w:lang w:val="en-GB"/>
        </w:rPr>
        <w:t xml:space="preserve"> DATA</w:t>
      </w:r>
    </w:p>
    <w:p w14:paraId="102A56E5" w14:textId="77777777" w:rsidR="00A81E3E" w:rsidRPr="00EC59C1" w:rsidRDefault="00A81E3E" w:rsidP="00244EC2">
      <w:pPr>
        <w:pBdr>
          <w:top w:val="single" w:sz="4" w:space="0" w:color="auto"/>
          <w:left w:val="single" w:sz="4" w:space="1" w:color="auto"/>
          <w:bottom w:val="single" w:sz="4" w:space="1" w:color="auto"/>
          <w:right w:val="single" w:sz="4" w:space="1" w:color="auto"/>
        </w:pBdr>
        <w:contextualSpacing/>
        <w:jc w:val="center"/>
        <w:rPr>
          <w:rFonts w:ascii="Avenir Next LT Pro Light" w:hAnsi="Avenir Next LT Pro Light" w:cs="Arial"/>
          <w:b/>
          <w:bCs/>
          <w:lang w:val="en-GB"/>
        </w:rPr>
      </w:pPr>
    </w:p>
    <w:p w14:paraId="139EC78B" w14:textId="3C92996B" w:rsidR="00A81E3E" w:rsidRDefault="00A81E3E" w:rsidP="00244EC2">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r w:rsidRPr="00EC59C1">
        <w:rPr>
          <w:rFonts w:ascii="Avenir Next LT Pro Light" w:hAnsi="Avenir Next LT Pro Light" w:cs="Arial"/>
          <w:b/>
          <w:bCs/>
          <w:lang w:val="en-GB"/>
        </w:rPr>
        <w:t>BACKGROUND DATA</w:t>
      </w:r>
    </w:p>
    <w:p w14:paraId="3801BFF5" w14:textId="77777777" w:rsidR="00FD1B45" w:rsidRPr="00FD1B45" w:rsidRDefault="00FD1B45" w:rsidP="00244EC2">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p>
    <w:p w14:paraId="0A588820" w14:textId="4E077B92"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bookmarkStart w:id="12" w:name="_Hlk94256216"/>
      <w:r w:rsidRPr="00EC59C1">
        <w:rPr>
          <w:rFonts w:ascii="Avenir Next LT Pro Light" w:hAnsi="Avenir Next LT Pro Light" w:cs="Arial"/>
          <w:b/>
          <w:bCs/>
          <w:lang w:val="en-GB"/>
        </w:rPr>
        <w:t>Vision</w:t>
      </w:r>
    </w:p>
    <w:p w14:paraId="016AD9FE" w14:textId="77777777" w:rsidR="00A81E3E"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“By 2030 Mkhambathini Municipality will be the KwaZulu Natal’s mega-hub for industries, tourism and agriculture along the N3 Corridor which provides for a socially cohesive environment.”</w:t>
      </w:r>
    </w:p>
    <w:p w14:paraId="7B3998BF"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53134729" w14:textId="44A73903"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r w:rsidRPr="00EC59C1">
        <w:rPr>
          <w:rFonts w:ascii="Avenir Next LT Pro Light" w:hAnsi="Avenir Next LT Pro Light" w:cs="Arial"/>
          <w:b/>
          <w:bCs/>
          <w:lang w:val="en-GB"/>
        </w:rPr>
        <w:t>Mission Statement</w:t>
      </w:r>
    </w:p>
    <w:p w14:paraId="259DE383"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Mkhambathini Municipality commits itself to the following:</w:t>
      </w:r>
    </w:p>
    <w:p w14:paraId="352DD67B"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Upholding our leadership vision.</w:t>
      </w:r>
    </w:p>
    <w:p w14:paraId="3A8A07DF"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Working with integrity in an accountable manner towards the upliftment of the community.</w:t>
      </w:r>
    </w:p>
    <w:p w14:paraId="5C5CD206" w14:textId="15BDB210"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Protecting and enhancing the interest of our clients always</w:t>
      </w:r>
      <w:r w:rsidR="00120AD3" w:rsidRPr="00EC59C1">
        <w:rPr>
          <w:rFonts w:ascii="Avenir Next LT Pro Light" w:hAnsi="Avenir Next LT Pro Light" w:cs="Arial"/>
          <w:lang w:val="en-GB"/>
        </w:rPr>
        <w:t>.</w:t>
      </w:r>
    </w:p>
    <w:p w14:paraId="6FF20C1D" w14:textId="77777777" w:rsidR="00A81E3E" w:rsidRPr="00EC59C1" w:rsidRDefault="00A81E3E" w:rsidP="00E907F8">
      <w:pPr>
        <w:pBdr>
          <w:top w:val="single" w:sz="4" w:space="0" w:color="auto"/>
          <w:left w:val="single" w:sz="4" w:space="1" w:color="auto"/>
          <w:bottom w:val="single" w:sz="4" w:space="1" w:color="auto"/>
          <w:right w:val="single" w:sz="4" w:space="1" w:color="auto"/>
        </w:pBdr>
        <w:ind w:left="142" w:hanging="142"/>
        <w:contextualSpacing/>
        <w:rPr>
          <w:rFonts w:ascii="Avenir Next LT Pro Light" w:hAnsi="Avenir Next LT Pro Light" w:cs="Arial"/>
          <w:lang w:val="en-GB"/>
        </w:rPr>
      </w:pPr>
      <w:r w:rsidRPr="00EC59C1">
        <w:rPr>
          <w:rFonts w:ascii="Avenir Next LT Pro Light" w:hAnsi="Avenir Next LT Pro Light" w:cs="Arial"/>
          <w:lang w:val="en-GB"/>
        </w:rPr>
        <w:t>• Consistently performing our function with transparency honesty and dedication in dealing w</w:t>
      </w:r>
      <w:r w:rsidR="00916C1D" w:rsidRPr="00EC59C1">
        <w:rPr>
          <w:rFonts w:ascii="Avenir Next LT Pro Light" w:hAnsi="Avenir Next LT Pro Light" w:cs="Arial"/>
          <w:lang w:val="en-GB"/>
        </w:rPr>
        <w:t xml:space="preserve">ith </w:t>
      </w:r>
      <w:r w:rsidRPr="00EC59C1">
        <w:rPr>
          <w:rFonts w:ascii="Avenir Next LT Pro Light" w:hAnsi="Avenir Next LT Pro Light" w:cs="Arial"/>
          <w:lang w:val="en-GB"/>
        </w:rPr>
        <w:t>clients.</w:t>
      </w:r>
    </w:p>
    <w:p w14:paraId="33C7AFDE"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Responding promptly to the needs of our clients.</w:t>
      </w:r>
    </w:p>
    <w:p w14:paraId="0EB2B0E4" w14:textId="7E8E2DAC" w:rsidR="00A81E3E"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Subscribing to the Batho Pele principles</w:t>
      </w:r>
    </w:p>
    <w:p w14:paraId="4EEE1314" w14:textId="77777777" w:rsidR="00FD1B45" w:rsidRDefault="00FD1B45"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6A1B62FF" w14:textId="5720B791" w:rsidR="00FD1B45" w:rsidRPr="00EC59C1" w:rsidRDefault="00FD1B45"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FD1B45">
        <w:rPr>
          <w:rFonts w:ascii="Avenir Next LT Pro Light" w:hAnsi="Avenir Next LT Pro Light" w:cs="Arial"/>
          <w:lang w:val="en-GB"/>
        </w:rPr>
        <w:t>The mission statement acknowledges the objects of Local Government which are outlined in chapter 7 of Local Government Legislation. That will give an effect through the IDP and the associated sector plans. It also seeks to align the municipal strategic activities, structure and resource allocation with the powers and functions as prescribed in the Constitution of the Republic of South Africa in Chapter 7.</w:t>
      </w:r>
    </w:p>
    <w:bookmarkEnd w:id="12"/>
    <w:p w14:paraId="383AE1E5"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76BCA5AA" w14:textId="28D002B9"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r w:rsidRPr="00EC59C1">
        <w:rPr>
          <w:rFonts w:ascii="Avenir Next LT Pro Light" w:hAnsi="Avenir Next LT Pro Light" w:cs="Arial"/>
          <w:b/>
          <w:bCs/>
          <w:lang w:val="en-GB"/>
        </w:rPr>
        <w:t>Goals and Objectives</w:t>
      </w:r>
    </w:p>
    <w:p w14:paraId="237D2D12" w14:textId="09BFB232" w:rsidR="00956755" w:rsidRDefault="00956755" w:rsidP="00956755">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xml:space="preserve">The Mkhambathini Municipality’s IDP adopted a long-term planning perspective, but also present a short to medium term strategic agenda and detailed five-year programme commencing in the </w:t>
      </w:r>
      <w:r w:rsidR="00AC2E09">
        <w:rPr>
          <w:rFonts w:ascii="Avenir Next LT Pro Light" w:hAnsi="Avenir Next LT Pro Light" w:cs="Arial"/>
          <w:lang w:val="en-GB"/>
        </w:rPr>
        <w:t>2023/2024</w:t>
      </w:r>
      <w:r w:rsidRPr="00EC59C1">
        <w:rPr>
          <w:rFonts w:ascii="Avenir Next LT Pro Light" w:hAnsi="Avenir Next LT Pro Light" w:cs="Arial"/>
          <w:lang w:val="en-GB"/>
        </w:rPr>
        <w:t xml:space="preserve"> financial year ending in 2026/2027 financial year. This period coincides with the term of office of the incumbent council and aligns with the budget cycle.</w:t>
      </w:r>
    </w:p>
    <w:p w14:paraId="107FF046" w14:textId="77777777" w:rsidR="00FD1B45" w:rsidRPr="00EC59C1" w:rsidRDefault="00FD1B45" w:rsidP="00956755">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2C1BE1FE" w14:textId="32CD49F1" w:rsidR="00FD1B45" w:rsidRPr="00FD1B45" w:rsidRDefault="00FD1B45" w:rsidP="00FD1B45">
      <w:pPr>
        <w:pBdr>
          <w:top w:val="single" w:sz="4" w:space="0" w:color="auto"/>
          <w:left w:val="single" w:sz="4" w:space="1" w:color="auto"/>
          <w:bottom w:val="single" w:sz="4" w:space="1" w:color="auto"/>
          <w:right w:val="single" w:sz="4" w:space="1" w:color="auto"/>
        </w:pBdr>
        <w:spacing w:after="0"/>
        <w:rPr>
          <w:rFonts w:ascii="Avenir Next LT Pro Light" w:hAnsi="Avenir Next LT Pro Light" w:cs="Arial"/>
          <w:lang w:val="en-GB"/>
        </w:rPr>
      </w:pPr>
      <w:r w:rsidRPr="00FD1B45">
        <w:rPr>
          <w:rFonts w:ascii="Avenir Next LT Pro Light" w:hAnsi="Avenir Next LT Pro Light" w:cs="Arial"/>
          <w:lang w:val="en-GB"/>
        </w:rPr>
        <w:t xml:space="preserve">To build an efficient and sustainable local government structure.  </w:t>
      </w:r>
    </w:p>
    <w:p w14:paraId="44B9998D"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promote an equitable access to infrastructure and basic services.  </w:t>
      </w:r>
    </w:p>
    <w:p w14:paraId="1F448C9E"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create a condition conducive to economic development.  </w:t>
      </w:r>
    </w:p>
    <w:p w14:paraId="23D34D6F"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promote sustainable social and economic development.  </w:t>
      </w:r>
    </w:p>
    <w:p w14:paraId="7C4E7276"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create a spatial framework that facilitates an equitable distribution of development.  </w:t>
      </w:r>
    </w:p>
    <w:p w14:paraId="688A2295"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promote sustainable and integrated land use pattern.  </w:t>
      </w:r>
    </w:p>
    <w:p w14:paraId="165DA8F0"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create of a Newtown that promotes local economic development.  </w:t>
      </w:r>
    </w:p>
    <w:p w14:paraId="2226CDDD"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prioritize the municipality’s catalytic projects which focus on the Wastewater Treatment Works.  </w:t>
      </w:r>
    </w:p>
    <w:p w14:paraId="1436DD37" w14:textId="77777777" w:rsidR="00956755" w:rsidRPr="00EC59C1" w:rsidRDefault="00956755" w:rsidP="00956755">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2B4FFBF4" w14:textId="3D848A4F"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lastRenderedPageBreak/>
        <w:t xml:space="preserve">To strengthen intergovernmental relations to ensure the resuscitation of the railway network, accelerating the interchange upgrade programme and augment the water storage facility.  </w:t>
      </w:r>
    </w:p>
    <w:p w14:paraId="23FE1FF6" w14:textId="702B819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develop the municipality’s public transport network.  </w:t>
      </w:r>
    </w:p>
    <w:p w14:paraId="07D6F761" w14:textId="77777777" w:rsidR="00557B6A" w:rsidRDefault="00FD1B45" w:rsidP="00FD1B45">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lang w:val="en-GB"/>
        </w:rPr>
      </w:pPr>
      <w:r w:rsidRPr="00FD1B45">
        <w:rPr>
          <w:rFonts w:ascii="Avenir Next LT Pro Light" w:hAnsi="Avenir Next LT Pro Light" w:cs="Arial"/>
          <w:lang w:val="en-GB"/>
        </w:rPr>
        <w:t xml:space="preserve">To ensure provision of socio-economic infrastructure that provides for a full range of housing types, educational facilities, health facilities. </w:t>
      </w:r>
      <w:r>
        <w:rPr>
          <w:rFonts w:ascii="Avenir Next LT Pro Light" w:hAnsi="Avenir Next LT Pro Light" w:cs="Arial"/>
          <w:lang w:val="en-GB"/>
        </w:rPr>
        <w:t xml:space="preserve">   </w:t>
      </w:r>
    </w:p>
    <w:p w14:paraId="02C26EEA" w14:textId="2A6BE257" w:rsidR="00FD1B45" w:rsidRDefault="00FD1B45" w:rsidP="00FD1B45">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lang w:val="en-GB"/>
        </w:rPr>
      </w:pPr>
      <w:r>
        <w:rPr>
          <w:rFonts w:ascii="Avenir Next LT Pro Light" w:hAnsi="Avenir Next LT Pro Light" w:cs="Arial"/>
          <w:lang w:val="en-GB"/>
        </w:rPr>
        <w:t xml:space="preserve">           </w:t>
      </w:r>
    </w:p>
    <w:p w14:paraId="76D83485" w14:textId="33243E41" w:rsidR="00557B6A" w:rsidRPr="00557B6A" w:rsidRDefault="00557B6A" w:rsidP="00557B6A">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rPr>
      </w:pPr>
      <w:r w:rsidRPr="00557B6A">
        <w:rPr>
          <w:rFonts w:ascii="Avenir Next LT Pro Light" w:hAnsi="Avenir Next LT Pro Light" w:cs="Arial"/>
          <w:lang w:val="en-US"/>
        </w:rPr>
        <w:t>The following long-term development goals have been identified and are aligned to the Provincial Growth and Development Strategy based on the above key performance areas</w:t>
      </w:r>
      <w:r>
        <w:rPr>
          <w:rFonts w:ascii="Avenir Next LT Pro Light" w:hAnsi="Avenir Next LT Pro Light" w:cs="Arial"/>
          <w:lang w:val="en-US"/>
        </w:rPr>
        <w:t>,</w:t>
      </w:r>
      <w:r w:rsidRPr="00557B6A">
        <w:rPr>
          <w:rFonts w:ascii="Avenir Next LT Pro Light" w:hAnsi="Avenir Next LT Pro Light" w:cs="Arial"/>
        </w:rPr>
        <w:t> </w:t>
      </w:r>
    </w:p>
    <w:p w14:paraId="138A4A53" w14:textId="09C06725" w:rsidR="00557B6A" w:rsidRPr="00557B6A" w:rsidRDefault="00557B6A" w:rsidP="00557B6A">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rPr>
      </w:pPr>
      <w:r w:rsidRPr="00557B6A">
        <w:rPr>
          <w:rFonts w:ascii="Avenir Next LT Pro Light" w:hAnsi="Avenir Next LT Pro Light" w:cs="Arial"/>
        </w:rPr>
        <w:t> </w:t>
      </w:r>
      <w:r w:rsidRPr="00557B6A">
        <w:rPr>
          <w:rFonts w:ascii="Avenir Next LT Pro Light" w:hAnsi="Avenir Next LT Pro Light" w:cs="Arial"/>
          <w:lang w:val="en-US"/>
        </w:rPr>
        <w:t>government legislation and given effect through the IDP and the associated sector plans. It also seeks to align the municipal strategic activities, structure, and resource allocation with the powers the goals of the municipality are aligned to the 7 Goals of The Provincial Growth and Development Strategy.</w:t>
      </w:r>
      <w:r w:rsidRPr="00557B6A">
        <w:rPr>
          <w:rFonts w:ascii="Avenir Next LT Pro Light" w:hAnsi="Avenir Next LT Pro Light" w:cs="Arial"/>
        </w:rPr>
        <w:t> </w:t>
      </w:r>
    </w:p>
    <w:p w14:paraId="056AB021" w14:textId="63CC504E" w:rsidR="00234CD4" w:rsidRPr="008809CE" w:rsidRDefault="00FD1B45" w:rsidP="00FD1B45">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lang w:val="en-GB"/>
        </w:rPr>
      </w:pPr>
      <w:r>
        <w:rPr>
          <w:rFonts w:ascii="Avenir Next LT Pro Light" w:hAnsi="Avenir Next LT Pro Light" w:cs="Arial"/>
          <w:lang w:val="en-GB"/>
        </w:rPr>
        <w:t xml:space="preserve">                          </w:t>
      </w:r>
      <w:r w:rsidR="00557B6A">
        <w:rPr>
          <w:rFonts w:ascii="Avenir Next LT Pro Light" w:hAnsi="Avenir Next LT Pro Light" w:cs="Arial"/>
          <w:lang w:val="en-GB"/>
        </w:rPr>
        <w:t xml:space="preserve">                                                  </w:t>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A033AF" w:rsidRPr="00EC59C1">
        <w:rPr>
          <w:rFonts w:ascii="Avenir Next LT Pro Light" w:hAnsi="Avenir Next LT Pro Light" w:cs="Arial"/>
          <w:i/>
          <w:lang w:val="en-GB"/>
        </w:rPr>
        <w:t>T</w:t>
      </w:r>
      <w:r w:rsidR="00DA4B85" w:rsidRPr="00EC59C1">
        <w:rPr>
          <w:rFonts w:ascii="Avenir Next LT Pro Light" w:hAnsi="Avenir Next LT Pro Light" w:cs="Arial"/>
          <w:i/>
          <w:lang w:val="en-GB"/>
        </w:rPr>
        <w:t xml:space="preserve"> </w:t>
      </w:r>
      <w:r w:rsidR="00A033AF" w:rsidRPr="00EC59C1">
        <w:rPr>
          <w:rFonts w:ascii="Avenir Next LT Pro Light" w:hAnsi="Avenir Next LT Pro Light" w:cs="Arial"/>
          <w:i/>
          <w:lang w:val="en-GB"/>
        </w:rPr>
        <w:t>1.2.1</w:t>
      </w:r>
      <w:r w:rsidR="0075733F" w:rsidRPr="00EC59C1">
        <w:rPr>
          <w:rFonts w:ascii="Avenir Next LT Pro Light" w:hAnsi="Avenir Next LT Pro Light"/>
        </w:rPr>
        <w:br w:type="page"/>
      </w:r>
    </w:p>
    <w:tbl>
      <w:tblPr>
        <w:tblW w:w="8981" w:type="dxa"/>
        <w:tblInd w:w="113" w:type="dxa"/>
        <w:tblLook w:val="04A0" w:firstRow="1" w:lastRow="0" w:firstColumn="1" w:lastColumn="0" w:noHBand="0" w:noVBand="1"/>
      </w:tblPr>
      <w:tblGrid>
        <w:gridCol w:w="1724"/>
        <w:gridCol w:w="1499"/>
        <w:gridCol w:w="1456"/>
        <w:gridCol w:w="1033"/>
        <w:gridCol w:w="965"/>
        <w:gridCol w:w="1456"/>
        <w:gridCol w:w="848"/>
      </w:tblGrid>
      <w:tr w:rsidR="00234CD4" w:rsidRPr="00EC59C1" w14:paraId="6163E2CD" w14:textId="77777777" w:rsidTr="00557B6A">
        <w:trPr>
          <w:trHeight w:val="304"/>
        </w:trPr>
        <w:tc>
          <w:tcPr>
            <w:tcW w:w="8981" w:type="dxa"/>
            <w:gridSpan w:val="7"/>
            <w:tcBorders>
              <w:top w:val="single" w:sz="4" w:space="0" w:color="auto"/>
              <w:left w:val="single" w:sz="4" w:space="0" w:color="auto"/>
              <w:bottom w:val="nil"/>
              <w:right w:val="nil"/>
            </w:tcBorders>
            <w:shd w:val="clear" w:color="000000" w:fill="C4D79B"/>
            <w:noWrap/>
            <w:vAlign w:val="bottom"/>
            <w:hideMark/>
          </w:tcPr>
          <w:p w14:paraId="68F385E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Population Details</w:t>
            </w:r>
          </w:p>
        </w:tc>
      </w:tr>
      <w:tr w:rsidR="00234CD4" w:rsidRPr="00EC59C1" w14:paraId="0B503E65" w14:textId="77777777" w:rsidTr="00557B6A">
        <w:trPr>
          <w:trHeight w:val="304"/>
        </w:trPr>
        <w:tc>
          <w:tcPr>
            <w:tcW w:w="1725" w:type="dxa"/>
            <w:tcBorders>
              <w:top w:val="nil"/>
              <w:left w:val="single" w:sz="4" w:space="0" w:color="auto"/>
              <w:bottom w:val="single" w:sz="4" w:space="0" w:color="auto"/>
              <w:right w:val="nil"/>
            </w:tcBorders>
            <w:shd w:val="clear" w:color="000000" w:fill="C4D79B"/>
            <w:noWrap/>
            <w:vAlign w:val="bottom"/>
            <w:hideMark/>
          </w:tcPr>
          <w:p w14:paraId="5000B90D"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500" w:type="dxa"/>
            <w:tcBorders>
              <w:top w:val="nil"/>
              <w:left w:val="nil"/>
              <w:bottom w:val="single" w:sz="4" w:space="0" w:color="auto"/>
              <w:right w:val="nil"/>
            </w:tcBorders>
            <w:shd w:val="clear" w:color="000000" w:fill="C4D79B"/>
            <w:noWrap/>
            <w:vAlign w:val="bottom"/>
            <w:hideMark/>
          </w:tcPr>
          <w:p w14:paraId="46C7F4C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457" w:type="dxa"/>
            <w:tcBorders>
              <w:top w:val="nil"/>
              <w:left w:val="nil"/>
              <w:bottom w:val="single" w:sz="4" w:space="0" w:color="auto"/>
              <w:right w:val="nil"/>
            </w:tcBorders>
            <w:shd w:val="clear" w:color="000000" w:fill="C4D79B"/>
            <w:noWrap/>
            <w:vAlign w:val="bottom"/>
            <w:hideMark/>
          </w:tcPr>
          <w:p w14:paraId="0005391A"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033" w:type="dxa"/>
            <w:tcBorders>
              <w:top w:val="nil"/>
              <w:left w:val="nil"/>
              <w:bottom w:val="single" w:sz="4" w:space="0" w:color="auto"/>
              <w:right w:val="nil"/>
            </w:tcBorders>
            <w:shd w:val="clear" w:color="000000" w:fill="C4D79B"/>
            <w:noWrap/>
            <w:vAlign w:val="bottom"/>
            <w:hideMark/>
          </w:tcPr>
          <w:p w14:paraId="636C5BA2"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965" w:type="dxa"/>
            <w:tcBorders>
              <w:top w:val="nil"/>
              <w:left w:val="nil"/>
              <w:bottom w:val="single" w:sz="4" w:space="0" w:color="auto"/>
              <w:right w:val="nil"/>
            </w:tcBorders>
            <w:shd w:val="clear" w:color="000000" w:fill="C4D79B"/>
            <w:noWrap/>
            <w:vAlign w:val="bottom"/>
            <w:hideMark/>
          </w:tcPr>
          <w:p w14:paraId="4F0430BE"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301" w:type="dxa"/>
            <w:gridSpan w:val="2"/>
            <w:tcBorders>
              <w:top w:val="nil"/>
              <w:left w:val="nil"/>
              <w:bottom w:val="single" w:sz="4" w:space="0" w:color="auto"/>
              <w:right w:val="single" w:sz="4" w:space="0" w:color="000000"/>
            </w:tcBorders>
            <w:shd w:val="clear" w:color="000000" w:fill="C4D79B"/>
            <w:noWrap/>
            <w:vAlign w:val="bottom"/>
            <w:hideMark/>
          </w:tcPr>
          <w:p w14:paraId="6ECEB705" w14:textId="77777777" w:rsidR="00234CD4" w:rsidRPr="00EC59C1" w:rsidRDefault="00234CD4" w:rsidP="00234CD4">
            <w:pPr>
              <w:rPr>
                <w:rFonts w:ascii="Avenir Next LT Pro Light" w:hAnsi="Avenir Next LT Pro Light" w:cs="Calibri"/>
                <w:b/>
                <w:bCs/>
                <w:color w:val="000000"/>
              </w:rPr>
            </w:pPr>
            <w:r w:rsidRPr="00EC59C1">
              <w:rPr>
                <w:rFonts w:ascii="Avenir Next LT Pro Light" w:hAnsi="Avenir Next LT Pro Light" w:cs="Calibri"/>
                <w:b/>
                <w:bCs/>
                <w:color w:val="000000"/>
              </w:rPr>
              <w:t>Population '000</w:t>
            </w:r>
          </w:p>
        </w:tc>
      </w:tr>
      <w:tr w:rsidR="00234CD4" w:rsidRPr="00EC59C1" w14:paraId="29F95C76" w14:textId="77777777" w:rsidTr="00557B6A">
        <w:trPr>
          <w:trHeight w:val="304"/>
        </w:trPr>
        <w:tc>
          <w:tcPr>
            <w:tcW w:w="1725" w:type="dxa"/>
            <w:vMerge w:val="restart"/>
            <w:tcBorders>
              <w:top w:val="single" w:sz="4" w:space="0" w:color="auto"/>
              <w:left w:val="single" w:sz="4" w:space="0" w:color="auto"/>
              <w:bottom w:val="single" w:sz="4" w:space="0" w:color="000000"/>
              <w:right w:val="single" w:sz="4" w:space="0" w:color="auto"/>
            </w:tcBorders>
            <w:shd w:val="clear" w:color="000000" w:fill="C4D79B"/>
            <w:noWrap/>
            <w:vAlign w:val="center"/>
            <w:hideMark/>
          </w:tcPr>
          <w:p w14:paraId="20765AAC"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Age</w:t>
            </w:r>
          </w:p>
        </w:tc>
        <w:tc>
          <w:tcPr>
            <w:tcW w:w="3990" w:type="dxa"/>
            <w:gridSpan w:val="3"/>
            <w:tcBorders>
              <w:top w:val="single" w:sz="4" w:space="0" w:color="auto"/>
              <w:left w:val="nil"/>
              <w:bottom w:val="nil"/>
              <w:right w:val="single" w:sz="4" w:space="0" w:color="000000"/>
            </w:tcBorders>
            <w:shd w:val="clear" w:color="000000" w:fill="C4D79B"/>
            <w:noWrap/>
            <w:vAlign w:val="bottom"/>
            <w:hideMark/>
          </w:tcPr>
          <w:p w14:paraId="778131E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-1</w:t>
            </w:r>
          </w:p>
        </w:tc>
        <w:tc>
          <w:tcPr>
            <w:tcW w:w="3266" w:type="dxa"/>
            <w:gridSpan w:val="3"/>
            <w:tcBorders>
              <w:top w:val="single" w:sz="4" w:space="0" w:color="auto"/>
              <w:left w:val="nil"/>
              <w:bottom w:val="nil"/>
              <w:right w:val="single" w:sz="4" w:space="0" w:color="000000"/>
            </w:tcBorders>
            <w:shd w:val="clear" w:color="000000" w:fill="C4D79B"/>
            <w:noWrap/>
            <w:vAlign w:val="bottom"/>
            <w:hideMark/>
          </w:tcPr>
          <w:p w14:paraId="326363D3"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0</w:t>
            </w:r>
          </w:p>
        </w:tc>
      </w:tr>
      <w:tr w:rsidR="00234CD4" w:rsidRPr="00EC59C1" w14:paraId="229E3205" w14:textId="77777777" w:rsidTr="00557B6A">
        <w:trPr>
          <w:trHeight w:val="304"/>
        </w:trPr>
        <w:tc>
          <w:tcPr>
            <w:tcW w:w="1725" w:type="dxa"/>
            <w:vMerge/>
            <w:tcBorders>
              <w:top w:val="single" w:sz="4" w:space="0" w:color="auto"/>
              <w:left w:val="single" w:sz="4" w:space="0" w:color="auto"/>
              <w:bottom w:val="single" w:sz="4" w:space="0" w:color="000000"/>
              <w:right w:val="single" w:sz="4" w:space="0" w:color="auto"/>
            </w:tcBorders>
            <w:vAlign w:val="center"/>
            <w:hideMark/>
          </w:tcPr>
          <w:p w14:paraId="5E5CE74B" w14:textId="77777777" w:rsidR="00234CD4" w:rsidRPr="00EC59C1" w:rsidRDefault="00234CD4" w:rsidP="00234CD4">
            <w:pPr>
              <w:rPr>
                <w:rFonts w:ascii="Avenir Next LT Pro Light" w:hAnsi="Avenir Next LT Pro Light" w:cs="Calibri"/>
                <w:b/>
                <w:bCs/>
                <w:color w:val="000000"/>
              </w:rPr>
            </w:pPr>
          </w:p>
        </w:tc>
        <w:tc>
          <w:tcPr>
            <w:tcW w:w="1500" w:type="dxa"/>
            <w:tcBorders>
              <w:top w:val="single" w:sz="4" w:space="0" w:color="auto"/>
              <w:left w:val="nil"/>
              <w:bottom w:val="single" w:sz="4" w:space="0" w:color="auto"/>
              <w:right w:val="single" w:sz="4" w:space="0" w:color="auto"/>
            </w:tcBorders>
            <w:shd w:val="clear" w:color="000000" w:fill="C4D79B"/>
            <w:noWrap/>
            <w:vAlign w:val="bottom"/>
            <w:hideMark/>
          </w:tcPr>
          <w:p w14:paraId="2D220C94"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Male</w:t>
            </w:r>
          </w:p>
        </w:tc>
        <w:tc>
          <w:tcPr>
            <w:tcW w:w="1457" w:type="dxa"/>
            <w:tcBorders>
              <w:top w:val="single" w:sz="4" w:space="0" w:color="auto"/>
              <w:left w:val="nil"/>
              <w:bottom w:val="single" w:sz="4" w:space="0" w:color="auto"/>
              <w:right w:val="single" w:sz="4" w:space="0" w:color="auto"/>
            </w:tcBorders>
            <w:shd w:val="clear" w:color="000000" w:fill="C4D79B"/>
            <w:noWrap/>
            <w:vAlign w:val="bottom"/>
            <w:hideMark/>
          </w:tcPr>
          <w:p w14:paraId="0E49459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Female</w:t>
            </w:r>
          </w:p>
        </w:tc>
        <w:tc>
          <w:tcPr>
            <w:tcW w:w="1033" w:type="dxa"/>
            <w:tcBorders>
              <w:top w:val="single" w:sz="4" w:space="0" w:color="auto"/>
              <w:left w:val="nil"/>
              <w:bottom w:val="single" w:sz="4" w:space="0" w:color="auto"/>
              <w:right w:val="single" w:sz="4" w:space="0" w:color="auto"/>
            </w:tcBorders>
            <w:shd w:val="clear" w:color="000000" w:fill="C4D79B"/>
            <w:noWrap/>
            <w:vAlign w:val="bottom"/>
            <w:hideMark/>
          </w:tcPr>
          <w:p w14:paraId="2BFE56D7"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Total</w:t>
            </w:r>
          </w:p>
        </w:tc>
        <w:tc>
          <w:tcPr>
            <w:tcW w:w="965" w:type="dxa"/>
            <w:tcBorders>
              <w:top w:val="single" w:sz="4" w:space="0" w:color="auto"/>
              <w:left w:val="nil"/>
              <w:bottom w:val="single" w:sz="4" w:space="0" w:color="auto"/>
              <w:right w:val="single" w:sz="4" w:space="0" w:color="auto"/>
            </w:tcBorders>
            <w:shd w:val="clear" w:color="000000" w:fill="C4D79B"/>
            <w:noWrap/>
            <w:vAlign w:val="bottom"/>
            <w:hideMark/>
          </w:tcPr>
          <w:p w14:paraId="5756526B"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Male</w:t>
            </w:r>
          </w:p>
        </w:tc>
        <w:tc>
          <w:tcPr>
            <w:tcW w:w="1457" w:type="dxa"/>
            <w:tcBorders>
              <w:top w:val="single" w:sz="4" w:space="0" w:color="auto"/>
              <w:left w:val="nil"/>
              <w:bottom w:val="single" w:sz="4" w:space="0" w:color="auto"/>
              <w:right w:val="single" w:sz="4" w:space="0" w:color="auto"/>
            </w:tcBorders>
            <w:shd w:val="clear" w:color="000000" w:fill="C4D79B"/>
            <w:noWrap/>
            <w:vAlign w:val="bottom"/>
            <w:hideMark/>
          </w:tcPr>
          <w:p w14:paraId="25A4A452"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Female</w:t>
            </w:r>
          </w:p>
        </w:tc>
        <w:tc>
          <w:tcPr>
            <w:tcW w:w="844" w:type="dxa"/>
            <w:tcBorders>
              <w:top w:val="single" w:sz="4" w:space="0" w:color="auto"/>
              <w:left w:val="nil"/>
              <w:bottom w:val="single" w:sz="4" w:space="0" w:color="auto"/>
              <w:right w:val="single" w:sz="4" w:space="0" w:color="auto"/>
            </w:tcBorders>
            <w:shd w:val="clear" w:color="000000" w:fill="C4D79B"/>
            <w:noWrap/>
            <w:vAlign w:val="bottom"/>
            <w:hideMark/>
          </w:tcPr>
          <w:p w14:paraId="3840A246"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Total</w:t>
            </w:r>
          </w:p>
        </w:tc>
      </w:tr>
      <w:tr w:rsidR="00234CD4" w:rsidRPr="00EC59C1" w14:paraId="1CBAD2BF" w14:textId="77777777" w:rsidTr="00557B6A">
        <w:trPr>
          <w:trHeight w:val="548"/>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29F1B472"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0 - 4</w:t>
            </w:r>
          </w:p>
        </w:tc>
        <w:tc>
          <w:tcPr>
            <w:tcW w:w="1500" w:type="dxa"/>
            <w:tcBorders>
              <w:top w:val="nil"/>
              <w:left w:val="nil"/>
              <w:bottom w:val="single" w:sz="4" w:space="0" w:color="auto"/>
              <w:right w:val="single" w:sz="4" w:space="0" w:color="auto"/>
            </w:tcBorders>
            <w:shd w:val="clear" w:color="auto" w:fill="auto"/>
            <w:noWrap/>
            <w:vAlign w:val="bottom"/>
            <w:hideMark/>
          </w:tcPr>
          <w:p w14:paraId="38A44FF5" w14:textId="38AE9697" w:rsidR="00234CD4" w:rsidRPr="00EC59C1" w:rsidRDefault="00234CD4" w:rsidP="009052E1">
            <w:pPr>
              <w:jc w:val="right"/>
              <w:rPr>
                <w:rFonts w:ascii="Avenir Next LT Pro Light" w:hAnsi="Avenir Next LT Pro Light" w:cs="Calibri"/>
                <w:color w:val="000000"/>
              </w:rPr>
            </w:pPr>
            <w:r w:rsidRPr="00EC59C1">
              <w:rPr>
                <w:rFonts w:ascii="Avenir Next LT Pro Light" w:hAnsi="Avenir Next LT Pro Light" w:cs="Calibri"/>
                <w:color w:val="000000"/>
              </w:rPr>
              <w:t>4236</w:t>
            </w:r>
          </w:p>
        </w:tc>
        <w:tc>
          <w:tcPr>
            <w:tcW w:w="1457" w:type="dxa"/>
            <w:tcBorders>
              <w:top w:val="nil"/>
              <w:left w:val="nil"/>
              <w:bottom w:val="single" w:sz="4" w:space="0" w:color="auto"/>
              <w:right w:val="single" w:sz="4" w:space="0" w:color="auto"/>
            </w:tcBorders>
            <w:shd w:val="clear" w:color="auto" w:fill="auto"/>
            <w:noWrap/>
            <w:vAlign w:val="bottom"/>
            <w:hideMark/>
          </w:tcPr>
          <w:p w14:paraId="129C3BFB"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4327</w:t>
            </w:r>
          </w:p>
        </w:tc>
        <w:tc>
          <w:tcPr>
            <w:tcW w:w="1033" w:type="dxa"/>
            <w:tcBorders>
              <w:top w:val="nil"/>
              <w:left w:val="nil"/>
              <w:bottom w:val="single" w:sz="4" w:space="0" w:color="auto"/>
              <w:right w:val="single" w:sz="4" w:space="0" w:color="auto"/>
            </w:tcBorders>
            <w:shd w:val="clear" w:color="auto" w:fill="auto"/>
            <w:noWrap/>
            <w:vAlign w:val="bottom"/>
            <w:hideMark/>
          </w:tcPr>
          <w:p w14:paraId="0EB5B4B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8562</w:t>
            </w:r>
          </w:p>
        </w:tc>
        <w:tc>
          <w:tcPr>
            <w:tcW w:w="965" w:type="dxa"/>
            <w:tcBorders>
              <w:top w:val="nil"/>
              <w:left w:val="nil"/>
              <w:bottom w:val="single" w:sz="4" w:space="0" w:color="auto"/>
              <w:right w:val="single" w:sz="4" w:space="0" w:color="auto"/>
            </w:tcBorders>
            <w:shd w:val="clear" w:color="auto" w:fill="auto"/>
            <w:noWrap/>
            <w:vAlign w:val="bottom"/>
            <w:hideMark/>
          </w:tcPr>
          <w:p w14:paraId="6BE2DAF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4301</w:t>
            </w:r>
          </w:p>
        </w:tc>
        <w:tc>
          <w:tcPr>
            <w:tcW w:w="1457" w:type="dxa"/>
            <w:tcBorders>
              <w:top w:val="nil"/>
              <w:left w:val="nil"/>
              <w:bottom w:val="single" w:sz="4" w:space="0" w:color="auto"/>
              <w:right w:val="single" w:sz="4" w:space="0" w:color="auto"/>
            </w:tcBorders>
            <w:shd w:val="clear" w:color="auto" w:fill="auto"/>
            <w:noWrap/>
            <w:vAlign w:val="bottom"/>
            <w:hideMark/>
          </w:tcPr>
          <w:p w14:paraId="78F66986"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4396</w:t>
            </w:r>
          </w:p>
        </w:tc>
        <w:tc>
          <w:tcPr>
            <w:tcW w:w="844" w:type="dxa"/>
            <w:tcBorders>
              <w:top w:val="nil"/>
              <w:left w:val="nil"/>
              <w:bottom w:val="single" w:sz="4" w:space="0" w:color="auto"/>
              <w:right w:val="single" w:sz="4" w:space="0" w:color="auto"/>
            </w:tcBorders>
            <w:shd w:val="clear" w:color="auto" w:fill="auto"/>
            <w:noWrap/>
            <w:vAlign w:val="bottom"/>
            <w:hideMark/>
          </w:tcPr>
          <w:p w14:paraId="203B4460"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8697</w:t>
            </w:r>
          </w:p>
        </w:tc>
      </w:tr>
      <w:tr w:rsidR="00234CD4" w:rsidRPr="00EC59C1" w14:paraId="022E8063"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4633A1E2"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5 - 9</w:t>
            </w:r>
          </w:p>
        </w:tc>
        <w:tc>
          <w:tcPr>
            <w:tcW w:w="1500" w:type="dxa"/>
            <w:tcBorders>
              <w:top w:val="nil"/>
              <w:left w:val="nil"/>
              <w:bottom w:val="single" w:sz="4" w:space="0" w:color="auto"/>
              <w:right w:val="single" w:sz="4" w:space="0" w:color="auto"/>
            </w:tcBorders>
            <w:shd w:val="clear" w:color="auto" w:fill="auto"/>
            <w:noWrap/>
            <w:vAlign w:val="bottom"/>
            <w:hideMark/>
          </w:tcPr>
          <w:p w14:paraId="45D6334B"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3900</w:t>
            </w:r>
          </w:p>
        </w:tc>
        <w:tc>
          <w:tcPr>
            <w:tcW w:w="1457" w:type="dxa"/>
            <w:tcBorders>
              <w:top w:val="nil"/>
              <w:left w:val="nil"/>
              <w:bottom w:val="single" w:sz="4" w:space="0" w:color="auto"/>
              <w:right w:val="single" w:sz="4" w:space="0" w:color="auto"/>
            </w:tcBorders>
            <w:shd w:val="clear" w:color="auto" w:fill="auto"/>
            <w:noWrap/>
            <w:vAlign w:val="bottom"/>
            <w:hideMark/>
          </w:tcPr>
          <w:p w14:paraId="457A961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3820</w:t>
            </w:r>
          </w:p>
        </w:tc>
        <w:tc>
          <w:tcPr>
            <w:tcW w:w="1033" w:type="dxa"/>
            <w:tcBorders>
              <w:top w:val="nil"/>
              <w:left w:val="nil"/>
              <w:bottom w:val="single" w:sz="4" w:space="0" w:color="auto"/>
              <w:right w:val="single" w:sz="4" w:space="0" w:color="auto"/>
            </w:tcBorders>
            <w:shd w:val="clear" w:color="auto" w:fill="auto"/>
            <w:noWrap/>
            <w:vAlign w:val="bottom"/>
            <w:hideMark/>
          </w:tcPr>
          <w:p w14:paraId="0ADBF18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7720</w:t>
            </w:r>
          </w:p>
        </w:tc>
        <w:tc>
          <w:tcPr>
            <w:tcW w:w="965" w:type="dxa"/>
            <w:tcBorders>
              <w:top w:val="nil"/>
              <w:left w:val="nil"/>
              <w:bottom w:val="single" w:sz="4" w:space="0" w:color="auto"/>
              <w:right w:val="single" w:sz="4" w:space="0" w:color="auto"/>
            </w:tcBorders>
            <w:shd w:val="clear" w:color="auto" w:fill="auto"/>
            <w:noWrap/>
            <w:vAlign w:val="bottom"/>
            <w:hideMark/>
          </w:tcPr>
          <w:p w14:paraId="32CCA7D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3977</w:t>
            </w:r>
          </w:p>
        </w:tc>
        <w:tc>
          <w:tcPr>
            <w:tcW w:w="1457" w:type="dxa"/>
            <w:tcBorders>
              <w:top w:val="nil"/>
              <w:left w:val="nil"/>
              <w:bottom w:val="single" w:sz="4" w:space="0" w:color="auto"/>
              <w:right w:val="single" w:sz="4" w:space="0" w:color="auto"/>
            </w:tcBorders>
            <w:shd w:val="clear" w:color="auto" w:fill="auto"/>
            <w:noWrap/>
            <w:vAlign w:val="bottom"/>
            <w:hideMark/>
          </w:tcPr>
          <w:p w14:paraId="704FFC5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3888</w:t>
            </w:r>
          </w:p>
        </w:tc>
        <w:tc>
          <w:tcPr>
            <w:tcW w:w="844" w:type="dxa"/>
            <w:tcBorders>
              <w:top w:val="nil"/>
              <w:left w:val="nil"/>
              <w:bottom w:val="single" w:sz="4" w:space="0" w:color="auto"/>
              <w:right w:val="single" w:sz="4" w:space="0" w:color="auto"/>
            </w:tcBorders>
            <w:shd w:val="clear" w:color="auto" w:fill="auto"/>
            <w:noWrap/>
            <w:vAlign w:val="bottom"/>
            <w:hideMark/>
          </w:tcPr>
          <w:p w14:paraId="4790342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7865</w:t>
            </w:r>
          </w:p>
        </w:tc>
      </w:tr>
      <w:tr w:rsidR="00234CD4" w:rsidRPr="00EC59C1" w14:paraId="29B3DF92"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4D0007DE"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10 - 19</w:t>
            </w:r>
          </w:p>
        </w:tc>
        <w:tc>
          <w:tcPr>
            <w:tcW w:w="1500" w:type="dxa"/>
            <w:tcBorders>
              <w:top w:val="nil"/>
              <w:left w:val="nil"/>
              <w:bottom w:val="single" w:sz="4" w:space="0" w:color="auto"/>
              <w:right w:val="single" w:sz="4" w:space="0" w:color="auto"/>
            </w:tcBorders>
            <w:shd w:val="clear" w:color="auto" w:fill="auto"/>
            <w:noWrap/>
            <w:vAlign w:val="bottom"/>
            <w:hideMark/>
          </w:tcPr>
          <w:p w14:paraId="153AA87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2882</w:t>
            </w:r>
          </w:p>
        </w:tc>
        <w:tc>
          <w:tcPr>
            <w:tcW w:w="1457" w:type="dxa"/>
            <w:tcBorders>
              <w:top w:val="nil"/>
              <w:left w:val="nil"/>
              <w:bottom w:val="single" w:sz="4" w:space="0" w:color="auto"/>
              <w:right w:val="single" w:sz="4" w:space="0" w:color="auto"/>
            </w:tcBorders>
            <w:shd w:val="clear" w:color="auto" w:fill="auto"/>
            <w:noWrap/>
            <w:vAlign w:val="bottom"/>
            <w:hideMark/>
          </w:tcPr>
          <w:p w14:paraId="065CCAE6"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2860</w:t>
            </w:r>
          </w:p>
        </w:tc>
        <w:tc>
          <w:tcPr>
            <w:tcW w:w="1033" w:type="dxa"/>
            <w:tcBorders>
              <w:top w:val="nil"/>
              <w:left w:val="nil"/>
              <w:bottom w:val="single" w:sz="4" w:space="0" w:color="auto"/>
              <w:right w:val="single" w:sz="4" w:space="0" w:color="auto"/>
            </w:tcBorders>
            <w:shd w:val="clear" w:color="auto" w:fill="auto"/>
            <w:noWrap/>
            <w:vAlign w:val="bottom"/>
            <w:hideMark/>
          </w:tcPr>
          <w:p w14:paraId="30E096D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5742</w:t>
            </w:r>
          </w:p>
        </w:tc>
        <w:tc>
          <w:tcPr>
            <w:tcW w:w="965" w:type="dxa"/>
            <w:tcBorders>
              <w:top w:val="nil"/>
              <w:left w:val="nil"/>
              <w:bottom w:val="single" w:sz="4" w:space="0" w:color="auto"/>
              <w:right w:val="single" w:sz="4" w:space="0" w:color="auto"/>
            </w:tcBorders>
            <w:shd w:val="clear" w:color="auto" w:fill="auto"/>
            <w:noWrap/>
            <w:vAlign w:val="bottom"/>
            <w:hideMark/>
          </w:tcPr>
          <w:p w14:paraId="3307CCA3"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3583</w:t>
            </w:r>
          </w:p>
        </w:tc>
        <w:tc>
          <w:tcPr>
            <w:tcW w:w="1457" w:type="dxa"/>
            <w:tcBorders>
              <w:top w:val="nil"/>
              <w:left w:val="nil"/>
              <w:bottom w:val="single" w:sz="4" w:space="0" w:color="auto"/>
              <w:right w:val="single" w:sz="4" w:space="0" w:color="auto"/>
            </w:tcBorders>
            <w:shd w:val="clear" w:color="auto" w:fill="auto"/>
            <w:noWrap/>
            <w:vAlign w:val="bottom"/>
            <w:hideMark/>
          </w:tcPr>
          <w:p w14:paraId="4D425FD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3640</w:t>
            </w:r>
          </w:p>
        </w:tc>
        <w:tc>
          <w:tcPr>
            <w:tcW w:w="844" w:type="dxa"/>
            <w:tcBorders>
              <w:top w:val="nil"/>
              <w:left w:val="nil"/>
              <w:bottom w:val="single" w:sz="4" w:space="0" w:color="auto"/>
              <w:right w:val="single" w:sz="4" w:space="0" w:color="auto"/>
            </w:tcBorders>
            <w:shd w:val="clear" w:color="auto" w:fill="auto"/>
            <w:noWrap/>
            <w:vAlign w:val="bottom"/>
            <w:hideMark/>
          </w:tcPr>
          <w:p w14:paraId="06634753"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7223</w:t>
            </w:r>
          </w:p>
        </w:tc>
      </w:tr>
      <w:tr w:rsidR="00234CD4" w:rsidRPr="00EC59C1" w14:paraId="4D944250"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7494A227"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20 - 29</w:t>
            </w:r>
          </w:p>
        </w:tc>
        <w:tc>
          <w:tcPr>
            <w:tcW w:w="1500" w:type="dxa"/>
            <w:tcBorders>
              <w:top w:val="nil"/>
              <w:left w:val="nil"/>
              <w:bottom w:val="single" w:sz="4" w:space="0" w:color="auto"/>
              <w:right w:val="single" w:sz="4" w:space="0" w:color="auto"/>
            </w:tcBorders>
            <w:shd w:val="clear" w:color="auto" w:fill="auto"/>
            <w:noWrap/>
            <w:vAlign w:val="bottom"/>
            <w:hideMark/>
          </w:tcPr>
          <w:p w14:paraId="051DA24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3570</w:t>
            </w:r>
          </w:p>
        </w:tc>
        <w:tc>
          <w:tcPr>
            <w:tcW w:w="1457" w:type="dxa"/>
            <w:tcBorders>
              <w:top w:val="nil"/>
              <w:left w:val="nil"/>
              <w:bottom w:val="single" w:sz="4" w:space="0" w:color="auto"/>
              <w:right w:val="single" w:sz="4" w:space="0" w:color="auto"/>
            </w:tcBorders>
            <w:shd w:val="clear" w:color="auto" w:fill="auto"/>
            <w:noWrap/>
            <w:vAlign w:val="bottom"/>
            <w:hideMark/>
          </w:tcPr>
          <w:p w14:paraId="5CE6B3F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3497</w:t>
            </w:r>
          </w:p>
        </w:tc>
        <w:tc>
          <w:tcPr>
            <w:tcW w:w="1033" w:type="dxa"/>
            <w:tcBorders>
              <w:top w:val="nil"/>
              <w:left w:val="nil"/>
              <w:bottom w:val="single" w:sz="4" w:space="0" w:color="auto"/>
              <w:right w:val="single" w:sz="4" w:space="0" w:color="auto"/>
            </w:tcBorders>
            <w:shd w:val="clear" w:color="auto" w:fill="auto"/>
            <w:noWrap/>
            <w:vAlign w:val="bottom"/>
            <w:hideMark/>
          </w:tcPr>
          <w:p w14:paraId="1993CDF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7068</w:t>
            </w:r>
          </w:p>
        </w:tc>
        <w:tc>
          <w:tcPr>
            <w:tcW w:w="965" w:type="dxa"/>
            <w:tcBorders>
              <w:top w:val="nil"/>
              <w:left w:val="nil"/>
              <w:bottom w:val="single" w:sz="4" w:space="0" w:color="auto"/>
              <w:right w:val="single" w:sz="4" w:space="0" w:color="auto"/>
            </w:tcBorders>
            <w:shd w:val="clear" w:color="auto" w:fill="auto"/>
            <w:noWrap/>
            <w:vAlign w:val="bottom"/>
            <w:hideMark/>
          </w:tcPr>
          <w:p w14:paraId="565193D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6495</w:t>
            </w:r>
          </w:p>
        </w:tc>
        <w:tc>
          <w:tcPr>
            <w:tcW w:w="1457" w:type="dxa"/>
            <w:tcBorders>
              <w:top w:val="nil"/>
              <w:left w:val="nil"/>
              <w:bottom w:val="single" w:sz="4" w:space="0" w:color="auto"/>
              <w:right w:val="single" w:sz="4" w:space="0" w:color="auto"/>
            </w:tcBorders>
            <w:shd w:val="clear" w:color="auto" w:fill="auto"/>
            <w:noWrap/>
            <w:vAlign w:val="bottom"/>
            <w:hideMark/>
          </w:tcPr>
          <w:p w14:paraId="12A246E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6452</w:t>
            </w:r>
          </w:p>
        </w:tc>
        <w:tc>
          <w:tcPr>
            <w:tcW w:w="844" w:type="dxa"/>
            <w:tcBorders>
              <w:top w:val="nil"/>
              <w:left w:val="nil"/>
              <w:bottom w:val="single" w:sz="4" w:space="0" w:color="auto"/>
              <w:right w:val="single" w:sz="4" w:space="0" w:color="auto"/>
            </w:tcBorders>
            <w:shd w:val="clear" w:color="auto" w:fill="auto"/>
            <w:noWrap/>
            <w:vAlign w:val="bottom"/>
            <w:hideMark/>
          </w:tcPr>
          <w:p w14:paraId="7687AA1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12947</w:t>
            </w:r>
          </w:p>
        </w:tc>
      </w:tr>
      <w:tr w:rsidR="00234CD4" w:rsidRPr="00EC59C1" w14:paraId="1CDDBBE7"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4BC0E5E2"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30 - 39</w:t>
            </w:r>
          </w:p>
        </w:tc>
        <w:tc>
          <w:tcPr>
            <w:tcW w:w="1500" w:type="dxa"/>
            <w:tcBorders>
              <w:top w:val="nil"/>
              <w:left w:val="nil"/>
              <w:bottom w:val="single" w:sz="4" w:space="0" w:color="auto"/>
              <w:right w:val="single" w:sz="4" w:space="0" w:color="auto"/>
            </w:tcBorders>
            <w:shd w:val="clear" w:color="auto" w:fill="auto"/>
            <w:noWrap/>
            <w:vAlign w:val="bottom"/>
            <w:hideMark/>
          </w:tcPr>
          <w:p w14:paraId="423FDB6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2508</w:t>
            </w:r>
          </w:p>
        </w:tc>
        <w:tc>
          <w:tcPr>
            <w:tcW w:w="1457" w:type="dxa"/>
            <w:tcBorders>
              <w:top w:val="nil"/>
              <w:left w:val="nil"/>
              <w:bottom w:val="single" w:sz="4" w:space="0" w:color="auto"/>
              <w:right w:val="single" w:sz="4" w:space="0" w:color="auto"/>
            </w:tcBorders>
            <w:shd w:val="clear" w:color="auto" w:fill="auto"/>
            <w:noWrap/>
            <w:vAlign w:val="bottom"/>
            <w:hideMark/>
          </w:tcPr>
          <w:p w14:paraId="26CFEEA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2734</w:t>
            </w:r>
          </w:p>
        </w:tc>
        <w:tc>
          <w:tcPr>
            <w:tcW w:w="1033" w:type="dxa"/>
            <w:tcBorders>
              <w:top w:val="nil"/>
              <w:left w:val="nil"/>
              <w:bottom w:val="single" w:sz="4" w:space="0" w:color="auto"/>
              <w:right w:val="single" w:sz="4" w:space="0" w:color="auto"/>
            </w:tcBorders>
            <w:shd w:val="clear" w:color="auto" w:fill="auto"/>
            <w:noWrap/>
            <w:vAlign w:val="bottom"/>
            <w:hideMark/>
          </w:tcPr>
          <w:p w14:paraId="120280E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5242</w:t>
            </w:r>
          </w:p>
        </w:tc>
        <w:tc>
          <w:tcPr>
            <w:tcW w:w="965" w:type="dxa"/>
            <w:tcBorders>
              <w:top w:val="nil"/>
              <w:left w:val="nil"/>
              <w:bottom w:val="single" w:sz="4" w:space="0" w:color="auto"/>
              <w:right w:val="single" w:sz="4" w:space="0" w:color="auto"/>
            </w:tcBorders>
            <w:shd w:val="clear" w:color="auto" w:fill="auto"/>
            <w:noWrap/>
            <w:vAlign w:val="bottom"/>
            <w:hideMark/>
          </w:tcPr>
          <w:p w14:paraId="05175B9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6018</w:t>
            </w:r>
          </w:p>
        </w:tc>
        <w:tc>
          <w:tcPr>
            <w:tcW w:w="1457" w:type="dxa"/>
            <w:tcBorders>
              <w:top w:val="nil"/>
              <w:left w:val="nil"/>
              <w:bottom w:val="single" w:sz="4" w:space="0" w:color="auto"/>
              <w:right w:val="single" w:sz="4" w:space="0" w:color="auto"/>
            </w:tcBorders>
            <w:shd w:val="clear" w:color="auto" w:fill="auto"/>
            <w:noWrap/>
            <w:vAlign w:val="bottom"/>
            <w:hideMark/>
          </w:tcPr>
          <w:p w14:paraId="6C222CA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6365</w:t>
            </w:r>
          </w:p>
        </w:tc>
        <w:tc>
          <w:tcPr>
            <w:tcW w:w="844" w:type="dxa"/>
            <w:tcBorders>
              <w:top w:val="nil"/>
              <w:left w:val="nil"/>
              <w:bottom w:val="single" w:sz="4" w:space="0" w:color="auto"/>
              <w:right w:val="single" w:sz="4" w:space="0" w:color="auto"/>
            </w:tcBorders>
            <w:shd w:val="clear" w:color="auto" w:fill="auto"/>
            <w:noWrap/>
            <w:vAlign w:val="bottom"/>
            <w:hideMark/>
          </w:tcPr>
          <w:p w14:paraId="76184A0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12383</w:t>
            </w:r>
          </w:p>
        </w:tc>
      </w:tr>
      <w:tr w:rsidR="00234CD4" w:rsidRPr="00EC59C1" w14:paraId="75E94952"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017E450B"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40 - 49</w:t>
            </w:r>
          </w:p>
        </w:tc>
        <w:tc>
          <w:tcPr>
            <w:tcW w:w="1500" w:type="dxa"/>
            <w:tcBorders>
              <w:top w:val="nil"/>
              <w:left w:val="nil"/>
              <w:bottom w:val="single" w:sz="4" w:space="0" w:color="auto"/>
              <w:right w:val="single" w:sz="4" w:space="0" w:color="auto"/>
            </w:tcBorders>
            <w:shd w:val="clear" w:color="auto" w:fill="auto"/>
            <w:noWrap/>
            <w:vAlign w:val="bottom"/>
            <w:hideMark/>
          </w:tcPr>
          <w:p w14:paraId="642B6C58"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1626</w:t>
            </w:r>
          </w:p>
        </w:tc>
        <w:tc>
          <w:tcPr>
            <w:tcW w:w="1457" w:type="dxa"/>
            <w:tcBorders>
              <w:top w:val="nil"/>
              <w:left w:val="nil"/>
              <w:bottom w:val="single" w:sz="4" w:space="0" w:color="auto"/>
              <w:right w:val="single" w:sz="4" w:space="0" w:color="auto"/>
            </w:tcBorders>
            <w:shd w:val="clear" w:color="auto" w:fill="auto"/>
            <w:noWrap/>
            <w:vAlign w:val="bottom"/>
            <w:hideMark/>
          </w:tcPr>
          <w:p w14:paraId="70E8526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1824</w:t>
            </w:r>
          </w:p>
        </w:tc>
        <w:tc>
          <w:tcPr>
            <w:tcW w:w="1033" w:type="dxa"/>
            <w:tcBorders>
              <w:top w:val="nil"/>
              <w:left w:val="nil"/>
              <w:bottom w:val="single" w:sz="4" w:space="0" w:color="auto"/>
              <w:right w:val="single" w:sz="4" w:space="0" w:color="auto"/>
            </w:tcBorders>
            <w:shd w:val="clear" w:color="auto" w:fill="auto"/>
            <w:noWrap/>
            <w:vAlign w:val="bottom"/>
            <w:hideMark/>
          </w:tcPr>
          <w:p w14:paraId="1BADDD9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3451</w:t>
            </w:r>
          </w:p>
        </w:tc>
        <w:tc>
          <w:tcPr>
            <w:tcW w:w="965" w:type="dxa"/>
            <w:tcBorders>
              <w:top w:val="nil"/>
              <w:left w:val="nil"/>
              <w:bottom w:val="single" w:sz="4" w:space="0" w:color="auto"/>
              <w:right w:val="single" w:sz="4" w:space="0" w:color="auto"/>
            </w:tcBorders>
            <w:shd w:val="clear" w:color="auto" w:fill="auto"/>
            <w:noWrap/>
            <w:vAlign w:val="bottom"/>
            <w:hideMark/>
          </w:tcPr>
          <w:p w14:paraId="781B795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3531</w:t>
            </w:r>
          </w:p>
        </w:tc>
        <w:tc>
          <w:tcPr>
            <w:tcW w:w="1457" w:type="dxa"/>
            <w:tcBorders>
              <w:top w:val="nil"/>
              <w:left w:val="nil"/>
              <w:bottom w:val="single" w:sz="4" w:space="0" w:color="auto"/>
              <w:right w:val="single" w:sz="4" w:space="0" w:color="auto"/>
            </w:tcBorders>
            <w:shd w:val="clear" w:color="auto" w:fill="auto"/>
            <w:noWrap/>
            <w:vAlign w:val="bottom"/>
            <w:hideMark/>
          </w:tcPr>
          <w:p w14:paraId="510A1BD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4162</w:t>
            </w:r>
          </w:p>
        </w:tc>
        <w:tc>
          <w:tcPr>
            <w:tcW w:w="844" w:type="dxa"/>
            <w:tcBorders>
              <w:top w:val="nil"/>
              <w:left w:val="nil"/>
              <w:bottom w:val="single" w:sz="4" w:space="0" w:color="auto"/>
              <w:right w:val="single" w:sz="4" w:space="0" w:color="auto"/>
            </w:tcBorders>
            <w:shd w:val="clear" w:color="auto" w:fill="auto"/>
            <w:noWrap/>
            <w:vAlign w:val="bottom"/>
            <w:hideMark/>
          </w:tcPr>
          <w:p w14:paraId="0BDB44C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7694</w:t>
            </w:r>
          </w:p>
        </w:tc>
      </w:tr>
      <w:tr w:rsidR="00234CD4" w:rsidRPr="00EC59C1" w14:paraId="3E2C843E"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11AECB40"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50 - 59</w:t>
            </w:r>
          </w:p>
        </w:tc>
        <w:tc>
          <w:tcPr>
            <w:tcW w:w="1500" w:type="dxa"/>
            <w:tcBorders>
              <w:top w:val="nil"/>
              <w:left w:val="nil"/>
              <w:bottom w:val="single" w:sz="4" w:space="0" w:color="auto"/>
              <w:right w:val="single" w:sz="4" w:space="0" w:color="auto"/>
            </w:tcBorders>
            <w:shd w:val="clear" w:color="auto" w:fill="auto"/>
            <w:noWrap/>
            <w:vAlign w:val="bottom"/>
            <w:hideMark/>
          </w:tcPr>
          <w:p w14:paraId="79B7FE7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993</w:t>
            </w:r>
          </w:p>
        </w:tc>
        <w:tc>
          <w:tcPr>
            <w:tcW w:w="1457" w:type="dxa"/>
            <w:tcBorders>
              <w:top w:val="nil"/>
              <w:left w:val="nil"/>
              <w:bottom w:val="single" w:sz="4" w:space="0" w:color="auto"/>
              <w:right w:val="single" w:sz="4" w:space="0" w:color="auto"/>
            </w:tcBorders>
            <w:shd w:val="clear" w:color="auto" w:fill="auto"/>
            <w:noWrap/>
            <w:vAlign w:val="bottom"/>
            <w:hideMark/>
          </w:tcPr>
          <w:p w14:paraId="22AAC9A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1309</w:t>
            </w:r>
          </w:p>
        </w:tc>
        <w:tc>
          <w:tcPr>
            <w:tcW w:w="1033" w:type="dxa"/>
            <w:tcBorders>
              <w:top w:val="nil"/>
              <w:left w:val="nil"/>
              <w:bottom w:val="single" w:sz="4" w:space="0" w:color="auto"/>
              <w:right w:val="single" w:sz="4" w:space="0" w:color="auto"/>
            </w:tcBorders>
            <w:shd w:val="clear" w:color="auto" w:fill="auto"/>
            <w:noWrap/>
            <w:vAlign w:val="bottom"/>
            <w:hideMark/>
          </w:tcPr>
          <w:p w14:paraId="0D06765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2302</w:t>
            </w:r>
          </w:p>
        </w:tc>
        <w:tc>
          <w:tcPr>
            <w:tcW w:w="965" w:type="dxa"/>
            <w:tcBorders>
              <w:top w:val="single" w:sz="4" w:space="0" w:color="auto"/>
              <w:left w:val="single" w:sz="4" w:space="0" w:color="auto"/>
              <w:bottom w:val="nil"/>
              <w:right w:val="single" w:sz="4" w:space="0" w:color="auto"/>
            </w:tcBorders>
            <w:shd w:val="clear" w:color="auto" w:fill="auto"/>
            <w:noWrap/>
            <w:vAlign w:val="bottom"/>
            <w:hideMark/>
          </w:tcPr>
          <w:p w14:paraId="4BF5BDD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1028</w:t>
            </w:r>
          </w:p>
        </w:tc>
        <w:tc>
          <w:tcPr>
            <w:tcW w:w="1457" w:type="dxa"/>
            <w:tcBorders>
              <w:top w:val="single" w:sz="4" w:space="0" w:color="auto"/>
              <w:left w:val="nil"/>
              <w:bottom w:val="nil"/>
              <w:right w:val="single" w:sz="4" w:space="0" w:color="auto"/>
            </w:tcBorders>
            <w:shd w:val="clear" w:color="auto" w:fill="auto"/>
            <w:noWrap/>
            <w:vAlign w:val="bottom"/>
            <w:hideMark/>
          </w:tcPr>
          <w:p w14:paraId="2D7FE43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1345</w:t>
            </w:r>
          </w:p>
        </w:tc>
        <w:tc>
          <w:tcPr>
            <w:tcW w:w="844" w:type="dxa"/>
            <w:tcBorders>
              <w:top w:val="single" w:sz="4" w:space="0" w:color="auto"/>
              <w:left w:val="nil"/>
              <w:bottom w:val="nil"/>
              <w:right w:val="single" w:sz="4" w:space="0" w:color="auto"/>
            </w:tcBorders>
            <w:shd w:val="clear" w:color="auto" w:fill="auto"/>
            <w:noWrap/>
            <w:vAlign w:val="bottom"/>
            <w:hideMark/>
          </w:tcPr>
          <w:p w14:paraId="1E625A3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2373</w:t>
            </w:r>
          </w:p>
        </w:tc>
      </w:tr>
      <w:tr w:rsidR="00234CD4" w:rsidRPr="00EC59C1" w14:paraId="40CE83C4"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4CDA0D33"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60 - 69</w:t>
            </w:r>
          </w:p>
        </w:tc>
        <w:tc>
          <w:tcPr>
            <w:tcW w:w="1500" w:type="dxa"/>
            <w:tcBorders>
              <w:top w:val="nil"/>
              <w:left w:val="nil"/>
              <w:bottom w:val="single" w:sz="4" w:space="0" w:color="auto"/>
              <w:right w:val="single" w:sz="4" w:space="0" w:color="auto"/>
            </w:tcBorders>
            <w:shd w:val="clear" w:color="auto" w:fill="auto"/>
            <w:noWrap/>
            <w:vAlign w:val="bottom"/>
            <w:hideMark/>
          </w:tcPr>
          <w:p w14:paraId="64392CBA"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517</w:t>
            </w:r>
          </w:p>
        </w:tc>
        <w:tc>
          <w:tcPr>
            <w:tcW w:w="1457" w:type="dxa"/>
            <w:tcBorders>
              <w:top w:val="nil"/>
              <w:left w:val="nil"/>
              <w:bottom w:val="single" w:sz="4" w:space="0" w:color="auto"/>
              <w:right w:val="single" w:sz="4" w:space="0" w:color="auto"/>
            </w:tcBorders>
            <w:shd w:val="clear" w:color="auto" w:fill="auto"/>
            <w:noWrap/>
            <w:vAlign w:val="bottom"/>
            <w:hideMark/>
          </w:tcPr>
          <w:p w14:paraId="0075B530"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786</w:t>
            </w:r>
          </w:p>
        </w:tc>
        <w:tc>
          <w:tcPr>
            <w:tcW w:w="1033" w:type="dxa"/>
            <w:tcBorders>
              <w:top w:val="nil"/>
              <w:left w:val="nil"/>
              <w:bottom w:val="single" w:sz="4" w:space="0" w:color="auto"/>
              <w:right w:val="nil"/>
            </w:tcBorders>
            <w:shd w:val="clear" w:color="auto" w:fill="auto"/>
            <w:noWrap/>
            <w:vAlign w:val="bottom"/>
            <w:hideMark/>
          </w:tcPr>
          <w:p w14:paraId="3EB4AF3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1302</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243A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677</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14:paraId="35D9E98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1116</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03DFEE88"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1793</w:t>
            </w:r>
          </w:p>
        </w:tc>
      </w:tr>
      <w:tr w:rsidR="00234CD4" w:rsidRPr="00EC59C1" w14:paraId="113D4582" w14:textId="77777777" w:rsidTr="00557B6A">
        <w:trPr>
          <w:trHeight w:val="304"/>
        </w:trPr>
        <w:tc>
          <w:tcPr>
            <w:tcW w:w="1725" w:type="dxa"/>
            <w:tcBorders>
              <w:top w:val="nil"/>
              <w:left w:val="single" w:sz="4" w:space="0" w:color="auto"/>
              <w:bottom w:val="single" w:sz="4" w:space="0" w:color="auto"/>
              <w:right w:val="single" w:sz="4" w:space="0" w:color="auto"/>
            </w:tcBorders>
            <w:shd w:val="clear" w:color="auto" w:fill="auto"/>
            <w:noWrap/>
            <w:vAlign w:val="center"/>
            <w:hideMark/>
          </w:tcPr>
          <w:p w14:paraId="4DA1BE0F"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70+</w:t>
            </w:r>
          </w:p>
        </w:tc>
        <w:tc>
          <w:tcPr>
            <w:tcW w:w="1500" w:type="dxa"/>
            <w:tcBorders>
              <w:top w:val="nil"/>
              <w:left w:val="nil"/>
              <w:bottom w:val="single" w:sz="4" w:space="0" w:color="auto"/>
              <w:right w:val="single" w:sz="4" w:space="0" w:color="auto"/>
            </w:tcBorders>
            <w:shd w:val="clear" w:color="auto" w:fill="auto"/>
            <w:noWrap/>
            <w:vAlign w:val="bottom"/>
            <w:hideMark/>
          </w:tcPr>
          <w:p w14:paraId="510526B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274</w:t>
            </w:r>
          </w:p>
        </w:tc>
        <w:tc>
          <w:tcPr>
            <w:tcW w:w="1457" w:type="dxa"/>
            <w:tcBorders>
              <w:top w:val="nil"/>
              <w:left w:val="nil"/>
              <w:bottom w:val="single" w:sz="4" w:space="0" w:color="auto"/>
              <w:right w:val="single" w:sz="4" w:space="0" w:color="auto"/>
            </w:tcBorders>
            <w:shd w:val="clear" w:color="auto" w:fill="auto"/>
            <w:noWrap/>
            <w:vAlign w:val="bottom"/>
            <w:hideMark/>
          </w:tcPr>
          <w:p w14:paraId="4DAABEC0"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644</w:t>
            </w:r>
          </w:p>
        </w:tc>
        <w:tc>
          <w:tcPr>
            <w:tcW w:w="1033" w:type="dxa"/>
            <w:tcBorders>
              <w:top w:val="nil"/>
              <w:left w:val="nil"/>
              <w:bottom w:val="single" w:sz="4" w:space="0" w:color="auto"/>
              <w:right w:val="single" w:sz="4" w:space="0" w:color="auto"/>
            </w:tcBorders>
            <w:shd w:val="clear" w:color="auto" w:fill="auto"/>
            <w:noWrap/>
            <w:vAlign w:val="bottom"/>
            <w:hideMark/>
          </w:tcPr>
          <w:p w14:paraId="2A64B327"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918</w:t>
            </w:r>
          </w:p>
        </w:tc>
        <w:tc>
          <w:tcPr>
            <w:tcW w:w="965" w:type="dxa"/>
            <w:tcBorders>
              <w:top w:val="nil"/>
              <w:left w:val="nil"/>
              <w:bottom w:val="single" w:sz="4" w:space="0" w:color="auto"/>
              <w:right w:val="single" w:sz="4" w:space="0" w:color="auto"/>
            </w:tcBorders>
            <w:shd w:val="clear" w:color="auto" w:fill="auto"/>
            <w:noWrap/>
            <w:vAlign w:val="bottom"/>
            <w:hideMark/>
          </w:tcPr>
          <w:p w14:paraId="7439AC1E"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278</w:t>
            </w:r>
          </w:p>
        </w:tc>
        <w:tc>
          <w:tcPr>
            <w:tcW w:w="1457" w:type="dxa"/>
            <w:tcBorders>
              <w:top w:val="nil"/>
              <w:left w:val="nil"/>
              <w:bottom w:val="single" w:sz="4" w:space="0" w:color="auto"/>
              <w:right w:val="single" w:sz="4" w:space="0" w:color="auto"/>
            </w:tcBorders>
            <w:shd w:val="clear" w:color="auto" w:fill="auto"/>
            <w:noWrap/>
            <w:vAlign w:val="bottom"/>
            <w:hideMark/>
          </w:tcPr>
          <w:p w14:paraId="638CE9A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667</w:t>
            </w:r>
          </w:p>
        </w:tc>
        <w:tc>
          <w:tcPr>
            <w:tcW w:w="844" w:type="dxa"/>
            <w:tcBorders>
              <w:top w:val="nil"/>
              <w:left w:val="nil"/>
              <w:bottom w:val="single" w:sz="4" w:space="0" w:color="auto"/>
              <w:right w:val="single" w:sz="4" w:space="0" w:color="auto"/>
            </w:tcBorders>
            <w:shd w:val="clear" w:color="auto" w:fill="auto"/>
            <w:noWrap/>
            <w:vAlign w:val="bottom"/>
            <w:hideMark/>
          </w:tcPr>
          <w:p w14:paraId="2FEC2467"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945</w:t>
            </w:r>
          </w:p>
        </w:tc>
      </w:tr>
      <w:tr w:rsidR="00234CD4" w:rsidRPr="00EC59C1" w14:paraId="7DE9605A" w14:textId="77777777" w:rsidTr="00557B6A">
        <w:trPr>
          <w:trHeight w:val="301"/>
        </w:trPr>
        <w:tc>
          <w:tcPr>
            <w:tcW w:w="898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047A4" w14:textId="33EE47EE" w:rsidR="00234CD4" w:rsidRPr="00EC59C1" w:rsidRDefault="00234CD4" w:rsidP="0010690A">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Source: Statistics SA                                                                                                                                                          T 1.2.2</w:t>
            </w:r>
          </w:p>
        </w:tc>
      </w:tr>
    </w:tbl>
    <w:p w14:paraId="716CDA30" w14:textId="35BBEC72" w:rsidR="0075733F" w:rsidRPr="00EC59C1" w:rsidRDefault="0075733F" w:rsidP="00B72F59">
      <w:pPr>
        <w:pStyle w:val="NoSpacing"/>
        <w:jc w:val="center"/>
        <w:rPr>
          <w:rFonts w:ascii="Avenir Next LT Pro Light" w:hAnsi="Avenir Next LT Pro Light"/>
          <w:b/>
          <w:bCs/>
        </w:rPr>
      </w:pPr>
    </w:p>
    <w:p w14:paraId="4894AC35" w14:textId="600E11E3" w:rsidR="009D7B30" w:rsidRPr="00EC59C1" w:rsidRDefault="009D7B30" w:rsidP="00B72F59">
      <w:pPr>
        <w:jc w:val="right"/>
        <w:rPr>
          <w:rFonts w:ascii="Avenir Next LT Pro Light" w:hAnsi="Avenir Next LT Pro Light"/>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9"/>
      </w:tblGrid>
      <w:tr w:rsidR="00E4581D" w:rsidRPr="00EC59C1" w14:paraId="45804FC3" w14:textId="77777777" w:rsidTr="00D61F6A">
        <w:tc>
          <w:tcPr>
            <w:tcW w:w="9315" w:type="dxa"/>
            <w:shd w:val="clear" w:color="auto" w:fill="auto"/>
          </w:tcPr>
          <w:p w14:paraId="0A9F3F87" w14:textId="5AE06B2F" w:rsidR="00E4581D" w:rsidRPr="00EC59C1" w:rsidRDefault="00E4581D" w:rsidP="00D61F6A">
            <w:pPr>
              <w:widowControl w:val="0"/>
              <w:rPr>
                <w:rFonts w:ascii="Avenir Next LT Pro Light" w:eastAsia="Calibri" w:hAnsi="Avenir Next LT Pro Light"/>
                <w:lang w:val="en-GB"/>
              </w:rPr>
            </w:pPr>
            <w:r w:rsidRPr="00EC59C1">
              <w:rPr>
                <w:rFonts w:ascii="Avenir Next LT Pro Light" w:eastAsia="Calibri" w:hAnsi="Avenir Next LT Pro Light"/>
                <w:lang w:val="en-GB"/>
              </w:rPr>
              <w:t xml:space="preserve">Our municipality is made up of a total population of </w:t>
            </w:r>
            <w:r w:rsidR="000E565F" w:rsidRPr="00EC59C1">
              <w:rPr>
                <w:rFonts w:ascii="Avenir Next LT Pro Light" w:eastAsia="Calibri" w:hAnsi="Avenir Next LT Pro Light"/>
                <w:lang w:val="en-GB"/>
              </w:rPr>
              <w:t>57 075 in 2016</w:t>
            </w:r>
            <w:r w:rsidRPr="00EC59C1">
              <w:rPr>
                <w:rFonts w:ascii="Avenir Next LT Pro Light" w:eastAsia="Calibri" w:hAnsi="Avenir Next LT Pro Light"/>
                <w:lang w:val="en-GB"/>
              </w:rPr>
              <w:t xml:space="preserve">, </w:t>
            </w:r>
            <w:r w:rsidR="000E565F" w:rsidRPr="00EC59C1">
              <w:rPr>
                <w:rFonts w:ascii="Avenir Next LT Pro Light" w:eastAsia="Calibri" w:hAnsi="Avenir Next LT Pro Light"/>
                <w:lang w:val="en-GB"/>
              </w:rPr>
              <w:t>and 54 933 in 2011, with a growth rate of 0.87</w:t>
            </w:r>
            <w:r w:rsidRPr="00EC59C1">
              <w:rPr>
                <w:rFonts w:ascii="Avenir Next LT Pro Light" w:eastAsia="Calibri" w:hAnsi="Avenir Next LT Pro Light"/>
                <w:lang w:val="en-GB"/>
              </w:rPr>
              <w:t>. The above graph</w:t>
            </w:r>
            <w:r w:rsidR="00A34301" w:rsidRPr="00EC59C1">
              <w:rPr>
                <w:rFonts w:ascii="Avenir Next LT Pro Light" w:eastAsia="Calibri" w:hAnsi="Avenir Next LT Pro Light"/>
                <w:lang w:val="en-GB"/>
              </w:rPr>
              <w:t xml:space="preserve"> shows</w:t>
            </w:r>
            <w:r w:rsidRPr="00EC59C1">
              <w:rPr>
                <w:rFonts w:ascii="Avenir Next LT Pro Light" w:eastAsia="Calibri" w:hAnsi="Avenir Next LT Pro Light"/>
                <w:lang w:val="en-GB"/>
              </w:rPr>
              <w:t xml:space="preserve"> that our population is dominated</w:t>
            </w:r>
            <w:r w:rsidR="00D02A14" w:rsidRPr="00EC59C1">
              <w:rPr>
                <w:rFonts w:ascii="Avenir Next LT Pro Light" w:eastAsia="Calibri" w:hAnsi="Avenir Next LT Pro Light"/>
                <w:lang w:val="en-GB"/>
              </w:rPr>
              <w:t xml:space="preserve"> </w:t>
            </w:r>
            <w:r w:rsidRPr="00EC59C1">
              <w:rPr>
                <w:rFonts w:ascii="Avenir Next LT Pro Light" w:eastAsia="Calibri" w:hAnsi="Avenir Next LT Pro Light"/>
                <w:lang w:val="en-GB"/>
              </w:rPr>
              <w:t>young people</w:t>
            </w:r>
            <w:r w:rsidR="00D02A14" w:rsidRPr="00EC59C1">
              <w:rPr>
                <w:rFonts w:ascii="Avenir Next LT Pro Light" w:eastAsia="Calibri" w:hAnsi="Avenir Next LT Pro Light"/>
                <w:lang w:val="en-GB"/>
              </w:rPr>
              <w:t>, especially between 15 and age 29. This presents the municipality with a focus area to address needs around this group.</w:t>
            </w:r>
          </w:p>
          <w:p w14:paraId="1A54E275" w14:textId="25ACA887" w:rsidR="001F5A1D" w:rsidRPr="00EC59C1" w:rsidRDefault="001F5A1D" w:rsidP="00D61F6A">
            <w:pPr>
              <w:widowControl w:val="0"/>
              <w:rPr>
                <w:rFonts w:ascii="Avenir Next LT Pro Light" w:eastAsia="Calibri" w:hAnsi="Avenir Next LT Pro Light"/>
                <w:highlight w:val="yellow"/>
                <w:lang w:val="en-GB"/>
              </w:rPr>
            </w:pPr>
            <w:r w:rsidRPr="00EC59C1">
              <w:rPr>
                <w:rFonts w:ascii="Avenir Next LT Pro Light" w:eastAsia="Calibri" w:hAnsi="Avenir Next LT Pro Light"/>
                <w:lang w:val="en-GB"/>
              </w:rPr>
              <w:t xml:space="preserve">The background data is mainly in terms of census 2011 and some of Community Survey </w:t>
            </w:r>
            <w:r w:rsidR="00DD5CB7" w:rsidRPr="00EC59C1">
              <w:rPr>
                <w:rFonts w:ascii="Avenir Next LT Pro Light" w:eastAsia="Calibri" w:hAnsi="Avenir Next LT Pro Light"/>
                <w:lang w:val="en-GB"/>
              </w:rPr>
              <w:t>2016 as</w:t>
            </w:r>
            <w:r w:rsidRPr="00EC59C1">
              <w:rPr>
                <w:rFonts w:ascii="Avenir Next LT Pro Light" w:eastAsia="Calibri" w:hAnsi="Avenir Next LT Pro Light"/>
                <w:lang w:val="en-GB"/>
              </w:rPr>
              <w:t xml:space="preserve"> provided by the Statistic South Africa</w:t>
            </w:r>
            <w:r w:rsidR="00DD5CB7" w:rsidRPr="00EC59C1">
              <w:rPr>
                <w:rFonts w:ascii="Avenir Next LT Pro Light" w:eastAsia="Calibri" w:hAnsi="Avenir Next LT Pro Light"/>
                <w:lang w:val="en-GB"/>
              </w:rPr>
              <w:t>.</w:t>
            </w:r>
          </w:p>
        </w:tc>
      </w:tr>
    </w:tbl>
    <w:p w14:paraId="6680BA96" w14:textId="77777777" w:rsidR="00873659" w:rsidRPr="00EC59C1" w:rsidRDefault="00873659" w:rsidP="00B72F59">
      <w:pPr>
        <w:pBdr>
          <w:top w:val="single" w:sz="4" w:space="0" w:color="auto"/>
        </w:pBdr>
        <w:contextualSpacing/>
        <w:rPr>
          <w:rFonts w:ascii="Avenir Next LT Pro Light" w:hAnsi="Avenir Next LT Pro Light" w:cs="Arial"/>
          <w:b/>
        </w:rPr>
      </w:pPr>
    </w:p>
    <w:p w14:paraId="712A7AD3" w14:textId="77777777" w:rsidR="001F5A1D" w:rsidRPr="00EC59C1" w:rsidRDefault="001F5A1D" w:rsidP="00B72F59">
      <w:pPr>
        <w:pBdr>
          <w:top w:val="single" w:sz="4" w:space="0" w:color="auto"/>
        </w:pBdr>
        <w:contextualSpacing/>
        <w:rPr>
          <w:rFonts w:ascii="Avenir Next LT Pro Light" w:hAnsi="Avenir Next LT Pro Light" w:cs="Arial"/>
          <w:b/>
        </w:rPr>
      </w:pPr>
    </w:p>
    <w:p w14:paraId="05B6EF96" w14:textId="77777777" w:rsidR="009B1424" w:rsidRDefault="009B1424" w:rsidP="00B72F59">
      <w:pPr>
        <w:pBdr>
          <w:top w:val="single" w:sz="4" w:space="0" w:color="auto"/>
        </w:pBdr>
        <w:contextualSpacing/>
        <w:rPr>
          <w:rFonts w:ascii="Avenir Next LT Pro Light" w:hAnsi="Avenir Next LT Pro Light" w:cs="Arial"/>
          <w:b/>
        </w:rPr>
      </w:pPr>
    </w:p>
    <w:p w14:paraId="7D30E187" w14:textId="77777777" w:rsidR="00F91CCA" w:rsidRDefault="00F91CCA" w:rsidP="00B72F59">
      <w:pPr>
        <w:pBdr>
          <w:top w:val="single" w:sz="4" w:space="0" w:color="auto"/>
        </w:pBdr>
        <w:contextualSpacing/>
        <w:rPr>
          <w:rFonts w:ascii="Avenir Next LT Pro Light" w:hAnsi="Avenir Next LT Pro Light" w:cs="Arial"/>
          <w:b/>
        </w:rPr>
      </w:pPr>
    </w:p>
    <w:p w14:paraId="221E209A" w14:textId="77777777" w:rsidR="00F91CCA" w:rsidRDefault="00F91CCA" w:rsidP="00B72F59">
      <w:pPr>
        <w:pBdr>
          <w:top w:val="single" w:sz="4" w:space="0" w:color="auto"/>
        </w:pBdr>
        <w:contextualSpacing/>
        <w:rPr>
          <w:rFonts w:ascii="Avenir Next LT Pro Light" w:hAnsi="Avenir Next LT Pro Light" w:cs="Arial"/>
          <w:b/>
        </w:rPr>
      </w:pPr>
    </w:p>
    <w:p w14:paraId="32AD5534" w14:textId="77777777" w:rsidR="00F91CCA" w:rsidRDefault="00F91CCA" w:rsidP="00B72F59">
      <w:pPr>
        <w:pBdr>
          <w:top w:val="single" w:sz="4" w:space="0" w:color="auto"/>
        </w:pBdr>
        <w:contextualSpacing/>
        <w:rPr>
          <w:rFonts w:ascii="Avenir Next LT Pro Light" w:hAnsi="Avenir Next LT Pro Light" w:cs="Arial"/>
          <w:b/>
        </w:rPr>
      </w:pPr>
    </w:p>
    <w:p w14:paraId="2C44065A" w14:textId="77777777" w:rsidR="00F91CCA" w:rsidRDefault="00F91CCA" w:rsidP="00B72F59">
      <w:pPr>
        <w:pBdr>
          <w:top w:val="single" w:sz="4" w:space="0" w:color="auto"/>
        </w:pBdr>
        <w:contextualSpacing/>
        <w:rPr>
          <w:rFonts w:ascii="Avenir Next LT Pro Light" w:hAnsi="Avenir Next LT Pro Light" w:cs="Arial"/>
          <w:b/>
        </w:rPr>
      </w:pPr>
    </w:p>
    <w:p w14:paraId="4E8CE19E" w14:textId="77777777" w:rsidR="00F91CCA" w:rsidRDefault="00F91CCA" w:rsidP="00B72F59">
      <w:pPr>
        <w:pBdr>
          <w:top w:val="single" w:sz="4" w:space="0" w:color="auto"/>
        </w:pBdr>
        <w:contextualSpacing/>
        <w:rPr>
          <w:rFonts w:ascii="Avenir Next LT Pro Light" w:hAnsi="Avenir Next LT Pro Light" w:cs="Arial"/>
          <w:b/>
        </w:rPr>
      </w:pPr>
    </w:p>
    <w:p w14:paraId="6FA8FAA4" w14:textId="77777777" w:rsidR="00F91CCA" w:rsidRDefault="00F91CCA" w:rsidP="00B72F59">
      <w:pPr>
        <w:pBdr>
          <w:top w:val="single" w:sz="4" w:space="0" w:color="auto"/>
        </w:pBdr>
        <w:contextualSpacing/>
        <w:rPr>
          <w:rFonts w:ascii="Avenir Next LT Pro Light" w:hAnsi="Avenir Next LT Pro Light" w:cs="Arial"/>
          <w:b/>
        </w:rPr>
      </w:pPr>
    </w:p>
    <w:p w14:paraId="1D29FCA2" w14:textId="1C7A8E66" w:rsidR="00F91CCA" w:rsidRPr="00EC59C1" w:rsidRDefault="00F91CCA" w:rsidP="00F91CCA">
      <w:pPr>
        <w:rPr>
          <w:rFonts w:ascii="Avenir Next LT Pro Light" w:hAnsi="Avenir Next LT Pro Light" w:cs="Arial"/>
          <w:b/>
        </w:rPr>
      </w:pPr>
      <w:r>
        <w:rPr>
          <w:rFonts w:ascii="Avenir Next LT Pro Light" w:hAnsi="Avenir Next LT Pro Light" w:cs="Arial"/>
          <w:b/>
        </w:rPr>
        <w:br w:type="page"/>
      </w:r>
    </w:p>
    <w:p w14:paraId="02FDF148" w14:textId="3E0D8EF4" w:rsidR="0040278D" w:rsidRPr="00EC59C1" w:rsidRDefault="00E25B24" w:rsidP="00A45D91">
      <w:pPr>
        <w:pStyle w:val="NoSpacing"/>
        <w:jc w:val="center"/>
        <w:rPr>
          <w:rFonts w:ascii="Avenir Next LT Pro Light" w:hAnsi="Avenir Next LT Pro Light"/>
          <w:highlight w:val="yellow"/>
        </w:rPr>
      </w:pPr>
      <w:r w:rsidRPr="00EC59C1">
        <w:rPr>
          <w:rFonts w:ascii="Avenir Next LT Pro Light" w:hAnsi="Avenir Next LT Pro Light"/>
          <w:noProof/>
        </w:rPr>
        <w:lastRenderedPageBreak/>
        <w:drawing>
          <wp:inline distT="0" distB="0" distL="0" distR="0" wp14:anchorId="2931F41F" wp14:editId="0D3AF5D9">
            <wp:extent cx="5486400" cy="2805113"/>
            <wp:effectExtent l="0" t="0" r="0" b="14605"/>
            <wp:docPr id="404366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D2118E" w14:textId="2363D882" w:rsidR="009B1424" w:rsidRPr="00EC59C1" w:rsidRDefault="00F33E21" w:rsidP="00A45D91">
      <w:pPr>
        <w:pStyle w:val="NoSpacing"/>
        <w:jc w:val="right"/>
        <w:rPr>
          <w:rFonts w:ascii="Avenir Next LT Pro Light" w:hAnsi="Avenir Next LT Pro Light"/>
          <w:i/>
          <w:lang w:val="en-GB"/>
        </w:rPr>
      </w:pPr>
      <w:r w:rsidRPr="00EC59C1">
        <w:rPr>
          <w:rFonts w:ascii="Avenir Next LT Pro Light" w:hAnsi="Avenir Next LT Pro Light"/>
          <w:i/>
          <w:lang w:val="en-GB"/>
        </w:rPr>
        <w:t>T1.</w:t>
      </w:r>
      <w:r w:rsidR="00041DCA" w:rsidRPr="00EC59C1">
        <w:rPr>
          <w:rFonts w:ascii="Avenir Next LT Pro Light" w:hAnsi="Avenir Next LT Pro Light"/>
          <w:i/>
          <w:lang w:val="en-GB"/>
        </w:rPr>
        <w:t>2</w:t>
      </w:r>
      <w:r w:rsidRPr="00EC59C1">
        <w:rPr>
          <w:rFonts w:ascii="Avenir Next LT Pro Light" w:hAnsi="Avenir Next LT Pro Light"/>
          <w:i/>
          <w:lang w:val="en-GB"/>
        </w:rPr>
        <w:t>.</w:t>
      </w:r>
      <w:r w:rsidR="00066F05" w:rsidRPr="00EC59C1">
        <w:rPr>
          <w:rFonts w:ascii="Avenir Next LT Pro Light" w:hAnsi="Avenir Next LT Pro Light"/>
          <w:i/>
          <w:lang w:val="en-GB"/>
        </w:rPr>
        <w:t>3</w:t>
      </w:r>
    </w:p>
    <w:p w14:paraId="52F85026" w14:textId="77777777" w:rsidR="009B1424" w:rsidRPr="00EC59C1" w:rsidRDefault="009B1424" w:rsidP="00244EC2">
      <w:pPr>
        <w:pBdr>
          <w:top w:val="single" w:sz="4" w:space="0" w:color="auto"/>
        </w:pBdr>
        <w:autoSpaceDE w:val="0"/>
        <w:autoSpaceDN w:val="0"/>
        <w:adjustRightInd w:val="0"/>
        <w:contextualSpacing/>
        <w:rPr>
          <w:rFonts w:ascii="Avenir Next LT Pro Light" w:hAnsi="Avenir Next LT Pro Light" w:cs="Arial"/>
          <w:noProof/>
        </w:rPr>
      </w:pPr>
    </w:p>
    <w:p w14:paraId="56E1BE90" w14:textId="719E72CB"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43D4082E"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D587042"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4D75491"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63E20805"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384AADD2"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1 </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724889F9" w14:textId="26A4FEFB"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11462</w:t>
            </w:r>
            <w:r w:rsidRPr="00557B6A">
              <w:rPr>
                <w:rFonts w:ascii="Avenir Next LT Pro Light" w:hAnsi="Avenir Next LT Pro Light" w:cs="Arial"/>
                <w:noProof/>
              </w:rPr>
              <w:t> </w:t>
            </w:r>
          </w:p>
        </w:tc>
      </w:tr>
    </w:tbl>
    <w:p w14:paraId="46D414E3" w14:textId="2D00CACA"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9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3"/>
        <w:gridCol w:w="4604"/>
      </w:tblGrid>
      <w:tr w:rsidR="00557B6A" w:rsidRPr="00557B6A" w14:paraId="52F31C8B" w14:textId="77777777" w:rsidTr="0090681A">
        <w:trPr>
          <w:trHeight w:val="232"/>
        </w:trPr>
        <w:tc>
          <w:tcPr>
            <w:tcW w:w="4563"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1322FB7"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60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D5D64DD"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5FA01D95" w14:textId="77777777" w:rsidTr="0090681A">
        <w:trPr>
          <w:trHeight w:val="232"/>
        </w:trPr>
        <w:tc>
          <w:tcPr>
            <w:tcW w:w="4563" w:type="dxa"/>
            <w:tcBorders>
              <w:top w:val="single" w:sz="6" w:space="0" w:color="auto"/>
              <w:left w:val="single" w:sz="6" w:space="0" w:color="auto"/>
              <w:bottom w:val="single" w:sz="6" w:space="0" w:color="auto"/>
              <w:right w:val="single" w:sz="6" w:space="0" w:color="auto"/>
            </w:tcBorders>
            <w:shd w:val="clear" w:color="auto" w:fill="auto"/>
            <w:hideMark/>
          </w:tcPr>
          <w:p w14:paraId="539AEB6B"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2</w:t>
            </w:r>
            <w:r w:rsidRPr="00557B6A">
              <w:rPr>
                <w:rFonts w:ascii="Avenir Next LT Pro Light" w:hAnsi="Avenir Next LT Pro Light" w:cs="Arial"/>
                <w:noProof/>
              </w:rPr>
              <w:t> </w:t>
            </w:r>
          </w:p>
        </w:tc>
        <w:tc>
          <w:tcPr>
            <w:tcW w:w="4604" w:type="dxa"/>
            <w:tcBorders>
              <w:top w:val="single" w:sz="6" w:space="0" w:color="auto"/>
              <w:left w:val="single" w:sz="6" w:space="0" w:color="auto"/>
              <w:bottom w:val="single" w:sz="6" w:space="0" w:color="auto"/>
              <w:right w:val="single" w:sz="6" w:space="0" w:color="auto"/>
            </w:tcBorders>
            <w:shd w:val="clear" w:color="auto" w:fill="auto"/>
            <w:hideMark/>
          </w:tcPr>
          <w:p w14:paraId="187BC779" w14:textId="3C2AD388"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10211</w:t>
            </w:r>
            <w:r w:rsidRPr="00557B6A">
              <w:rPr>
                <w:rFonts w:ascii="Avenir Next LT Pro Light" w:hAnsi="Avenir Next LT Pro Light" w:cs="Arial"/>
                <w:noProof/>
              </w:rPr>
              <w:t> </w:t>
            </w:r>
          </w:p>
        </w:tc>
      </w:tr>
    </w:tbl>
    <w:p w14:paraId="21DD3F2F" w14:textId="060D463E" w:rsidR="00557B6A" w:rsidRPr="00557B6A" w:rsidRDefault="00557B6A" w:rsidP="0090681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77AF9152"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70AD47"/>
            <w:hideMark/>
          </w:tcPr>
          <w:p w14:paraId="3FCDAE10" w14:textId="77777777" w:rsidR="00557B6A" w:rsidRPr="00557B6A" w:rsidRDefault="00557B6A" w:rsidP="0090681A">
            <w:pPr>
              <w:pBdr>
                <w:top w:val="single" w:sz="4" w:space="0" w:color="auto"/>
              </w:pBdr>
              <w:shd w:val="clear" w:color="auto" w:fill="E2EFD9" w:themeFill="accent6" w:themeFillTint="33"/>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70AD47"/>
            <w:hideMark/>
          </w:tcPr>
          <w:p w14:paraId="509B7A4C" w14:textId="77777777" w:rsidR="00557B6A" w:rsidRPr="00557B6A" w:rsidRDefault="00557B6A" w:rsidP="0090681A">
            <w:pPr>
              <w:pBdr>
                <w:top w:val="single" w:sz="4" w:space="0" w:color="auto"/>
              </w:pBdr>
              <w:shd w:val="clear" w:color="auto" w:fill="E2EFD9" w:themeFill="accent6" w:themeFillTint="33"/>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7D3B22D9"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2566DD38"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3</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46EC95C9" w14:textId="507B86A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7591</w:t>
            </w:r>
            <w:r w:rsidRPr="00557B6A">
              <w:rPr>
                <w:rFonts w:ascii="Avenir Next LT Pro Light" w:hAnsi="Avenir Next LT Pro Light" w:cs="Arial"/>
                <w:noProof/>
              </w:rPr>
              <w:t> </w:t>
            </w:r>
          </w:p>
        </w:tc>
      </w:tr>
    </w:tbl>
    <w:p w14:paraId="20A7F4F9" w14:textId="16E2F4F8"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69E31000"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666DB75E"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A2072DC"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02D83E68"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46E9C50A"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4</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4DEFC7FE" w14:textId="1E6CC6FB"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9196</w:t>
            </w:r>
            <w:r w:rsidRPr="00557B6A">
              <w:rPr>
                <w:rFonts w:ascii="Avenir Next LT Pro Light" w:hAnsi="Avenir Next LT Pro Light" w:cs="Arial"/>
                <w:noProof/>
              </w:rPr>
              <w:t> </w:t>
            </w:r>
          </w:p>
        </w:tc>
      </w:tr>
    </w:tbl>
    <w:p w14:paraId="4C8AF416" w14:textId="754551D5"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0D35D1B0"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9C2DD51"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3B1206E"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7C91F634"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64BA097A"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5</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3E8B2EDF" w14:textId="1B7A4A14"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8462</w:t>
            </w:r>
            <w:r w:rsidRPr="00557B6A">
              <w:rPr>
                <w:rFonts w:ascii="Avenir Next LT Pro Light" w:hAnsi="Avenir Next LT Pro Light" w:cs="Arial"/>
                <w:noProof/>
              </w:rPr>
              <w:t> </w:t>
            </w:r>
          </w:p>
        </w:tc>
      </w:tr>
    </w:tbl>
    <w:p w14:paraId="7E340548" w14:textId="54AA5E98"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2E23FDD5"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CBBA7CC"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62114B4"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1706D0C7"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35CD8FF3"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6</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7A9A9303" w14:textId="6C26FA73"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8911</w:t>
            </w:r>
            <w:r w:rsidRPr="00557B6A">
              <w:rPr>
                <w:rFonts w:ascii="Avenir Next LT Pro Light" w:hAnsi="Avenir Next LT Pro Light" w:cs="Arial"/>
                <w:noProof/>
              </w:rPr>
              <w:t> </w:t>
            </w:r>
          </w:p>
        </w:tc>
      </w:tr>
    </w:tbl>
    <w:p w14:paraId="70CF4D76" w14:textId="06BF0311"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2125561A"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BDB9ACE"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2CEC341"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3DA2BC7A"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3064F3D8"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7</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auto"/>
            <w:hideMark/>
          </w:tcPr>
          <w:p w14:paraId="03ED31F8" w14:textId="44C667BC"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7309</w:t>
            </w:r>
            <w:r w:rsidRPr="00557B6A">
              <w:rPr>
                <w:rFonts w:ascii="Avenir Next LT Pro Light" w:hAnsi="Avenir Next LT Pro Light" w:cs="Arial"/>
                <w:noProof/>
              </w:rPr>
              <w:t> </w:t>
            </w:r>
          </w:p>
        </w:tc>
      </w:tr>
    </w:tbl>
    <w:p w14:paraId="1B279A4C" w14:textId="77777777" w:rsidR="009B1424" w:rsidRDefault="009B1424" w:rsidP="00244EC2">
      <w:pPr>
        <w:pBdr>
          <w:top w:val="single" w:sz="4" w:space="0" w:color="auto"/>
        </w:pBdr>
        <w:autoSpaceDE w:val="0"/>
        <w:autoSpaceDN w:val="0"/>
        <w:adjustRightInd w:val="0"/>
        <w:contextualSpacing/>
        <w:rPr>
          <w:rFonts w:ascii="Avenir Next LT Pro Light" w:hAnsi="Avenir Next LT Pro Light" w:cs="Arial"/>
          <w:noProof/>
        </w:rPr>
      </w:pPr>
    </w:p>
    <w:p w14:paraId="748AEDEF"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60323E90"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790F3510"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09E11875" w14:textId="77777777" w:rsidR="00193EBE" w:rsidRPr="00EC59C1"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59571CF1" w14:textId="77777777" w:rsidR="00D255DE" w:rsidRPr="00EC59C1" w:rsidRDefault="00D255DE" w:rsidP="00244EC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rPr>
      </w:pPr>
    </w:p>
    <w:p w14:paraId="7DFE2064" w14:textId="08A0CE29" w:rsidR="002970E2" w:rsidRPr="00EC59C1" w:rsidRDefault="005D585F" w:rsidP="00244EC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16F6BBA8" wp14:editId="4594D5DF">
            <wp:extent cx="5774066" cy="2486025"/>
            <wp:effectExtent l="0" t="0" r="0" b="0"/>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1770" cy="2489342"/>
                    </a:xfrm>
                    <a:prstGeom prst="rect">
                      <a:avLst/>
                    </a:prstGeom>
                    <a:noFill/>
                    <a:ln>
                      <a:noFill/>
                    </a:ln>
                  </pic:spPr>
                </pic:pic>
              </a:graphicData>
            </a:graphic>
          </wp:inline>
        </w:drawing>
      </w:r>
    </w:p>
    <w:p w14:paraId="192D8A2D" w14:textId="77777777" w:rsidR="002970E2" w:rsidRPr="00EC59C1" w:rsidRDefault="002970E2" w:rsidP="00244EC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noProof/>
        </w:rPr>
      </w:pPr>
    </w:p>
    <w:p w14:paraId="72F9865D" w14:textId="165B59B5" w:rsidR="00DC4DAF" w:rsidRPr="002F5674" w:rsidRDefault="00030D26" w:rsidP="002F5674">
      <w:pPr>
        <w:pBdr>
          <w:top w:val="single" w:sz="4" w:space="0"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94490A" w:rsidRPr="00EC59C1">
        <w:rPr>
          <w:rFonts w:ascii="Avenir Next LT Pro Light" w:hAnsi="Avenir Next LT Pro Light" w:cs="Arial"/>
          <w:i/>
        </w:rPr>
        <w:t xml:space="preserve"> </w:t>
      </w:r>
      <w:r w:rsidRPr="00EC59C1">
        <w:rPr>
          <w:rFonts w:ascii="Avenir Next LT Pro Light" w:hAnsi="Avenir Next LT Pro Light" w:cs="Arial"/>
          <w:i/>
        </w:rPr>
        <w:t>1.</w:t>
      </w:r>
      <w:r w:rsidR="00041DCA" w:rsidRPr="00EC59C1">
        <w:rPr>
          <w:rFonts w:ascii="Avenir Next LT Pro Light" w:hAnsi="Avenir Next LT Pro Light" w:cs="Arial"/>
          <w:i/>
        </w:rPr>
        <w:t>2</w:t>
      </w:r>
      <w:r w:rsidRPr="00EC59C1">
        <w:rPr>
          <w:rFonts w:ascii="Avenir Next LT Pro Light" w:hAnsi="Avenir Next LT Pro Light" w:cs="Arial"/>
          <w:i/>
        </w:rPr>
        <w:t>.</w:t>
      </w:r>
    </w:p>
    <w:p w14:paraId="333894EF" w14:textId="77777777" w:rsidR="0090681A" w:rsidRDefault="0090681A"/>
    <w:p w14:paraId="2719A087" w14:textId="77777777" w:rsidR="0090681A" w:rsidRDefault="0090681A"/>
    <w:p w14:paraId="66DDCDBA" w14:textId="77777777" w:rsidR="0090681A" w:rsidRDefault="0090681A"/>
    <w:p w14:paraId="5354EB0D" w14:textId="77777777" w:rsidR="0090681A" w:rsidRDefault="0090681A"/>
    <w:p w14:paraId="333AC250" w14:textId="77777777" w:rsidR="0090681A" w:rsidRDefault="0090681A"/>
    <w:p w14:paraId="4D3CA416" w14:textId="77777777" w:rsidR="0090681A" w:rsidRDefault="0090681A"/>
    <w:p w14:paraId="1AAE9C67" w14:textId="77777777" w:rsidR="0090681A" w:rsidRDefault="0090681A"/>
    <w:p w14:paraId="01C84CB4" w14:textId="77777777" w:rsidR="0090681A" w:rsidRDefault="0090681A"/>
    <w:p w14:paraId="09670033" w14:textId="77777777" w:rsidR="0090681A" w:rsidRDefault="0090681A"/>
    <w:p w14:paraId="76968375" w14:textId="77777777" w:rsidR="0090681A" w:rsidRDefault="0090681A"/>
    <w:p w14:paraId="59C371F8" w14:textId="77777777" w:rsidR="0090681A" w:rsidRDefault="0090681A"/>
    <w:p w14:paraId="304450A3" w14:textId="77777777" w:rsidR="0090681A" w:rsidRDefault="0090681A"/>
    <w:p w14:paraId="40F293E3" w14:textId="77777777" w:rsidR="0090681A" w:rsidRDefault="0090681A"/>
    <w:p w14:paraId="56F56149" w14:textId="77777777" w:rsidR="003E04B3" w:rsidRDefault="003E04B3"/>
    <w:p w14:paraId="456C104C" w14:textId="77777777" w:rsidR="00F91CCA" w:rsidRDefault="00F91CCA"/>
    <w:tbl>
      <w:tblPr>
        <w:tblW w:w="9214" w:type="dxa"/>
        <w:tblInd w:w="-5" w:type="dxa"/>
        <w:tblLook w:val="04A0" w:firstRow="1" w:lastRow="0" w:firstColumn="1" w:lastColumn="0" w:noHBand="0" w:noVBand="1"/>
      </w:tblPr>
      <w:tblGrid>
        <w:gridCol w:w="4167"/>
        <w:gridCol w:w="2603"/>
        <w:gridCol w:w="2444"/>
      </w:tblGrid>
      <w:tr w:rsidR="009149FA" w:rsidRPr="00EC59C1" w14:paraId="6B538465" w14:textId="77777777" w:rsidTr="00557B6A">
        <w:trPr>
          <w:trHeight w:val="274"/>
        </w:trPr>
        <w:tc>
          <w:tcPr>
            <w:tcW w:w="9214" w:type="dxa"/>
            <w:gridSpan w:val="3"/>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69A49E23" w14:textId="0477DD5B" w:rsidR="009149FA" w:rsidRPr="00EC59C1" w:rsidRDefault="009149FA" w:rsidP="009149FA">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 xml:space="preserve">Overview of Neighbourhoods within </w:t>
            </w:r>
            <w:r w:rsidR="009B73A0" w:rsidRPr="00EC59C1">
              <w:rPr>
                <w:rFonts w:ascii="Avenir Next LT Pro Light" w:hAnsi="Avenir Next LT Pro Light" w:cs="Calibri"/>
                <w:b/>
                <w:bCs/>
                <w:color w:val="000000"/>
              </w:rPr>
              <w:t>Mkhambathini</w:t>
            </w:r>
          </w:p>
        </w:tc>
      </w:tr>
      <w:tr w:rsidR="009149FA" w:rsidRPr="00EC59C1" w14:paraId="452E4148" w14:textId="77777777" w:rsidTr="00557B6A">
        <w:trPr>
          <w:trHeight w:val="286"/>
        </w:trPr>
        <w:tc>
          <w:tcPr>
            <w:tcW w:w="4167"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7E0B152B"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Settlement Type</w:t>
            </w:r>
          </w:p>
        </w:tc>
        <w:tc>
          <w:tcPr>
            <w:tcW w:w="2603" w:type="dxa"/>
            <w:tcBorders>
              <w:top w:val="single" w:sz="4" w:space="0" w:color="auto"/>
              <w:left w:val="nil"/>
              <w:bottom w:val="single" w:sz="4" w:space="0" w:color="auto"/>
              <w:right w:val="single" w:sz="4" w:space="0" w:color="auto"/>
            </w:tcBorders>
            <w:shd w:val="clear" w:color="000000" w:fill="C4D79B"/>
            <w:noWrap/>
            <w:vAlign w:val="bottom"/>
            <w:hideMark/>
          </w:tcPr>
          <w:p w14:paraId="0A3803D7"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Households</w:t>
            </w:r>
          </w:p>
        </w:tc>
        <w:tc>
          <w:tcPr>
            <w:tcW w:w="2444" w:type="dxa"/>
            <w:tcBorders>
              <w:top w:val="single" w:sz="4" w:space="0" w:color="auto"/>
              <w:left w:val="nil"/>
              <w:bottom w:val="single" w:sz="4" w:space="0" w:color="auto"/>
              <w:right w:val="single" w:sz="4" w:space="0" w:color="auto"/>
            </w:tcBorders>
            <w:shd w:val="clear" w:color="000000" w:fill="C4D79B"/>
            <w:noWrap/>
            <w:vAlign w:val="bottom"/>
            <w:hideMark/>
          </w:tcPr>
          <w:p w14:paraId="21F81444"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Population</w:t>
            </w:r>
          </w:p>
        </w:tc>
      </w:tr>
      <w:tr w:rsidR="009149FA" w:rsidRPr="00EC59C1" w14:paraId="466772DE"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1A8B331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Towns</w:t>
            </w:r>
          </w:p>
        </w:tc>
        <w:tc>
          <w:tcPr>
            <w:tcW w:w="2603" w:type="dxa"/>
            <w:tcBorders>
              <w:top w:val="nil"/>
              <w:left w:val="nil"/>
              <w:bottom w:val="single" w:sz="4" w:space="0" w:color="auto"/>
              <w:right w:val="single" w:sz="4" w:space="0" w:color="auto"/>
            </w:tcBorders>
            <w:shd w:val="clear" w:color="auto" w:fill="auto"/>
            <w:noWrap/>
            <w:vAlign w:val="bottom"/>
            <w:hideMark/>
          </w:tcPr>
          <w:p w14:paraId="6932A05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563EE86D"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4D878FA0"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09AE7D4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Camperdown</w:t>
            </w:r>
          </w:p>
        </w:tc>
        <w:tc>
          <w:tcPr>
            <w:tcW w:w="2603" w:type="dxa"/>
            <w:tcBorders>
              <w:top w:val="nil"/>
              <w:left w:val="nil"/>
              <w:bottom w:val="single" w:sz="4" w:space="0" w:color="auto"/>
              <w:right w:val="single" w:sz="4" w:space="0" w:color="auto"/>
            </w:tcBorders>
            <w:shd w:val="clear" w:color="auto" w:fill="auto"/>
            <w:noWrap/>
            <w:vAlign w:val="bottom"/>
            <w:hideMark/>
          </w:tcPr>
          <w:p w14:paraId="0607C87C"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shd w:val="clear" w:color="auto" w:fill="auto"/>
            <w:noWrap/>
            <w:vAlign w:val="bottom"/>
            <w:hideMark/>
          </w:tcPr>
          <w:p w14:paraId="73A2F46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50494099"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649DD68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Umlaas Road</w:t>
            </w:r>
          </w:p>
        </w:tc>
        <w:tc>
          <w:tcPr>
            <w:tcW w:w="2603" w:type="dxa"/>
            <w:tcBorders>
              <w:top w:val="nil"/>
              <w:left w:val="nil"/>
              <w:bottom w:val="single" w:sz="4" w:space="0" w:color="auto"/>
              <w:right w:val="single" w:sz="4" w:space="0" w:color="auto"/>
            </w:tcBorders>
            <w:shd w:val="clear" w:color="auto" w:fill="auto"/>
            <w:noWrap/>
            <w:vAlign w:val="bottom"/>
            <w:hideMark/>
          </w:tcPr>
          <w:p w14:paraId="163CA881"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30192911"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528438AC"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25401C1A"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shd w:val="clear" w:color="auto" w:fill="auto"/>
            <w:noWrap/>
            <w:vAlign w:val="bottom"/>
            <w:hideMark/>
          </w:tcPr>
          <w:p w14:paraId="2782E837"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shd w:val="clear" w:color="auto" w:fill="auto"/>
            <w:noWrap/>
            <w:vAlign w:val="bottom"/>
            <w:hideMark/>
          </w:tcPr>
          <w:p w14:paraId="6413467E"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19618C0B"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357F03B7"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Townships</w:t>
            </w:r>
          </w:p>
        </w:tc>
        <w:tc>
          <w:tcPr>
            <w:tcW w:w="2603" w:type="dxa"/>
            <w:tcBorders>
              <w:top w:val="nil"/>
              <w:left w:val="nil"/>
              <w:bottom w:val="single" w:sz="4" w:space="0" w:color="auto"/>
              <w:right w:val="single" w:sz="4" w:space="0" w:color="auto"/>
            </w:tcBorders>
            <w:shd w:val="clear" w:color="auto" w:fill="auto"/>
            <w:noWrap/>
            <w:vAlign w:val="bottom"/>
            <w:hideMark/>
          </w:tcPr>
          <w:p w14:paraId="64BE462A"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7296AC6B"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71CAD599"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4E464F8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603" w:type="dxa"/>
            <w:tcBorders>
              <w:top w:val="nil"/>
              <w:left w:val="nil"/>
              <w:bottom w:val="single" w:sz="4" w:space="0" w:color="auto"/>
              <w:right w:val="single" w:sz="4" w:space="0" w:color="auto"/>
            </w:tcBorders>
            <w:shd w:val="clear" w:color="auto" w:fill="auto"/>
            <w:noWrap/>
            <w:vAlign w:val="bottom"/>
            <w:hideMark/>
          </w:tcPr>
          <w:p w14:paraId="7A66879F" w14:textId="77777777" w:rsidR="009149FA" w:rsidRPr="00EC59C1" w:rsidRDefault="009149FA" w:rsidP="00193EBE">
            <w:pPr>
              <w:jc w:val="cente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4A6DCFD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1DA2CFF1"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0D7149C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shd w:val="clear" w:color="auto" w:fill="auto"/>
            <w:noWrap/>
            <w:vAlign w:val="bottom"/>
            <w:hideMark/>
          </w:tcPr>
          <w:p w14:paraId="4E27AF5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shd w:val="clear" w:color="auto" w:fill="auto"/>
            <w:noWrap/>
            <w:vAlign w:val="bottom"/>
            <w:hideMark/>
          </w:tcPr>
          <w:p w14:paraId="637F170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5BF1690B"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0A10221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Rural settlements</w:t>
            </w:r>
          </w:p>
        </w:tc>
        <w:tc>
          <w:tcPr>
            <w:tcW w:w="2603" w:type="dxa"/>
            <w:tcBorders>
              <w:top w:val="nil"/>
              <w:left w:val="nil"/>
              <w:bottom w:val="single" w:sz="4" w:space="0" w:color="auto"/>
              <w:right w:val="single" w:sz="4" w:space="0" w:color="auto"/>
            </w:tcBorders>
            <w:shd w:val="clear" w:color="auto" w:fill="auto"/>
            <w:noWrap/>
            <w:vAlign w:val="bottom"/>
            <w:hideMark/>
          </w:tcPr>
          <w:p w14:paraId="27F7FE5B"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6FE5BF86"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57D8D959" w14:textId="77777777" w:rsidTr="00557B6A">
        <w:trPr>
          <w:trHeight w:val="334"/>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5757C47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1</w:t>
            </w:r>
          </w:p>
        </w:tc>
        <w:tc>
          <w:tcPr>
            <w:tcW w:w="2603" w:type="dxa"/>
            <w:tcBorders>
              <w:top w:val="nil"/>
              <w:left w:val="nil"/>
              <w:bottom w:val="single" w:sz="4" w:space="0" w:color="auto"/>
              <w:right w:val="single" w:sz="4" w:space="0" w:color="auto"/>
            </w:tcBorders>
            <w:shd w:val="clear" w:color="auto" w:fill="auto"/>
            <w:noWrap/>
            <w:vAlign w:val="bottom"/>
            <w:hideMark/>
          </w:tcPr>
          <w:p w14:paraId="5D1880D6"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2243</w:t>
            </w:r>
          </w:p>
        </w:tc>
        <w:tc>
          <w:tcPr>
            <w:tcW w:w="2444" w:type="dxa"/>
            <w:tcBorders>
              <w:top w:val="nil"/>
              <w:left w:val="nil"/>
              <w:bottom w:val="single" w:sz="4" w:space="0" w:color="auto"/>
              <w:right w:val="single" w:sz="4" w:space="0" w:color="auto"/>
            </w:tcBorders>
            <w:shd w:val="clear" w:color="auto" w:fill="auto"/>
            <w:noWrap/>
            <w:vAlign w:val="bottom"/>
            <w:hideMark/>
          </w:tcPr>
          <w:p w14:paraId="101384C3"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11462</w:t>
            </w:r>
          </w:p>
        </w:tc>
      </w:tr>
      <w:tr w:rsidR="009149FA" w:rsidRPr="00EC59C1" w14:paraId="7CD5CA82" w14:textId="77777777" w:rsidTr="00557B6A">
        <w:trPr>
          <w:trHeight w:val="334"/>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3517012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2</w:t>
            </w:r>
          </w:p>
        </w:tc>
        <w:tc>
          <w:tcPr>
            <w:tcW w:w="2603" w:type="dxa"/>
            <w:tcBorders>
              <w:top w:val="nil"/>
              <w:left w:val="nil"/>
              <w:bottom w:val="single" w:sz="4" w:space="0" w:color="auto"/>
              <w:right w:val="single" w:sz="4" w:space="0" w:color="auto"/>
            </w:tcBorders>
            <w:shd w:val="clear" w:color="auto" w:fill="auto"/>
            <w:noWrap/>
            <w:vAlign w:val="bottom"/>
            <w:hideMark/>
          </w:tcPr>
          <w:p w14:paraId="4E9301A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1955</w:t>
            </w:r>
          </w:p>
        </w:tc>
        <w:tc>
          <w:tcPr>
            <w:tcW w:w="2444" w:type="dxa"/>
            <w:tcBorders>
              <w:top w:val="nil"/>
              <w:left w:val="nil"/>
              <w:bottom w:val="single" w:sz="4" w:space="0" w:color="auto"/>
              <w:right w:val="single" w:sz="4" w:space="0" w:color="auto"/>
            </w:tcBorders>
            <w:shd w:val="clear" w:color="auto" w:fill="auto"/>
            <w:noWrap/>
            <w:vAlign w:val="bottom"/>
            <w:hideMark/>
          </w:tcPr>
          <w:p w14:paraId="78B2C252"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10211</w:t>
            </w:r>
          </w:p>
        </w:tc>
      </w:tr>
      <w:tr w:rsidR="009149FA" w:rsidRPr="00EC59C1" w14:paraId="10FCBE78" w14:textId="77777777" w:rsidTr="00557B6A">
        <w:trPr>
          <w:trHeight w:val="334"/>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30C6CDD8"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3</w:t>
            </w:r>
          </w:p>
        </w:tc>
        <w:tc>
          <w:tcPr>
            <w:tcW w:w="2603" w:type="dxa"/>
            <w:tcBorders>
              <w:top w:val="nil"/>
              <w:left w:val="nil"/>
              <w:bottom w:val="single" w:sz="4" w:space="0" w:color="auto"/>
              <w:right w:val="single" w:sz="4" w:space="0" w:color="auto"/>
            </w:tcBorders>
            <w:shd w:val="clear" w:color="auto" w:fill="auto"/>
            <w:noWrap/>
            <w:vAlign w:val="bottom"/>
            <w:hideMark/>
          </w:tcPr>
          <w:p w14:paraId="55D3B19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shd w:val="clear" w:color="auto" w:fill="auto"/>
            <w:noWrap/>
            <w:vAlign w:val="bottom"/>
            <w:hideMark/>
          </w:tcPr>
          <w:p w14:paraId="355174D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0BED8995" w14:textId="77777777" w:rsidTr="00557B6A">
        <w:trPr>
          <w:trHeight w:val="334"/>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4B23AAF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4</w:t>
            </w:r>
          </w:p>
        </w:tc>
        <w:tc>
          <w:tcPr>
            <w:tcW w:w="2603" w:type="dxa"/>
            <w:tcBorders>
              <w:top w:val="nil"/>
              <w:left w:val="nil"/>
              <w:bottom w:val="single" w:sz="4" w:space="0" w:color="auto"/>
              <w:right w:val="single" w:sz="4" w:space="0" w:color="auto"/>
            </w:tcBorders>
            <w:shd w:val="clear" w:color="auto" w:fill="auto"/>
            <w:noWrap/>
            <w:vAlign w:val="bottom"/>
            <w:hideMark/>
          </w:tcPr>
          <w:p w14:paraId="326236AC"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3007</w:t>
            </w:r>
          </w:p>
        </w:tc>
        <w:tc>
          <w:tcPr>
            <w:tcW w:w="2444" w:type="dxa"/>
            <w:tcBorders>
              <w:top w:val="nil"/>
              <w:left w:val="nil"/>
              <w:bottom w:val="single" w:sz="4" w:space="0" w:color="auto"/>
              <w:right w:val="single" w:sz="4" w:space="0" w:color="auto"/>
            </w:tcBorders>
            <w:shd w:val="clear" w:color="auto" w:fill="auto"/>
            <w:noWrap/>
            <w:vAlign w:val="bottom"/>
            <w:hideMark/>
          </w:tcPr>
          <w:p w14:paraId="7CD82AC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7068</w:t>
            </w:r>
          </w:p>
        </w:tc>
      </w:tr>
      <w:tr w:rsidR="009149FA" w:rsidRPr="00EC59C1" w14:paraId="61C6B577" w14:textId="77777777" w:rsidTr="00557B6A">
        <w:trPr>
          <w:trHeight w:val="334"/>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32C3CDA8"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xml:space="preserve">Ward 5 </w:t>
            </w:r>
          </w:p>
        </w:tc>
        <w:tc>
          <w:tcPr>
            <w:tcW w:w="2603" w:type="dxa"/>
            <w:tcBorders>
              <w:top w:val="nil"/>
              <w:left w:val="nil"/>
              <w:bottom w:val="single" w:sz="4" w:space="0" w:color="auto"/>
              <w:right w:val="single" w:sz="4" w:space="0" w:color="auto"/>
            </w:tcBorders>
            <w:shd w:val="clear" w:color="auto" w:fill="auto"/>
            <w:noWrap/>
            <w:vAlign w:val="bottom"/>
            <w:hideMark/>
          </w:tcPr>
          <w:p w14:paraId="1CB5662C"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1452</w:t>
            </w:r>
          </w:p>
        </w:tc>
        <w:tc>
          <w:tcPr>
            <w:tcW w:w="2444" w:type="dxa"/>
            <w:tcBorders>
              <w:top w:val="nil"/>
              <w:left w:val="nil"/>
              <w:bottom w:val="single" w:sz="4" w:space="0" w:color="auto"/>
              <w:right w:val="single" w:sz="4" w:space="0" w:color="auto"/>
            </w:tcBorders>
            <w:shd w:val="clear" w:color="auto" w:fill="auto"/>
            <w:noWrap/>
            <w:vAlign w:val="bottom"/>
            <w:hideMark/>
          </w:tcPr>
          <w:p w14:paraId="761D6C0A"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8429</w:t>
            </w:r>
          </w:p>
        </w:tc>
      </w:tr>
      <w:tr w:rsidR="009149FA" w:rsidRPr="00EC59C1" w14:paraId="3217E073"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1F2C7D8F"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6</w:t>
            </w:r>
          </w:p>
        </w:tc>
        <w:tc>
          <w:tcPr>
            <w:tcW w:w="2603" w:type="dxa"/>
            <w:tcBorders>
              <w:top w:val="nil"/>
              <w:left w:val="nil"/>
              <w:bottom w:val="single" w:sz="4" w:space="0" w:color="auto"/>
              <w:right w:val="single" w:sz="4" w:space="0" w:color="auto"/>
            </w:tcBorders>
            <w:shd w:val="clear" w:color="auto" w:fill="auto"/>
            <w:noWrap/>
            <w:vAlign w:val="bottom"/>
            <w:hideMark/>
          </w:tcPr>
          <w:p w14:paraId="08D99CF0"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3052</w:t>
            </w:r>
          </w:p>
        </w:tc>
        <w:tc>
          <w:tcPr>
            <w:tcW w:w="2444" w:type="dxa"/>
            <w:tcBorders>
              <w:top w:val="nil"/>
              <w:left w:val="nil"/>
              <w:bottom w:val="single" w:sz="4" w:space="0" w:color="auto"/>
              <w:right w:val="single" w:sz="4" w:space="0" w:color="auto"/>
            </w:tcBorders>
            <w:shd w:val="clear" w:color="auto" w:fill="auto"/>
            <w:noWrap/>
            <w:vAlign w:val="bottom"/>
            <w:hideMark/>
          </w:tcPr>
          <w:p w14:paraId="1F66495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8585</w:t>
            </w:r>
          </w:p>
        </w:tc>
      </w:tr>
      <w:tr w:rsidR="009149FA" w:rsidRPr="00EC59C1" w14:paraId="5130830B"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590A79D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7</w:t>
            </w:r>
          </w:p>
        </w:tc>
        <w:tc>
          <w:tcPr>
            <w:tcW w:w="2603" w:type="dxa"/>
            <w:tcBorders>
              <w:top w:val="nil"/>
              <w:left w:val="nil"/>
              <w:bottom w:val="single" w:sz="4" w:space="0" w:color="auto"/>
              <w:right w:val="single" w:sz="4" w:space="0" w:color="auto"/>
            </w:tcBorders>
            <w:shd w:val="clear" w:color="auto" w:fill="auto"/>
            <w:noWrap/>
            <w:vAlign w:val="bottom"/>
            <w:hideMark/>
          </w:tcPr>
          <w:p w14:paraId="01EFF8D5"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1497</w:t>
            </w:r>
          </w:p>
        </w:tc>
        <w:tc>
          <w:tcPr>
            <w:tcW w:w="2444" w:type="dxa"/>
            <w:tcBorders>
              <w:top w:val="nil"/>
              <w:left w:val="nil"/>
              <w:bottom w:val="single" w:sz="4" w:space="0" w:color="auto"/>
              <w:right w:val="single" w:sz="4" w:space="0" w:color="auto"/>
            </w:tcBorders>
            <w:shd w:val="clear" w:color="auto" w:fill="auto"/>
            <w:noWrap/>
            <w:vAlign w:val="bottom"/>
            <w:hideMark/>
          </w:tcPr>
          <w:p w14:paraId="6E29B5CE"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7275</w:t>
            </w:r>
          </w:p>
        </w:tc>
      </w:tr>
      <w:tr w:rsidR="009149FA" w:rsidRPr="00EC59C1" w14:paraId="6255E783"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4D201A6E"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shd w:val="clear" w:color="auto" w:fill="auto"/>
            <w:noWrap/>
            <w:vAlign w:val="bottom"/>
            <w:hideMark/>
          </w:tcPr>
          <w:p w14:paraId="63A2DB3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14861</w:t>
            </w:r>
          </w:p>
        </w:tc>
        <w:tc>
          <w:tcPr>
            <w:tcW w:w="2444" w:type="dxa"/>
            <w:tcBorders>
              <w:top w:val="nil"/>
              <w:left w:val="nil"/>
              <w:bottom w:val="single" w:sz="4" w:space="0" w:color="auto"/>
              <w:right w:val="single" w:sz="4" w:space="0" w:color="auto"/>
            </w:tcBorders>
            <w:shd w:val="clear" w:color="auto" w:fill="auto"/>
            <w:noWrap/>
            <w:vAlign w:val="bottom"/>
            <w:hideMark/>
          </w:tcPr>
          <w:p w14:paraId="79C053A5"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59926</w:t>
            </w:r>
          </w:p>
        </w:tc>
      </w:tr>
      <w:tr w:rsidR="009149FA" w:rsidRPr="00EC59C1" w14:paraId="588E8345"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149F6F2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Informal settlements</w:t>
            </w:r>
          </w:p>
        </w:tc>
        <w:tc>
          <w:tcPr>
            <w:tcW w:w="2603" w:type="dxa"/>
            <w:tcBorders>
              <w:top w:val="nil"/>
              <w:left w:val="nil"/>
              <w:bottom w:val="single" w:sz="4" w:space="0" w:color="auto"/>
              <w:right w:val="single" w:sz="4" w:space="0" w:color="auto"/>
            </w:tcBorders>
            <w:shd w:val="clear" w:color="auto" w:fill="auto"/>
            <w:noWrap/>
            <w:vAlign w:val="bottom"/>
            <w:hideMark/>
          </w:tcPr>
          <w:p w14:paraId="4376CCA2"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3F952A8F"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13BFA141"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6E4EC74E"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603" w:type="dxa"/>
            <w:tcBorders>
              <w:top w:val="nil"/>
              <w:left w:val="nil"/>
              <w:bottom w:val="single" w:sz="4" w:space="0" w:color="auto"/>
              <w:right w:val="single" w:sz="4" w:space="0" w:color="auto"/>
            </w:tcBorders>
            <w:shd w:val="clear" w:color="auto" w:fill="auto"/>
            <w:noWrap/>
            <w:vAlign w:val="bottom"/>
            <w:hideMark/>
          </w:tcPr>
          <w:p w14:paraId="5F40E1F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shd w:val="clear" w:color="auto" w:fill="auto"/>
            <w:noWrap/>
            <w:vAlign w:val="bottom"/>
            <w:hideMark/>
          </w:tcPr>
          <w:p w14:paraId="572A7B0E"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0A6649DE"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3999F3EF"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shd w:val="clear" w:color="auto" w:fill="auto"/>
            <w:noWrap/>
            <w:vAlign w:val="bottom"/>
            <w:hideMark/>
          </w:tcPr>
          <w:p w14:paraId="622FEFF0"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4762</w:t>
            </w:r>
          </w:p>
        </w:tc>
        <w:tc>
          <w:tcPr>
            <w:tcW w:w="2444" w:type="dxa"/>
            <w:tcBorders>
              <w:top w:val="nil"/>
              <w:left w:val="nil"/>
              <w:bottom w:val="single" w:sz="4" w:space="0" w:color="auto"/>
              <w:right w:val="single" w:sz="4" w:space="0" w:color="auto"/>
            </w:tcBorders>
            <w:shd w:val="clear" w:color="auto" w:fill="auto"/>
            <w:noWrap/>
            <w:vAlign w:val="bottom"/>
            <w:hideMark/>
          </w:tcPr>
          <w:p w14:paraId="6414BB67"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22221</w:t>
            </w:r>
          </w:p>
        </w:tc>
      </w:tr>
      <w:tr w:rsidR="009149FA" w:rsidRPr="00EC59C1" w14:paraId="2D507E5F" w14:textId="77777777" w:rsidTr="00557B6A">
        <w:trPr>
          <w:trHeight w:val="286"/>
        </w:trPr>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112C8F43"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Total</w:t>
            </w:r>
          </w:p>
        </w:tc>
        <w:tc>
          <w:tcPr>
            <w:tcW w:w="2603" w:type="dxa"/>
            <w:tcBorders>
              <w:top w:val="nil"/>
              <w:left w:val="nil"/>
              <w:bottom w:val="single" w:sz="4" w:space="0" w:color="auto"/>
              <w:right w:val="single" w:sz="4" w:space="0" w:color="auto"/>
            </w:tcBorders>
            <w:shd w:val="clear" w:color="auto" w:fill="auto"/>
            <w:noWrap/>
            <w:vAlign w:val="bottom"/>
            <w:hideMark/>
          </w:tcPr>
          <w:p w14:paraId="7580A6FF"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18171</w:t>
            </w:r>
          </w:p>
        </w:tc>
        <w:tc>
          <w:tcPr>
            <w:tcW w:w="2444" w:type="dxa"/>
            <w:tcBorders>
              <w:top w:val="nil"/>
              <w:left w:val="nil"/>
              <w:bottom w:val="single" w:sz="4" w:space="0" w:color="auto"/>
              <w:right w:val="single" w:sz="4" w:space="0" w:color="auto"/>
            </w:tcBorders>
            <w:shd w:val="clear" w:color="auto" w:fill="auto"/>
            <w:noWrap/>
            <w:vAlign w:val="bottom"/>
            <w:hideMark/>
          </w:tcPr>
          <w:p w14:paraId="6393848A"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73718</w:t>
            </w:r>
          </w:p>
        </w:tc>
      </w:tr>
      <w:tr w:rsidR="009149FA" w:rsidRPr="00EC59C1" w14:paraId="5D5F35F3" w14:textId="77777777" w:rsidTr="00557B6A">
        <w:trPr>
          <w:trHeight w:val="253"/>
        </w:trPr>
        <w:tc>
          <w:tcPr>
            <w:tcW w:w="4167" w:type="dxa"/>
            <w:tcBorders>
              <w:top w:val="single" w:sz="4" w:space="0" w:color="auto"/>
              <w:left w:val="single" w:sz="4" w:space="0" w:color="auto"/>
              <w:bottom w:val="single" w:sz="4" w:space="0" w:color="auto"/>
              <w:right w:val="nil"/>
            </w:tcBorders>
            <w:shd w:val="clear" w:color="auto" w:fill="auto"/>
            <w:noWrap/>
            <w:vAlign w:val="bottom"/>
            <w:hideMark/>
          </w:tcPr>
          <w:p w14:paraId="040CCCFF"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504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A20F4E0" w14:textId="77777777" w:rsidR="009149FA" w:rsidRPr="00EC59C1" w:rsidRDefault="009149FA" w:rsidP="009149FA">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1.2.6</w:t>
            </w:r>
          </w:p>
        </w:tc>
      </w:tr>
    </w:tbl>
    <w:p w14:paraId="345E7881" w14:textId="77777777" w:rsidR="003B684C" w:rsidRDefault="003B684C" w:rsidP="00244EC2">
      <w:pPr>
        <w:pBdr>
          <w:top w:val="single" w:sz="4" w:space="0" w:color="auto"/>
        </w:pBdr>
        <w:contextualSpacing/>
        <w:rPr>
          <w:rFonts w:ascii="Avenir Next LT Pro Light" w:hAnsi="Avenir Next LT Pro Light" w:cs="Arial"/>
        </w:rPr>
      </w:pPr>
    </w:p>
    <w:p w14:paraId="31C03694" w14:textId="77777777" w:rsidR="0090681A" w:rsidRDefault="0090681A" w:rsidP="00244EC2">
      <w:pPr>
        <w:pBdr>
          <w:top w:val="single" w:sz="4" w:space="0" w:color="auto"/>
        </w:pBdr>
        <w:contextualSpacing/>
        <w:rPr>
          <w:rFonts w:ascii="Avenir Next LT Pro Light" w:hAnsi="Avenir Next LT Pro Light" w:cs="Arial"/>
        </w:rPr>
      </w:pPr>
    </w:p>
    <w:p w14:paraId="5A78BAF9" w14:textId="77777777" w:rsidR="0090681A" w:rsidRDefault="0090681A" w:rsidP="00244EC2">
      <w:pPr>
        <w:pBdr>
          <w:top w:val="single" w:sz="4" w:space="0" w:color="auto"/>
        </w:pBdr>
        <w:contextualSpacing/>
        <w:rPr>
          <w:rFonts w:ascii="Avenir Next LT Pro Light" w:hAnsi="Avenir Next LT Pro Light" w:cs="Arial"/>
        </w:rPr>
      </w:pPr>
    </w:p>
    <w:p w14:paraId="4C1F7F84" w14:textId="77777777" w:rsidR="0090681A" w:rsidRDefault="0090681A" w:rsidP="00244EC2">
      <w:pPr>
        <w:pBdr>
          <w:top w:val="single" w:sz="4" w:space="0" w:color="auto"/>
        </w:pBdr>
        <w:contextualSpacing/>
        <w:rPr>
          <w:rFonts w:ascii="Avenir Next LT Pro Light" w:hAnsi="Avenir Next LT Pro Light" w:cs="Arial"/>
        </w:rPr>
      </w:pPr>
    </w:p>
    <w:p w14:paraId="5691F26C" w14:textId="77777777" w:rsidR="0090681A" w:rsidRDefault="0090681A" w:rsidP="00244EC2">
      <w:pPr>
        <w:pBdr>
          <w:top w:val="single" w:sz="4" w:space="0" w:color="auto"/>
        </w:pBdr>
        <w:contextualSpacing/>
        <w:rPr>
          <w:rFonts w:ascii="Avenir Next LT Pro Light" w:hAnsi="Avenir Next LT Pro Light" w:cs="Arial"/>
        </w:rPr>
      </w:pPr>
    </w:p>
    <w:p w14:paraId="6F9A87FF" w14:textId="77777777" w:rsidR="00193EBE" w:rsidRDefault="00193EBE" w:rsidP="00244EC2">
      <w:pPr>
        <w:pBdr>
          <w:top w:val="single" w:sz="4" w:space="0" w:color="auto"/>
        </w:pBdr>
        <w:contextualSpacing/>
        <w:rPr>
          <w:rFonts w:ascii="Avenir Next LT Pro Light" w:hAnsi="Avenir Next LT Pro Light" w:cs="Arial"/>
        </w:rPr>
      </w:pPr>
    </w:p>
    <w:p w14:paraId="00FF3E01" w14:textId="77777777" w:rsidR="00193EBE" w:rsidRDefault="00193EBE" w:rsidP="00244EC2">
      <w:pPr>
        <w:pBdr>
          <w:top w:val="single" w:sz="4" w:space="0" w:color="auto"/>
        </w:pBdr>
        <w:contextualSpacing/>
        <w:rPr>
          <w:rFonts w:ascii="Avenir Next LT Pro Light" w:hAnsi="Avenir Next LT Pro Light" w:cs="Arial"/>
        </w:rPr>
      </w:pPr>
    </w:p>
    <w:p w14:paraId="5169B638" w14:textId="77777777" w:rsidR="00193EBE" w:rsidRDefault="00193EBE" w:rsidP="00244EC2">
      <w:pPr>
        <w:pBdr>
          <w:top w:val="single" w:sz="4" w:space="0" w:color="auto"/>
        </w:pBdr>
        <w:contextualSpacing/>
        <w:rPr>
          <w:rFonts w:ascii="Avenir Next LT Pro Light" w:hAnsi="Avenir Next LT Pro Light" w:cs="Arial"/>
        </w:rPr>
      </w:pPr>
    </w:p>
    <w:p w14:paraId="5B1B0036" w14:textId="77777777" w:rsidR="00193EBE" w:rsidRDefault="00193EBE" w:rsidP="00244EC2">
      <w:pPr>
        <w:pBdr>
          <w:top w:val="single" w:sz="4" w:space="0" w:color="auto"/>
        </w:pBdr>
        <w:contextualSpacing/>
        <w:rPr>
          <w:rFonts w:ascii="Avenir Next LT Pro Light" w:hAnsi="Avenir Next LT Pro Light" w:cs="Arial"/>
        </w:rPr>
      </w:pPr>
    </w:p>
    <w:p w14:paraId="041D6DE8" w14:textId="77777777" w:rsidR="00193EBE" w:rsidRPr="00EC59C1" w:rsidRDefault="00193EBE" w:rsidP="00244EC2">
      <w:pPr>
        <w:pBdr>
          <w:top w:val="single" w:sz="4" w:space="0" w:color="auto"/>
        </w:pBdr>
        <w:contextualSpacing/>
        <w:rPr>
          <w:rFonts w:ascii="Avenir Next LT Pro Light" w:hAnsi="Avenir Next LT Pro Light" w:cs="Arial"/>
        </w:rPr>
      </w:pPr>
    </w:p>
    <w:tbl>
      <w:tblPr>
        <w:tblW w:w="9055" w:type="dxa"/>
        <w:tblInd w:w="113" w:type="dxa"/>
        <w:tblLook w:val="04A0" w:firstRow="1" w:lastRow="0" w:firstColumn="1" w:lastColumn="0" w:noHBand="0" w:noVBand="1"/>
      </w:tblPr>
      <w:tblGrid>
        <w:gridCol w:w="4000"/>
        <w:gridCol w:w="5055"/>
      </w:tblGrid>
      <w:tr w:rsidR="003577F8" w:rsidRPr="00EC59C1" w14:paraId="22736D6D" w14:textId="77777777" w:rsidTr="003577F8">
        <w:trPr>
          <w:trHeight w:val="418"/>
        </w:trPr>
        <w:tc>
          <w:tcPr>
            <w:tcW w:w="9055" w:type="dxa"/>
            <w:gridSpan w:val="2"/>
            <w:tcBorders>
              <w:top w:val="single" w:sz="4" w:space="0" w:color="auto"/>
              <w:left w:val="single" w:sz="4" w:space="0" w:color="auto"/>
              <w:bottom w:val="single" w:sz="4" w:space="0" w:color="auto"/>
              <w:right w:val="single" w:sz="4" w:space="0" w:color="000000"/>
            </w:tcBorders>
            <w:shd w:val="clear" w:color="000000" w:fill="C4D79B"/>
            <w:noWrap/>
            <w:hideMark/>
          </w:tcPr>
          <w:p w14:paraId="2741CD73" w14:textId="77777777" w:rsidR="003577F8" w:rsidRPr="00EC59C1" w:rsidRDefault="003577F8" w:rsidP="003577F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Natural Resources</w:t>
            </w:r>
          </w:p>
        </w:tc>
      </w:tr>
      <w:tr w:rsidR="003577F8" w:rsidRPr="00EC59C1" w14:paraId="0905AADD" w14:textId="77777777" w:rsidTr="003577F8">
        <w:trPr>
          <w:trHeight w:val="274"/>
        </w:trPr>
        <w:tc>
          <w:tcPr>
            <w:tcW w:w="4000" w:type="dxa"/>
            <w:tcBorders>
              <w:top w:val="single" w:sz="4" w:space="0" w:color="auto"/>
              <w:left w:val="single" w:sz="4" w:space="0" w:color="auto"/>
              <w:bottom w:val="single" w:sz="4" w:space="0" w:color="auto"/>
              <w:right w:val="single" w:sz="4" w:space="0" w:color="auto"/>
            </w:tcBorders>
            <w:shd w:val="clear" w:color="000000" w:fill="C2D69B"/>
            <w:hideMark/>
          </w:tcPr>
          <w:p w14:paraId="4139AE5D" w14:textId="77777777" w:rsidR="003577F8" w:rsidRPr="00EC59C1" w:rsidRDefault="003577F8" w:rsidP="003577F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Major Natural Resource</w:t>
            </w:r>
          </w:p>
        </w:tc>
        <w:tc>
          <w:tcPr>
            <w:tcW w:w="5054" w:type="dxa"/>
            <w:tcBorders>
              <w:top w:val="single" w:sz="4" w:space="0" w:color="auto"/>
              <w:left w:val="nil"/>
              <w:bottom w:val="single" w:sz="4" w:space="0" w:color="auto"/>
              <w:right w:val="single" w:sz="4" w:space="0" w:color="auto"/>
            </w:tcBorders>
            <w:shd w:val="clear" w:color="000000" w:fill="C2D69B"/>
            <w:hideMark/>
          </w:tcPr>
          <w:p w14:paraId="5CE2EF5D" w14:textId="77777777" w:rsidR="003577F8" w:rsidRPr="00EC59C1" w:rsidRDefault="003577F8" w:rsidP="003577F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Relevance to Community</w:t>
            </w:r>
          </w:p>
        </w:tc>
      </w:tr>
      <w:tr w:rsidR="003577F8" w:rsidRPr="00EC59C1" w14:paraId="7029D140"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hideMark/>
          </w:tcPr>
          <w:p w14:paraId="39789F3A"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Nagel Dam </w:t>
            </w:r>
          </w:p>
        </w:tc>
        <w:tc>
          <w:tcPr>
            <w:tcW w:w="5054" w:type="dxa"/>
            <w:tcBorders>
              <w:top w:val="nil"/>
              <w:left w:val="nil"/>
              <w:bottom w:val="single" w:sz="4" w:space="0" w:color="auto"/>
              <w:right w:val="single" w:sz="4" w:space="0" w:color="auto"/>
            </w:tcBorders>
            <w:shd w:val="clear" w:color="auto" w:fill="auto"/>
            <w:hideMark/>
          </w:tcPr>
          <w:p w14:paraId="63813DB9"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Recreation activities </w:t>
            </w:r>
          </w:p>
        </w:tc>
      </w:tr>
      <w:tr w:rsidR="003577F8" w:rsidRPr="00EC59C1" w14:paraId="552AD116"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hideMark/>
          </w:tcPr>
          <w:p w14:paraId="0F4D656F"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Umlaas River </w:t>
            </w:r>
          </w:p>
        </w:tc>
        <w:tc>
          <w:tcPr>
            <w:tcW w:w="5054" w:type="dxa"/>
            <w:tcBorders>
              <w:top w:val="nil"/>
              <w:left w:val="nil"/>
              <w:bottom w:val="single" w:sz="4" w:space="0" w:color="auto"/>
              <w:right w:val="single" w:sz="4" w:space="0" w:color="auto"/>
            </w:tcBorders>
            <w:shd w:val="clear" w:color="auto" w:fill="auto"/>
            <w:hideMark/>
          </w:tcPr>
          <w:p w14:paraId="27391D6E"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Water Resource/ resource/ irrigation </w:t>
            </w:r>
          </w:p>
        </w:tc>
      </w:tr>
      <w:tr w:rsidR="003577F8" w:rsidRPr="00EC59C1" w14:paraId="617D687F"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hideMark/>
          </w:tcPr>
          <w:p w14:paraId="66A427CF"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Umkomaas River </w:t>
            </w:r>
          </w:p>
        </w:tc>
        <w:tc>
          <w:tcPr>
            <w:tcW w:w="5054" w:type="dxa"/>
            <w:tcBorders>
              <w:top w:val="nil"/>
              <w:left w:val="nil"/>
              <w:bottom w:val="single" w:sz="4" w:space="0" w:color="auto"/>
              <w:right w:val="single" w:sz="4" w:space="0" w:color="auto"/>
            </w:tcBorders>
            <w:shd w:val="clear" w:color="auto" w:fill="auto"/>
            <w:hideMark/>
          </w:tcPr>
          <w:p w14:paraId="429822D7"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Water Resource/ resource/ irrigation </w:t>
            </w:r>
          </w:p>
        </w:tc>
      </w:tr>
      <w:tr w:rsidR="003577F8" w:rsidRPr="00EC59C1" w14:paraId="72B4FDFF"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hideMark/>
          </w:tcPr>
          <w:p w14:paraId="231EBA89" w14:textId="4BDF3010" w:rsidR="003577F8" w:rsidRPr="00EC59C1" w:rsidRDefault="002E537E" w:rsidP="003577F8">
            <w:pPr>
              <w:rPr>
                <w:rFonts w:ascii="Avenir Next LT Pro Light" w:hAnsi="Avenir Next LT Pro Light" w:cs="Calibri"/>
                <w:color w:val="000000"/>
              </w:rPr>
            </w:pPr>
            <w:r w:rsidRPr="00EC59C1">
              <w:rPr>
                <w:rFonts w:ascii="Avenir Next LT Pro Light" w:hAnsi="Avenir Next LT Pro Light" w:cs="Calibri"/>
                <w:color w:val="000000"/>
              </w:rPr>
              <w:t>Msunduzi</w:t>
            </w:r>
            <w:r w:rsidR="003577F8" w:rsidRPr="00EC59C1">
              <w:rPr>
                <w:rFonts w:ascii="Avenir Next LT Pro Light" w:hAnsi="Avenir Next LT Pro Light" w:cs="Calibri"/>
                <w:color w:val="000000"/>
              </w:rPr>
              <w:t xml:space="preserve"> River</w:t>
            </w:r>
          </w:p>
        </w:tc>
        <w:tc>
          <w:tcPr>
            <w:tcW w:w="5054" w:type="dxa"/>
            <w:tcBorders>
              <w:top w:val="nil"/>
              <w:left w:val="nil"/>
              <w:bottom w:val="single" w:sz="4" w:space="0" w:color="auto"/>
              <w:right w:val="single" w:sz="4" w:space="0" w:color="auto"/>
            </w:tcBorders>
            <w:shd w:val="clear" w:color="auto" w:fill="auto"/>
            <w:hideMark/>
          </w:tcPr>
          <w:p w14:paraId="6CE6F0E9"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Water Resource/ resource/ irrigation </w:t>
            </w:r>
          </w:p>
        </w:tc>
      </w:tr>
      <w:tr w:rsidR="003577F8" w:rsidRPr="00EC59C1" w14:paraId="44565F6D"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24811A72"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Thornlea Dam </w:t>
            </w:r>
          </w:p>
        </w:tc>
        <w:tc>
          <w:tcPr>
            <w:tcW w:w="5054" w:type="dxa"/>
            <w:tcBorders>
              <w:top w:val="nil"/>
              <w:left w:val="nil"/>
              <w:bottom w:val="single" w:sz="4" w:space="0" w:color="auto"/>
              <w:right w:val="single" w:sz="4" w:space="0" w:color="auto"/>
            </w:tcBorders>
            <w:shd w:val="clear" w:color="auto" w:fill="auto"/>
            <w:noWrap/>
            <w:vAlign w:val="bottom"/>
            <w:hideMark/>
          </w:tcPr>
          <w:p w14:paraId="07E0562B"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Recreation activities, irrigation </w:t>
            </w:r>
          </w:p>
        </w:tc>
      </w:tr>
      <w:tr w:rsidR="003577F8" w:rsidRPr="00EC59C1" w14:paraId="61485927"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4097AE17"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Table Mountain</w:t>
            </w:r>
          </w:p>
        </w:tc>
        <w:tc>
          <w:tcPr>
            <w:tcW w:w="5054" w:type="dxa"/>
            <w:tcBorders>
              <w:top w:val="nil"/>
              <w:left w:val="nil"/>
              <w:bottom w:val="single" w:sz="4" w:space="0" w:color="auto"/>
              <w:right w:val="single" w:sz="4" w:space="0" w:color="auto"/>
            </w:tcBorders>
            <w:shd w:val="clear" w:color="auto" w:fill="auto"/>
            <w:noWrap/>
            <w:vAlign w:val="bottom"/>
            <w:hideMark/>
          </w:tcPr>
          <w:p w14:paraId="15FE8BDD"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Tourism Potential </w:t>
            </w:r>
          </w:p>
        </w:tc>
      </w:tr>
      <w:tr w:rsidR="003577F8" w:rsidRPr="00EC59C1" w14:paraId="61CB3E1E" w14:textId="77777777" w:rsidTr="003577F8">
        <w:trPr>
          <w:trHeight w:val="274"/>
        </w:trPr>
        <w:tc>
          <w:tcPr>
            <w:tcW w:w="4000" w:type="dxa"/>
            <w:tcBorders>
              <w:top w:val="nil"/>
              <w:left w:val="single" w:sz="4" w:space="0" w:color="auto"/>
              <w:bottom w:val="single" w:sz="4" w:space="0" w:color="auto"/>
              <w:right w:val="single" w:sz="4" w:space="0" w:color="auto"/>
            </w:tcBorders>
            <w:shd w:val="clear" w:color="auto" w:fill="auto"/>
            <w:hideMark/>
          </w:tcPr>
          <w:p w14:paraId="2F910C07"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Camperdown Dam </w:t>
            </w:r>
          </w:p>
        </w:tc>
        <w:tc>
          <w:tcPr>
            <w:tcW w:w="5054" w:type="dxa"/>
            <w:tcBorders>
              <w:top w:val="nil"/>
              <w:left w:val="nil"/>
              <w:bottom w:val="single" w:sz="4" w:space="0" w:color="auto"/>
              <w:right w:val="single" w:sz="4" w:space="0" w:color="auto"/>
            </w:tcBorders>
            <w:shd w:val="clear" w:color="auto" w:fill="auto"/>
            <w:hideMark/>
          </w:tcPr>
          <w:p w14:paraId="6A8740BB"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Recreation activities </w:t>
            </w:r>
          </w:p>
        </w:tc>
      </w:tr>
      <w:tr w:rsidR="003577F8" w:rsidRPr="00EC59C1" w14:paraId="1FE46C97" w14:textId="77777777" w:rsidTr="003577F8">
        <w:trPr>
          <w:trHeight w:val="253"/>
        </w:trPr>
        <w:tc>
          <w:tcPr>
            <w:tcW w:w="4000" w:type="dxa"/>
            <w:tcBorders>
              <w:top w:val="single" w:sz="4" w:space="0" w:color="auto"/>
              <w:left w:val="single" w:sz="4" w:space="0" w:color="auto"/>
              <w:bottom w:val="single" w:sz="4" w:space="0" w:color="auto"/>
              <w:right w:val="nil"/>
            </w:tcBorders>
            <w:shd w:val="clear" w:color="auto" w:fill="auto"/>
            <w:hideMark/>
          </w:tcPr>
          <w:p w14:paraId="4D1AEC39"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Mpushini </w:t>
            </w:r>
          </w:p>
        </w:tc>
        <w:tc>
          <w:tcPr>
            <w:tcW w:w="5054" w:type="dxa"/>
            <w:tcBorders>
              <w:top w:val="single" w:sz="4" w:space="0" w:color="auto"/>
              <w:left w:val="nil"/>
              <w:bottom w:val="single" w:sz="4" w:space="0" w:color="auto"/>
              <w:right w:val="single" w:sz="4" w:space="0" w:color="auto"/>
            </w:tcBorders>
            <w:shd w:val="clear" w:color="auto" w:fill="auto"/>
            <w:hideMark/>
          </w:tcPr>
          <w:p w14:paraId="1CE5330E"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Conservancy </w:t>
            </w:r>
          </w:p>
        </w:tc>
      </w:tr>
    </w:tbl>
    <w:p w14:paraId="1926A1CB" w14:textId="1AED732D" w:rsidR="009B1424" w:rsidRPr="00EC59C1" w:rsidRDefault="00DC4DAF" w:rsidP="009B1424">
      <w:pPr>
        <w:pBdr>
          <w:top w:val="single" w:sz="4" w:space="0" w:color="auto"/>
        </w:pBdr>
        <w:tabs>
          <w:tab w:val="left" w:pos="7536"/>
        </w:tabs>
        <w:autoSpaceDE w:val="0"/>
        <w:autoSpaceDN w:val="0"/>
        <w:adjustRightInd w:val="0"/>
        <w:contextualSpacing/>
        <w:rPr>
          <w:rFonts w:ascii="Avenir Next LT Pro Light" w:hAnsi="Avenir Next LT Pro Light" w:cs="Arial"/>
          <w:i/>
          <w:iCs/>
          <w:noProof/>
        </w:rPr>
      </w:pPr>
      <w:r w:rsidRPr="00EC59C1">
        <w:rPr>
          <w:rFonts w:ascii="Avenir Next LT Pro Light" w:hAnsi="Avenir Next LT Pro Light" w:cs="Arial"/>
          <w:noProof/>
        </w:rPr>
        <w:tab/>
      </w:r>
      <w:r w:rsidR="00B743C6" w:rsidRPr="00EC59C1">
        <w:rPr>
          <w:rFonts w:ascii="Avenir Next LT Pro Light" w:hAnsi="Avenir Next LT Pro Light" w:cs="Arial"/>
          <w:noProof/>
        </w:rPr>
        <w:t xml:space="preserve">             </w:t>
      </w:r>
      <w:r w:rsidRPr="00EC59C1">
        <w:rPr>
          <w:rFonts w:ascii="Avenir Next LT Pro Light" w:hAnsi="Avenir Next LT Pro Light" w:cs="Arial"/>
          <w:i/>
          <w:iCs/>
          <w:noProof/>
        </w:rPr>
        <w:t>T</w:t>
      </w:r>
      <w:r w:rsidR="00B743C6" w:rsidRPr="00EC59C1">
        <w:rPr>
          <w:rFonts w:ascii="Avenir Next LT Pro Light" w:hAnsi="Avenir Next LT Pro Light" w:cs="Arial"/>
          <w:i/>
          <w:iCs/>
          <w:noProof/>
        </w:rPr>
        <w:t xml:space="preserve"> 1.2.7</w:t>
      </w:r>
    </w:p>
    <w:p w14:paraId="673474A7" w14:textId="77777777" w:rsidR="003B684C" w:rsidRDefault="003B684C" w:rsidP="00244EC2">
      <w:pPr>
        <w:pBdr>
          <w:top w:val="single" w:sz="4" w:space="0" w:color="auto"/>
        </w:pBdr>
        <w:autoSpaceDE w:val="0"/>
        <w:autoSpaceDN w:val="0"/>
        <w:adjustRightInd w:val="0"/>
        <w:contextualSpacing/>
        <w:rPr>
          <w:rFonts w:ascii="Avenir Next LT Pro Light" w:hAnsi="Avenir Next LT Pro Light" w:cs="Arial"/>
          <w:noProof/>
        </w:rPr>
      </w:pPr>
    </w:p>
    <w:p w14:paraId="7A0A7A50"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5ACFD17"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40E6B72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8B613F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1FBA62BE"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B07B7EC"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D8165D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4622D844"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734D2D7"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0E8B9D82"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2FE741E7"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6F69EC6"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6572C80"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313853A"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082107D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BC7200E"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A1082C0"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73662205"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707E4C6B"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09E13419"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32519CB8"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296DF8EF"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2F4806F3"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7D4CD2CD" w14:textId="77777777" w:rsidR="0090681A" w:rsidRPr="00EC59C1"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873B8AD" w14:textId="11889173" w:rsidR="004424D2" w:rsidRPr="002F5674" w:rsidRDefault="00514574" w:rsidP="002F5674">
      <w:pPr>
        <w:pBdr>
          <w:top w:val="single" w:sz="4" w:space="0" w:color="auto"/>
          <w:left w:val="single" w:sz="4" w:space="4" w:color="auto"/>
          <w:bottom w:val="single" w:sz="4" w:space="1" w:color="auto"/>
          <w:right w:val="single" w:sz="4" w:space="4" w:color="auto"/>
        </w:pBdr>
        <w:shd w:val="clear" w:color="auto" w:fill="E2EFD9" w:themeFill="accent6" w:themeFillTint="33"/>
        <w:contextualSpacing/>
        <w:jc w:val="center"/>
        <w:rPr>
          <w:rFonts w:ascii="Avenir Next LT Pro Light" w:hAnsi="Avenir Next LT Pro Light" w:cs="Arial"/>
          <w:b/>
          <w:bCs/>
          <w:lang w:val="en-GB"/>
        </w:rPr>
      </w:pPr>
      <w:r w:rsidRPr="00EC59C1">
        <w:rPr>
          <w:rFonts w:ascii="Avenir Next LT Pro Light" w:hAnsi="Avenir Next LT Pro Light" w:cs="Arial"/>
          <w:b/>
          <w:bCs/>
          <w:lang w:val="en-GB"/>
        </w:rPr>
        <w:t>COMMENT</w:t>
      </w:r>
      <w:r w:rsidR="0074486F" w:rsidRPr="00EC59C1">
        <w:rPr>
          <w:rFonts w:ascii="Avenir Next LT Pro Light" w:hAnsi="Avenir Next LT Pro Light" w:cs="Arial"/>
          <w:b/>
          <w:bCs/>
          <w:lang w:val="en-GB"/>
        </w:rPr>
        <w:t xml:space="preserve"> ON BACKGROUND DATA</w:t>
      </w:r>
      <w:r w:rsidRPr="00EC59C1">
        <w:rPr>
          <w:rFonts w:ascii="Avenir Next LT Pro Light" w:hAnsi="Avenir Next LT Pro Light" w:cs="Arial"/>
          <w:b/>
          <w:bCs/>
          <w:lang w:val="en-GB"/>
        </w:rPr>
        <w:t>:</w:t>
      </w:r>
    </w:p>
    <w:p w14:paraId="76AA5132" w14:textId="77777777" w:rsidR="00E907F8" w:rsidRPr="00EC59C1" w:rsidRDefault="00E907F8" w:rsidP="00E907F8">
      <w:pPr>
        <w:widowControl w:val="0"/>
        <w:autoSpaceDE w:val="0"/>
        <w:autoSpaceDN w:val="0"/>
        <w:spacing w:before="9"/>
        <w:rPr>
          <w:rFonts w:ascii="Avenir Next LT Pro Light" w:hAnsi="Avenir Next LT Pro Light" w:cs="Arial"/>
          <w:b/>
          <w:bCs/>
        </w:rPr>
      </w:pPr>
    </w:p>
    <w:p w14:paraId="5542E168" w14:textId="51A8C495" w:rsidR="00874EC4" w:rsidRPr="00EC59C1" w:rsidRDefault="00874EC4" w:rsidP="00E907F8">
      <w:pPr>
        <w:widowControl w:val="0"/>
        <w:autoSpaceDE w:val="0"/>
        <w:autoSpaceDN w:val="0"/>
        <w:spacing w:before="9"/>
        <w:rPr>
          <w:rFonts w:ascii="Avenir Next LT Pro Light" w:hAnsi="Avenir Next LT Pro Light" w:cs="Arial"/>
          <w:b/>
          <w:bCs/>
        </w:rPr>
      </w:pPr>
      <w:r w:rsidRPr="00EC59C1">
        <w:rPr>
          <w:rFonts w:ascii="Avenir Next LT Pro Light" w:hAnsi="Avenir Next LT Pro Light" w:cs="Arial"/>
          <w:b/>
          <w:bCs/>
        </w:rPr>
        <w:t xml:space="preserve">MUNICIPAL FUNCTIONS </w:t>
      </w:r>
    </w:p>
    <w:p w14:paraId="01CE48CC" w14:textId="3F3A516D" w:rsidR="00874EC4" w:rsidRPr="00EC59C1" w:rsidRDefault="00874EC4" w:rsidP="00E907F8">
      <w:pPr>
        <w:widowControl w:val="0"/>
        <w:autoSpaceDE w:val="0"/>
        <w:autoSpaceDN w:val="0"/>
        <w:ind w:right="-38"/>
        <w:rPr>
          <w:rFonts w:ascii="Avenir Next LT Pro Light" w:hAnsi="Avenir Next LT Pro Light" w:cs="Arial"/>
        </w:rPr>
      </w:pPr>
      <w:r w:rsidRPr="00EC59C1">
        <w:rPr>
          <w:rFonts w:ascii="Avenir Next LT Pro Light" w:eastAsia="Arial" w:hAnsi="Avenir Next LT Pro Light" w:cs="Arial"/>
        </w:rPr>
        <w:t>The</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rPr>
        <w:t>has the</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and</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powers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assigned</w:t>
      </w:r>
      <w:r w:rsidRPr="00EC59C1">
        <w:rPr>
          <w:rFonts w:ascii="Avenir Next LT Pro Light" w:eastAsia="Arial" w:hAnsi="Avenir Next LT Pro Light" w:cs="Arial"/>
        </w:rPr>
        <w:t xml:space="preserve"> to </w:t>
      </w:r>
      <w:r w:rsidRPr="00EC59C1">
        <w:rPr>
          <w:rFonts w:ascii="Avenir Next LT Pro Light" w:eastAsia="Arial" w:hAnsi="Avenir Next LT Pro Light" w:cs="Arial"/>
          <w:spacing w:val="-1"/>
        </w:rPr>
        <w:t>it</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rPr>
        <w:t>in</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terms</w:t>
      </w:r>
      <w:r w:rsidRPr="00EC59C1">
        <w:rPr>
          <w:rFonts w:ascii="Avenir Next LT Pro Light" w:eastAsia="Arial" w:hAnsi="Avenir Next LT Pro Light" w:cs="Arial"/>
        </w:rPr>
        <w:t xml:space="preserve"> of</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Section</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156</w:t>
      </w:r>
      <w:r w:rsidRPr="00EC59C1">
        <w:rPr>
          <w:rFonts w:ascii="Avenir Next LT Pro Light" w:eastAsia="Arial" w:hAnsi="Avenir Next LT Pro Light" w:cs="Arial"/>
        </w:rPr>
        <w:t xml:space="preserve"> and 229</w:t>
      </w:r>
      <w:r w:rsidRPr="00EC59C1">
        <w:rPr>
          <w:rFonts w:ascii="Avenir Next LT Pro Light" w:eastAsia="Arial" w:hAnsi="Avenir Next LT Pro Light" w:cs="Arial"/>
          <w:spacing w:val="39"/>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Constitution</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2"/>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Republic</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South</w:t>
      </w:r>
      <w:r w:rsidRPr="00EC59C1">
        <w:rPr>
          <w:rFonts w:ascii="Avenir Next LT Pro Light" w:eastAsia="Arial" w:hAnsi="Avenir Next LT Pro Light" w:cs="Arial"/>
          <w:spacing w:val="11"/>
        </w:rPr>
        <w:t xml:space="preserve"> </w:t>
      </w:r>
      <w:r w:rsidRPr="00EC59C1">
        <w:rPr>
          <w:rFonts w:ascii="Avenir Next LT Pro Light" w:eastAsia="Arial" w:hAnsi="Avenir Next LT Pro Light" w:cs="Arial"/>
          <w:spacing w:val="-1"/>
        </w:rPr>
        <w:t>Africa.</w:t>
      </w:r>
      <w:r w:rsidRPr="00EC59C1">
        <w:rPr>
          <w:rFonts w:ascii="Avenir Next LT Pro Light" w:eastAsia="Arial" w:hAnsi="Avenir Next LT Pro Light" w:cs="Arial"/>
          <w:spacing w:val="26"/>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Municipal</w:t>
      </w:r>
      <w:r w:rsidRPr="00EC59C1">
        <w:rPr>
          <w:rFonts w:ascii="Avenir Next LT Pro Light" w:eastAsia="Arial" w:hAnsi="Avenir Next LT Pro Light" w:cs="Arial"/>
          <w:spacing w:val="12"/>
        </w:rPr>
        <w:t xml:space="preserve"> </w:t>
      </w:r>
      <w:r w:rsidRPr="00EC59C1">
        <w:rPr>
          <w:rFonts w:ascii="Avenir Next LT Pro Light" w:eastAsia="Arial" w:hAnsi="Avenir Next LT Pro Light" w:cs="Arial"/>
          <w:spacing w:val="-1"/>
        </w:rPr>
        <w:t>Structures</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Act</w:t>
      </w:r>
      <w:r w:rsidRPr="00EC59C1">
        <w:rPr>
          <w:rFonts w:ascii="Avenir Next LT Pro Light" w:eastAsia="Arial" w:hAnsi="Avenir Next LT Pro Light" w:cs="Arial"/>
          <w:spacing w:val="13"/>
        </w:rPr>
        <w:t xml:space="preserve"> </w:t>
      </w:r>
      <w:r w:rsidRPr="00EC59C1">
        <w:rPr>
          <w:rFonts w:ascii="Avenir Next LT Pro Light" w:eastAsia="Arial" w:hAnsi="Avenir Next LT Pro Light" w:cs="Arial"/>
          <w:spacing w:val="-2"/>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1998</w:t>
      </w:r>
      <w:r w:rsidRPr="00EC59C1">
        <w:rPr>
          <w:rFonts w:ascii="Avenir Next LT Pro Light" w:eastAsia="Arial" w:hAnsi="Avenir Next LT Pro Light" w:cs="Arial"/>
          <w:spacing w:val="41"/>
        </w:rPr>
        <w:t xml:space="preserve"> </w:t>
      </w:r>
      <w:r w:rsidRPr="00EC59C1">
        <w:rPr>
          <w:rFonts w:ascii="Avenir Next LT Pro Light" w:eastAsia="Arial" w:hAnsi="Avenir Next LT Pro Light" w:cs="Arial"/>
          <w:spacing w:val="-1"/>
        </w:rPr>
        <w:t>makes</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provision</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for</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division</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2"/>
        </w:rPr>
        <w:t>of</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powers</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and</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between</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district</w:t>
      </w:r>
      <w:r w:rsidRPr="00EC59C1">
        <w:rPr>
          <w:rFonts w:ascii="Avenir Next LT Pro Light" w:eastAsia="Arial" w:hAnsi="Avenir Next LT Pro Light" w:cs="Arial"/>
          <w:spacing w:val="41"/>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67"/>
        </w:rPr>
        <w:t xml:space="preserve"> </w:t>
      </w:r>
      <w:r w:rsidRPr="00EC59C1">
        <w:rPr>
          <w:rFonts w:ascii="Avenir Next LT Pro Light" w:eastAsia="Arial" w:hAnsi="Avenir Next LT Pro Light" w:cs="Arial"/>
          <w:spacing w:val="-1"/>
        </w:rPr>
        <w:t>municipalities.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2"/>
        </w:rPr>
        <w:t>It</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assigns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rPr>
        <w:t xml:space="preserve"> </w:t>
      </w:r>
      <w:r w:rsidR="00B72F59" w:rsidRPr="00EC59C1">
        <w:rPr>
          <w:rFonts w:ascii="Avenir Next LT Pro Light" w:eastAsia="Arial" w:hAnsi="Avenir Next LT Pro Light" w:cs="Arial"/>
        </w:rPr>
        <w:t>day</w:t>
      </w:r>
      <w:r w:rsidR="00B72F59" w:rsidRPr="00EC59C1">
        <w:rPr>
          <w:rFonts w:ascii="Avenir Next LT Pro Light" w:eastAsia="Arial" w:hAnsi="Avenir Next LT Pro Light" w:cs="Arial"/>
          <w:spacing w:val="-3"/>
        </w:rPr>
        <w:t>-to-day</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service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delivery</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rPr>
        <w:t xml:space="preserve"> to</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municipality.</w:t>
      </w:r>
    </w:p>
    <w:p w14:paraId="54B37F9B" w14:textId="343EF531" w:rsidR="00E907F8" w:rsidRPr="00EC59C1" w:rsidRDefault="00874EC4" w:rsidP="00E907F8">
      <w:pPr>
        <w:widowControl w:val="0"/>
        <w:autoSpaceDE w:val="0"/>
        <w:autoSpaceDN w:val="0"/>
        <w:spacing w:before="168"/>
        <w:ind w:right="-38"/>
        <w:rPr>
          <w:rFonts w:ascii="Avenir Next LT Pro Light" w:eastAsia="Arial" w:hAnsi="Avenir Next LT Pro Light" w:cs="Arial"/>
          <w:spacing w:val="-1"/>
        </w:rPr>
      </w:pPr>
      <w:r w:rsidRPr="00EC59C1">
        <w:rPr>
          <w:rFonts w:ascii="Avenir Next LT Pro Light" w:eastAsia="Arial" w:hAnsi="Avenir Next LT Pro Light" w:cs="Arial"/>
          <w:spacing w:val="-1"/>
        </w:rPr>
        <w:t>Whilst</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15"/>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14"/>
        </w:rPr>
        <w:t xml:space="preserve"> </w:t>
      </w:r>
      <w:r w:rsidRPr="00EC59C1">
        <w:rPr>
          <w:rFonts w:ascii="Avenir Next LT Pro Light" w:eastAsia="Arial" w:hAnsi="Avenir Next LT Pro Light" w:cs="Arial"/>
        </w:rPr>
        <w:t>is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tasked</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with</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7"/>
        </w:rPr>
        <w:t xml:space="preserve"> </w:t>
      </w:r>
      <w:r w:rsidR="00B72F59" w:rsidRPr="00EC59C1">
        <w:rPr>
          <w:rFonts w:ascii="Avenir Next LT Pro Light" w:eastAsia="Arial" w:hAnsi="Avenir Next LT Pro Light" w:cs="Arial"/>
          <w:spacing w:val="-1"/>
        </w:rPr>
        <w:t>day</w:t>
      </w:r>
      <w:r w:rsidR="00B72F59" w:rsidRPr="00EC59C1">
        <w:rPr>
          <w:rFonts w:ascii="Avenir Next LT Pro Light" w:eastAsia="Arial" w:hAnsi="Avenir Next LT Pro Light" w:cs="Arial"/>
          <w:spacing w:val="17"/>
        </w:rPr>
        <w:t>-to-day</w:t>
      </w:r>
      <w:r w:rsidRPr="00EC59C1">
        <w:rPr>
          <w:rFonts w:ascii="Avenir Next LT Pro Light" w:eastAsia="Arial" w:hAnsi="Avenir Next LT Pro Light" w:cs="Arial"/>
          <w:spacing w:val="14"/>
        </w:rPr>
        <w:t xml:space="preserve"> </w:t>
      </w:r>
      <w:r w:rsidRPr="00EC59C1">
        <w:rPr>
          <w:rFonts w:ascii="Avenir Next LT Pro Light" w:eastAsia="Arial" w:hAnsi="Avenir Next LT Pro Light" w:cs="Arial"/>
          <w:spacing w:val="-1"/>
        </w:rPr>
        <w:t>delivery,</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rPr>
        <w:t>it</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also</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coordinates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its</w:t>
      </w:r>
      <w:r w:rsidRPr="00EC59C1">
        <w:rPr>
          <w:rFonts w:ascii="Avenir Next LT Pro Light" w:eastAsia="Arial" w:hAnsi="Avenir Next LT Pro Light" w:cs="Arial"/>
          <w:spacing w:val="45"/>
        </w:rPr>
        <w:t xml:space="preserve"> </w:t>
      </w:r>
      <w:r w:rsidRPr="00EC59C1">
        <w:rPr>
          <w:rFonts w:ascii="Avenir Next LT Pro Light" w:eastAsia="Arial" w:hAnsi="Avenir Next LT Pro Light" w:cs="Arial"/>
          <w:spacing w:val="-1"/>
        </w:rPr>
        <w:t>activities</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with</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2"/>
        </w:rPr>
        <w:t>district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and</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seeks</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guidance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on</w:t>
      </w:r>
      <w:r w:rsidRPr="00EC59C1">
        <w:rPr>
          <w:rFonts w:ascii="Avenir Next LT Pro Light" w:eastAsia="Arial" w:hAnsi="Avenir Next LT Pro Light" w:cs="Arial"/>
          <w:spacing w:val="-8"/>
        </w:rPr>
        <w:t xml:space="preserve"> </w:t>
      </w:r>
      <w:r w:rsidRPr="00EC59C1">
        <w:rPr>
          <w:rFonts w:ascii="Avenir Next LT Pro Light" w:eastAsia="Arial" w:hAnsi="Avenir Next LT Pro Light" w:cs="Arial"/>
          <w:spacing w:val="-1"/>
        </w:rPr>
        <w:t>issues</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that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affect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delivery</w:t>
      </w:r>
      <w:r w:rsidRPr="00EC59C1">
        <w:rPr>
          <w:rFonts w:ascii="Avenir Next LT Pro Light" w:eastAsia="Arial" w:hAnsi="Avenir Next LT Pro Light" w:cs="Arial"/>
          <w:spacing w:val="-8"/>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service</w:t>
      </w:r>
      <w:r w:rsidR="0000068C" w:rsidRPr="00EC59C1">
        <w:rPr>
          <w:rFonts w:ascii="Avenir Next LT Pro Light" w:eastAsia="Arial" w:hAnsi="Avenir Next LT Pro Light" w:cs="Arial"/>
          <w:spacing w:val="-1"/>
        </w:rPr>
        <w:t>s</w:t>
      </w:r>
      <w:r w:rsidR="0000068C" w:rsidRPr="00EC59C1">
        <w:rPr>
          <w:rFonts w:ascii="Avenir Next LT Pro Light" w:eastAsia="Arial" w:hAnsi="Avenir Next LT Pro Light" w:cs="Arial"/>
          <w:spacing w:val="63"/>
        </w:rPr>
        <w:t xml:space="preserve"> </w:t>
      </w:r>
      <w:r w:rsidRPr="00EC59C1">
        <w:rPr>
          <w:rFonts w:ascii="Avenir Next LT Pro Light" w:eastAsia="Arial" w:hAnsi="Avenir Next LT Pro Light" w:cs="Arial"/>
        </w:rPr>
        <w:t>of a</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52"/>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Municipal</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are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indicated</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below:</w:t>
      </w:r>
    </w:p>
    <w:p w14:paraId="053335F4"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Building</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Regulations</w:t>
      </w:r>
    </w:p>
    <w:p w14:paraId="18A9808C" w14:textId="09CC3325"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 xml:space="preserve">Storm </w:t>
      </w:r>
      <w:r w:rsidRPr="00EC59C1">
        <w:rPr>
          <w:rFonts w:ascii="Avenir Next LT Pro Light" w:eastAsia="Arial" w:hAnsi="Avenir Next LT Pro Light" w:cs="Arial"/>
          <w:i/>
          <w:spacing w:val="-1"/>
        </w:rPr>
        <w:t>Water</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Management</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Systems</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in</w:t>
      </w:r>
      <w:r w:rsidRPr="00EC59C1">
        <w:rPr>
          <w:rFonts w:ascii="Avenir Next LT Pro Light" w:eastAsia="Arial" w:hAnsi="Avenir Next LT Pro Light" w:cs="Arial"/>
          <w:i/>
        </w:rPr>
        <w:t xml:space="preserve"> </w:t>
      </w:r>
      <w:r w:rsidR="00200BAB" w:rsidRPr="00EC59C1">
        <w:rPr>
          <w:rFonts w:ascii="Avenir Next LT Pro Light" w:eastAsia="Arial" w:hAnsi="Avenir Next LT Pro Light" w:cs="Arial"/>
          <w:i/>
          <w:spacing w:val="-1"/>
        </w:rPr>
        <w:t>build-up</w:t>
      </w:r>
      <w:r w:rsidRPr="00EC59C1">
        <w:rPr>
          <w:rFonts w:ascii="Avenir Next LT Pro Light" w:eastAsia="Arial" w:hAnsi="Avenir Next LT Pro Light" w:cs="Arial"/>
          <w:i/>
          <w:spacing w:val="-3"/>
        </w:rPr>
        <w:t xml:space="preserve"> </w:t>
      </w:r>
      <w:r w:rsidR="00B72F59" w:rsidRPr="00EC59C1">
        <w:rPr>
          <w:rFonts w:ascii="Avenir Next LT Pro Light" w:eastAsia="Arial" w:hAnsi="Avenir Next LT Pro Light" w:cs="Arial"/>
          <w:i/>
          <w:spacing w:val="-1"/>
        </w:rPr>
        <w:t>areas.</w:t>
      </w:r>
    </w:p>
    <w:p w14:paraId="39B54976"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Trading</w:t>
      </w:r>
      <w:r w:rsidRPr="00EC59C1">
        <w:rPr>
          <w:rFonts w:ascii="Avenir Next LT Pro Light" w:eastAsia="Arial" w:hAnsi="Avenir Next LT Pro Light" w:cs="Arial"/>
          <w:i/>
        </w:rPr>
        <w:t xml:space="preserve"> </w:t>
      </w:r>
      <w:r w:rsidR="00B72F59" w:rsidRPr="00EC59C1">
        <w:rPr>
          <w:rFonts w:ascii="Avenir Next LT Pro Light" w:eastAsia="Arial" w:hAnsi="Avenir Next LT Pro Light" w:cs="Arial"/>
          <w:i/>
          <w:spacing w:val="-1"/>
        </w:rPr>
        <w:t>Regulations.</w:t>
      </w:r>
    </w:p>
    <w:p w14:paraId="7ACFFC18" w14:textId="303D9220"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Billboards</w:t>
      </w:r>
      <w:r w:rsidRPr="00EC59C1">
        <w:rPr>
          <w:rFonts w:ascii="Avenir Next LT Pro Light" w:eastAsia="Arial" w:hAnsi="Avenir Next LT Pro Light" w:cs="Arial"/>
          <w:i/>
        </w:rPr>
        <w:t xml:space="preserve"> and</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the</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display</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advertisements</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in</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public</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places.</w:t>
      </w:r>
    </w:p>
    <w:p w14:paraId="180728D2"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Control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2"/>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public</w:t>
      </w:r>
      <w:r w:rsidRPr="00EC59C1">
        <w:rPr>
          <w:rFonts w:ascii="Avenir Next LT Pro Light" w:eastAsia="Arial" w:hAnsi="Avenir Next LT Pro Light" w:cs="Arial"/>
          <w:i/>
          <w:spacing w:val="-2"/>
        </w:rPr>
        <w:t xml:space="preserve"> </w:t>
      </w:r>
      <w:r w:rsidR="00B72F59" w:rsidRPr="00EC59C1">
        <w:rPr>
          <w:rFonts w:ascii="Avenir Next LT Pro Light" w:eastAsia="Arial" w:hAnsi="Avenir Next LT Pro Light" w:cs="Arial"/>
          <w:i/>
          <w:spacing w:val="-1"/>
        </w:rPr>
        <w:t>nuisances.</w:t>
      </w:r>
    </w:p>
    <w:p w14:paraId="65B5BCC1" w14:textId="03A4E52F"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Street</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lighting.</w:t>
      </w:r>
    </w:p>
    <w:p w14:paraId="0817285C" w14:textId="5EC3E614"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Traffic</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 xml:space="preserve">and </w:t>
      </w:r>
      <w:r w:rsidR="00200BAB" w:rsidRPr="00EC59C1">
        <w:rPr>
          <w:rFonts w:ascii="Avenir Next LT Pro Light" w:eastAsia="Arial" w:hAnsi="Avenir Next LT Pro Light" w:cs="Arial"/>
          <w:i/>
          <w:spacing w:val="-1"/>
        </w:rPr>
        <w:t>Parking.</w:t>
      </w:r>
    </w:p>
    <w:p w14:paraId="7B7408A4" w14:textId="616CD70B"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Control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2"/>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undertakings</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that</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sells</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liquor</w:t>
      </w:r>
      <w:r w:rsidRPr="00EC59C1">
        <w:rPr>
          <w:rFonts w:ascii="Avenir Next LT Pro Light" w:eastAsia="Arial" w:hAnsi="Avenir Next LT Pro Light" w:cs="Arial"/>
          <w:i/>
        </w:rPr>
        <w:t xml:space="preserve"> to</w:t>
      </w:r>
      <w:r w:rsidRPr="00EC59C1">
        <w:rPr>
          <w:rFonts w:ascii="Avenir Next LT Pro Light" w:eastAsia="Arial" w:hAnsi="Avenir Next LT Pro Light" w:cs="Arial"/>
          <w:i/>
          <w:spacing w:val="-3"/>
        </w:rPr>
        <w:t xml:space="preserve"> </w:t>
      </w:r>
      <w:r w:rsidRPr="00EC59C1">
        <w:rPr>
          <w:rFonts w:ascii="Avenir Next LT Pro Light" w:eastAsia="Arial" w:hAnsi="Avenir Next LT Pro Light" w:cs="Arial"/>
          <w:i/>
        </w:rPr>
        <w:t>the</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public.</w:t>
      </w:r>
    </w:p>
    <w:p w14:paraId="2D7C76C3" w14:textId="78DDF32C"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Fences</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and</w:t>
      </w:r>
      <w:r w:rsidRPr="00EC59C1">
        <w:rPr>
          <w:rFonts w:ascii="Avenir Next LT Pro Light" w:eastAsia="Arial" w:hAnsi="Avenir Next LT Pro Light" w:cs="Arial"/>
          <w:i/>
          <w:spacing w:val="-3"/>
        </w:rPr>
        <w:t xml:space="preserve"> </w:t>
      </w:r>
      <w:r w:rsidR="00200BAB" w:rsidRPr="00EC59C1">
        <w:rPr>
          <w:rFonts w:ascii="Avenir Next LT Pro Light" w:eastAsia="Arial" w:hAnsi="Avenir Next LT Pro Light" w:cs="Arial"/>
          <w:i/>
          <w:spacing w:val="-1"/>
        </w:rPr>
        <w:t>fencing.</w:t>
      </w:r>
    </w:p>
    <w:p w14:paraId="1AE4E1FF" w14:textId="6F3CF395"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Licensing</w:t>
      </w:r>
      <w:r w:rsidRPr="00EC59C1">
        <w:rPr>
          <w:rFonts w:ascii="Avenir Next LT Pro Light" w:eastAsia="Arial" w:hAnsi="Avenir Next LT Pro Light" w:cs="Arial"/>
          <w:i/>
        </w:rPr>
        <w:t xml:space="preserve"> and </w:t>
      </w:r>
      <w:r w:rsidRPr="00EC59C1">
        <w:rPr>
          <w:rFonts w:ascii="Avenir Next LT Pro Light" w:eastAsia="Arial" w:hAnsi="Avenir Next LT Pro Light" w:cs="Arial"/>
          <w:i/>
          <w:spacing w:val="-1"/>
        </w:rPr>
        <w:t xml:space="preserve">control </w:t>
      </w:r>
      <w:r w:rsidRPr="00EC59C1">
        <w:rPr>
          <w:rFonts w:ascii="Avenir Next LT Pro Light" w:eastAsia="Arial" w:hAnsi="Avenir Next LT Pro Light" w:cs="Arial"/>
          <w:i/>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undertakings</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that</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sell</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food</w:t>
      </w:r>
      <w:r w:rsidRPr="00EC59C1">
        <w:rPr>
          <w:rFonts w:ascii="Avenir Next LT Pro Light" w:eastAsia="Arial" w:hAnsi="Avenir Next LT Pro Light" w:cs="Arial"/>
          <w:i/>
          <w:spacing w:val="-3"/>
        </w:rPr>
        <w:t xml:space="preserve"> </w:t>
      </w:r>
      <w:r w:rsidRPr="00EC59C1">
        <w:rPr>
          <w:rFonts w:ascii="Avenir Next LT Pro Light" w:eastAsia="Arial" w:hAnsi="Avenir Next LT Pro Light" w:cs="Arial"/>
          <w:i/>
        </w:rPr>
        <w:t>to</w:t>
      </w:r>
      <w:r w:rsidRPr="00EC59C1">
        <w:rPr>
          <w:rFonts w:ascii="Avenir Next LT Pro Light" w:eastAsia="Arial" w:hAnsi="Avenir Next LT Pro Light" w:cs="Arial"/>
          <w:i/>
          <w:spacing w:val="-3"/>
        </w:rPr>
        <w:t xml:space="preserve"> </w:t>
      </w:r>
      <w:r w:rsidRPr="00EC59C1">
        <w:rPr>
          <w:rFonts w:ascii="Avenir Next LT Pro Light" w:eastAsia="Arial" w:hAnsi="Avenir Next LT Pro Light" w:cs="Arial"/>
          <w:i/>
        </w:rPr>
        <w:t xml:space="preserve">the </w:t>
      </w:r>
      <w:r w:rsidR="00200BAB" w:rsidRPr="00EC59C1">
        <w:rPr>
          <w:rFonts w:ascii="Avenir Next LT Pro Light" w:eastAsia="Arial" w:hAnsi="Avenir Next LT Pro Light" w:cs="Arial"/>
          <w:i/>
          <w:spacing w:val="-1"/>
        </w:rPr>
        <w:t>public.</w:t>
      </w:r>
    </w:p>
    <w:p w14:paraId="59BEAE3B" w14:textId="3CED9C65"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Local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amenities</w:t>
      </w:r>
      <w:r w:rsidR="00706F06" w:rsidRPr="00EC59C1">
        <w:rPr>
          <w:rFonts w:ascii="Avenir Next LT Pro Light" w:eastAsia="Arial" w:hAnsi="Avenir Next LT Pro Light" w:cs="Arial"/>
          <w:i/>
          <w:spacing w:val="-1"/>
        </w:rPr>
        <w:t xml:space="preserve"> </w:t>
      </w:r>
      <w:r w:rsidR="00200BAB" w:rsidRPr="00EC59C1">
        <w:rPr>
          <w:rFonts w:ascii="Avenir Next LT Pro Light" w:eastAsia="Arial" w:hAnsi="Avenir Next LT Pro Light" w:cs="Arial"/>
          <w:i/>
          <w:spacing w:val="-1"/>
        </w:rPr>
        <w:t>e.g.,</w:t>
      </w:r>
      <w:r w:rsidR="00706F06" w:rsidRPr="00EC59C1">
        <w:rPr>
          <w:rFonts w:ascii="Avenir Next LT Pro Light" w:eastAsia="Arial" w:hAnsi="Avenir Next LT Pro Light" w:cs="Arial"/>
          <w:i/>
          <w:spacing w:val="-1"/>
        </w:rPr>
        <w:t xml:space="preserve"> halls</w:t>
      </w:r>
    </w:p>
    <w:p w14:paraId="032EE8ED" w14:textId="527CF19A"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Local</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sports</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facilities.</w:t>
      </w:r>
    </w:p>
    <w:p w14:paraId="39AA7742" w14:textId="4EC67AE0"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Municipal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parks</w:t>
      </w:r>
      <w:r w:rsidRPr="00EC59C1">
        <w:rPr>
          <w:rFonts w:ascii="Avenir Next LT Pro Light" w:eastAsia="Arial" w:hAnsi="Avenir Next LT Pro Light" w:cs="Arial"/>
          <w:i/>
        </w:rPr>
        <w:t xml:space="preserve"> and</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recreation.</w:t>
      </w:r>
    </w:p>
    <w:p w14:paraId="5BADEA6E" w14:textId="72A96436"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Noise</w:t>
      </w:r>
      <w:r w:rsidRPr="00EC59C1">
        <w:rPr>
          <w:rFonts w:ascii="Avenir Next LT Pro Light" w:eastAsia="Arial" w:hAnsi="Avenir Next LT Pro Light" w:cs="Arial"/>
          <w:i/>
        </w:rPr>
        <w:t xml:space="preserve"> </w:t>
      </w:r>
      <w:r w:rsidR="00200BAB" w:rsidRPr="00EC59C1">
        <w:rPr>
          <w:rFonts w:ascii="Avenir Next LT Pro Light" w:eastAsia="Arial" w:hAnsi="Avenir Next LT Pro Light" w:cs="Arial"/>
          <w:i/>
          <w:spacing w:val="-1"/>
        </w:rPr>
        <w:t>pollution.</w:t>
      </w:r>
    </w:p>
    <w:p w14:paraId="3A076B6F" w14:textId="6170D88C"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Public</w:t>
      </w:r>
      <w:r w:rsidRPr="00EC59C1">
        <w:rPr>
          <w:rFonts w:ascii="Avenir Next LT Pro Light" w:eastAsia="Arial" w:hAnsi="Avenir Next LT Pro Light" w:cs="Arial"/>
          <w:i/>
        </w:rPr>
        <w:t xml:space="preserve"> </w:t>
      </w:r>
      <w:r w:rsidR="00200BAB" w:rsidRPr="00EC59C1">
        <w:rPr>
          <w:rFonts w:ascii="Avenir Next LT Pro Light" w:eastAsia="Arial" w:hAnsi="Avenir Next LT Pro Light" w:cs="Arial"/>
          <w:i/>
          <w:spacing w:val="-1"/>
        </w:rPr>
        <w:t>places.</w:t>
      </w:r>
    </w:p>
    <w:p w14:paraId="49B14343"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Street</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trading;</w:t>
      </w:r>
      <w:r w:rsidRPr="00EC59C1">
        <w:rPr>
          <w:rFonts w:ascii="Avenir Next LT Pro Light" w:eastAsia="Arial" w:hAnsi="Avenir Next LT Pro Light" w:cs="Arial"/>
          <w:i/>
        </w:rPr>
        <w:t xml:space="preserve"> and </w:t>
      </w:r>
      <w:r w:rsidRPr="00EC59C1">
        <w:rPr>
          <w:rFonts w:ascii="Avenir Next LT Pro Light" w:eastAsia="Arial" w:hAnsi="Avenir Next LT Pro Light" w:cs="Arial"/>
          <w:i/>
          <w:spacing w:val="-1"/>
        </w:rPr>
        <w:t>Local</w:t>
      </w:r>
      <w:r w:rsidRPr="00EC59C1">
        <w:rPr>
          <w:rFonts w:ascii="Avenir Next LT Pro Light" w:eastAsia="Arial" w:hAnsi="Avenir Next LT Pro Light" w:cs="Arial"/>
          <w:i/>
          <w:spacing w:val="1"/>
        </w:rPr>
        <w:t xml:space="preserve"> </w:t>
      </w:r>
      <w:r w:rsidR="00706F06" w:rsidRPr="00EC59C1">
        <w:rPr>
          <w:rFonts w:ascii="Avenir Next LT Pro Light" w:eastAsia="Arial" w:hAnsi="Avenir Next LT Pro Light" w:cs="Arial"/>
          <w:i/>
          <w:spacing w:val="-1"/>
        </w:rPr>
        <w:t>E</w:t>
      </w:r>
      <w:r w:rsidRPr="00EC59C1">
        <w:rPr>
          <w:rFonts w:ascii="Avenir Next LT Pro Light" w:eastAsia="Arial" w:hAnsi="Avenir Next LT Pro Light" w:cs="Arial"/>
          <w:i/>
          <w:spacing w:val="-1"/>
        </w:rPr>
        <w:t>conomic</w:t>
      </w:r>
      <w:r w:rsidRPr="00EC59C1">
        <w:rPr>
          <w:rFonts w:ascii="Avenir Next LT Pro Light" w:eastAsia="Arial" w:hAnsi="Avenir Next LT Pro Light" w:cs="Arial"/>
          <w:i/>
          <w:spacing w:val="-2"/>
        </w:rPr>
        <w:t xml:space="preserve"> </w:t>
      </w:r>
      <w:r w:rsidR="00706F06" w:rsidRPr="00EC59C1">
        <w:rPr>
          <w:rFonts w:ascii="Avenir Next LT Pro Light" w:eastAsia="Arial" w:hAnsi="Avenir Next LT Pro Light" w:cs="Arial"/>
          <w:i/>
          <w:spacing w:val="-1"/>
        </w:rPr>
        <w:t>D</w:t>
      </w:r>
      <w:r w:rsidRPr="00EC59C1">
        <w:rPr>
          <w:rFonts w:ascii="Avenir Next LT Pro Light" w:eastAsia="Arial" w:hAnsi="Avenir Next LT Pro Light" w:cs="Arial"/>
          <w:i/>
          <w:spacing w:val="-1"/>
        </w:rPr>
        <w:t>evelopment</w:t>
      </w:r>
    </w:p>
    <w:p w14:paraId="0EFB2FBB" w14:textId="248B5BEB" w:rsidR="00E907F8" w:rsidRPr="002F5674" w:rsidRDefault="00706F06"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Library</w:t>
      </w:r>
    </w:p>
    <w:p w14:paraId="5562E2BD" w14:textId="77777777" w:rsidR="00030D26" w:rsidRPr="00EC59C1" w:rsidRDefault="00030D26" w:rsidP="001662CB">
      <w:pPr>
        <w:spacing w:after="0"/>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7574F4"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3B684C" w:rsidRPr="00EC59C1">
        <w:rPr>
          <w:rFonts w:ascii="Avenir Next LT Pro Light" w:hAnsi="Avenir Next LT Pro Light" w:cs="Arial"/>
          <w:i/>
          <w:lang w:val="en-GB"/>
        </w:rPr>
        <w:t>2</w:t>
      </w:r>
      <w:r w:rsidRPr="00EC59C1">
        <w:rPr>
          <w:rFonts w:ascii="Avenir Next LT Pro Light" w:hAnsi="Avenir Next LT Pro Light" w:cs="Arial"/>
          <w:i/>
          <w:lang w:val="en-GB"/>
        </w:rPr>
        <w:t>.</w:t>
      </w:r>
      <w:r w:rsidR="00066F05" w:rsidRPr="00EC59C1">
        <w:rPr>
          <w:rFonts w:ascii="Avenir Next LT Pro Light" w:hAnsi="Avenir Next LT Pro Light" w:cs="Arial"/>
          <w:i/>
          <w:lang w:val="en-GB"/>
        </w:rPr>
        <w:t>8</w:t>
      </w:r>
    </w:p>
    <w:p w14:paraId="5802AC61" w14:textId="77777777" w:rsidR="00200BAB" w:rsidRDefault="00200BAB" w:rsidP="001662CB">
      <w:pPr>
        <w:pBdr>
          <w:top w:val="single" w:sz="4" w:space="0" w:color="auto"/>
        </w:pBdr>
        <w:spacing w:after="0"/>
        <w:contextualSpacing/>
        <w:rPr>
          <w:rFonts w:ascii="Avenir Next LT Pro Light" w:hAnsi="Avenir Next LT Pro Light" w:cs="Arial"/>
          <w:lang w:val="en-GB"/>
        </w:rPr>
      </w:pPr>
    </w:p>
    <w:p w14:paraId="76EBE019" w14:textId="77777777" w:rsidR="001662CB" w:rsidRDefault="001662CB" w:rsidP="001662CB">
      <w:pPr>
        <w:pBdr>
          <w:top w:val="single" w:sz="4" w:space="0" w:color="auto"/>
        </w:pBdr>
        <w:spacing w:after="0"/>
        <w:contextualSpacing/>
        <w:rPr>
          <w:rFonts w:ascii="Avenir Next LT Pro Light" w:hAnsi="Avenir Next LT Pro Light" w:cs="Arial"/>
          <w:lang w:val="en-GB"/>
        </w:rPr>
      </w:pPr>
    </w:p>
    <w:p w14:paraId="52FA16FE" w14:textId="77777777" w:rsidR="001662CB" w:rsidRDefault="001662CB" w:rsidP="001662CB">
      <w:pPr>
        <w:pBdr>
          <w:top w:val="single" w:sz="4" w:space="0" w:color="auto"/>
        </w:pBdr>
        <w:spacing w:after="0"/>
        <w:contextualSpacing/>
        <w:rPr>
          <w:rFonts w:ascii="Avenir Next LT Pro Light" w:hAnsi="Avenir Next LT Pro Light" w:cs="Arial"/>
          <w:lang w:val="en-GB"/>
        </w:rPr>
      </w:pPr>
    </w:p>
    <w:p w14:paraId="4947A549"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0D1F11F9"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48FBA5AB"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3C9A3EA6"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230E56D1" w14:textId="77777777" w:rsidR="00193EBE" w:rsidRDefault="00193EBE" w:rsidP="001662CB">
      <w:pPr>
        <w:pBdr>
          <w:top w:val="single" w:sz="4" w:space="0" w:color="auto"/>
        </w:pBdr>
        <w:spacing w:after="0"/>
        <w:contextualSpacing/>
        <w:rPr>
          <w:rFonts w:ascii="Avenir Next LT Pro Light" w:hAnsi="Avenir Next LT Pro Light" w:cs="Arial"/>
          <w:lang w:val="en-GB"/>
        </w:rPr>
      </w:pPr>
    </w:p>
    <w:p w14:paraId="4D7CDFB4" w14:textId="77777777" w:rsidR="00193EBE" w:rsidRDefault="00193EBE" w:rsidP="001662CB">
      <w:pPr>
        <w:pBdr>
          <w:top w:val="single" w:sz="4" w:space="0" w:color="auto"/>
        </w:pBdr>
        <w:spacing w:after="0"/>
        <w:contextualSpacing/>
        <w:rPr>
          <w:rFonts w:ascii="Avenir Next LT Pro Light" w:hAnsi="Avenir Next LT Pro Light" w:cs="Arial"/>
          <w:lang w:val="en-GB"/>
        </w:rPr>
      </w:pPr>
    </w:p>
    <w:p w14:paraId="1B9071AB" w14:textId="77777777" w:rsidR="001662CB" w:rsidRDefault="001662CB" w:rsidP="001662CB">
      <w:pPr>
        <w:pBdr>
          <w:top w:val="single" w:sz="4" w:space="0" w:color="auto"/>
        </w:pBdr>
        <w:spacing w:after="0"/>
        <w:contextualSpacing/>
        <w:rPr>
          <w:rFonts w:ascii="Avenir Next LT Pro Light" w:hAnsi="Avenir Next LT Pro Light" w:cs="Arial"/>
          <w:lang w:val="en-GB"/>
        </w:rPr>
      </w:pPr>
    </w:p>
    <w:p w14:paraId="1E4593EC" w14:textId="77777777" w:rsidR="002052B5" w:rsidRPr="00EC59C1" w:rsidRDefault="002052B5" w:rsidP="001662CB">
      <w:pPr>
        <w:pBdr>
          <w:top w:val="single" w:sz="4" w:space="0" w:color="auto"/>
        </w:pBdr>
        <w:spacing w:after="0"/>
        <w:contextualSpacing/>
        <w:rPr>
          <w:rFonts w:ascii="Avenir Next LT Pro Light" w:hAnsi="Avenir Next LT Pro Light" w:cs="Arial"/>
          <w:lang w:val="en-GB"/>
        </w:rPr>
      </w:pPr>
    </w:p>
    <w:p w14:paraId="53F1CDA9" w14:textId="77777777" w:rsidR="009D42C4" w:rsidRPr="00EC59C1" w:rsidRDefault="009D42C4" w:rsidP="00C460AF">
      <w:pPr>
        <w:pStyle w:val="Heading3"/>
        <w:numPr>
          <w:ilvl w:val="1"/>
          <w:numId w:val="12"/>
        </w:numPr>
        <w:pBdr>
          <w:top w:val="single" w:sz="4" w:space="0" w:color="auto"/>
        </w:pBdr>
        <w:spacing w:before="0"/>
        <w:ind w:left="0" w:firstLine="0"/>
        <w:contextualSpacing/>
        <w:rPr>
          <w:rFonts w:ascii="Avenir Next LT Pro Light" w:hAnsi="Avenir Next LT Pro Light" w:cs="Arial"/>
        </w:rPr>
      </w:pPr>
      <w:bookmarkStart w:id="13" w:name="_Toc331763624"/>
      <w:bookmarkStart w:id="14" w:name="_Toc188446457"/>
      <w:r w:rsidRPr="00EC59C1">
        <w:rPr>
          <w:rFonts w:ascii="Avenir Next LT Pro Light" w:hAnsi="Avenir Next LT Pro Light" w:cs="Arial"/>
        </w:rPr>
        <w:lastRenderedPageBreak/>
        <w:t>SERVICE DELIVERY OVERVIEW</w:t>
      </w:r>
      <w:bookmarkEnd w:id="13"/>
      <w:bookmarkEnd w:id="14"/>
    </w:p>
    <w:p w14:paraId="053C41CC" w14:textId="77777777" w:rsidR="00F470A2" w:rsidRPr="00EC59C1" w:rsidRDefault="00F470A2" w:rsidP="00244EC2">
      <w:pPr>
        <w:pBdr>
          <w:top w:val="single" w:sz="4" w:space="0" w:color="auto"/>
        </w:pBdr>
        <w:contextualSpacing/>
        <w:rPr>
          <w:rFonts w:ascii="Avenir Next LT Pro Light" w:hAnsi="Avenir Next LT Pro Light" w:cs="Arial"/>
        </w:rPr>
      </w:pPr>
    </w:p>
    <w:p w14:paraId="7D656629" w14:textId="3E95800D" w:rsidR="00B72F59" w:rsidRPr="00EC59C1" w:rsidRDefault="00AA2800" w:rsidP="002F5674">
      <w:pPr>
        <w:pBdr>
          <w:top w:val="single" w:sz="4" w:space="0" w:color="auto"/>
          <w:left w:val="single" w:sz="4" w:space="4" w:color="auto"/>
          <w:bottom w:val="single" w:sz="4" w:space="1" w:color="auto"/>
          <w:right w:val="single" w:sz="4" w:space="4" w:color="auto"/>
        </w:pBdr>
        <w:shd w:val="clear" w:color="auto" w:fill="E2EFD9" w:themeFill="accent6" w:themeFillTint="33"/>
        <w:contextualSpacing/>
        <w:jc w:val="center"/>
        <w:rPr>
          <w:rFonts w:ascii="Avenir Next LT Pro Light" w:hAnsi="Avenir Next LT Pro Light" w:cs="Arial"/>
          <w:lang w:val="en-GB"/>
        </w:rPr>
      </w:pPr>
      <w:r w:rsidRPr="00EC59C1">
        <w:rPr>
          <w:rFonts w:ascii="Avenir Next LT Pro Light" w:hAnsi="Avenir Next LT Pro Light" w:cs="Arial"/>
          <w:lang w:val="en-GB"/>
        </w:rPr>
        <w:t xml:space="preserve">SERVICE DELIVERY </w:t>
      </w:r>
      <w:r w:rsidR="000730EF" w:rsidRPr="00EC59C1">
        <w:rPr>
          <w:rFonts w:ascii="Avenir Next LT Pro Light" w:hAnsi="Avenir Next LT Pro Light" w:cs="Arial"/>
          <w:lang w:val="en-GB"/>
        </w:rPr>
        <w:t>INTRODUCTION</w:t>
      </w:r>
    </w:p>
    <w:p w14:paraId="5F0AEC2B" w14:textId="77777777" w:rsidR="00AF7070" w:rsidRPr="00EC59C1" w:rsidRDefault="00AF7070" w:rsidP="00244EC2">
      <w:pPr>
        <w:widowControl w:val="0"/>
        <w:pBdr>
          <w:top w:val="single" w:sz="4" w:space="0" w:color="auto"/>
        </w:pBdr>
        <w:autoSpaceDE w:val="0"/>
        <w:autoSpaceDN w:val="0"/>
        <w:rPr>
          <w:rFonts w:ascii="Avenir Next LT Pro Light" w:eastAsia="Arial" w:hAnsi="Avenir Next LT Pro Light" w:cs="Arial"/>
          <w:spacing w:val="-1"/>
        </w:rPr>
      </w:pPr>
    </w:p>
    <w:p w14:paraId="59D55D17" w14:textId="525B3EFC" w:rsidR="00E65673" w:rsidRPr="00EC59C1" w:rsidRDefault="00E65673" w:rsidP="0090681A">
      <w:pPr>
        <w:keepNext/>
        <w:keepLines/>
        <w:widowControl w:val="0"/>
        <w:pBdr>
          <w:top w:val="single" w:sz="4" w:space="0" w:color="auto"/>
        </w:pBdr>
        <w:autoSpaceDE w:val="0"/>
        <w:autoSpaceDN w:val="0"/>
        <w:rPr>
          <w:rFonts w:ascii="Avenir Next LT Pro Light" w:eastAsia="Arial" w:hAnsi="Avenir Next LT Pro Light" w:cs="Arial"/>
          <w:spacing w:val="-1"/>
        </w:rPr>
      </w:pPr>
      <w:r w:rsidRPr="00EC59C1">
        <w:rPr>
          <w:rFonts w:ascii="Avenir Next LT Pro Light" w:eastAsia="Arial" w:hAnsi="Avenir Next LT Pro Light" w:cs="Arial"/>
          <w:spacing w:val="-1"/>
        </w:rPr>
        <w:t>Although the Mkhambathini Local Municipality has made significant progress in addressing service delivery backlogs and promoting development within its area of jurisdiction, there are still several key development challenges that face the municipal area and its people.</w:t>
      </w:r>
    </w:p>
    <w:p w14:paraId="12206AE5" w14:textId="34AE8C7B" w:rsidR="00874EC4" w:rsidRPr="00EC59C1" w:rsidRDefault="00874EC4" w:rsidP="0090681A">
      <w:pPr>
        <w:keepNext/>
        <w:keepLines/>
        <w:widowControl w:val="0"/>
        <w:pBdr>
          <w:top w:val="single" w:sz="4" w:space="0" w:color="auto"/>
        </w:pBdr>
        <w:autoSpaceDE w:val="0"/>
        <w:autoSpaceDN w:val="0"/>
        <w:rPr>
          <w:rFonts w:ascii="Avenir Next LT Pro Light" w:eastAsia="Arial" w:hAnsi="Avenir Next LT Pro Light" w:cs="Arial"/>
          <w:spacing w:val="-1"/>
        </w:rPr>
      </w:pPr>
      <w:r w:rsidRPr="00EC59C1">
        <w:rPr>
          <w:rFonts w:ascii="Avenir Next LT Pro Light" w:eastAsia="Arial" w:hAnsi="Avenir Next LT Pro Light" w:cs="Arial"/>
          <w:spacing w:val="-1"/>
        </w:rPr>
        <w:t>uMgungundlovu</w:t>
      </w:r>
      <w:r w:rsidRPr="00EC59C1">
        <w:rPr>
          <w:rFonts w:ascii="Avenir Next LT Pro Light" w:eastAsia="Arial" w:hAnsi="Avenir Next LT Pro Light" w:cs="Arial"/>
          <w:spacing w:val="-8"/>
        </w:rPr>
        <w:t xml:space="preserve"> </w:t>
      </w:r>
      <w:r w:rsidRPr="00EC59C1">
        <w:rPr>
          <w:rFonts w:ascii="Avenir Next LT Pro Light" w:eastAsia="Arial" w:hAnsi="Avenir Next LT Pro Light" w:cs="Arial"/>
          <w:spacing w:val="-1"/>
        </w:rPr>
        <w:t>District</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is</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Water</w:t>
      </w:r>
      <w:r w:rsidRPr="00EC59C1">
        <w:rPr>
          <w:rFonts w:ascii="Avenir Next LT Pro Light" w:eastAsia="Arial" w:hAnsi="Avenir Next LT Pro Light" w:cs="Arial"/>
          <w:spacing w:val="-6"/>
        </w:rPr>
        <w:t xml:space="preserve"> </w:t>
      </w:r>
      <w:r w:rsidRPr="00EC59C1">
        <w:rPr>
          <w:rFonts w:ascii="Avenir Next LT Pro Light" w:eastAsia="Arial" w:hAnsi="Avenir Next LT Pro Light" w:cs="Arial"/>
          <w:spacing w:val="-1"/>
        </w:rPr>
        <w:t>Services</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Authority</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Water</w:t>
      </w:r>
      <w:r w:rsidRPr="00EC59C1">
        <w:rPr>
          <w:rFonts w:ascii="Avenir Next LT Pro Light" w:eastAsia="Arial" w:hAnsi="Avenir Next LT Pro Light" w:cs="Arial"/>
          <w:spacing w:val="-6"/>
        </w:rPr>
        <w:t xml:space="preserve"> </w:t>
      </w:r>
      <w:r w:rsidRPr="00EC59C1">
        <w:rPr>
          <w:rFonts w:ascii="Avenir Next LT Pro Light" w:eastAsia="Arial" w:hAnsi="Avenir Next LT Pro Light" w:cs="Arial"/>
          <w:spacing w:val="-1"/>
        </w:rPr>
        <w:t>Service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Provider</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rPr>
        <w:t>for</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0085314A" w:rsidRPr="00EC59C1">
        <w:rPr>
          <w:rFonts w:ascii="Avenir Next LT Pro Light" w:eastAsia="Arial" w:hAnsi="Avenir Next LT Pro Light" w:cs="Arial"/>
          <w:spacing w:val="-1"/>
        </w:rPr>
        <w:t>local municipalities</w:t>
      </w:r>
      <w:r w:rsidRPr="00EC59C1">
        <w:rPr>
          <w:rFonts w:ascii="Avenir Next LT Pro Light" w:eastAsia="Arial" w:hAnsi="Avenir Next LT Pro Light" w:cs="Arial"/>
          <w:spacing w:val="-1"/>
        </w:rPr>
        <w:t>.</w:t>
      </w:r>
      <w:r w:rsidRPr="00EC59C1">
        <w:rPr>
          <w:rFonts w:ascii="Avenir Next LT Pro Light" w:eastAsia="Arial" w:hAnsi="Avenir Next LT Pro Light" w:cs="Arial"/>
          <w:spacing w:val="26"/>
        </w:rPr>
        <w:t xml:space="preserve"> </w:t>
      </w:r>
      <w:r w:rsidRPr="00EC59C1">
        <w:rPr>
          <w:rFonts w:ascii="Avenir Next LT Pro Light" w:eastAsia="Arial" w:hAnsi="Avenir Next LT Pro Light" w:cs="Arial"/>
        </w:rPr>
        <w:t>They</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are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responsible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for</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2"/>
        </w:rPr>
        <w:t>provision</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Water</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Sanitation</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Services.</w:t>
      </w:r>
      <w:r w:rsidRPr="00EC59C1">
        <w:rPr>
          <w:rFonts w:ascii="Avenir Next LT Pro Light" w:eastAsia="Arial" w:hAnsi="Avenir Next LT Pro Light" w:cs="Arial"/>
          <w:spacing w:val="33"/>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basic</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Water</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Services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rPr>
        <w:t>in</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spacing w:val="-1"/>
        </w:rPr>
        <w:t>Mkhambathini</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rPr>
        <w:t>is</w:t>
      </w:r>
      <w:r w:rsidRPr="00EC59C1">
        <w:rPr>
          <w:rFonts w:ascii="Avenir Next LT Pro Light" w:eastAsia="Arial" w:hAnsi="Avenir Next LT Pro Light" w:cs="Arial"/>
          <w:spacing w:val="19"/>
        </w:rPr>
        <w:t xml:space="preserve"> </w:t>
      </w:r>
      <w:r w:rsidRPr="00EC59C1">
        <w:rPr>
          <w:rFonts w:ascii="Avenir Next LT Pro Light" w:eastAsia="Arial" w:hAnsi="Avenir Next LT Pro Light" w:cs="Arial"/>
          <w:spacing w:val="-1"/>
        </w:rPr>
        <w:t>community</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spacing w:val="-1"/>
        </w:rPr>
        <w:t>standpipes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within</w:t>
      </w:r>
      <w:r w:rsidRPr="00EC59C1">
        <w:rPr>
          <w:rFonts w:ascii="Avenir Next LT Pro Light" w:eastAsia="Arial" w:hAnsi="Avenir Next LT Pro Light" w:cs="Arial"/>
          <w:spacing w:val="19"/>
        </w:rPr>
        <w:t xml:space="preserve"> </w:t>
      </w:r>
      <w:r w:rsidRPr="00EC59C1">
        <w:rPr>
          <w:rFonts w:ascii="Avenir Next LT Pro Light" w:eastAsia="Arial" w:hAnsi="Avenir Next LT Pro Light" w:cs="Arial"/>
        </w:rPr>
        <w:t>200m-</w:t>
      </w:r>
      <w:r w:rsidRPr="00EC59C1">
        <w:rPr>
          <w:rFonts w:ascii="Avenir Next LT Pro Light" w:eastAsia="Arial" w:hAnsi="Avenir Next LT Pro Light" w:cs="Arial"/>
          <w:spacing w:val="15"/>
        </w:rPr>
        <w:t xml:space="preserve"> </w:t>
      </w:r>
      <w:r w:rsidRPr="00EC59C1">
        <w:rPr>
          <w:rFonts w:ascii="Avenir Next LT Pro Light" w:eastAsia="Arial" w:hAnsi="Avenir Next LT Pro Light" w:cs="Arial"/>
        </w:rPr>
        <w:t>800m</w:t>
      </w:r>
      <w:r w:rsidRPr="00EC59C1">
        <w:rPr>
          <w:rFonts w:ascii="Avenir Next LT Pro Light" w:eastAsia="Arial" w:hAnsi="Avenir Next LT Pro Light" w:cs="Arial"/>
          <w:spacing w:val="65"/>
        </w:rPr>
        <w:t xml:space="preserve"> </w:t>
      </w:r>
      <w:r w:rsidRPr="00EC59C1">
        <w:rPr>
          <w:rFonts w:ascii="Avenir Next LT Pro Light" w:eastAsia="Arial" w:hAnsi="Avenir Next LT Pro Light" w:cs="Arial"/>
          <w:spacing w:val="-1"/>
          <w:w w:val="95"/>
        </w:rPr>
        <w:t xml:space="preserve">radius </w:t>
      </w:r>
      <w:r w:rsidRPr="00EC59C1">
        <w:rPr>
          <w:rFonts w:ascii="Avenir Next LT Pro Light" w:eastAsia="Arial" w:hAnsi="Avenir Next LT Pro Light" w:cs="Arial"/>
        </w:rPr>
        <w:t xml:space="preserve">of all </w:t>
      </w:r>
      <w:r w:rsidRPr="00EC59C1">
        <w:rPr>
          <w:rFonts w:ascii="Avenir Next LT Pro Light" w:eastAsia="Arial" w:hAnsi="Avenir Next LT Pro Light" w:cs="Arial"/>
          <w:spacing w:val="-1"/>
        </w:rPr>
        <w:t>households.</w:t>
      </w:r>
    </w:p>
    <w:p w14:paraId="00B197FB" w14:textId="0E73CD8C" w:rsidR="00874EC4" w:rsidRPr="00EC59C1" w:rsidRDefault="00874EC4" w:rsidP="0090681A">
      <w:pPr>
        <w:keepNext/>
        <w:keepLines/>
        <w:widowControl w:val="0"/>
        <w:pBdr>
          <w:top w:val="single" w:sz="4" w:space="0" w:color="auto"/>
        </w:pBdr>
        <w:autoSpaceDE w:val="0"/>
        <w:autoSpaceDN w:val="0"/>
        <w:rPr>
          <w:rFonts w:ascii="Avenir Next LT Pro Light" w:eastAsia="Arial" w:hAnsi="Avenir Next LT Pro Light" w:cs="Arial"/>
        </w:rPr>
      </w:pP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rPr>
        <w:t xml:space="preserve">Efficient and adequate supply of water services for domestic consumption and for economic development is an important challenge facing the District Municipality in its capacity as the Water Services Authority. </w:t>
      </w:r>
      <w:r w:rsidR="00956755" w:rsidRPr="00EC59C1">
        <w:rPr>
          <w:rFonts w:ascii="Avenir Next LT Pro Light" w:eastAsia="Arial" w:hAnsi="Avenir Next LT Pro Light" w:cs="Arial"/>
        </w:rPr>
        <w:t xml:space="preserve">The Umgeni Water Infrastructure Master Plan of 2021 and 2022 indicated that the demand on the Umgeni catchment </w:t>
      </w:r>
      <w:r w:rsidRPr="00EC59C1">
        <w:rPr>
          <w:rFonts w:ascii="Avenir Next LT Pro Light" w:eastAsia="Arial" w:hAnsi="Avenir Next LT Pro Light" w:cs="Arial"/>
        </w:rPr>
        <w:t xml:space="preserve">currently exceeds the available yield. The risk of water restrictions within the next few years is unacceptably high because of the ever-increasing demands </w:t>
      </w:r>
      <w:r w:rsidR="0085314A" w:rsidRPr="00EC59C1">
        <w:rPr>
          <w:rFonts w:ascii="Avenir Next LT Pro Light" w:eastAsia="Arial" w:hAnsi="Avenir Next LT Pro Light" w:cs="Arial"/>
        </w:rPr>
        <w:t>o</w:t>
      </w:r>
      <w:r w:rsidRPr="00EC59C1">
        <w:rPr>
          <w:rFonts w:ascii="Avenir Next LT Pro Light" w:eastAsia="Arial" w:hAnsi="Avenir Next LT Pro Light" w:cs="Arial"/>
        </w:rPr>
        <w:t xml:space="preserve">n the Umgeni system. The </w:t>
      </w:r>
      <w:r w:rsidR="00C866E4" w:rsidRPr="00EC59C1">
        <w:rPr>
          <w:rFonts w:ascii="Avenir Next LT Pro Light" w:eastAsia="Arial" w:hAnsi="Avenir Next LT Pro Light" w:cs="Arial"/>
        </w:rPr>
        <w:t>district</w:t>
      </w:r>
      <w:r w:rsidRPr="00EC59C1">
        <w:rPr>
          <w:rFonts w:ascii="Avenir Next LT Pro Light" w:eastAsia="Arial" w:hAnsi="Avenir Next LT Pro Light" w:cs="Arial"/>
        </w:rPr>
        <w:t xml:space="preserve"> faces serious water delivery problems and</w:t>
      </w:r>
      <w:r w:rsidR="0000068C" w:rsidRPr="00EC59C1">
        <w:rPr>
          <w:rFonts w:ascii="Avenir Next LT Pro Light" w:eastAsia="Arial" w:hAnsi="Avenir Next LT Pro Light" w:cs="Arial"/>
        </w:rPr>
        <w:t xml:space="preserve"> in</w:t>
      </w:r>
      <w:r w:rsidRPr="00EC59C1">
        <w:rPr>
          <w:rFonts w:ascii="Avenir Next LT Pro Light" w:eastAsia="Arial" w:hAnsi="Avenir Next LT Pro Light" w:cs="Arial"/>
        </w:rPr>
        <w:t xml:space="preserve"> particular</w:t>
      </w:r>
      <w:r w:rsidR="0000068C" w:rsidRPr="00EC59C1">
        <w:rPr>
          <w:rFonts w:ascii="Avenir Next LT Pro Light" w:eastAsia="Arial" w:hAnsi="Avenir Next LT Pro Light" w:cs="Arial"/>
        </w:rPr>
        <w:t>,</w:t>
      </w:r>
      <w:r w:rsidRPr="00EC59C1">
        <w:rPr>
          <w:rFonts w:ascii="Avenir Next LT Pro Light" w:eastAsia="Arial" w:hAnsi="Avenir Next LT Pro Light" w:cs="Arial"/>
        </w:rPr>
        <w:t xml:space="preserve"> </w:t>
      </w:r>
      <w:r w:rsidR="0085314A" w:rsidRPr="00EC59C1">
        <w:rPr>
          <w:rFonts w:ascii="Avenir Next LT Pro Light" w:eastAsia="Arial" w:hAnsi="Avenir Next LT Pro Light" w:cs="Arial"/>
        </w:rPr>
        <w:t>w</w:t>
      </w:r>
      <w:r w:rsidRPr="00EC59C1">
        <w:rPr>
          <w:rFonts w:ascii="Avenir Next LT Pro Light" w:eastAsia="Arial" w:hAnsi="Avenir Next LT Pro Light" w:cs="Arial"/>
        </w:rPr>
        <w:t>ater supply in the municipality is as follows:</w:t>
      </w:r>
    </w:p>
    <w:p w14:paraId="26F128D0" w14:textId="6136258B" w:rsidR="00696BF0" w:rsidRPr="00EC59C1" w:rsidRDefault="00874EC4" w:rsidP="0090681A">
      <w:pPr>
        <w:keepNext/>
        <w:keepLines/>
        <w:widowControl w:val="0"/>
        <w:pBdr>
          <w:top w:val="single" w:sz="4" w:space="0" w:color="auto"/>
        </w:pBdr>
        <w:autoSpaceDE w:val="0"/>
        <w:autoSpaceDN w:val="0"/>
        <w:rPr>
          <w:rFonts w:ascii="Avenir Next LT Pro Light" w:eastAsia="Arial" w:hAnsi="Avenir Next LT Pro Light" w:cs="Arial"/>
        </w:rPr>
      </w:pPr>
      <w:r w:rsidRPr="00EC59C1">
        <w:rPr>
          <w:rFonts w:ascii="Avenir Next LT Pro Light" w:eastAsia="Arial" w:hAnsi="Avenir Next LT Pro Light" w:cs="Arial"/>
        </w:rPr>
        <w:t xml:space="preserve">The opportunity for rainwater harvesting as a strategy to improve access to water, especially in rural areas and poorer communities, should be investigated. Local communities can be trained in water harvesting and storage, as well as the treatment of water for domestic purposes. Although alternative water sources are not regarded as sustainable alternatives, it does provide additional options to conventional water supply. </w:t>
      </w:r>
    </w:p>
    <w:p w14:paraId="07A7DF3F" w14:textId="18198ADE" w:rsidR="0078082F" w:rsidRPr="00EC59C1" w:rsidRDefault="00874EC4" w:rsidP="0078082F">
      <w:pPr>
        <w:widowControl w:val="0"/>
        <w:pBdr>
          <w:top w:val="single" w:sz="4" w:space="0" w:color="auto"/>
        </w:pBdr>
        <w:autoSpaceDE w:val="0"/>
        <w:autoSpaceDN w:val="0"/>
        <w:rPr>
          <w:rFonts w:ascii="Avenir Next LT Pro Light" w:eastAsia="Arial" w:hAnsi="Avenir Next LT Pro Light" w:cs="Arial"/>
        </w:rPr>
      </w:pPr>
      <w:r w:rsidRPr="00EC59C1">
        <w:rPr>
          <w:rFonts w:ascii="Avenir Next LT Pro Light" w:eastAsia="Arial" w:hAnsi="Avenir Next LT Pro Light" w:cs="Arial"/>
        </w:rPr>
        <w:t>In this respect, the following opportunities are available:</w:t>
      </w:r>
    </w:p>
    <w:p w14:paraId="4E2C2FC1"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Recycling of grey water. </w:t>
      </w:r>
    </w:p>
    <w:p w14:paraId="1030DDFA"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Optimize the re-use of wastewater. </w:t>
      </w:r>
    </w:p>
    <w:p w14:paraId="3DC071A6"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Supporting subsistence and emerging agriculture (e.g., alternative irrigation supply) and promoting more effective soil erosion control. It should be noted that it is not merely ‘technologies’ which should be applied but also simple and well-known methodologies such as composting, mulching, and the efficient use of water etc. </w:t>
      </w:r>
    </w:p>
    <w:p w14:paraId="1AD4BF21"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Ensuring more effective water demand management (reducing the demand for costly and energy expensive purified water by reducing leakages and promoting more responsible consumer usage by means of mix of penalties and incentives). This is particularly important in the urban areas.  Promoting more energy efficient buildings and industry (by means of a mix of increased standards for compliance on new buildings, incentives such as rates rebates, and education and awareness). </w:t>
      </w:r>
    </w:p>
    <w:p w14:paraId="74D683D0" w14:textId="65457170" w:rsidR="00FF1C66" w:rsidRPr="00A24C34" w:rsidRDefault="0078082F" w:rsidP="00FF1C66">
      <w:pPr>
        <w:widowControl w:val="0"/>
        <w:numPr>
          <w:ilvl w:val="0"/>
          <w:numId w:val="27"/>
        </w:numPr>
        <w:autoSpaceDE w:val="0"/>
        <w:autoSpaceDN w:val="0"/>
        <w:rPr>
          <w:rFonts w:ascii="Avenir Next LT Pro Light" w:eastAsia="Arial" w:hAnsi="Avenir Next LT Pro Light" w:cs="Arial"/>
        </w:rPr>
      </w:pPr>
      <w:r w:rsidRPr="00EC59C1">
        <w:rPr>
          <w:rFonts w:ascii="Avenir Next LT Pro Light" w:eastAsia="Arial" w:hAnsi="Avenir Next LT Pro Light" w:cs="Arial"/>
        </w:rPr>
        <w:t>Urban settlements should be supplied with water within the house.</w:t>
      </w:r>
    </w:p>
    <w:p w14:paraId="5A7B9CE3" w14:textId="77777777" w:rsidR="00BF23BC" w:rsidRDefault="00FF1C66" w:rsidP="00F3030B">
      <w:pPr>
        <w:widowControl w:val="0"/>
        <w:autoSpaceDE w:val="0"/>
        <w:autoSpaceDN w:val="0"/>
      </w:pPr>
      <w:r w:rsidRPr="00EC59C1">
        <w:rPr>
          <w:rFonts w:ascii="Avenir Next LT Pro Light" w:eastAsia="Arial" w:hAnsi="Avenir Next LT Pro Light" w:cs="Arial"/>
        </w:rPr>
        <w:t xml:space="preserve">Access to sanitation within Mkhambathini Municipality rural areas is in the form of ventilated improved pit latrines and septic tanks and sewer lines within the Camperdown Town . The </w:t>
      </w:r>
      <w:r w:rsidRPr="00EC59C1">
        <w:rPr>
          <w:rFonts w:ascii="Avenir Next LT Pro Light" w:eastAsia="Arial" w:hAnsi="Avenir Next LT Pro Light" w:cs="Arial"/>
        </w:rPr>
        <w:lastRenderedPageBreak/>
        <w:t>Community Survey 2016 is revealing a positive story in the sense that access to sanitation at an RDP Standard has increased from 18.4% in 2011 to 56% in 2016, an increase by 37%. This point to the functionality of intergovernmental relations efforts by the municipality, uMgungundlovu District Municipality and sector departments ensure that all households have access to a dignified sanitation in Mkhambathini Local Municipality.</w:t>
      </w:r>
      <w:r w:rsidR="00C95E7E" w:rsidRPr="00C95E7E">
        <w:t xml:space="preserve"> </w:t>
      </w:r>
    </w:p>
    <w:p w14:paraId="38C029F1" w14:textId="7A70F533" w:rsidR="00F3030B" w:rsidRDefault="00C95E7E" w:rsidP="00F3030B">
      <w:pPr>
        <w:widowControl w:val="0"/>
        <w:autoSpaceDE w:val="0"/>
        <w:autoSpaceDN w:val="0"/>
        <w:rPr>
          <w:rFonts w:ascii="Avenir Next LT Pro Light" w:eastAsia="Arial" w:hAnsi="Avenir Next LT Pro Light" w:cs="Arial"/>
        </w:rPr>
      </w:pPr>
      <w:r w:rsidRPr="00C95E7E">
        <w:rPr>
          <w:rFonts w:ascii="Avenir Next LT Pro Light" w:eastAsia="Arial" w:hAnsi="Avenir Next LT Pro Light" w:cs="Arial"/>
        </w:rPr>
        <w:t>The municipality is depended on septic tanks, we don’t have sanitation system within the municipality , all the residents are managing their own sanitation using septic tanks.</w:t>
      </w:r>
    </w:p>
    <w:p w14:paraId="67CA90C6" w14:textId="77777777" w:rsidR="00C95E7E" w:rsidRDefault="00C95E7E" w:rsidP="00F3030B">
      <w:pPr>
        <w:widowControl w:val="0"/>
        <w:autoSpaceDE w:val="0"/>
        <w:autoSpaceDN w:val="0"/>
        <w:rPr>
          <w:rFonts w:ascii="Avenir Next LT Pro Light" w:eastAsia="Arial" w:hAnsi="Avenir Next LT Pro Light" w:cs="Arial"/>
        </w:rPr>
      </w:pPr>
    </w:p>
    <w:p w14:paraId="03E09363" w14:textId="77777777" w:rsidR="00A24C34" w:rsidRPr="00EC59C1" w:rsidRDefault="00A24C34" w:rsidP="0078082F">
      <w:pPr>
        <w:widowControl w:val="0"/>
        <w:pBdr>
          <w:top w:val="single" w:sz="4" w:space="2" w:color="auto"/>
        </w:pBdr>
        <w:autoSpaceDE w:val="0"/>
        <w:autoSpaceDN w:val="0"/>
        <w:rPr>
          <w:rFonts w:ascii="Avenir Next LT Pro Light" w:eastAsia="Arial" w:hAnsi="Avenir Next LT Pro Light" w:cs="Arial"/>
        </w:rPr>
      </w:pPr>
    </w:p>
    <w:p w14:paraId="6C2DCD80" w14:textId="77777777" w:rsidR="0078082F" w:rsidRPr="00EC59C1" w:rsidRDefault="0078082F" w:rsidP="00821350">
      <w:pPr>
        <w:pBdr>
          <w:top w:val="single" w:sz="4" w:space="0" w:color="auto"/>
          <w:left w:val="single" w:sz="4" w:space="4" w:color="auto"/>
          <w:bottom w:val="single" w:sz="4" w:space="1" w:color="auto"/>
          <w:right w:val="single" w:sz="4" w:space="4" w:color="auto"/>
        </w:pBdr>
        <w:contextualSpacing/>
        <w:rPr>
          <w:rFonts w:ascii="Avenir Next LT Pro Light" w:eastAsia="Arial" w:hAnsi="Avenir Next LT Pro Light" w:cs="Arial"/>
        </w:rPr>
      </w:pPr>
    </w:p>
    <w:p w14:paraId="0FC1BD9B" w14:textId="10A7B102" w:rsidR="001F5A1D" w:rsidRPr="00EC59C1" w:rsidRDefault="005D585F" w:rsidP="0090681A">
      <w:pPr>
        <w:keepNext/>
        <w:keepLines/>
        <w:pBdr>
          <w:top w:val="single" w:sz="4" w:space="0" w:color="auto"/>
          <w:left w:val="single" w:sz="4" w:space="4" w:color="auto"/>
          <w:bottom w:val="single" w:sz="4" w:space="1" w:color="auto"/>
          <w:right w:val="single" w:sz="4" w:space="4" w:color="auto"/>
        </w:pBdr>
        <w:contextualSpacing/>
        <w:rPr>
          <w:rFonts w:ascii="Avenir Next LT Pro Light" w:eastAsia="Arial" w:hAnsi="Avenir Next LT Pro Light" w:cs="Arial"/>
        </w:rPr>
      </w:pPr>
      <w:r w:rsidRPr="00EC59C1">
        <w:rPr>
          <w:rFonts w:ascii="Avenir Next LT Pro Light" w:hAnsi="Avenir Next LT Pro Light"/>
          <w:noProof/>
        </w:rPr>
        <w:drawing>
          <wp:inline distT="0" distB="0" distL="0" distR="0" wp14:anchorId="1289E3E4" wp14:editId="564DB6E4">
            <wp:extent cx="5734050" cy="2747963"/>
            <wp:effectExtent l="0" t="0" r="0" b="0"/>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45501" cy="2753451"/>
                    </a:xfrm>
                    <a:prstGeom prst="rect">
                      <a:avLst/>
                    </a:prstGeom>
                    <a:noFill/>
                    <a:ln>
                      <a:noFill/>
                    </a:ln>
                  </pic:spPr>
                </pic:pic>
              </a:graphicData>
            </a:graphic>
          </wp:inline>
        </w:drawing>
      </w:r>
    </w:p>
    <w:p w14:paraId="59D339FA" w14:textId="77777777" w:rsidR="001662CB" w:rsidRPr="00EC59C1" w:rsidRDefault="001662CB" w:rsidP="00821350">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5A570D87" w14:textId="29D4713F" w:rsidR="00E919C4" w:rsidRPr="00EC59C1" w:rsidRDefault="00FF565B" w:rsidP="003B4F44">
      <w:pPr>
        <w:pBdr>
          <w:top w:val="single" w:sz="4" w:space="0"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lang w:val="en-GB"/>
        </w:rPr>
        <w:t>T</w:t>
      </w:r>
      <w:r w:rsidR="00F470A2"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E35820" w:rsidRPr="00EC59C1">
        <w:rPr>
          <w:rFonts w:ascii="Avenir Next LT Pro Light" w:hAnsi="Avenir Next LT Pro Light" w:cs="Arial"/>
          <w:i/>
          <w:lang w:val="en-GB"/>
        </w:rPr>
        <w:t>2.9</w:t>
      </w:r>
    </w:p>
    <w:p w14:paraId="244B066B" w14:textId="77777777" w:rsidR="009A2F04" w:rsidRDefault="009A2F04" w:rsidP="00256BB6">
      <w:pPr>
        <w:contextualSpacing/>
        <w:rPr>
          <w:rFonts w:ascii="Avenir Next LT Pro Light" w:hAnsi="Avenir Next LT Pro Light" w:cs="Arial"/>
          <w:lang w:val="en-GB"/>
        </w:rPr>
      </w:pPr>
    </w:p>
    <w:p w14:paraId="2666FB67" w14:textId="77777777" w:rsidR="0090681A" w:rsidRDefault="0090681A" w:rsidP="00256BB6">
      <w:pPr>
        <w:contextualSpacing/>
        <w:rPr>
          <w:rFonts w:ascii="Avenir Next LT Pro Light" w:hAnsi="Avenir Next LT Pro Light" w:cs="Arial"/>
          <w:lang w:val="en-GB"/>
        </w:rPr>
      </w:pPr>
    </w:p>
    <w:p w14:paraId="238AB065" w14:textId="77777777" w:rsidR="0090681A" w:rsidRDefault="0090681A" w:rsidP="00256BB6">
      <w:pPr>
        <w:contextualSpacing/>
        <w:rPr>
          <w:rFonts w:ascii="Avenir Next LT Pro Light" w:hAnsi="Avenir Next LT Pro Light" w:cs="Arial"/>
          <w:lang w:val="en-GB"/>
        </w:rPr>
      </w:pPr>
    </w:p>
    <w:p w14:paraId="1C18D897" w14:textId="77777777" w:rsidR="0090681A" w:rsidRDefault="0090681A" w:rsidP="00256BB6">
      <w:pPr>
        <w:contextualSpacing/>
        <w:rPr>
          <w:rFonts w:ascii="Avenir Next LT Pro Light" w:hAnsi="Avenir Next LT Pro Light" w:cs="Arial"/>
          <w:lang w:val="en-GB"/>
        </w:rPr>
      </w:pPr>
    </w:p>
    <w:p w14:paraId="36EA5956" w14:textId="77777777" w:rsidR="0090681A" w:rsidRDefault="0090681A" w:rsidP="00256BB6">
      <w:pPr>
        <w:contextualSpacing/>
        <w:rPr>
          <w:rFonts w:ascii="Avenir Next LT Pro Light" w:hAnsi="Avenir Next LT Pro Light" w:cs="Arial"/>
          <w:lang w:val="en-GB"/>
        </w:rPr>
      </w:pPr>
    </w:p>
    <w:p w14:paraId="224FDFD1" w14:textId="77777777" w:rsidR="0090681A" w:rsidRDefault="0090681A" w:rsidP="00256BB6">
      <w:pPr>
        <w:contextualSpacing/>
        <w:rPr>
          <w:rFonts w:ascii="Avenir Next LT Pro Light" w:hAnsi="Avenir Next LT Pro Light" w:cs="Arial"/>
          <w:lang w:val="en-GB"/>
        </w:rPr>
      </w:pPr>
    </w:p>
    <w:p w14:paraId="0B0BF916" w14:textId="77777777" w:rsidR="0090681A" w:rsidRDefault="0090681A" w:rsidP="00256BB6">
      <w:pPr>
        <w:contextualSpacing/>
        <w:rPr>
          <w:rFonts w:ascii="Avenir Next LT Pro Light" w:hAnsi="Avenir Next LT Pro Light" w:cs="Arial"/>
          <w:lang w:val="en-GB"/>
        </w:rPr>
      </w:pPr>
    </w:p>
    <w:p w14:paraId="0E99B1A8" w14:textId="77777777" w:rsidR="0090681A" w:rsidRDefault="0090681A" w:rsidP="00256BB6">
      <w:pPr>
        <w:contextualSpacing/>
        <w:rPr>
          <w:rFonts w:ascii="Avenir Next LT Pro Light" w:hAnsi="Avenir Next LT Pro Light" w:cs="Arial"/>
          <w:lang w:val="en-GB"/>
        </w:rPr>
      </w:pPr>
    </w:p>
    <w:p w14:paraId="50C3BAA4" w14:textId="77777777" w:rsidR="0090681A" w:rsidRDefault="0090681A" w:rsidP="00256BB6">
      <w:pPr>
        <w:contextualSpacing/>
        <w:rPr>
          <w:rFonts w:ascii="Avenir Next LT Pro Light" w:hAnsi="Avenir Next LT Pro Light" w:cs="Arial"/>
          <w:lang w:val="en-GB"/>
        </w:rPr>
      </w:pPr>
    </w:p>
    <w:p w14:paraId="31D250C0" w14:textId="77777777" w:rsidR="0090681A" w:rsidRDefault="0090681A" w:rsidP="00256BB6">
      <w:pPr>
        <w:contextualSpacing/>
        <w:rPr>
          <w:rFonts w:ascii="Avenir Next LT Pro Light" w:hAnsi="Avenir Next LT Pro Light" w:cs="Arial"/>
          <w:lang w:val="en-GB"/>
        </w:rPr>
      </w:pPr>
    </w:p>
    <w:p w14:paraId="4920D0AF" w14:textId="77777777" w:rsidR="0090681A" w:rsidRDefault="0090681A" w:rsidP="00256BB6">
      <w:pPr>
        <w:contextualSpacing/>
        <w:rPr>
          <w:rFonts w:ascii="Avenir Next LT Pro Light" w:hAnsi="Avenir Next LT Pro Light" w:cs="Arial"/>
          <w:lang w:val="en-GB"/>
        </w:rPr>
      </w:pPr>
    </w:p>
    <w:p w14:paraId="24FEE59C" w14:textId="77777777" w:rsidR="0090681A" w:rsidRDefault="0090681A" w:rsidP="00256BB6">
      <w:pPr>
        <w:contextualSpacing/>
        <w:rPr>
          <w:rFonts w:ascii="Avenir Next LT Pro Light" w:hAnsi="Avenir Next LT Pro Light" w:cs="Arial"/>
          <w:lang w:val="en-GB"/>
        </w:rPr>
      </w:pPr>
    </w:p>
    <w:p w14:paraId="4CFF76AF" w14:textId="77777777" w:rsidR="0090681A" w:rsidRPr="00EC59C1" w:rsidRDefault="0090681A" w:rsidP="00256BB6">
      <w:pPr>
        <w:contextualSpacing/>
        <w:rPr>
          <w:rFonts w:ascii="Avenir Next LT Pro Light" w:hAnsi="Avenir Next LT Pro Light" w:cs="Arial"/>
          <w:lang w:val="en-GB"/>
        </w:rPr>
      </w:pPr>
    </w:p>
    <w:p w14:paraId="58AEDAFE" w14:textId="77777777" w:rsidR="002C448B" w:rsidRPr="00EC59C1" w:rsidRDefault="00514574" w:rsidP="001A6DA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i/>
          <w:lang w:val="en-GB"/>
        </w:rPr>
      </w:pPr>
      <w:r w:rsidRPr="00EC59C1">
        <w:rPr>
          <w:rFonts w:ascii="Avenir Next LT Pro Light" w:hAnsi="Avenir Next LT Pro Light" w:cs="Arial"/>
          <w:lang w:val="en-GB"/>
        </w:rPr>
        <w:lastRenderedPageBreak/>
        <w:t>COMMENT</w:t>
      </w:r>
      <w:r w:rsidR="003B684C" w:rsidRPr="00EC59C1">
        <w:rPr>
          <w:rFonts w:ascii="Avenir Next LT Pro Light" w:hAnsi="Avenir Next LT Pro Light" w:cs="Arial"/>
          <w:lang w:val="en-GB"/>
        </w:rPr>
        <w:t xml:space="preserve"> ON </w:t>
      </w:r>
      <w:r w:rsidR="0074486F" w:rsidRPr="00EC59C1">
        <w:rPr>
          <w:rFonts w:ascii="Avenir Next LT Pro Light" w:hAnsi="Avenir Next LT Pro Light" w:cs="Arial"/>
          <w:lang w:val="en-GB"/>
        </w:rPr>
        <w:t xml:space="preserve">ACCESS TO BASIC </w:t>
      </w:r>
      <w:r w:rsidR="003025D6" w:rsidRPr="00EC59C1">
        <w:rPr>
          <w:rFonts w:ascii="Avenir Next LT Pro Light" w:hAnsi="Avenir Next LT Pro Light" w:cs="Arial"/>
          <w:lang w:val="en-GB"/>
        </w:rPr>
        <w:t>SERVICES:</w:t>
      </w:r>
      <w:r w:rsidR="003025D6" w:rsidRPr="00EC59C1">
        <w:rPr>
          <w:rFonts w:ascii="Avenir Next LT Pro Light" w:hAnsi="Avenir Next LT Pro Light" w:cs="Arial"/>
          <w:i/>
          <w:lang w:val="en-GB"/>
        </w:rPr>
        <w:t xml:space="preserve"> </w:t>
      </w:r>
    </w:p>
    <w:p w14:paraId="47143224" w14:textId="77777777" w:rsidR="00B743C6" w:rsidRPr="00EC59C1" w:rsidRDefault="00B743C6" w:rsidP="009B142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6CD4702F" w14:textId="77777777" w:rsidR="009B1424" w:rsidRPr="00EC59C1" w:rsidRDefault="009B1424" w:rsidP="009B142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The Constitutional objectives for local government are set in section 152 and are as follows:</w:t>
      </w:r>
    </w:p>
    <w:p w14:paraId="2CE0A480" w14:textId="77777777" w:rsidR="009B1424" w:rsidRPr="00EC59C1" w:rsidRDefault="009B1424" w:rsidP="009B142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p>
    <w:p w14:paraId="41138BDB"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provide democratic and accountable government of local communities</w:t>
      </w:r>
    </w:p>
    <w:p w14:paraId="25E923BB"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ensure the provision of services to communities in a sustainable manner</w:t>
      </w:r>
    </w:p>
    <w:p w14:paraId="7C0C883C"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promote social and economic development</w:t>
      </w:r>
    </w:p>
    <w:p w14:paraId="07D354B2"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promote a safe and healthy environment</w:t>
      </w:r>
    </w:p>
    <w:p w14:paraId="5164DD8C" w14:textId="77614D59" w:rsidR="009B1424" w:rsidRPr="00EC59C1" w:rsidRDefault="009B1424" w:rsidP="00E81463">
      <w:pPr>
        <w:pBdr>
          <w:top w:val="single" w:sz="4" w:space="1" w:color="auto"/>
          <w:left w:val="single" w:sz="4" w:space="4" w:color="auto"/>
          <w:bottom w:val="single" w:sz="4" w:space="1" w:color="auto"/>
          <w:right w:val="single" w:sz="4" w:space="4" w:color="auto"/>
        </w:pBdr>
        <w:ind w:left="720" w:hanging="720"/>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encourage the involvement of communities and community organisation in matters of Local Government</w:t>
      </w:r>
    </w:p>
    <w:p w14:paraId="25941622"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3D21DAC3" w14:textId="6E925A9A" w:rsidR="009B1424" w:rsidRPr="00EC59C1" w:rsidRDefault="009B1424"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 xml:space="preserve">A central challenge for </w:t>
      </w:r>
      <w:r w:rsidR="00B578C9" w:rsidRPr="00EC59C1">
        <w:rPr>
          <w:rFonts w:ascii="Avenir Next LT Pro Light" w:hAnsi="Avenir Next LT Pro Light" w:cs="Arial"/>
          <w:iCs/>
          <w:lang w:val="en-GB"/>
        </w:rPr>
        <w:t>the municipality</w:t>
      </w:r>
      <w:r w:rsidRPr="00EC59C1">
        <w:rPr>
          <w:rFonts w:ascii="Avenir Next LT Pro Light" w:hAnsi="Avenir Next LT Pro Light" w:cs="Arial"/>
          <w:iCs/>
          <w:lang w:val="en-GB"/>
        </w:rPr>
        <w:t xml:space="preserve"> ha</w:t>
      </w:r>
      <w:r w:rsidR="00B578C9" w:rsidRPr="00EC59C1">
        <w:rPr>
          <w:rFonts w:ascii="Avenir Next LT Pro Light" w:hAnsi="Avenir Next LT Pro Light" w:cs="Arial"/>
          <w:iCs/>
          <w:lang w:val="en-GB"/>
        </w:rPr>
        <w:t>s</w:t>
      </w:r>
      <w:r w:rsidRPr="00EC59C1">
        <w:rPr>
          <w:rFonts w:ascii="Avenir Next LT Pro Light" w:hAnsi="Avenir Next LT Pro Light" w:cs="Arial"/>
          <w:iCs/>
          <w:lang w:val="en-GB"/>
        </w:rPr>
        <w:t xml:space="preserve"> been its viability and ability to build strong department</w:t>
      </w:r>
      <w:r w:rsidR="00B578C9" w:rsidRPr="00EC59C1">
        <w:rPr>
          <w:rFonts w:ascii="Avenir Next LT Pro Light" w:hAnsi="Avenir Next LT Pro Light" w:cs="Arial"/>
          <w:iCs/>
          <w:lang w:val="en-GB"/>
        </w:rPr>
        <w:t>s</w:t>
      </w:r>
      <w:r w:rsidRPr="00EC59C1">
        <w:rPr>
          <w:rFonts w:ascii="Avenir Next LT Pro Light" w:hAnsi="Avenir Next LT Pro Light" w:cs="Arial"/>
          <w:iCs/>
          <w:lang w:val="en-GB"/>
        </w:rPr>
        <w:t xml:space="preserve"> capable of delivering on the principles of </w:t>
      </w:r>
      <w:r w:rsidR="00E81463" w:rsidRPr="00EC59C1">
        <w:rPr>
          <w:rFonts w:ascii="Avenir Next LT Pro Light" w:hAnsi="Avenir Next LT Pro Light" w:cs="Arial"/>
          <w:iCs/>
          <w:lang w:val="en-GB"/>
        </w:rPr>
        <w:t>S</w:t>
      </w:r>
      <w:r w:rsidRPr="00EC59C1">
        <w:rPr>
          <w:rFonts w:ascii="Avenir Next LT Pro Light" w:hAnsi="Avenir Next LT Pro Light" w:cs="Arial"/>
          <w:iCs/>
          <w:lang w:val="en-GB"/>
        </w:rPr>
        <w:t>ection 53 of the Constitution which states that:</w:t>
      </w:r>
    </w:p>
    <w:p w14:paraId="56D23E75" w14:textId="29A813FF" w:rsidR="009B1424" w:rsidRPr="00EC59C1" w:rsidRDefault="009B1424"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A municipality must structure and manage its administration and budgeting and planning process to give priority to the basic needs of the community, and to promote the social and economic development of the community</w:t>
      </w:r>
      <w:r w:rsidR="00B578C9" w:rsidRPr="00EC59C1">
        <w:rPr>
          <w:rFonts w:ascii="Avenir Next LT Pro Light" w:hAnsi="Avenir Next LT Pro Light" w:cs="Arial"/>
          <w:iCs/>
          <w:lang w:val="en-GB"/>
        </w:rPr>
        <w:t xml:space="preserve"> </w:t>
      </w:r>
      <w:r w:rsidRPr="00EC59C1">
        <w:rPr>
          <w:rFonts w:ascii="Avenir Next LT Pro Light" w:hAnsi="Avenir Next LT Pro Light" w:cs="Arial"/>
          <w:iCs/>
          <w:lang w:val="en-GB"/>
        </w:rPr>
        <w:t>and participate in national and provincial development programmes’.</w:t>
      </w:r>
    </w:p>
    <w:p w14:paraId="5AB3039E" w14:textId="1FD12CF3" w:rsidR="001F5A1D" w:rsidRPr="00EC59C1" w:rsidRDefault="006F7F47"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This is in line with the basic services and infrastructure investment priorities. The Technical Services Department through the assistance of municipal manager’s office was able to turn around the slow delivery and finalization of projects. This was done through continuous engagement with our consultants and contractors, as a result the municipality was able to move from a red status to a green status.</w:t>
      </w:r>
      <w:r w:rsidR="00746F26" w:rsidRPr="00EC59C1">
        <w:rPr>
          <w:rFonts w:ascii="Avenir Next LT Pro Light" w:hAnsi="Avenir Next LT Pro Light"/>
        </w:rPr>
        <w:t xml:space="preserve"> </w:t>
      </w:r>
      <w:r w:rsidR="00746F26" w:rsidRPr="00EC59C1">
        <w:rPr>
          <w:rFonts w:ascii="Avenir Next LT Pro Light" w:hAnsi="Avenir Next LT Pro Light" w:cs="Arial"/>
          <w:iCs/>
          <w:lang w:val="en-GB"/>
        </w:rPr>
        <w:t>uMgungundlovu District Municipality has several water and sanitation projects that have been planned for current intervention and implemented for Mkhambathini Local Municipality. Currently, UMDM has no Infrastructure Asset Management Plan and Infrastructure Procurement Strategy. UMDM is in the process of compiling both the Infrastructure Asset Management Plan and the Infrastructure Procurement Strategy.</w:t>
      </w:r>
    </w:p>
    <w:p w14:paraId="209E9A91" w14:textId="77777777" w:rsidR="002F3D27" w:rsidRPr="00EC59C1" w:rsidRDefault="006F7F47"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Furthermore, a planning and development shared service model led by uMngeni Municipality have assisted the municipality in the speedy implementation of the Spatial Planning and Land Use Management Act 16 of 2014.</w:t>
      </w:r>
    </w:p>
    <w:p w14:paraId="7F9C822A" w14:textId="77777777" w:rsidR="004A7CD0" w:rsidRPr="00EC59C1" w:rsidRDefault="004A7CD0"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p>
    <w:p w14:paraId="323A8F21" w14:textId="207EAA41" w:rsidR="001F5A1D" w:rsidRPr="00EC59C1" w:rsidRDefault="001F5A1D"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 xml:space="preserve">The background data is mainly in terms of census 2011 and some </w:t>
      </w:r>
      <w:r w:rsidR="00647C2A" w:rsidRPr="00EC59C1">
        <w:rPr>
          <w:rFonts w:ascii="Avenir Next LT Pro Light" w:hAnsi="Avenir Next LT Pro Light" w:cs="Arial"/>
          <w:iCs/>
          <w:lang w:val="en-GB"/>
        </w:rPr>
        <w:t>from the</w:t>
      </w:r>
      <w:r w:rsidRPr="00EC59C1">
        <w:rPr>
          <w:rFonts w:ascii="Avenir Next LT Pro Light" w:hAnsi="Avenir Next LT Pro Light" w:cs="Arial"/>
          <w:iCs/>
          <w:lang w:val="en-GB"/>
        </w:rPr>
        <w:t xml:space="preserve"> Community Survey 2016 as provided by the Statistic South Africa</w:t>
      </w:r>
    </w:p>
    <w:p w14:paraId="0D965A52" w14:textId="77777777" w:rsidR="00193EBE" w:rsidRDefault="00193EBE" w:rsidP="00256BB6">
      <w:pPr>
        <w:contextualSpacing/>
        <w:rPr>
          <w:rFonts w:ascii="Avenir Next LT Pro Light" w:hAnsi="Avenir Next LT Pro Light" w:cs="Arial"/>
          <w:lang w:val="en-GB"/>
        </w:rPr>
      </w:pPr>
    </w:p>
    <w:p w14:paraId="2888AC93" w14:textId="77777777" w:rsidR="00B92FBA" w:rsidRDefault="00B92FBA" w:rsidP="00256BB6">
      <w:pPr>
        <w:contextualSpacing/>
        <w:rPr>
          <w:rFonts w:ascii="Avenir Next LT Pro Light" w:hAnsi="Avenir Next LT Pro Light" w:cs="Arial"/>
          <w:lang w:val="en-GB"/>
        </w:rPr>
      </w:pPr>
    </w:p>
    <w:p w14:paraId="3EBC5EB6" w14:textId="77777777" w:rsidR="00B92FBA" w:rsidRDefault="00B92FBA" w:rsidP="00256BB6">
      <w:pPr>
        <w:contextualSpacing/>
        <w:rPr>
          <w:rFonts w:ascii="Avenir Next LT Pro Light" w:hAnsi="Avenir Next LT Pro Light" w:cs="Arial"/>
          <w:lang w:val="en-GB"/>
        </w:rPr>
      </w:pPr>
    </w:p>
    <w:p w14:paraId="5E1817D4" w14:textId="77777777" w:rsidR="00B92FBA" w:rsidRDefault="00B92FBA" w:rsidP="00256BB6">
      <w:pPr>
        <w:contextualSpacing/>
        <w:rPr>
          <w:rFonts w:ascii="Avenir Next LT Pro Light" w:hAnsi="Avenir Next LT Pro Light" w:cs="Arial"/>
          <w:lang w:val="en-GB"/>
        </w:rPr>
      </w:pPr>
    </w:p>
    <w:p w14:paraId="5BC38B94" w14:textId="77777777" w:rsidR="00B92FBA" w:rsidRDefault="00B92FBA" w:rsidP="00256BB6">
      <w:pPr>
        <w:contextualSpacing/>
        <w:rPr>
          <w:rFonts w:ascii="Avenir Next LT Pro Light" w:hAnsi="Avenir Next LT Pro Light" w:cs="Arial"/>
          <w:lang w:val="en-GB"/>
        </w:rPr>
      </w:pPr>
    </w:p>
    <w:p w14:paraId="6A6AEE58" w14:textId="77777777" w:rsidR="00B92FBA" w:rsidRDefault="00B92FBA" w:rsidP="00256BB6">
      <w:pPr>
        <w:contextualSpacing/>
        <w:rPr>
          <w:rFonts w:ascii="Avenir Next LT Pro Light" w:hAnsi="Avenir Next LT Pro Light" w:cs="Arial"/>
          <w:lang w:val="en-GB"/>
        </w:rPr>
      </w:pPr>
    </w:p>
    <w:p w14:paraId="0CBDD482" w14:textId="77777777" w:rsidR="00B92FBA" w:rsidRDefault="00B92FBA" w:rsidP="00256BB6">
      <w:pPr>
        <w:contextualSpacing/>
        <w:rPr>
          <w:rFonts w:ascii="Avenir Next LT Pro Light" w:hAnsi="Avenir Next LT Pro Light" w:cs="Arial"/>
          <w:lang w:val="en-GB"/>
        </w:rPr>
      </w:pPr>
    </w:p>
    <w:p w14:paraId="0BAC0827" w14:textId="77777777" w:rsidR="00664B79" w:rsidRPr="00EC59C1" w:rsidRDefault="00664B79" w:rsidP="00256BB6">
      <w:pPr>
        <w:contextualSpacing/>
        <w:rPr>
          <w:rFonts w:ascii="Avenir Next LT Pro Light" w:hAnsi="Avenir Next LT Pro Light" w:cs="Arial"/>
          <w:lang w:val="en-GB"/>
        </w:rPr>
      </w:pPr>
    </w:p>
    <w:p w14:paraId="7E9A44B5" w14:textId="77777777" w:rsidR="00821350" w:rsidRPr="00EC59C1" w:rsidRDefault="009D42C4" w:rsidP="00A11766">
      <w:pPr>
        <w:pStyle w:val="Heading3"/>
        <w:numPr>
          <w:ilvl w:val="1"/>
          <w:numId w:val="12"/>
        </w:numPr>
        <w:spacing w:before="0"/>
        <w:ind w:left="0" w:firstLine="0"/>
        <w:contextualSpacing/>
        <w:rPr>
          <w:rFonts w:ascii="Avenir Next LT Pro Light" w:hAnsi="Avenir Next LT Pro Light" w:cs="Arial"/>
        </w:rPr>
      </w:pPr>
      <w:bookmarkStart w:id="15" w:name="_Toc331763625"/>
      <w:bookmarkStart w:id="16" w:name="_Toc188446458"/>
      <w:r w:rsidRPr="00EC59C1">
        <w:rPr>
          <w:rFonts w:ascii="Avenir Next LT Pro Light" w:hAnsi="Avenir Next LT Pro Light" w:cs="Arial"/>
        </w:rPr>
        <w:lastRenderedPageBreak/>
        <w:t>FINANCIAL HEALTH OVERVIEW</w:t>
      </w:r>
      <w:bookmarkEnd w:id="15"/>
      <w:bookmarkEnd w:id="16"/>
    </w:p>
    <w:p w14:paraId="7F4AC20B" w14:textId="77777777" w:rsidR="00F470A2" w:rsidRPr="00EC59C1" w:rsidRDefault="00F470A2" w:rsidP="00A11766">
      <w:pPr>
        <w:contextualSpacing/>
        <w:rPr>
          <w:rFonts w:ascii="Avenir Next LT Pro Light" w:hAnsi="Avenir Next LT Pro Light" w:cs="Arial"/>
          <w:lang w:val="en-GB"/>
        </w:rPr>
      </w:pPr>
    </w:p>
    <w:p w14:paraId="7F1EFD71" w14:textId="76EC7145" w:rsidR="00821350" w:rsidRPr="00EC59C1" w:rsidRDefault="00D255DE" w:rsidP="00A1176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FINANCIAL OVERVIEW</w:t>
      </w:r>
    </w:p>
    <w:p w14:paraId="62EDC6DE" w14:textId="2B8330D2"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In terms of section 62 of the MFMA, the accounting officer of a municipality is responsible for managing the financial administration of the municipality. The financial services department has been established to address this responsibility. The financial services department comprises the following sub departments: Expenditure and Assets, Budget, Treasury and Revenue and Supply Chain Management.</w:t>
      </w:r>
      <w:r w:rsidR="00664B79">
        <w:rPr>
          <w:rFonts w:ascii="Avenir Next LT Pro Light" w:hAnsi="Avenir Next LT Pro Light" w:cs="Arial"/>
          <w:lang w:val="en-GB"/>
        </w:rPr>
        <w:t xml:space="preserve"> </w:t>
      </w:r>
    </w:p>
    <w:p w14:paraId="56F3255D"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5075F7B8" w14:textId="0160FB3A"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Annual Financial Statements:</w:t>
      </w:r>
    </w:p>
    <w:p w14:paraId="58AD255C"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As per section 122 and 126 of the MFMA, the municipality must for each financial year prepare annual financial statements which must be submitted by the 31 August to the Auditor General.</w:t>
      </w:r>
    </w:p>
    <w:p w14:paraId="057F1A42"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781F15AA" w14:textId="0B989AF6"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 xml:space="preserve">The annual financial statements for the financial year </w:t>
      </w:r>
      <w:r w:rsidR="00AC2E09">
        <w:rPr>
          <w:rFonts w:ascii="Avenir Next LT Pro Light" w:hAnsi="Avenir Next LT Pro Light" w:cs="Arial"/>
          <w:lang w:val="en-GB"/>
        </w:rPr>
        <w:t>2023/2024</w:t>
      </w:r>
      <w:r w:rsidRPr="00EC59C1">
        <w:rPr>
          <w:rFonts w:ascii="Avenir Next LT Pro Light" w:hAnsi="Avenir Next LT Pro Light" w:cs="Arial"/>
          <w:lang w:val="en-GB"/>
        </w:rPr>
        <w:t xml:space="preserve"> w</w:t>
      </w:r>
      <w:r w:rsidR="00647C2A" w:rsidRPr="00EC59C1">
        <w:rPr>
          <w:rFonts w:ascii="Avenir Next LT Pro Light" w:hAnsi="Avenir Next LT Pro Light" w:cs="Arial"/>
          <w:lang w:val="en-GB"/>
        </w:rPr>
        <w:t>ere</w:t>
      </w:r>
      <w:r w:rsidRPr="00EC59C1">
        <w:rPr>
          <w:rFonts w:ascii="Avenir Next LT Pro Light" w:hAnsi="Avenir Next LT Pro Light" w:cs="Arial"/>
          <w:lang w:val="en-GB"/>
        </w:rPr>
        <w:t xml:space="preserve"> compiled in terms of Generally Recognized Accounting Practice (GRAP) and was submitted to Auditor-General on the 30 August </w:t>
      </w:r>
      <w:r w:rsidR="006F6FC0" w:rsidRPr="00EC59C1">
        <w:rPr>
          <w:rFonts w:ascii="Avenir Next LT Pro Light" w:hAnsi="Avenir Next LT Pro Light" w:cs="Arial"/>
          <w:lang w:val="en-GB"/>
        </w:rPr>
        <w:t>202</w:t>
      </w:r>
      <w:r w:rsidR="00664B79">
        <w:rPr>
          <w:rFonts w:ascii="Avenir Next LT Pro Light" w:hAnsi="Avenir Next LT Pro Light" w:cs="Arial"/>
          <w:lang w:val="en-GB"/>
        </w:rPr>
        <w:t>4</w:t>
      </w:r>
      <w:r w:rsidRPr="00EC59C1">
        <w:rPr>
          <w:rFonts w:ascii="Avenir Next LT Pro Light" w:hAnsi="Avenir Next LT Pro Light" w:cs="Arial"/>
          <w:lang w:val="en-GB"/>
        </w:rPr>
        <w:t>.</w:t>
      </w:r>
    </w:p>
    <w:p w14:paraId="5B8F03BB"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4260FBCA" w14:textId="64A26484" w:rsidR="0074486F" w:rsidRPr="0090681A"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The Mkhambathini Municipality has a clear workable financial plan in line with the Three-year funding model. Furthermore, the municipality is viable and is striving to remains viable, this is assisted by </w:t>
      </w:r>
      <w:r w:rsidRPr="00EC59C1">
        <w:rPr>
          <w:rFonts w:ascii="Avenir Next LT Pro Light" w:eastAsia="Calibri" w:hAnsi="Avenir Next LT Pro Light" w:cs="Arial"/>
          <w:spacing w:val="-4"/>
        </w:rPr>
        <w:t xml:space="preserve">Senior </w:t>
      </w:r>
      <w:r w:rsidRPr="00EC59C1">
        <w:rPr>
          <w:rFonts w:ascii="Avenir Next LT Pro Light" w:eastAsia="Calibri" w:hAnsi="Avenir Next LT Pro Light" w:cs="Arial"/>
        </w:rPr>
        <w:t>Managers being able to analyse financial reports and identify risks related to municipal spending patterns. The municipality always strive</w:t>
      </w:r>
      <w:r w:rsidR="00B85902" w:rsidRPr="00EC59C1">
        <w:rPr>
          <w:rFonts w:ascii="Avenir Next LT Pro Light" w:eastAsia="Calibri" w:hAnsi="Avenir Next LT Pro Light" w:cs="Arial"/>
        </w:rPr>
        <w:t>s</w:t>
      </w:r>
      <w:r w:rsidRPr="00EC59C1">
        <w:rPr>
          <w:rFonts w:ascii="Avenir Next LT Pro Light" w:eastAsia="Calibri" w:hAnsi="Avenir Next LT Pro Light" w:cs="Arial"/>
        </w:rPr>
        <w:t xml:space="preserve"> to be realistic in budgeting given its limited revenue streams. </w:t>
      </w:r>
    </w:p>
    <w:p w14:paraId="1DA83D71" w14:textId="77777777" w:rsidR="00821350" w:rsidRPr="00EC59C1" w:rsidRDefault="006D7DF4" w:rsidP="00A1176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F470A2"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2F3D27" w:rsidRPr="00EC59C1">
        <w:rPr>
          <w:rFonts w:ascii="Avenir Next LT Pro Light" w:hAnsi="Avenir Next LT Pro Light" w:cs="Arial"/>
          <w:i/>
          <w:lang w:val="en-GB"/>
        </w:rPr>
        <w:t>4.1</w:t>
      </w:r>
    </w:p>
    <w:p w14:paraId="463F6400" w14:textId="4AB5CF55" w:rsidR="00537644" w:rsidRPr="00EC59C1" w:rsidRDefault="00E35820" w:rsidP="00A11766">
      <w:pPr>
        <w:tabs>
          <w:tab w:val="left" w:pos="408"/>
        </w:tabs>
        <w:contextualSpacing/>
        <w:rPr>
          <w:rFonts w:ascii="Avenir Next LT Pro Light" w:hAnsi="Avenir Next LT Pro Light" w:cs="Arial"/>
        </w:rPr>
      </w:pPr>
      <w:r w:rsidRPr="00EC59C1">
        <w:rPr>
          <w:rFonts w:ascii="Avenir Next LT Pro Light" w:hAnsi="Avenir Next LT Pro Light" w:cs="Arial"/>
        </w:rPr>
        <w:tab/>
      </w:r>
    </w:p>
    <w:tbl>
      <w:tblPr>
        <w:tblW w:w="9330" w:type="dxa"/>
        <w:tblInd w:w="-147" w:type="dxa"/>
        <w:tblLook w:val="04A0" w:firstRow="1" w:lastRow="0" w:firstColumn="1" w:lastColumn="0" w:noHBand="0" w:noVBand="1"/>
      </w:tblPr>
      <w:tblGrid>
        <w:gridCol w:w="2962"/>
        <w:gridCol w:w="2865"/>
        <w:gridCol w:w="2517"/>
        <w:gridCol w:w="986"/>
      </w:tblGrid>
      <w:tr w:rsidR="00E35820" w:rsidRPr="00EC59C1" w14:paraId="1AD4C7F4" w14:textId="77777777" w:rsidTr="00755862">
        <w:trPr>
          <w:trHeight w:val="328"/>
        </w:trPr>
        <w:tc>
          <w:tcPr>
            <w:tcW w:w="9330" w:type="dxa"/>
            <w:gridSpan w:val="4"/>
            <w:tcBorders>
              <w:top w:val="single" w:sz="4" w:space="0" w:color="auto"/>
              <w:left w:val="single" w:sz="4" w:space="0" w:color="auto"/>
              <w:bottom w:val="nil"/>
              <w:right w:val="single" w:sz="4" w:space="0" w:color="auto"/>
            </w:tcBorders>
            <w:shd w:val="clear" w:color="000000" w:fill="C4D79B"/>
            <w:noWrap/>
            <w:vAlign w:val="bottom"/>
            <w:hideMark/>
          </w:tcPr>
          <w:p w14:paraId="45A30A73" w14:textId="77777777" w:rsidR="00E35820" w:rsidRPr="00EC59C1" w:rsidRDefault="00E35820" w:rsidP="00A11766">
            <w:pPr>
              <w:jc w:val="center"/>
              <w:rPr>
                <w:rFonts w:ascii="Avenir Next LT Pro Light" w:hAnsi="Avenir Next LT Pro Light" w:cs="Calibri"/>
                <w:b/>
                <w:bCs/>
                <w:color w:val="000000"/>
              </w:rPr>
            </w:pPr>
            <w:bookmarkStart w:id="17" w:name="_Hlk124846677"/>
            <w:r w:rsidRPr="00EC59C1">
              <w:rPr>
                <w:rFonts w:ascii="Avenir Next LT Pro Light" w:hAnsi="Avenir Next LT Pro Light" w:cs="Calibri"/>
                <w:b/>
                <w:bCs/>
                <w:color w:val="000000"/>
              </w:rPr>
              <w:t xml:space="preserve">Financial Overview:  Year 0 </w:t>
            </w:r>
          </w:p>
        </w:tc>
      </w:tr>
      <w:tr w:rsidR="00E35820" w:rsidRPr="0090681A" w14:paraId="6BE43DA4" w14:textId="77777777" w:rsidTr="00BF23BC">
        <w:trPr>
          <w:trHeight w:val="236"/>
        </w:trPr>
        <w:tc>
          <w:tcPr>
            <w:tcW w:w="2962" w:type="dxa"/>
            <w:tcBorders>
              <w:top w:val="nil"/>
              <w:left w:val="single" w:sz="4" w:space="0" w:color="auto"/>
              <w:bottom w:val="single" w:sz="4" w:space="0" w:color="auto"/>
              <w:right w:val="nil"/>
            </w:tcBorders>
            <w:shd w:val="clear" w:color="000000" w:fill="C4D79B"/>
            <w:noWrap/>
            <w:vAlign w:val="bottom"/>
            <w:hideMark/>
          </w:tcPr>
          <w:p w14:paraId="70079DE0" w14:textId="7AE4D112" w:rsidR="00E35820" w:rsidRPr="0090681A" w:rsidRDefault="00E35820" w:rsidP="00A11766">
            <w:pPr>
              <w:rPr>
                <w:rFonts w:ascii="Avenir Next LT Pro Light" w:hAnsi="Avenir Next LT Pro Light" w:cs="Calibri"/>
                <w:b/>
                <w:bCs/>
                <w:color w:val="000000"/>
                <w:sz w:val="18"/>
                <w:szCs w:val="18"/>
              </w:rPr>
            </w:pPr>
          </w:p>
        </w:tc>
        <w:tc>
          <w:tcPr>
            <w:tcW w:w="2865" w:type="dxa"/>
            <w:tcBorders>
              <w:top w:val="nil"/>
              <w:left w:val="nil"/>
              <w:bottom w:val="single" w:sz="4" w:space="0" w:color="auto"/>
              <w:right w:val="nil"/>
            </w:tcBorders>
            <w:shd w:val="clear" w:color="000000" w:fill="C4D79B"/>
            <w:noWrap/>
            <w:vAlign w:val="bottom"/>
            <w:hideMark/>
          </w:tcPr>
          <w:p w14:paraId="6F408A17"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 </w:t>
            </w:r>
          </w:p>
        </w:tc>
        <w:tc>
          <w:tcPr>
            <w:tcW w:w="2517" w:type="dxa"/>
            <w:tcBorders>
              <w:top w:val="nil"/>
              <w:left w:val="nil"/>
              <w:bottom w:val="single" w:sz="4" w:space="0" w:color="auto"/>
              <w:right w:val="nil"/>
            </w:tcBorders>
            <w:shd w:val="clear" w:color="000000" w:fill="C4D79B"/>
            <w:noWrap/>
            <w:vAlign w:val="bottom"/>
            <w:hideMark/>
          </w:tcPr>
          <w:p w14:paraId="19FE8DF7"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 </w:t>
            </w:r>
          </w:p>
        </w:tc>
        <w:tc>
          <w:tcPr>
            <w:tcW w:w="986" w:type="dxa"/>
            <w:tcBorders>
              <w:top w:val="nil"/>
              <w:left w:val="nil"/>
              <w:bottom w:val="single" w:sz="4" w:space="0" w:color="auto"/>
              <w:right w:val="single" w:sz="4" w:space="0" w:color="auto"/>
            </w:tcBorders>
            <w:shd w:val="clear" w:color="000000" w:fill="C4D79B"/>
            <w:noWrap/>
            <w:vAlign w:val="bottom"/>
            <w:hideMark/>
          </w:tcPr>
          <w:p w14:paraId="55990F13" w14:textId="77777777" w:rsidR="00E35820" w:rsidRPr="0090681A" w:rsidRDefault="00E35820" w:rsidP="00A11766">
            <w:pPr>
              <w:jc w:val="right"/>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R' 000</w:t>
            </w:r>
          </w:p>
        </w:tc>
      </w:tr>
      <w:tr w:rsidR="00E35820" w:rsidRPr="0090681A" w14:paraId="6B281D42" w14:textId="77777777" w:rsidTr="00755862">
        <w:trPr>
          <w:trHeight w:val="287"/>
        </w:trPr>
        <w:tc>
          <w:tcPr>
            <w:tcW w:w="2962" w:type="dxa"/>
            <w:tcBorders>
              <w:top w:val="nil"/>
              <w:left w:val="single" w:sz="4" w:space="0" w:color="auto"/>
              <w:bottom w:val="single" w:sz="4" w:space="0" w:color="auto"/>
              <w:right w:val="single" w:sz="4" w:space="0" w:color="auto"/>
            </w:tcBorders>
            <w:shd w:val="clear" w:color="000000" w:fill="C4D79B"/>
            <w:noWrap/>
            <w:vAlign w:val="bottom"/>
            <w:hideMark/>
          </w:tcPr>
          <w:p w14:paraId="2E1DB271"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Details</w:t>
            </w:r>
          </w:p>
        </w:tc>
        <w:tc>
          <w:tcPr>
            <w:tcW w:w="2865" w:type="dxa"/>
            <w:tcBorders>
              <w:top w:val="nil"/>
              <w:left w:val="nil"/>
              <w:bottom w:val="single" w:sz="4" w:space="0" w:color="auto"/>
              <w:right w:val="single" w:sz="4" w:space="0" w:color="auto"/>
            </w:tcBorders>
            <w:shd w:val="clear" w:color="000000" w:fill="C4D79B"/>
            <w:vAlign w:val="bottom"/>
            <w:hideMark/>
          </w:tcPr>
          <w:p w14:paraId="44536840"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Original budget</w:t>
            </w:r>
          </w:p>
        </w:tc>
        <w:tc>
          <w:tcPr>
            <w:tcW w:w="2517" w:type="dxa"/>
            <w:tcBorders>
              <w:top w:val="nil"/>
              <w:left w:val="nil"/>
              <w:bottom w:val="single" w:sz="4" w:space="0" w:color="auto"/>
              <w:right w:val="single" w:sz="4" w:space="0" w:color="auto"/>
            </w:tcBorders>
            <w:shd w:val="clear" w:color="000000" w:fill="C4D79B"/>
            <w:vAlign w:val="bottom"/>
            <w:hideMark/>
          </w:tcPr>
          <w:p w14:paraId="4ED338DD"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Adjustment Budget</w:t>
            </w:r>
          </w:p>
        </w:tc>
        <w:tc>
          <w:tcPr>
            <w:tcW w:w="986" w:type="dxa"/>
            <w:tcBorders>
              <w:top w:val="nil"/>
              <w:left w:val="nil"/>
              <w:bottom w:val="single" w:sz="4" w:space="0" w:color="auto"/>
              <w:right w:val="single" w:sz="4" w:space="0" w:color="auto"/>
            </w:tcBorders>
            <w:shd w:val="clear" w:color="000000" w:fill="C4D79B"/>
            <w:noWrap/>
            <w:vAlign w:val="bottom"/>
            <w:hideMark/>
          </w:tcPr>
          <w:p w14:paraId="1839596B"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Actual</w:t>
            </w:r>
          </w:p>
        </w:tc>
      </w:tr>
      <w:tr w:rsidR="00E35820" w:rsidRPr="0090681A" w14:paraId="4AC5A89E"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7CF76070"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Income:</w:t>
            </w:r>
          </w:p>
        </w:tc>
        <w:tc>
          <w:tcPr>
            <w:tcW w:w="2865" w:type="dxa"/>
            <w:tcBorders>
              <w:top w:val="nil"/>
              <w:left w:val="nil"/>
              <w:bottom w:val="single" w:sz="4" w:space="0" w:color="auto"/>
              <w:right w:val="single" w:sz="4" w:space="0" w:color="auto"/>
            </w:tcBorders>
            <w:shd w:val="clear" w:color="auto" w:fill="auto"/>
            <w:noWrap/>
            <w:vAlign w:val="bottom"/>
            <w:hideMark/>
          </w:tcPr>
          <w:p w14:paraId="393BA572"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 </w:t>
            </w:r>
          </w:p>
        </w:tc>
        <w:tc>
          <w:tcPr>
            <w:tcW w:w="2517" w:type="dxa"/>
            <w:tcBorders>
              <w:top w:val="nil"/>
              <w:left w:val="nil"/>
              <w:bottom w:val="single" w:sz="4" w:space="0" w:color="auto"/>
              <w:right w:val="single" w:sz="4" w:space="0" w:color="auto"/>
            </w:tcBorders>
            <w:shd w:val="clear" w:color="auto" w:fill="auto"/>
            <w:noWrap/>
            <w:vAlign w:val="bottom"/>
            <w:hideMark/>
          </w:tcPr>
          <w:p w14:paraId="4046CA86"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 </w:t>
            </w:r>
          </w:p>
        </w:tc>
        <w:tc>
          <w:tcPr>
            <w:tcW w:w="986" w:type="dxa"/>
            <w:tcBorders>
              <w:top w:val="nil"/>
              <w:left w:val="nil"/>
              <w:bottom w:val="single" w:sz="4" w:space="0" w:color="auto"/>
              <w:right w:val="single" w:sz="4" w:space="0" w:color="auto"/>
            </w:tcBorders>
            <w:shd w:val="clear" w:color="auto" w:fill="auto"/>
            <w:noWrap/>
            <w:vAlign w:val="bottom"/>
            <w:hideMark/>
          </w:tcPr>
          <w:p w14:paraId="76D454C9"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 </w:t>
            </w:r>
          </w:p>
        </w:tc>
      </w:tr>
      <w:tr w:rsidR="00F80D53" w:rsidRPr="0090681A" w14:paraId="07539569"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1BE28A25"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Grants</w:t>
            </w:r>
          </w:p>
        </w:tc>
        <w:tc>
          <w:tcPr>
            <w:tcW w:w="2865" w:type="dxa"/>
            <w:tcBorders>
              <w:top w:val="nil"/>
              <w:left w:val="nil"/>
              <w:bottom w:val="single" w:sz="4" w:space="0" w:color="auto"/>
              <w:right w:val="single" w:sz="4" w:space="0" w:color="auto"/>
            </w:tcBorders>
            <w:shd w:val="clear" w:color="auto" w:fill="auto"/>
            <w:noWrap/>
            <w:vAlign w:val="bottom"/>
            <w:hideMark/>
          </w:tcPr>
          <w:p w14:paraId="5CDA71A0" w14:textId="3EF97E72" w:rsidR="00F80D53" w:rsidRPr="00480DD9" w:rsidRDefault="00E97044"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108</w:t>
            </w:r>
            <w:r w:rsidR="00F11ADF" w:rsidRPr="00480DD9">
              <w:rPr>
                <w:rFonts w:ascii="Avenir Next LT Pro Light" w:hAnsi="Avenir Next LT Pro Light" w:cs="Calibri"/>
                <w:color w:val="000000"/>
                <w:sz w:val="18"/>
                <w:szCs w:val="18"/>
              </w:rPr>
              <w:t>064</w:t>
            </w:r>
          </w:p>
        </w:tc>
        <w:tc>
          <w:tcPr>
            <w:tcW w:w="2517" w:type="dxa"/>
            <w:tcBorders>
              <w:top w:val="nil"/>
              <w:left w:val="nil"/>
              <w:bottom w:val="single" w:sz="4" w:space="0" w:color="auto"/>
              <w:right w:val="single" w:sz="4" w:space="0" w:color="auto"/>
            </w:tcBorders>
            <w:shd w:val="clear" w:color="auto" w:fill="auto"/>
            <w:noWrap/>
            <w:vAlign w:val="bottom"/>
            <w:hideMark/>
          </w:tcPr>
          <w:p w14:paraId="4345EC34" w14:textId="369F4369" w:rsidR="00F80D53" w:rsidRPr="00480DD9" w:rsidRDefault="00F11ADF"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106834</w:t>
            </w:r>
            <w:r w:rsidR="00F80D53" w:rsidRPr="00480DD9">
              <w:rPr>
                <w:rFonts w:ascii="Avenir Next LT Pro Light" w:hAnsi="Avenir Next LT Pro Light" w:cs="Calibri"/>
                <w:color w:val="000000"/>
                <w:sz w:val="18"/>
                <w:szCs w:val="18"/>
              </w:rPr>
              <w:t xml:space="preserve"> </w:t>
            </w:r>
          </w:p>
        </w:tc>
        <w:tc>
          <w:tcPr>
            <w:tcW w:w="986" w:type="dxa"/>
            <w:tcBorders>
              <w:top w:val="nil"/>
              <w:left w:val="nil"/>
              <w:bottom w:val="single" w:sz="4" w:space="0" w:color="auto"/>
              <w:right w:val="single" w:sz="4" w:space="0" w:color="auto"/>
            </w:tcBorders>
            <w:shd w:val="clear" w:color="auto" w:fill="auto"/>
            <w:noWrap/>
            <w:vAlign w:val="bottom"/>
            <w:hideMark/>
          </w:tcPr>
          <w:p w14:paraId="6C836200" w14:textId="49823992" w:rsidR="00F80D53" w:rsidRPr="00480DD9" w:rsidRDefault="00F11ADF"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106834</w:t>
            </w:r>
          </w:p>
        </w:tc>
      </w:tr>
      <w:tr w:rsidR="00F80D53" w:rsidRPr="0090681A" w14:paraId="7B680480"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2C9796EA"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Taxes, Levies and tariffs</w:t>
            </w:r>
          </w:p>
        </w:tc>
        <w:tc>
          <w:tcPr>
            <w:tcW w:w="2865" w:type="dxa"/>
            <w:tcBorders>
              <w:top w:val="nil"/>
              <w:left w:val="nil"/>
              <w:bottom w:val="single" w:sz="4" w:space="0" w:color="auto"/>
              <w:right w:val="single" w:sz="4" w:space="0" w:color="auto"/>
            </w:tcBorders>
            <w:shd w:val="clear" w:color="auto" w:fill="auto"/>
            <w:noWrap/>
            <w:vAlign w:val="bottom"/>
            <w:hideMark/>
          </w:tcPr>
          <w:p w14:paraId="4E856A92" w14:textId="2102E008" w:rsidR="00F80D53" w:rsidRPr="00480DD9" w:rsidRDefault="00C365BC"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24850</w:t>
            </w:r>
          </w:p>
        </w:tc>
        <w:tc>
          <w:tcPr>
            <w:tcW w:w="2517" w:type="dxa"/>
            <w:tcBorders>
              <w:top w:val="nil"/>
              <w:left w:val="nil"/>
              <w:bottom w:val="single" w:sz="4" w:space="0" w:color="auto"/>
              <w:right w:val="single" w:sz="4" w:space="0" w:color="auto"/>
            </w:tcBorders>
            <w:shd w:val="clear" w:color="auto" w:fill="auto"/>
            <w:noWrap/>
            <w:vAlign w:val="bottom"/>
            <w:hideMark/>
          </w:tcPr>
          <w:p w14:paraId="6F563B87" w14:textId="01522BCA" w:rsidR="00F80D53" w:rsidRPr="00480DD9" w:rsidRDefault="00C365BC"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24850</w:t>
            </w:r>
          </w:p>
        </w:tc>
        <w:tc>
          <w:tcPr>
            <w:tcW w:w="986" w:type="dxa"/>
            <w:tcBorders>
              <w:top w:val="nil"/>
              <w:left w:val="nil"/>
              <w:bottom w:val="single" w:sz="4" w:space="0" w:color="auto"/>
              <w:right w:val="single" w:sz="4" w:space="0" w:color="auto"/>
            </w:tcBorders>
            <w:shd w:val="clear" w:color="auto" w:fill="auto"/>
            <w:noWrap/>
            <w:vAlign w:val="bottom"/>
            <w:hideMark/>
          </w:tcPr>
          <w:p w14:paraId="5A3697BD" w14:textId="12FDAEAB" w:rsidR="00F80D53" w:rsidRPr="00480DD9" w:rsidRDefault="00D16927"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25117</w:t>
            </w:r>
          </w:p>
        </w:tc>
      </w:tr>
      <w:tr w:rsidR="00F80D53" w:rsidRPr="0090681A" w14:paraId="51CB12A7"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60819058"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Other</w:t>
            </w:r>
          </w:p>
        </w:tc>
        <w:tc>
          <w:tcPr>
            <w:tcW w:w="2865" w:type="dxa"/>
            <w:tcBorders>
              <w:top w:val="nil"/>
              <w:left w:val="nil"/>
              <w:bottom w:val="single" w:sz="4" w:space="0" w:color="auto"/>
              <w:right w:val="single" w:sz="4" w:space="0" w:color="auto"/>
            </w:tcBorders>
            <w:shd w:val="clear" w:color="auto" w:fill="auto"/>
            <w:noWrap/>
            <w:vAlign w:val="bottom"/>
            <w:hideMark/>
          </w:tcPr>
          <w:p w14:paraId="658B64E5" w14:textId="4F519F21" w:rsidR="00F80D53" w:rsidRPr="00480DD9" w:rsidRDefault="00D8534B"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12400</w:t>
            </w:r>
          </w:p>
        </w:tc>
        <w:tc>
          <w:tcPr>
            <w:tcW w:w="2517" w:type="dxa"/>
            <w:tcBorders>
              <w:top w:val="nil"/>
              <w:left w:val="nil"/>
              <w:bottom w:val="single" w:sz="4" w:space="0" w:color="auto"/>
              <w:right w:val="single" w:sz="4" w:space="0" w:color="auto"/>
            </w:tcBorders>
            <w:shd w:val="clear" w:color="auto" w:fill="auto"/>
            <w:noWrap/>
            <w:vAlign w:val="bottom"/>
            <w:hideMark/>
          </w:tcPr>
          <w:p w14:paraId="2FAA98BB" w14:textId="7EFA9937" w:rsidR="00F80D53" w:rsidRPr="00480DD9" w:rsidRDefault="008B537C"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113836</w:t>
            </w:r>
          </w:p>
        </w:tc>
        <w:tc>
          <w:tcPr>
            <w:tcW w:w="986" w:type="dxa"/>
            <w:tcBorders>
              <w:top w:val="nil"/>
              <w:left w:val="nil"/>
              <w:bottom w:val="single" w:sz="4" w:space="0" w:color="auto"/>
              <w:right w:val="single" w:sz="4" w:space="0" w:color="auto"/>
            </w:tcBorders>
            <w:shd w:val="clear" w:color="auto" w:fill="auto"/>
            <w:noWrap/>
            <w:vAlign w:val="bottom"/>
            <w:hideMark/>
          </w:tcPr>
          <w:p w14:paraId="3EB21B38" w14:textId="39327A59" w:rsidR="00F80D53" w:rsidRPr="00480DD9" w:rsidRDefault="00621AB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112986</w:t>
            </w:r>
          </w:p>
        </w:tc>
      </w:tr>
      <w:tr w:rsidR="00F80D53" w:rsidRPr="0090681A" w14:paraId="1AAD9578"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76976C4D"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Sub Total</w:t>
            </w:r>
          </w:p>
        </w:tc>
        <w:tc>
          <w:tcPr>
            <w:tcW w:w="2865" w:type="dxa"/>
            <w:tcBorders>
              <w:top w:val="nil"/>
              <w:left w:val="nil"/>
              <w:bottom w:val="single" w:sz="4" w:space="0" w:color="auto"/>
              <w:right w:val="single" w:sz="4" w:space="0" w:color="auto"/>
            </w:tcBorders>
            <w:shd w:val="clear" w:color="auto" w:fill="auto"/>
            <w:noWrap/>
            <w:vAlign w:val="bottom"/>
            <w:hideMark/>
          </w:tcPr>
          <w:p w14:paraId="2A22CBCC" w14:textId="5BFF361A" w:rsidR="00F80D53" w:rsidRPr="00480DD9" w:rsidRDefault="00AC3389"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145</w:t>
            </w:r>
            <w:r w:rsidR="00C3797E" w:rsidRPr="00480DD9">
              <w:rPr>
                <w:rFonts w:ascii="Avenir Next LT Pro Light" w:hAnsi="Avenir Next LT Pro Light" w:cs="Calibri"/>
                <w:color w:val="000000"/>
                <w:sz w:val="18"/>
                <w:szCs w:val="18"/>
              </w:rPr>
              <w:t>314</w:t>
            </w:r>
          </w:p>
        </w:tc>
        <w:tc>
          <w:tcPr>
            <w:tcW w:w="2517" w:type="dxa"/>
            <w:tcBorders>
              <w:top w:val="nil"/>
              <w:left w:val="nil"/>
              <w:bottom w:val="single" w:sz="4" w:space="0" w:color="auto"/>
              <w:right w:val="single" w:sz="4" w:space="0" w:color="auto"/>
            </w:tcBorders>
            <w:shd w:val="clear" w:color="auto" w:fill="auto"/>
            <w:noWrap/>
            <w:vAlign w:val="bottom"/>
            <w:hideMark/>
          </w:tcPr>
          <w:p w14:paraId="13F11479" w14:textId="7994AAF6" w:rsidR="00F80D53" w:rsidRPr="00480DD9" w:rsidRDefault="00C3797E"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245520</w:t>
            </w:r>
          </w:p>
        </w:tc>
        <w:tc>
          <w:tcPr>
            <w:tcW w:w="986" w:type="dxa"/>
            <w:tcBorders>
              <w:top w:val="nil"/>
              <w:left w:val="nil"/>
              <w:bottom w:val="single" w:sz="4" w:space="0" w:color="auto"/>
              <w:right w:val="single" w:sz="4" w:space="0" w:color="auto"/>
            </w:tcBorders>
            <w:shd w:val="clear" w:color="auto" w:fill="auto"/>
            <w:noWrap/>
            <w:vAlign w:val="bottom"/>
            <w:hideMark/>
          </w:tcPr>
          <w:p w14:paraId="22AB24C0" w14:textId="4F29287C" w:rsidR="00F80D53" w:rsidRPr="00480DD9" w:rsidRDefault="00172506"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244936</w:t>
            </w:r>
          </w:p>
        </w:tc>
      </w:tr>
      <w:tr w:rsidR="00F80D53" w:rsidRPr="0090681A" w14:paraId="571B0B7B"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104BED85" w14:textId="77777777" w:rsidR="00F80D53" w:rsidRPr="0090681A" w:rsidRDefault="00F80D53" w:rsidP="00A11766">
            <w:pPr>
              <w:rPr>
                <w:rFonts w:ascii="Avenir Next LT Pro Light" w:hAnsi="Avenir Next LT Pro Light" w:cs="Calibri"/>
                <w:color w:val="000000"/>
                <w:sz w:val="18"/>
                <w:szCs w:val="18"/>
              </w:rPr>
            </w:pPr>
            <w:r w:rsidRPr="0090681A">
              <w:rPr>
                <w:rFonts w:ascii="Avenir Next LT Pro Light" w:hAnsi="Avenir Next LT Pro Light" w:cs="Calibri"/>
                <w:i/>
                <w:iCs/>
                <w:color w:val="000000"/>
                <w:sz w:val="18"/>
                <w:szCs w:val="18"/>
              </w:rPr>
              <w:t>Less:</w:t>
            </w:r>
            <w:r w:rsidRPr="0090681A">
              <w:rPr>
                <w:rFonts w:ascii="Avenir Next LT Pro Light" w:hAnsi="Avenir Next LT Pro Light" w:cs="Calibri"/>
                <w:color w:val="000000"/>
                <w:sz w:val="18"/>
                <w:szCs w:val="18"/>
              </w:rPr>
              <w:t xml:space="preserve"> Expenditure</w:t>
            </w:r>
          </w:p>
        </w:tc>
        <w:tc>
          <w:tcPr>
            <w:tcW w:w="2865" w:type="dxa"/>
            <w:tcBorders>
              <w:top w:val="nil"/>
              <w:left w:val="nil"/>
              <w:bottom w:val="single" w:sz="4" w:space="0" w:color="auto"/>
              <w:right w:val="single" w:sz="4" w:space="0" w:color="auto"/>
            </w:tcBorders>
            <w:shd w:val="clear" w:color="auto" w:fill="auto"/>
            <w:noWrap/>
            <w:vAlign w:val="bottom"/>
            <w:hideMark/>
          </w:tcPr>
          <w:p w14:paraId="4BE3C163" w14:textId="6A44D25C" w:rsidR="00F80D53" w:rsidRPr="00480DD9" w:rsidRDefault="00411D4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140608</w:t>
            </w:r>
          </w:p>
        </w:tc>
        <w:tc>
          <w:tcPr>
            <w:tcW w:w="2517" w:type="dxa"/>
            <w:tcBorders>
              <w:top w:val="nil"/>
              <w:left w:val="nil"/>
              <w:bottom w:val="single" w:sz="4" w:space="0" w:color="auto"/>
              <w:right w:val="single" w:sz="4" w:space="0" w:color="auto"/>
            </w:tcBorders>
            <w:shd w:val="clear" w:color="auto" w:fill="auto"/>
            <w:noWrap/>
            <w:vAlign w:val="bottom"/>
            <w:hideMark/>
          </w:tcPr>
          <w:p w14:paraId="7B7EC409" w14:textId="38C75BAC" w:rsidR="00F80D53" w:rsidRPr="00480DD9" w:rsidRDefault="00411D4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249519</w:t>
            </w:r>
          </w:p>
        </w:tc>
        <w:tc>
          <w:tcPr>
            <w:tcW w:w="986" w:type="dxa"/>
            <w:tcBorders>
              <w:top w:val="nil"/>
              <w:left w:val="nil"/>
              <w:bottom w:val="single" w:sz="4" w:space="0" w:color="auto"/>
              <w:right w:val="single" w:sz="4" w:space="0" w:color="auto"/>
            </w:tcBorders>
            <w:shd w:val="clear" w:color="auto" w:fill="auto"/>
            <w:noWrap/>
            <w:vAlign w:val="bottom"/>
            <w:hideMark/>
          </w:tcPr>
          <w:p w14:paraId="49337BA4" w14:textId="0A8CAF5E" w:rsidR="00F80D53" w:rsidRPr="00480DD9" w:rsidRDefault="00411D4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247678</w:t>
            </w:r>
          </w:p>
        </w:tc>
      </w:tr>
      <w:tr w:rsidR="00F80D53" w:rsidRPr="0090681A" w14:paraId="7BC6C734" w14:textId="77777777" w:rsidTr="00755862">
        <w:trPr>
          <w:trHeight w:val="287"/>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439463C5"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Net Total*</w:t>
            </w:r>
          </w:p>
        </w:tc>
        <w:tc>
          <w:tcPr>
            <w:tcW w:w="2865" w:type="dxa"/>
            <w:tcBorders>
              <w:top w:val="nil"/>
              <w:left w:val="nil"/>
              <w:bottom w:val="single" w:sz="4" w:space="0" w:color="auto"/>
              <w:right w:val="single" w:sz="4" w:space="0" w:color="auto"/>
            </w:tcBorders>
            <w:shd w:val="clear" w:color="auto" w:fill="auto"/>
            <w:noWrap/>
            <w:vAlign w:val="bottom"/>
            <w:hideMark/>
          </w:tcPr>
          <w:p w14:paraId="2EC46099" w14:textId="1AF88085" w:rsidR="00F80D53" w:rsidRPr="00480DD9" w:rsidRDefault="00210585"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4705</w:t>
            </w:r>
          </w:p>
        </w:tc>
        <w:tc>
          <w:tcPr>
            <w:tcW w:w="2517" w:type="dxa"/>
            <w:tcBorders>
              <w:top w:val="nil"/>
              <w:left w:val="nil"/>
              <w:bottom w:val="single" w:sz="4" w:space="0" w:color="auto"/>
              <w:right w:val="single" w:sz="4" w:space="0" w:color="auto"/>
            </w:tcBorders>
            <w:shd w:val="clear" w:color="auto" w:fill="auto"/>
            <w:noWrap/>
            <w:vAlign w:val="bottom"/>
            <w:hideMark/>
          </w:tcPr>
          <w:p w14:paraId="3EBA93DD" w14:textId="283F0CB8" w:rsidR="00F80D53" w:rsidRPr="00480DD9" w:rsidRDefault="00210585"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-3999</w:t>
            </w:r>
          </w:p>
        </w:tc>
        <w:tc>
          <w:tcPr>
            <w:tcW w:w="986" w:type="dxa"/>
            <w:tcBorders>
              <w:top w:val="nil"/>
              <w:left w:val="nil"/>
              <w:bottom w:val="single" w:sz="4" w:space="0" w:color="auto"/>
              <w:right w:val="single" w:sz="4" w:space="0" w:color="auto"/>
            </w:tcBorders>
            <w:shd w:val="clear" w:color="auto" w:fill="auto"/>
            <w:noWrap/>
            <w:vAlign w:val="bottom"/>
            <w:hideMark/>
          </w:tcPr>
          <w:p w14:paraId="16C76DAA" w14:textId="2E47BC61" w:rsidR="00F80D53" w:rsidRPr="00480DD9" w:rsidRDefault="001F668E"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-2742</w:t>
            </w:r>
          </w:p>
        </w:tc>
      </w:tr>
      <w:tr w:rsidR="00E35820" w:rsidRPr="00EC59C1" w14:paraId="17410048" w14:textId="77777777" w:rsidTr="00755862">
        <w:trPr>
          <w:trHeight w:val="284"/>
        </w:trPr>
        <w:tc>
          <w:tcPr>
            <w:tcW w:w="2962" w:type="dxa"/>
            <w:tcBorders>
              <w:top w:val="nil"/>
              <w:left w:val="single" w:sz="4" w:space="0" w:color="auto"/>
              <w:bottom w:val="single" w:sz="4" w:space="0" w:color="auto"/>
              <w:right w:val="nil"/>
            </w:tcBorders>
            <w:shd w:val="clear" w:color="auto" w:fill="auto"/>
            <w:noWrap/>
            <w:hideMark/>
          </w:tcPr>
          <w:p w14:paraId="13D51BCA" w14:textId="52104E5D" w:rsidR="00E35820" w:rsidRPr="00755862" w:rsidRDefault="00E35820" w:rsidP="00A11766">
            <w:pPr>
              <w:rPr>
                <w:rFonts w:ascii="Avenir Next LT Pro Light" w:hAnsi="Avenir Next LT Pro Light" w:cs="Calibri"/>
                <w:i/>
                <w:iCs/>
                <w:color w:val="000000"/>
                <w:sz w:val="20"/>
                <w:szCs w:val="20"/>
              </w:rPr>
            </w:pPr>
            <w:r w:rsidRPr="00755862">
              <w:rPr>
                <w:rFonts w:ascii="Avenir Next LT Pro Light" w:hAnsi="Avenir Next LT Pro Light" w:cs="Calibri"/>
                <w:i/>
                <w:iCs/>
                <w:color w:val="000000"/>
                <w:sz w:val="20"/>
                <w:szCs w:val="20"/>
              </w:rPr>
              <w:t>* Note:  surplus/(</w:t>
            </w:r>
            <w:r w:rsidR="00537644" w:rsidRPr="00755862">
              <w:rPr>
                <w:rFonts w:ascii="Avenir Next LT Pro Light" w:hAnsi="Avenir Next LT Pro Light" w:cs="Calibri"/>
                <w:i/>
                <w:iCs/>
                <w:color w:val="000000"/>
                <w:sz w:val="20"/>
                <w:szCs w:val="20"/>
              </w:rPr>
              <w:t>deficit</w:t>
            </w:r>
            <w:r w:rsidRPr="00755862">
              <w:rPr>
                <w:rFonts w:ascii="Avenir Next LT Pro Light" w:hAnsi="Avenir Next LT Pro Light" w:cs="Calibri"/>
                <w:i/>
                <w:iCs/>
                <w:color w:val="000000"/>
                <w:sz w:val="20"/>
                <w:szCs w:val="20"/>
              </w:rPr>
              <w:t xml:space="preserve">) </w:t>
            </w:r>
          </w:p>
        </w:tc>
        <w:tc>
          <w:tcPr>
            <w:tcW w:w="2865" w:type="dxa"/>
            <w:tcBorders>
              <w:top w:val="nil"/>
              <w:left w:val="nil"/>
              <w:bottom w:val="single" w:sz="4" w:space="0" w:color="auto"/>
              <w:right w:val="nil"/>
            </w:tcBorders>
            <w:shd w:val="clear" w:color="auto" w:fill="auto"/>
            <w:noWrap/>
            <w:vAlign w:val="bottom"/>
            <w:hideMark/>
          </w:tcPr>
          <w:p w14:paraId="7197DEA2" w14:textId="77777777" w:rsidR="00E35820" w:rsidRPr="00755862" w:rsidRDefault="00E35820" w:rsidP="00A11766">
            <w:pPr>
              <w:rPr>
                <w:rFonts w:ascii="Avenir Next LT Pro Light" w:hAnsi="Avenir Next LT Pro Light" w:cs="Calibri"/>
                <w:color w:val="000000"/>
                <w:sz w:val="20"/>
                <w:szCs w:val="20"/>
              </w:rPr>
            </w:pPr>
            <w:r w:rsidRPr="00755862">
              <w:rPr>
                <w:rFonts w:ascii="Avenir Next LT Pro Light" w:hAnsi="Avenir Next LT Pro Light" w:cs="Calibri"/>
                <w:color w:val="000000"/>
                <w:sz w:val="20"/>
                <w:szCs w:val="20"/>
              </w:rPr>
              <w:t> </w:t>
            </w:r>
          </w:p>
        </w:tc>
        <w:tc>
          <w:tcPr>
            <w:tcW w:w="2517" w:type="dxa"/>
            <w:tcBorders>
              <w:top w:val="nil"/>
              <w:left w:val="nil"/>
              <w:bottom w:val="single" w:sz="4" w:space="0" w:color="auto"/>
              <w:right w:val="nil"/>
            </w:tcBorders>
            <w:shd w:val="clear" w:color="auto" w:fill="auto"/>
            <w:noWrap/>
            <w:vAlign w:val="bottom"/>
            <w:hideMark/>
          </w:tcPr>
          <w:p w14:paraId="6A44ED47" w14:textId="77777777" w:rsidR="00E35820" w:rsidRPr="00755862" w:rsidRDefault="00E35820" w:rsidP="00A11766">
            <w:pPr>
              <w:rPr>
                <w:rFonts w:ascii="Avenir Next LT Pro Light" w:hAnsi="Avenir Next LT Pro Light" w:cs="Calibri"/>
                <w:color w:val="000000"/>
                <w:sz w:val="20"/>
                <w:szCs w:val="20"/>
              </w:rPr>
            </w:pPr>
            <w:r w:rsidRPr="00755862">
              <w:rPr>
                <w:rFonts w:ascii="Avenir Next LT Pro Light" w:hAnsi="Avenir Next LT Pro Light" w:cs="Calibri"/>
                <w:color w:val="000000"/>
                <w:sz w:val="20"/>
                <w:szCs w:val="20"/>
              </w:rPr>
              <w:t> </w:t>
            </w:r>
          </w:p>
        </w:tc>
        <w:tc>
          <w:tcPr>
            <w:tcW w:w="986" w:type="dxa"/>
            <w:tcBorders>
              <w:top w:val="nil"/>
              <w:left w:val="nil"/>
              <w:bottom w:val="single" w:sz="4" w:space="0" w:color="auto"/>
              <w:right w:val="single" w:sz="4" w:space="0" w:color="auto"/>
            </w:tcBorders>
            <w:shd w:val="clear" w:color="auto" w:fill="auto"/>
            <w:noWrap/>
            <w:vAlign w:val="bottom"/>
            <w:hideMark/>
          </w:tcPr>
          <w:p w14:paraId="714FA384" w14:textId="77777777" w:rsidR="00E35820" w:rsidRPr="00755862" w:rsidRDefault="00E35820" w:rsidP="00A11766">
            <w:pPr>
              <w:jc w:val="right"/>
              <w:rPr>
                <w:rFonts w:ascii="Avenir Next LT Pro Light" w:hAnsi="Avenir Next LT Pro Light" w:cs="Calibri"/>
                <w:i/>
                <w:iCs/>
                <w:color w:val="000000"/>
                <w:sz w:val="20"/>
                <w:szCs w:val="20"/>
              </w:rPr>
            </w:pPr>
            <w:r w:rsidRPr="00755862">
              <w:rPr>
                <w:rFonts w:ascii="Avenir Next LT Pro Light" w:hAnsi="Avenir Next LT Pro Light" w:cs="Calibri"/>
                <w:i/>
                <w:iCs/>
                <w:color w:val="000000"/>
                <w:sz w:val="20"/>
                <w:szCs w:val="20"/>
              </w:rPr>
              <w:t>T 1.4.2</w:t>
            </w:r>
          </w:p>
        </w:tc>
      </w:tr>
      <w:bookmarkEnd w:id="17"/>
    </w:tbl>
    <w:p w14:paraId="2BD35CDC" w14:textId="77777777" w:rsidR="001662CB" w:rsidRPr="00EC59C1" w:rsidRDefault="001662CB" w:rsidP="00256BB6">
      <w:pPr>
        <w:contextualSpacing/>
        <w:rPr>
          <w:rFonts w:ascii="Avenir Next LT Pro Light" w:hAnsi="Avenir Next LT Pro Light" w:cs="Arial"/>
        </w:rPr>
      </w:pPr>
    </w:p>
    <w:p w14:paraId="739BFFAD" w14:textId="77777777" w:rsidR="00D255DE" w:rsidRPr="00EC59C1" w:rsidRDefault="00D255DE" w:rsidP="00A11766">
      <w:pPr>
        <w:keepNext/>
        <w:keepLines/>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w:t>
      </w:r>
      <w:r w:rsidR="0074486F" w:rsidRPr="00EC59C1">
        <w:rPr>
          <w:rFonts w:ascii="Avenir Next LT Pro Light" w:hAnsi="Avenir Next LT Pro Light" w:cs="Arial"/>
          <w:lang w:val="en-GB"/>
        </w:rPr>
        <w:t xml:space="preserve"> ON OPERATING RATIOS</w:t>
      </w:r>
      <w:r w:rsidRPr="00EC59C1">
        <w:rPr>
          <w:rFonts w:ascii="Avenir Next LT Pro Light" w:hAnsi="Avenir Next LT Pro Light" w:cs="Arial"/>
          <w:lang w:val="en-GB"/>
        </w:rPr>
        <w:t>:</w:t>
      </w:r>
    </w:p>
    <w:p w14:paraId="42AC72D4" w14:textId="77777777" w:rsidR="00D255DE" w:rsidRPr="00EC59C1" w:rsidRDefault="00D255DE" w:rsidP="00A11766">
      <w:pPr>
        <w:keepNext/>
        <w:keepLines/>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CBE06E7" w14:textId="678D7A31" w:rsidR="003015DC" w:rsidRPr="00EC59C1" w:rsidRDefault="003015DC" w:rsidP="00A11766">
      <w:pPr>
        <w:keepNext/>
        <w:keepLines/>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bCs/>
          <w:iCs/>
          <w:lang w:val="en-GB"/>
        </w:rPr>
        <w:t xml:space="preserve">The operating ratios are within the norm and making the municipality financially viable for the </w:t>
      </w:r>
      <w:r w:rsidR="00AC2E09">
        <w:rPr>
          <w:rFonts w:ascii="Avenir Next LT Pro Light" w:hAnsi="Avenir Next LT Pro Light" w:cs="Arial"/>
          <w:bCs/>
          <w:iCs/>
          <w:lang w:val="en-GB"/>
        </w:rPr>
        <w:t>2023/2024</w:t>
      </w:r>
      <w:r w:rsidRPr="00EC59C1">
        <w:rPr>
          <w:rFonts w:ascii="Avenir Next LT Pro Light" w:hAnsi="Avenir Next LT Pro Light" w:cs="Arial"/>
          <w:bCs/>
          <w:iCs/>
          <w:lang w:val="en-GB"/>
        </w:rPr>
        <w:t xml:space="preserve"> financial year.</w:t>
      </w:r>
    </w:p>
    <w:p w14:paraId="511BCE98" w14:textId="77777777" w:rsidR="00741C0C" w:rsidRPr="00EC59C1" w:rsidRDefault="00741C0C" w:rsidP="00A11766">
      <w:pPr>
        <w:keepNext/>
        <w:keepLines/>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lang w:val="en-GB"/>
        </w:rPr>
        <w:t xml:space="preserve">                                                                                                                                              </w:t>
      </w:r>
      <w:r w:rsidR="003015DC" w:rsidRPr="00EC59C1">
        <w:rPr>
          <w:rFonts w:ascii="Avenir Next LT Pro Light" w:hAnsi="Avenir Next LT Pro Light" w:cs="Arial"/>
          <w:lang w:val="en-GB"/>
        </w:rPr>
        <w:t xml:space="preserve">                       </w:t>
      </w:r>
      <w:r w:rsidRPr="00EC59C1">
        <w:rPr>
          <w:rFonts w:ascii="Avenir Next LT Pro Light" w:hAnsi="Avenir Next LT Pro Light" w:cs="Arial"/>
          <w:lang w:val="en-GB"/>
        </w:rPr>
        <w:t xml:space="preserve">  </w:t>
      </w:r>
      <w:r w:rsidRPr="00EC59C1">
        <w:rPr>
          <w:rFonts w:ascii="Avenir Next LT Pro Light" w:hAnsi="Avenir Next LT Pro Light" w:cs="Arial"/>
          <w:i/>
          <w:lang w:val="en-GB"/>
        </w:rPr>
        <w:t>T</w:t>
      </w:r>
      <w:r w:rsidR="00F470A2"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1.4.3</w:t>
      </w:r>
    </w:p>
    <w:p w14:paraId="5D42302F" w14:textId="77777777" w:rsidR="00CE4376" w:rsidRPr="00EC59C1" w:rsidRDefault="00CE4376" w:rsidP="00A11766">
      <w:pPr>
        <w:keepNext/>
        <w:keepLines/>
        <w:widowControl w:val="0"/>
        <w:autoSpaceDE w:val="0"/>
        <w:autoSpaceDN w:val="0"/>
        <w:spacing w:before="8"/>
        <w:rPr>
          <w:rFonts w:ascii="Avenir Next LT Pro Light" w:eastAsia="Arial" w:hAnsi="Avenir Next LT Pro Light" w:cs="Arial"/>
        </w:rPr>
      </w:pPr>
    </w:p>
    <w:tbl>
      <w:tblPr>
        <w:tblW w:w="9291" w:type="dxa"/>
        <w:tblInd w:w="-147" w:type="dxa"/>
        <w:tblLook w:val="04A0" w:firstRow="1" w:lastRow="0" w:firstColumn="1" w:lastColumn="0" w:noHBand="0" w:noVBand="1"/>
      </w:tblPr>
      <w:tblGrid>
        <w:gridCol w:w="4394"/>
        <w:gridCol w:w="1684"/>
        <w:gridCol w:w="1684"/>
        <w:gridCol w:w="1529"/>
      </w:tblGrid>
      <w:tr w:rsidR="00E35820" w:rsidRPr="00EC59C1" w14:paraId="09B84920" w14:textId="77777777" w:rsidTr="00414E33">
        <w:trPr>
          <w:trHeight w:val="284"/>
        </w:trPr>
        <w:tc>
          <w:tcPr>
            <w:tcW w:w="9291" w:type="dxa"/>
            <w:gridSpan w:val="4"/>
            <w:tcBorders>
              <w:top w:val="single" w:sz="4" w:space="0" w:color="auto"/>
              <w:left w:val="single" w:sz="4" w:space="0" w:color="auto"/>
              <w:bottom w:val="nil"/>
              <w:right w:val="single" w:sz="4" w:space="0" w:color="auto"/>
            </w:tcBorders>
            <w:shd w:val="clear" w:color="000000" w:fill="C4D79B"/>
            <w:noWrap/>
            <w:vAlign w:val="bottom"/>
            <w:hideMark/>
          </w:tcPr>
          <w:p w14:paraId="40975C2F" w14:textId="77777777" w:rsidR="00E35820" w:rsidRPr="00EC59C1" w:rsidRDefault="00E35820" w:rsidP="00A11766">
            <w:pPr>
              <w:keepNext/>
              <w:keepLines/>
              <w:jc w:val="center"/>
              <w:rPr>
                <w:rFonts w:ascii="Avenir Next LT Pro Light" w:hAnsi="Avenir Next LT Pro Light" w:cs="Calibri"/>
                <w:b/>
                <w:bCs/>
                <w:color w:val="000000"/>
              </w:rPr>
            </w:pPr>
            <w:bookmarkStart w:id="18" w:name="_Hlk124846738"/>
            <w:r w:rsidRPr="00EC59C1">
              <w:rPr>
                <w:rFonts w:ascii="Avenir Next LT Pro Light" w:hAnsi="Avenir Next LT Pro Light" w:cs="Calibri"/>
                <w:b/>
                <w:bCs/>
                <w:color w:val="000000"/>
              </w:rPr>
              <w:t>Total Capital Expenditure: Year -2 to Year 0</w:t>
            </w:r>
          </w:p>
        </w:tc>
      </w:tr>
      <w:tr w:rsidR="00E35820" w:rsidRPr="00EC59C1" w14:paraId="2631F143" w14:textId="77777777" w:rsidTr="00414E33">
        <w:trPr>
          <w:trHeight w:val="131"/>
        </w:trPr>
        <w:tc>
          <w:tcPr>
            <w:tcW w:w="4394" w:type="dxa"/>
            <w:tcBorders>
              <w:top w:val="nil"/>
              <w:left w:val="single" w:sz="4" w:space="0" w:color="auto"/>
              <w:bottom w:val="single" w:sz="4" w:space="0" w:color="auto"/>
              <w:right w:val="nil"/>
            </w:tcBorders>
            <w:shd w:val="clear" w:color="000000" w:fill="C4D79B"/>
            <w:noWrap/>
            <w:vAlign w:val="bottom"/>
            <w:hideMark/>
          </w:tcPr>
          <w:p w14:paraId="7DDA0020"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684" w:type="dxa"/>
            <w:tcBorders>
              <w:top w:val="nil"/>
              <w:left w:val="nil"/>
              <w:bottom w:val="single" w:sz="4" w:space="0" w:color="auto"/>
              <w:right w:val="nil"/>
            </w:tcBorders>
            <w:shd w:val="clear" w:color="000000" w:fill="C4D79B"/>
            <w:noWrap/>
            <w:vAlign w:val="bottom"/>
            <w:hideMark/>
          </w:tcPr>
          <w:p w14:paraId="2F43D1F9"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684" w:type="dxa"/>
            <w:tcBorders>
              <w:top w:val="nil"/>
              <w:left w:val="nil"/>
              <w:bottom w:val="single" w:sz="4" w:space="0" w:color="auto"/>
              <w:right w:val="nil"/>
            </w:tcBorders>
            <w:shd w:val="clear" w:color="000000" w:fill="C4D79B"/>
            <w:noWrap/>
            <w:vAlign w:val="bottom"/>
            <w:hideMark/>
          </w:tcPr>
          <w:p w14:paraId="57DB0B28"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529" w:type="dxa"/>
            <w:tcBorders>
              <w:top w:val="nil"/>
              <w:left w:val="nil"/>
              <w:bottom w:val="single" w:sz="4" w:space="0" w:color="auto"/>
              <w:right w:val="single" w:sz="4" w:space="0" w:color="auto"/>
            </w:tcBorders>
            <w:shd w:val="clear" w:color="000000" w:fill="C4D79B"/>
            <w:noWrap/>
            <w:vAlign w:val="bottom"/>
            <w:hideMark/>
          </w:tcPr>
          <w:p w14:paraId="0947E53C" w14:textId="77777777" w:rsidR="00E35820" w:rsidRPr="00EC59C1" w:rsidRDefault="00E35820" w:rsidP="00A11766">
            <w:pPr>
              <w:keepNext/>
              <w:keepLines/>
              <w:jc w:val="right"/>
              <w:rPr>
                <w:rFonts w:ascii="Avenir Next LT Pro Light" w:hAnsi="Avenir Next LT Pro Light" w:cs="Calibri"/>
                <w:b/>
                <w:bCs/>
                <w:color w:val="000000"/>
              </w:rPr>
            </w:pPr>
            <w:r w:rsidRPr="00EC59C1">
              <w:rPr>
                <w:rFonts w:ascii="Avenir Next LT Pro Light" w:hAnsi="Avenir Next LT Pro Light" w:cs="Calibri"/>
                <w:b/>
                <w:bCs/>
                <w:color w:val="000000"/>
              </w:rPr>
              <w:t>R'000</w:t>
            </w:r>
          </w:p>
        </w:tc>
      </w:tr>
      <w:tr w:rsidR="00E35820" w:rsidRPr="00EC59C1" w14:paraId="7D2E1D18" w14:textId="77777777" w:rsidTr="00414E33">
        <w:trPr>
          <w:trHeight w:val="284"/>
        </w:trPr>
        <w:tc>
          <w:tcPr>
            <w:tcW w:w="4394" w:type="dxa"/>
            <w:tcBorders>
              <w:top w:val="nil"/>
              <w:left w:val="single" w:sz="4" w:space="0" w:color="auto"/>
              <w:bottom w:val="single" w:sz="4" w:space="0" w:color="auto"/>
              <w:right w:val="single" w:sz="4" w:space="0" w:color="auto"/>
            </w:tcBorders>
            <w:shd w:val="clear" w:color="000000" w:fill="C4D79B"/>
            <w:noWrap/>
            <w:vAlign w:val="bottom"/>
            <w:hideMark/>
          </w:tcPr>
          <w:p w14:paraId="65014F3C"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Detail</w:t>
            </w:r>
          </w:p>
        </w:tc>
        <w:tc>
          <w:tcPr>
            <w:tcW w:w="1684" w:type="dxa"/>
            <w:tcBorders>
              <w:top w:val="nil"/>
              <w:left w:val="nil"/>
              <w:bottom w:val="single" w:sz="4" w:space="0" w:color="auto"/>
              <w:right w:val="single" w:sz="4" w:space="0" w:color="auto"/>
            </w:tcBorders>
            <w:shd w:val="clear" w:color="000000" w:fill="C4D79B"/>
            <w:noWrap/>
            <w:vAlign w:val="bottom"/>
            <w:hideMark/>
          </w:tcPr>
          <w:p w14:paraId="7E499DF7"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-2</w:t>
            </w:r>
          </w:p>
        </w:tc>
        <w:tc>
          <w:tcPr>
            <w:tcW w:w="1684" w:type="dxa"/>
            <w:tcBorders>
              <w:top w:val="nil"/>
              <w:left w:val="nil"/>
              <w:bottom w:val="single" w:sz="4" w:space="0" w:color="auto"/>
              <w:right w:val="single" w:sz="4" w:space="0" w:color="auto"/>
            </w:tcBorders>
            <w:shd w:val="clear" w:color="000000" w:fill="C4D79B"/>
            <w:noWrap/>
            <w:vAlign w:val="bottom"/>
            <w:hideMark/>
          </w:tcPr>
          <w:p w14:paraId="693DFF85"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-1</w:t>
            </w:r>
          </w:p>
        </w:tc>
        <w:tc>
          <w:tcPr>
            <w:tcW w:w="1529" w:type="dxa"/>
            <w:tcBorders>
              <w:top w:val="nil"/>
              <w:left w:val="nil"/>
              <w:bottom w:val="single" w:sz="4" w:space="0" w:color="auto"/>
              <w:right w:val="single" w:sz="4" w:space="0" w:color="auto"/>
            </w:tcBorders>
            <w:shd w:val="clear" w:color="000000" w:fill="C4D79B"/>
            <w:noWrap/>
            <w:vAlign w:val="bottom"/>
            <w:hideMark/>
          </w:tcPr>
          <w:p w14:paraId="0A8075A6"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0</w:t>
            </w:r>
          </w:p>
        </w:tc>
      </w:tr>
      <w:tr w:rsidR="001F668E" w:rsidRPr="00EC59C1" w14:paraId="5621CEDE" w14:textId="77777777" w:rsidTr="007D08A9">
        <w:trPr>
          <w:trHeight w:val="284"/>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F1FF8" w14:textId="77777777" w:rsidR="001F668E" w:rsidRPr="00EC59C1" w:rsidRDefault="001F668E" w:rsidP="001F668E">
            <w:pPr>
              <w:keepNext/>
              <w:keepLines/>
              <w:rPr>
                <w:rFonts w:ascii="Avenir Next LT Pro Light" w:hAnsi="Avenir Next LT Pro Light" w:cs="Calibri"/>
                <w:color w:val="000000"/>
              </w:rPr>
            </w:pPr>
            <w:r w:rsidRPr="00EC59C1">
              <w:rPr>
                <w:rFonts w:ascii="Avenir Next LT Pro Light" w:hAnsi="Avenir Next LT Pro Light" w:cs="Calibri"/>
                <w:color w:val="000000"/>
              </w:rPr>
              <w:t>Original Budget</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5E1A6FD8" w14:textId="499AD04C" w:rsidR="001F668E" w:rsidRPr="007F228B" w:rsidRDefault="001F668E" w:rsidP="001F668E">
            <w:pPr>
              <w:keepNext/>
              <w:keepLines/>
              <w:jc w:val="right"/>
              <w:rPr>
                <w:rFonts w:ascii="Avenir Next LT Pro Light" w:hAnsi="Avenir Next LT Pro Light" w:cs="Calibri"/>
                <w:color w:val="000000"/>
                <w:highlight w:val="yellow"/>
              </w:rPr>
            </w:pPr>
          </w:p>
        </w:tc>
        <w:tc>
          <w:tcPr>
            <w:tcW w:w="1684" w:type="dxa"/>
            <w:tcBorders>
              <w:top w:val="single" w:sz="4" w:space="0" w:color="auto"/>
              <w:left w:val="nil"/>
              <w:bottom w:val="single" w:sz="4" w:space="0" w:color="auto"/>
              <w:right w:val="single" w:sz="4" w:space="0" w:color="auto"/>
            </w:tcBorders>
            <w:shd w:val="clear" w:color="auto" w:fill="auto"/>
            <w:noWrap/>
          </w:tcPr>
          <w:p w14:paraId="374189F6" w14:textId="67414AA8" w:rsidR="001F668E" w:rsidRPr="007F228B" w:rsidRDefault="001F668E" w:rsidP="001F668E">
            <w:pPr>
              <w:keepNext/>
              <w:keepLines/>
              <w:jc w:val="right"/>
              <w:rPr>
                <w:rFonts w:ascii="Avenir Next LT Pro Light" w:hAnsi="Avenir Next LT Pro Light" w:cs="Calibri"/>
                <w:color w:val="000000"/>
                <w:highlight w:val="yellow"/>
              </w:rPr>
            </w:pPr>
            <w:r w:rsidRPr="00EF4087">
              <w:t>31621</w:t>
            </w:r>
          </w:p>
        </w:tc>
        <w:tc>
          <w:tcPr>
            <w:tcW w:w="1529" w:type="dxa"/>
            <w:tcBorders>
              <w:top w:val="single" w:sz="4" w:space="0" w:color="auto"/>
              <w:left w:val="nil"/>
              <w:bottom w:val="single" w:sz="4" w:space="0" w:color="auto"/>
              <w:right w:val="single" w:sz="4" w:space="0" w:color="auto"/>
            </w:tcBorders>
            <w:shd w:val="clear" w:color="auto" w:fill="auto"/>
            <w:noWrap/>
            <w:vAlign w:val="bottom"/>
          </w:tcPr>
          <w:p w14:paraId="685669B2" w14:textId="7C09282E" w:rsidR="001F668E" w:rsidRPr="007F228B" w:rsidRDefault="001F668E" w:rsidP="001F668E">
            <w:pPr>
              <w:keepNext/>
              <w:keepLines/>
              <w:jc w:val="right"/>
              <w:rPr>
                <w:rFonts w:ascii="Avenir Next LT Pro Light" w:hAnsi="Avenir Next LT Pro Light" w:cs="Calibri"/>
                <w:color w:val="000000"/>
                <w:highlight w:val="yellow"/>
              </w:rPr>
            </w:pPr>
          </w:p>
        </w:tc>
      </w:tr>
      <w:tr w:rsidR="001F668E" w:rsidRPr="00EC59C1" w14:paraId="23B3D346" w14:textId="77777777" w:rsidTr="007D08A9">
        <w:trPr>
          <w:trHeight w:val="28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6A0A087E" w14:textId="77777777" w:rsidR="001F668E" w:rsidRPr="00EC59C1" w:rsidRDefault="001F668E" w:rsidP="001F668E">
            <w:pPr>
              <w:keepNext/>
              <w:keepLines/>
              <w:rPr>
                <w:rFonts w:ascii="Avenir Next LT Pro Light" w:hAnsi="Avenir Next LT Pro Light" w:cs="Calibri"/>
                <w:color w:val="000000"/>
              </w:rPr>
            </w:pPr>
            <w:r w:rsidRPr="00EC59C1">
              <w:rPr>
                <w:rFonts w:ascii="Avenir Next LT Pro Light" w:hAnsi="Avenir Next LT Pro Light" w:cs="Calibri"/>
                <w:color w:val="000000"/>
              </w:rPr>
              <w:t>Adjustment Budget</w:t>
            </w:r>
          </w:p>
        </w:tc>
        <w:tc>
          <w:tcPr>
            <w:tcW w:w="1684" w:type="dxa"/>
            <w:tcBorders>
              <w:top w:val="nil"/>
              <w:left w:val="nil"/>
              <w:bottom w:val="single" w:sz="4" w:space="0" w:color="auto"/>
              <w:right w:val="single" w:sz="4" w:space="0" w:color="auto"/>
            </w:tcBorders>
            <w:shd w:val="clear" w:color="auto" w:fill="auto"/>
            <w:noWrap/>
            <w:vAlign w:val="bottom"/>
            <w:hideMark/>
          </w:tcPr>
          <w:p w14:paraId="1DF4AE8E" w14:textId="4CA758E9" w:rsidR="001F668E" w:rsidRPr="007F228B" w:rsidRDefault="001F668E" w:rsidP="001F668E">
            <w:pPr>
              <w:keepNext/>
              <w:keepLines/>
              <w:jc w:val="right"/>
              <w:rPr>
                <w:rFonts w:ascii="Avenir Next LT Pro Light" w:hAnsi="Avenir Next LT Pro Light" w:cs="Calibri"/>
                <w:color w:val="000000"/>
                <w:highlight w:val="yellow"/>
              </w:rPr>
            </w:pPr>
            <w:r w:rsidRPr="00AD08C7">
              <w:rPr>
                <w:rFonts w:ascii="Avenir Next LT Pro Light" w:hAnsi="Avenir Next LT Pro Light" w:cs="Calibri"/>
                <w:color w:val="000000"/>
              </w:rPr>
              <w:t>24381</w:t>
            </w:r>
          </w:p>
        </w:tc>
        <w:tc>
          <w:tcPr>
            <w:tcW w:w="1684" w:type="dxa"/>
            <w:tcBorders>
              <w:top w:val="nil"/>
              <w:left w:val="nil"/>
              <w:bottom w:val="single" w:sz="4" w:space="0" w:color="auto"/>
              <w:right w:val="single" w:sz="4" w:space="0" w:color="auto"/>
            </w:tcBorders>
            <w:shd w:val="clear" w:color="auto" w:fill="auto"/>
            <w:noWrap/>
          </w:tcPr>
          <w:p w14:paraId="4ED93CD3" w14:textId="1D4550F5" w:rsidR="001F668E" w:rsidRPr="007F228B" w:rsidRDefault="001F668E" w:rsidP="001F668E">
            <w:pPr>
              <w:keepNext/>
              <w:keepLines/>
              <w:jc w:val="right"/>
              <w:rPr>
                <w:rFonts w:ascii="Avenir Next LT Pro Light" w:hAnsi="Avenir Next LT Pro Light" w:cs="Calibri"/>
                <w:color w:val="000000"/>
                <w:highlight w:val="yellow"/>
              </w:rPr>
            </w:pPr>
            <w:r w:rsidRPr="00EF4087">
              <w:t>49067</w:t>
            </w:r>
          </w:p>
        </w:tc>
        <w:tc>
          <w:tcPr>
            <w:tcW w:w="1529" w:type="dxa"/>
            <w:tcBorders>
              <w:top w:val="nil"/>
              <w:left w:val="nil"/>
              <w:bottom w:val="single" w:sz="4" w:space="0" w:color="auto"/>
              <w:right w:val="single" w:sz="4" w:space="0" w:color="auto"/>
            </w:tcBorders>
            <w:shd w:val="clear" w:color="auto" w:fill="auto"/>
            <w:noWrap/>
            <w:vAlign w:val="bottom"/>
          </w:tcPr>
          <w:p w14:paraId="7EFF502D" w14:textId="06576DE4" w:rsidR="001F668E" w:rsidRPr="007F228B" w:rsidRDefault="001F668E" w:rsidP="001F668E">
            <w:pPr>
              <w:keepNext/>
              <w:keepLines/>
              <w:jc w:val="right"/>
              <w:rPr>
                <w:rFonts w:ascii="Avenir Next LT Pro Light" w:hAnsi="Avenir Next LT Pro Light" w:cs="Calibri"/>
                <w:color w:val="000000"/>
                <w:highlight w:val="yellow"/>
              </w:rPr>
            </w:pPr>
          </w:p>
        </w:tc>
      </w:tr>
      <w:tr w:rsidR="001F668E" w:rsidRPr="00EC59C1" w14:paraId="05C3DF63" w14:textId="77777777" w:rsidTr="007D08A9">
        <w:trPr>
          <w:trHeight w:val="28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44BCE0E6" w14:textId="77777777" w:rsidR="001F668E" w:rsidRPr="00EC59C1" w:rsidRDefault="001F668E" w:rsidP="001F668E">
            <w:pPr>
              <w:keepNext/>
              <w:keepLines/>
              <w:rPr>
                <w:rFonts w:ascii="Avenir Next LT Pro Light" w:hAnsi="Avenir Next LT Pro Light" w:cs="Calibri"/>
                <w:color w:val="000000"/>
              </w:rPr>
            </w:pPr>
            <w:r w:rsidRPr="00EC59C1">
              <w:rPr>
                <w:rFonts w:ascii="Avenir Next LT Pro Light" w:hAnsi="Avenir Next LT Pro Light" w:cs="Calibri"/>
                <w:color w:val="000000"/>
              </w:rPr>
              <w:t>Actual</w:t>
            </w:r>
          </w:p>
        </w:tc>
        <w:tc>
          <w:tcPr>
            <w:tcW w:w="1684" w:type="dxa"/>
            <w:tcBorders>
              <w:top w:val="nil"/>
              <w:left w:val="nil"/>
              <w:bottom w:val="single" w:sz="4" w:space="0" w:color="auto"/>
              <w:right w:val="single" w:sz="4" w:space="0" w:color="auto"/>
            </w:tcBorders>
            <w:shd w:val="clear" w:color="auto" w:fill="auto"/>
            <w:noWrap/>
            <w:vAlign w:val="bottom"/>
            <w:hideMark/>
          </w:tcPr>
          <w:p w14:paraId="1D0CA170" w14:textId="5EE918C1" w:rsidR="001F668E" w:rsidRPr="007F228B" w:rsidRDefault="001F668E" w:rsidP="001F668E">
            <w:pPr>
              <w:keepNext/>
              <w:keepLines/>
              <w:jc w:val="right"/>
              <w:rPr>
                <w:rFonts w:ascii="Avenir Next LT Pro Light" w:hAnsi="Avenir Next LT Pro Light" w:cs="Calibri"/>
                <w:color w:val="000000"/>
                <w:highlight w:val="yellow"/>
              </w:rPr>
            </w:pPr>
          </w:p>
        </w:tc>
        <w:tc>
          <w:tcPr>
            <w:tcW w:w="1684" w:type="dxa"/>
            <w:tcBorders>
              <w:top w:val="nil"/>
              <w:left w:val="nil"/>
              <w:bottom w:val="single" w:sz="4" w:space="0" w:color="auto"/>
              <w:right w:val="single" w:sz="4" w:space="0" w:color="auto"/>
            </w:tcBorders>
            <w:shd w:val="clear" w:color="auto" w:fill="auto"/>
            <w:noWrap/>
          </w:tcPr>
          <w:p w14:paraId="0899FCEA" w14:textId="073F7B3C" w:rsidR="001F668E" w:rsidRPr="007F228B" w:rsidRDefault="001F668E" w:rsidP="001F668E">
            <w:pPr>
              <w:keepNext/>
              <w:keepLines/>
              <w:jc w:val="right"/>
              <w:rPr>
                <w:rFonts w:ascii="Avenir Next LT Pro Light" w:hAnsi="Avenir Next LT Pro Light" w:cs="Calibri"/>
                <w:color w:val="000000"/>
                <w:highlight w:val="yellow"/>
              </w:rPr>
            </w:pPr>
            <w:r w:rsidRPr="00EF4087">
              <w:t>59715</w:t>
            </w:r>
          </w:p>
        </w:tc>
        <w:tc>
          <w:tcPr>
            <w:tcW w:w="1529" w:type="dxa"/>
            <w:tcBorders>
              <w:top w:val="nil"/>
              <w:left w:val="nil"/>
              <w:bottom w:val="single" w:sz="4" w:space="0" w:color="auto"/>
              <w:right w:val="single" w:sz="4" w:space="0" w:color="auto"/>
            </w:tcBorders>
            <w:shd w:val="clear" w:color="auto" w:fill="auto"/>
            <w:noWrap/>
            <w:vAlign w:val="bottom"/>
          </w:tcPr>
          <w:p w14:paraId="16884B77" w14:textId="631F7CFF" w:rsidR="001F668E" w:rsidRPr="007F228B" w:rsidRDefault="001F668E" w:rsidP="001F668E">
            <w:pPr>
              <w:keepNext/>
              <w:keepLines/>
              <w:jc w:val="right"/>
              <w:rPr>
                <w:rFonts w:ascii="Avenir Next LT Pro Light" w:hAnsi="Avenir Next LT Pro Light" w:cs="Calibri"/>
                <w:color w:val="000000"/>
                <w:highlight w:val="yellow"/>
              </w:rPr>
            </w:pPr>
          </w:p>
        </w:tc>
      </w:tr>
      <w:tr w:rsidR="00E35820" w:rsidRPr="00EC59C1" w14:paraId="122E0513" w14:textId="77777777" w:rsidTr="00414E33">
        <w:trPr>
          <w:trHeight w:val="252"/>
        </w:trPr>
        <w:tc>
          <w:tcPr>
            <w:tcW w:w="4394" w:type="dxa"/>
            <w:tcBorders>
              <w:top w:val="single" w:sz="4" w:space="0" w:color="auto"/>
              <w:left w:val="single" w:sz="4" w:space="0" w:color="auto"/>
              <w:bottom w:val="single" w:sz="4" w:space="0" w:color="auto"/>
              <w:right w:val="nil"/>
            </w:tcBorders>
            <w:shd w:val="clear" w:color="auto" w:fill="auto"/>
            <w:noWrap/>
            <w:vAlign w:val="bottom"/>
            <w:hideMark/>
          </w:tcPr>
          <w:p w14:paraId="465D938F" w14:textId="77777777" w:rsidR="00E35820" w:rsidRPr="00EC59C1" w:rsidRDefault="00E35820" w:rsidP="00A11766">
            <w:pPr>
              <w:keepNext/>
              <w:keepLines/>
              <w:rPr>
                <w:rFonts w:ascii="Avenir Next LT Pro Light" w:hAnsi="Avenir Next LT Pro Light" w:cs="Calibri"/>
                <w:color w:val="000000"/>
              </w:rPr>
            </w:pPr>
            <w:r w:rsidRPr="00EC59C1">
              <w:rPr>
                <w:rFonts w:ascii="Avenir Next LT Pro Light" w:hAnsi="Avenir Next LT Pro Light" w:cs="Calibri"/>
                <w:color w:val="000000"/>
              </w:rPr>
              <w:t> </w:t>
            </w:r>
          </w:p>
        </w:tc>
        <w:tc>
          <w:tcPr>
            <w:tcW w:w="1684" w:type="dxa"/>
            <w:tcBorders>
              <w:top w:val="single" w:sz="4" w:space="0" w:color="auto"/>
              <w:left w:val="nil"/>
              <w:bottom w:val="single" w:sz="4" w:space="0" w:color="auto"/>
              <w:right w:val="nil"/>
            </w:tcBorders>
            <w:shd w:val="clear" w:color="auto" w:fill="auto"/>
            <w:noWrap/>
            <w:vAlign w:val="bottom"/>
            <w:hideMark/>
          </w:tcPr>
          <w:p w14:paraId="0EF2B071" w14:textId="77777777" w:rsidR="00E35820" w:rsidRPr="00EC59C1" w:rsidRDefault="00E35820" w:rsidP="00A11766">
            <w:pPr>
              <w:keepNext/>
              <w:keepLines/>
              <w:rPr>
                <w:rFonts w:ascii="Avenir Next LT Pro Light" w:hAnsi="Avenir Next LT Pro Light" w:cs="Calibri"/>
                <w:color w:val="000000"/>
              </w:rPr>
            </w:pPr>
            <w:r w:rsidRPr="00EC59C1">
              <w:rPr>
                <w:rFonts w:ascii="Avenir Next LT Pro Light" w:hAnsi="Avenir Next LT Pro Light" w:cs="Calibri"/>
                <w:color w:val="000000"/>
              </w:rPr>
              <w:t> </w:t>
            </w:r>
          </w:p>
        </w:tc>
        <w:tc>
          <w:tcPr>
            <w:tcW w:w="321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678A36" w14:textId="77777777" w:rsidR="00E35820" w:rsidRPr="00EC59C1" w:rsidRDefault="00E35820" w:rsidP="00A11766">
            <w:pPr>
              <w:keepNext/>
              <w:keepLines/>
              <w:jc w:val="right"/>
              <w:rPr>
                <w:rFonts w:ascii="Avenir Next LT Pro Light" w:hAnsi="Avenir Next LT Pro Light" w:cs="Calibri"/>
                <w:i/>
                <w:iCs/>
                <w:color w:val="000000"/>
              </w:rPr>
            </w:pPr>
            <w:r w:rsidRPr="00EC59C1">
              <w:rPr>
                <w:rFonts w:ascii="Avenir Next LT Pro Light" w:hAnsi="Avenir Next LT Pro Light" w:cs="Calibri"/>
                <w:i/>
                <w:iCs/>
                <w:color w:val="000000"/>
              </w:rPr>
              <w:t>T 1.4.4</w:t>
            </w:r>
          </w:p>
        </w:tc>
      </w:tr>
      <w:bookmarkEnd w:id="18"/>
    </w:tbl>
    <w:p w14:paraId="1AB323C1" w14:textId="77777777" w:rsidR="00755862" w:rsidRDefault="00755862" w:rsidP="00A11766">
      <w:pPr>
        <w:tabs>
          <w:tab w:val="left" w:pos="8340"/>
        </w:tabs>
        <w:contextualSpacing/>
        <w:rPr>
          <w:rFonts w:ascii="Avenir Next LT Pro Light" w:hAnsi="Avenir Next LT Pro Light" w:cs="Arial"/>
        </w:rPr>
      </w:pPr>
    </w:p>
    <w:p w14:paraId="0E5E84E5" w14:textId="3C92B332" w:rsidR="00537644" w:rsidRPr="0090681A" w:rsidRDefault="002F3D27" w:rsidP="00A11766">
      <w:pPr>
        <w:tabs>
          <w:tab w:val="left" w:pos="8340"/>
        </w:tabs>
        <w:contextualSpacing/>
        <w:rPr>
          <w:rFonts w:ascii="Avenir Next LT Pro Light" w:hAnsi="Avenir Next LT Pro Light" w:cs="Arial"/>
          <w:i/>
          <w:iCs/>
        </w:rPr>
      </w:pPr>
      <w:r w:rsidRPr="00EC59C1">
        <w:rPr>
          <w:rFonts w:ascii="Avenir Next LT Pro Light" w:hAnsi="Avenir Next LT Pro Light" w:cs="Arial"/>
        </w:rPr>
        <w:tab/>
      </w:r>
    </w:p>
    <w:p w14:paraId="01AC6357" w14:textId="77777777" w:rsidR="00E93571" w:rsidRPr="00EC59C1" w:rsidRDefault="00E93571" w:rsidP="00A11766">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rPr>
      </w:pPr>
    </w:p>
    <w:p w14:paraId="2637661D" w14:textId="77777777" w:rsidR="00755862" w:rsidRDefault="00755862" w:rsidP="00A11766">
      <w:pPr>
        <w:pBdr>
          <w:top w:val="single" w:sz="4" w:space="1" w:color="auto"/>
          <w:left w:val="single" w:sz="4" w:space="4" w:color="auto"/>
          <w:bottom w:val="single" w:sz="4" w:space="0" w:color="auto"/>
          <w:right w:val="single" w:sz="4" w:space="4" w:color="auto"/>
        </w:pBdr>
        <w:contextualSpacing/>
        <w:rPr>
          <w:rFonts w:ascii="Avenir Next LT Pro Light" w:hAnsi="Avenir Next LT Pro Light"/>
          <w:noProof/>
        </w:rPr>
      </w:pPr>
    </w:p>
    <w:p w14:paraId="4D6BB67A" w14:textId="7470CB62" w:rsidR="002970E2" w:rsidRPr="00EC59C1" w:rsidRDefault="005D585F" w:rsidP="00A11766">
      <w:pPr>
        <w:keepNext/>
        <w:keepLines/>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4EF85CB9" wp14:editId="448095A5">
            <wp:extent cx="5751830" cy="2438400"/>
            <wp:effectExtent l="0" t="0" r="1270" b="0"/>
            <wp:docPr id="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8827" cy="2454084"/>
                    </a:xfrm>
                    <a:prstGeom prst="rect">
                      <a:avLst/>
                    </a:prstGeom>
                    <a:noFill/>
                    <a:ln>
                      <a:noFill/>
                    </a:ln>
                  </pic:spPr>
                </pic:pic>
              </a:graphicData>
            </a:graphic>
          </wp:inline>
        </w:drawing>
      </w:r>
    </w:p>
    <w:p w14:paraId="3844572A" w14:textId="77777777" w:rsidR="00E93571" w:rsidRPr="00EC59C1" w:rsidRDefault="00E93571" w:rsidP="00A11766">
      <w:pPr>
        <w:pBdr>
          <w:top w:val="single" w:sz="4" w:space="1" w:color="auto"/>
          <w:left w:val="single" w:sz="4" w:space="4" w:color="auto"/>
          <w:bottom w:val="single" w:sz="4" w:space="0"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T</w:t>
      </w:r>
      <w:r w:rsidR="00F470A2" w:rsidRPr="00EC59C1">
        <w:rPr>
          <w:rFonts w:ascii="Avenir Next LT Pro Light" w:hAnsi="Avenir Next LT Pro Light" w:cs="Arial"/>
          <w:i/>
        </w:rPr>
        <w:t xml:space="preserve"> </w:t>
      </w:r>
      <w:r w:rsidRPr="00EC59C1">
        <w:rPr>
          <w:rFonts w:ascii="Avenir Next LT Pro Light" w:hAnsi="Avenir Next LT Pro Light" w:cs="Arial"/>
          <w:i/>
        </w:rPr>
        <w:t>1.4.5</w:t>
      </w:r>
    </w:p>
    <w:p w14:paraId="5443A6CB" w14:textId="77777777" w:rsidR="00C36DEC" w:rsidRDefault="00C36DEC" w:rsidP="00256BB6">
      <w:pPr>
        <w:contextualSpacing/>
        <w:rPr>
          <w:rFonts w:ascii="Avenir Next LT Pro Light" w:hAnsi="Avenir Next LT Pro Light" w:cs="Arial"/>
        </w:rPr>
      </w:pPr>
    </w:p>
    <w:p w14:paraId="06ED6DFF" w14:textId="77777777" w:rsidR="00193EBE" w:rsidRDefault="00193EBE" w:rsidP="00256BB6">
      <w:pPr>
        <w:contextualSpacing/>
        <w:rPr>
          <w:rFonts w:ascii="Avenir Next LT Pro Light" w:hAnsi="Avenir Next LT Pro Light" w:cs="Arial"/>
        </w:rPr>
      </w:pPr>
    </w:p>
    <w:p w14:paraId="18F0588B" w14:textId="77777777" w:rsidR="00193EBE" w:rsidRDefault="00193EBE" w:rsidP="00256BB6">
      <w:pPr>
        <w:contextualSpacing/>
        <w:rPr>
          <w:rFonts w:ascii="Avenir Next LT Pro Light" w:hAnsi="Avenir Next LT Pro Light" w:cs="Arial"/>
        </w:rPr>
      </w:pPr>
    </w:p>
    <w:p w14:paraId="3AEF2873" w14:textId="77777777" w:rsidR="00193EBE" w:rsidRDefault="00193EBE" w:rsidP="00256BB6">
      <w:pPr>
        <w:contextualSpacing/>
        <w:rPr>
          <w:rFonts w:ascii="Avenir Next LT Pro Light" w:hAnsi="Avenir Next LT Pro Light" w:cs="Arial"/>
        </w:rPr>
      </w:pPr>
    </w:p>
    <w:p w14:paraId="36F17581" w14:textId="77777777" w:rsidR="00360424" w:rsidRPr="00EC59C1" w:rsidRDefault="00360424" w:rsidP="00256BB6">
      <w:pPr>
        <w:contextualSpacing/>
        <w:rPr>
          <w:rFonts w:ascii="Avenir Next LT Pro Light" w:hAnsi="Avenir Next LT Pro Light" w:cs="Arial"/>
        </w:rPr>
      </w:pPr>
    </w:p>
    <w:p w14:paraId="4262AF15" w14:textId="77777777" w:rsidR="00D255DE" w:rsidRPr="00EC59C1" w:rsidRDefault="00D255DE"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color w:val="000000"/>
          <w:lang w:val="en-GB"/>
        </w:rPr>
      </w:pPr>
      <w:bookmarkStart w:id="19" w:name="_Hlk124846767"/>
      <w:r w:rsidRPr="00EC59C1">
        <w:rPr>
          <w:rFonts w:ascii="Avenir Next LT Pro Light" w:hAnsi="Avenir Next LT Pro Light" w:cs="Arial"/>
          <w:color w:val="000000"/>
          <w:lang w:val="en-GB"/>
        </w:rPr>
        <w:lastRenderedPageBreak/>
        <w:t>COMMENT</w:t>
      </w:r>
      <w:r w:rsidR="0074486F" w:rsidRPr="00EC59C1">
        <w:rPr>
          <w:rFonts w:ascii="Avenir Next LT Pro Light" w:hAnsi="Avenir Next LT Pro Light" w:cs="Arial"/>
          <w:color w:val="000000"/>
          <w:lang w:val="en-GB"/>
        </w:rPr>
        <w:t xml:space="preserve"> ON CAPITAL EXPENDITURE</w:t>
      </w:r>
      <w:r w:rsidRPr="00EC59C1">
        <w:rPr>
          <w:rFonts w:ascii="Avenir Next LT Pro Light" w:hAnsi="Avenir Next LT Pro Light" w:cs="Arial"/>
          <w:color w:val="000000"/>
          <w:lang w:val="en-GB"/>
        </w:rPr>
        <w:t>:</w:t>
      </w:r>
    </w:p>
    <w:p w14:paraId="5EE3A3B3" w14:textId="77777777" w:rsidR="00B743C6" w:rsidRPr="00EC59C1" w:rsidRDefault="00B743C6"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color w:val="000000"/>
          <w:lang w:val="en-GB"/>
        </w:rPr>
      </w:pPr>
    </w:p>
    <w:p w14:paraId="5E0BF985" w14:textId="5DD4689D" w:rsidR="00B743C6" w:rsidRPr="00356676"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356676">
        <w:rPr>
          <w:rFonts w:ascii="Avenir Next LT Pro Light" w:eastAsia="Calibri" w:hAnsi="Avenir Next LT Pro Light" w:cs="Arial"/>
        </w:rPr>
        <w:t xml:space="preserve">The municipal expenditure has increased from </w:t>
      </w:r>
      <w:r w:rsidR="00CE1B63" w:rsidRPr="00356676">
        <w:rPr>
          <w:rFonts w:ascii="Avenir Next LT Pro Light" w:eastAsia="Calibri" w:hAnsi="Avenir Next LT Pro Light" w:cs="Arial"/>
        </w:rPr>
        <w:t>R1</w:t>
      </w:r>
      <w:r w:rsidR="005D308A" w:rsidRPr="00356676">
        <w:rPr>
          <w:rFonts w:ascii="Avenir Next LT Pro Light" w:eastAsia="Calibri" w:hAnsi="Avenir Next LT Pro Light" w:cs="Arial"/>
        </w:rPr>
        <w:t xml:space="preserve"> </w:t>
      </w:r>
      <w:r w:rsidR="00476BC4" w:rsidRPr="00356676">
        <w:rPr>
          <w:rFonts w:ascii="Avenir Next LT Pro Light" w:eastAsia="Calibri" w:hAnsi="Avenir Next LT Pro Light" w:cs="Arial"/>
        </w:rPr>
        <w:t xml:space="preserve">40608414 </w:t>
      </w:r>
      <w:r w:rsidRPr="00356676">
        <w:rPr>
          <w:rFonts w:ascii="Avenir Next LT Pro Light" w:eastAsia="Calibri" w:hAnsi="Avenir Next LT Pro Light" w:cs="Arial"/>
        </w:rPr>
        <w:t xml:space="preserve">in </w:t>
      </w:r>
      <w:r w:rsidR="00AC2E09" w:rsidRPr="00356676">
        <w:rPr>
          <w:rFonts w:ascii="Avenir Next LT Pro Light" w:eastAsia="Calibri" w:hAnsi="Avenir Next LT Pro Light" w:cs="Arial"/>
        </w:rPr>
        <w:t>2023/2024</w:t>
      </w:r>
      <w:r w:rsidRPr="00356676">
        <w:rPr>
          <w:rFonts w:ascii="Avenir Next LT Pro Light" w:eastAsia="Calibri" w:hAnsi="Avenir Next LT Pro Light" w:cs="Arial"/>
        </w:rPr>
        <w:t xml:space="preserve"> adjusted budget to </w:t>
      </w:r>
      <w:r w:rsidR="00476BC4" w:rsidRPr="00356676">
        <w:rPr>
          <w:rFonts w:ascii="Avenir Next LT Pro Light" w:eastAsia="Calibri" w:hAnsi="Avenir Next LT Pro Light" w:cs="Arial"/>
        </w:rPr>
        <w:t>R2</w:t>
      </w:r>
      <w:r w:rsidR="005D308A" w:rsidRPr="00356676">
        <w:rPr>
          <w:rFonts w:ascii="Avenir Next LT Pro Light" w:eastAsia="Calibri" w:hAnsi="Avenir Next LT Pro Light" w:cs="Arial"/>
        </w:rPr>
        <w:t xml:space="preserve"> </w:t>
      </w:r>
      <w:r w:rsidR="00476BC4" w:rsidRPr="00356676">
        <w:rPr>
          <w:rFonts w:ascii="Avenir Next LT Pro Light" w:eastAsia="Calibri" w:hAnsi="Avenir Next LT Pro Light" w:cs="Arial"/>
        </w:rPr>
        <w:t>49</w:t>
      </w:r>
      <w:r w:rsidR="005D308A" w:rsidRPr="00356676">
        <w:rPr>
          <w:rFonts w:ascii="Avenir Next LT Pro Light" w:eastAsia="Calibri" w:hAnsi="Avenir Next LT Pro Light" w:cs="Arial"/>
        </w:rPr>
        <w:t>518867</w:t>
      </w:r>
      <w:r w:rsidRPr="00356676">
        <w:rPr>
          <w:rFonts w:ascii="Avenir Next LT Pro Light" w:eastAsia="Calibri" w:hAnsi="Avenir Next LT Pro Light" w:cs="Arial"/>
        </w:rPr>
        <w:t xml:space="preserve"> in </w:t>
      </w:r>
      <w:r w:rsidR="00664B79" w:rsidRPr="00356676">
        <w:rPr>
          <w:rFonts w:ascii="Avenir Next LT Pro Light" w:eastAsia="Calibri" w:hAnsi="Avenir Next LT Pro Light" w:cs="Arial"/>
        </w:rPr>
        <w:t>2023/2024</w:t>
      </w:r>
      <w:r w:rsidRPr="00356676">
        <w:rPr>
          <w:rFonts w:ascii="Avenir Next LT Pro Light" w:eastAsia="Calibri" w:hAnsi="Avenir Next LT Pro Light" w:cs="Arial"/>
        </w:rPr>
        <w:t xml:space="preserve"> financial year </w:t>
      </w:r>
      <w:r w:rsidR="003150FA" w:rsidRPr="00356676">
        <w:rPr>
          <w:rFonts w:ascii="Avenir Next LT Pro Light" w:eastAsia="Calibri" w:hAnsi="Avenir Next LT Pro Light" w:cs="Arial"/>
        </w:rPr>
        <w:t>final</w:t>
      </w:r>
      <w:r w:rsidRPr="00356676">
        <w:rPr>
          <w:rFonts w:ascii="Avenir Next LT Pro Light" w:eastAsia="Calibri" w:hAnsi="Avenir Next LT Pro Light" w:cs="Arial"/>
        </w:rPr>
        <w:t xml:space="preserve"> budget. This represents a </w:t>
      </w:r>
      <w:r w:rsidR="00FB28DE" w:rsidRPr="00356676">
        <w:rPr>
          <w:rFonts w:ascii="Avenir Next LT Pro Light" w:eastAsia="Calibri" w:hAnsi="Avenir Next LT Pro Light" w:cs="Arial"/>
        </w:rPr>
        <w:t>44</w:t>
      </w:r>
      <w:r w:rsidR="005D308A" w:rsidRPr="00356676">
        <w:rPr>
          <w:rFonts w:ascii="Avenir Next LT Pro Light" w:eastAsia="Calibri" w:hAnsi="Avenir Next LT Pro Light" w:cs="Arial"/>
        </w:rPr>
        <w:t xml:space="preserve"> </w:t>
      </w:r>
      <w:r w:rsidRPr="00356676">
        <w:rPr>
          <w:rFonts w:ascii="Avenir Next LT Pro Light" w:eastAsia="Calibri" w:hAnsi="Avenir Next LT Pro Light" w:cs="Arial"/>
        </w:rPr>
        <w:t xml:space="preserve">% growth, or a Rand figure of </w:t>
      </w:r>
      <w:r w:rsidR="00502C9F" w:rsidRPr="00356676">
        <w:rPr>
          <w:rFonts w:ascii="Avenir Next LT Pro Light" w:eastAsia="Calibri" w:hAnsi="Avenir Next LT Pro Light" w:cs="Arial"/>
        </w:rPr>
        <w:t>R</w:t>
      </w:r>
      <w:r w:rsidR="00FB28DE" w:rsidRPr="00356676">
        <w:rPr>
          <w:rFonts w:ascii="Avenir Next LT Pro Light" w:eastAsia="Calibri" w:hAnsi="Avenir Next LT Pro Light" w:cs="Arial"/>
        </w:rPr>
        <w:t>108</w:t>
      </w:r>
      <w:r w:rsidR="007D7D98" w:rsidRPr="00356676">
        <w:rPr>
          <w:rFonts w:ascii="Avenir Next LT Pro Light" w:eastAsia="Calibri" w:hAnsi="Avenir Next LT Pro Light" w:cs="Arial"/>
        </w:rPr>
        <w:t>910453</w:t>
      </w:r>
      <w:r w:rsidRPr="00356676">
        <w:rPr>
          <w:rFonts w:ascii="Avenir Next LT Pro Light" w:eastAsia="Calibri" w:hAnsi="Avenir Next LT Pro Light" w:cs="Arial"/>
        </w:rPr>
        <w:t>.</w:t>
      </w:r>
      <w:r w:rsidRPr="00356676">
        <w:rPr>
          <w:rFonts w:ascii="Avenir Next LT Pro Light" w:eastAsia="Calibri" w:hAnsi="Avenir Next LT Pro Light" w:cs="Calibri"/>
        </w:rPr>
        <w:t xml:space="preserve"> </w:t>
      </w:r>
    </w:p>
    <w:p w14:paraId="0C7047F3" w14:textId="77777777" w:rsidR="00B743C6" w:rsidRPr="00356676" w:rsidRDefault="00B743C6"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p>
    <w:p w14:paraId="43D0921A" w14:textId="3B0D5E87" w:rsidR="00414E33"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r w:rsidRPr="00356676">
        <w:rPr>
          <w:rFonts w:ascii="Avenir Next LT Pro Light" w:eastAsia="Calibri" w:hAnsi="Avenir Next LT Pro Light" w:cs="Arial"/>
        </w:rPr>
        <w:t xml:space="preserve">Operating expenditure of the Mkhambathini Municipality for </w:t>
      </w:r>
      <w:r w:rsidR="00AC2E09" w:rsidRPr="00356676">
        <w:rPr>
          <w:rFonts w:ascii="Avenir Next LT Pro Light" w:eastAsia="Calibri" w:hAnsi="Avenir Next LT Pro Light" w:cs="Arial"/>
        </w:rPr>
        <w:t>2023/2024</w:t>
      </w:r>
      <w:r w:rsidRPr="00356676">
        <w:rPr>
          <w:rFonts w:ascii="Avenir Next LT Pro Light" w:eastAsia="Calibri" w:hAnsi="Avenir Next LT Pro Light" w:cs="Arial"/>
        </w:rPr>
        <w:t xml:space="preserve"> Financial Year (</w:t>
      </w:r>
      <w:r w:rsidR="004A0DDF" w:rsidRPr="00356676">
        <w:rPr>
          <w:rFonts w:ascii="Avenir Next LT Pro Light" w:eastAsia="Calibri" w:hAnsi="Avenir Next LT Pro Light" w:cs="Arial"/>
        </w:rPr>
        <w:t>23</w:t>
      </w:r>
      <w:r w:rsidRPr="00356676">
        <w:rPr>
          <w:rFonts w:ascii="Avenir Next LT Pro Light" w:eastAsia="Calibri" w:hAnsi="Avenir Next LT Pro Light" w:cs="Arial"/>
        </w:rPr>
        <w:t>%) is employee related costs, (</w:t>
      </w:r>
      <w:r w:rsidR="00346996" w:rsidRPr="00356676">
        <w:rPr>
          <w:rFonts w:ascii="Avenir Next LT Pro Light" w:eastAsia="Calibri" w:hAnsi="Avenir Next LT Pro Light" w:cs="Arial"/>
        </w:rPr>
        <w:t>39</w:t>
      </w:r>
      <w:r w:rsidRPr="00356676">
        <w:rPr>
          <w:rFonts w:ascii="Avenir Next LT Pro Light" w:eastAsia="Calibri" w:hAnsi="Avenir Next LT Pro Light" w:cs="Arial"/>
        </w:rPr>
        <w:t>%) contracted services, (</w:t>
      </w:r>
      <w:r w:rsidR="004B0DE8" w:rsidRPr="00356676">
        <w:rPr>
          <w:rFonts w:ascii="Avenir Next LT Pro Light" w:eastAsia="Calibri" w:hAnsi="Avenir Next LT Pro Light" w:cs="Arial"/>
        </w:rPr>
        <w:t>28</w:t>
      </w:r>
      <w:r w:rsidRPr="00356676">
        <w:rPr>
          <w:rFonts w:ascii="Avenir Next LT Pro Light" w:eastAsia="Calibri" w:hAnsi="Avenir Next LT Pro Light" w:cs="Arial"/>
        </w:rPr>
        <w:t>%) other expenditure, (</w:t>
      </w:r>
      <w:r w:rsidR="00BF74F9" w:rsidRPr="00356676">
        <w:rPr>
          <w:rFonts w:ascii="Avenir Next LT Pro Light" w:eastAsia="Calibri" w:hAnsi="Avenir Next LT Pro Light" w:cs="Arial"/>
        </w:rPr>
        <w:t>5</w:t>
      </w:r>
      <w:r w:rsidRPr="00356676">
        <w:rPr>
          <w:rFonts w:ascii="Avenir Next LT Pro Light" w:eastAsia="Calibri" w:hAnsi="Avenir Next LT Pro Light" w:cs="Arial"/>
        </w:rPr>
        <w:t>%) depreciation and impairment of assets and (</w:t>
      </w:r>
      <w:r w:rsidR="005E6FD8" w:rsidRPr="00356676">
        <w:rPr>
          <w:rFonts w:ascii="Avenir Next LT Pro Light" w:eastAsia="Calibri" w:hAnsi="Avenir Next LT Pro Light" w:cs="Arial"/>
        </w:rPr>
        <w:t>3</w:t>
      </w:r>
      <w:r w:rsidRPr="00356676">
        <w:rPr>
          <w:rFonts w:ascii="Avenir Next LT Pro Light" w:eastAsia="Calibri" w:hAnsi="Avenir Next LT Pro Light" w:cs="Arial"/>
        </w:rPr>
        <w:t xml:space="preserve">%) will be spent on the remuneration for </w:t>
      </w:r>
      <w:r w:rsidR="003E1587" w:rsidRPr="00356676">
        <w:rPr>
          <w:rFonts w:ascii="Avenir Next LT Pro Light" w:eastAsia="Calibri" w:hAnsi="Avenir Next LT Pro Light" w:cs="Arial"/>
        </w:rPr>
        <w:t>councillors</w:t>
      </w:r>
      <w:r w:rsidRPr="00356676">
        <w:rPr>
          <w:rFonts w:ascii="Avenir Next LT Pro Light" w:eastAsia="Calibri" w:hAnsi="Avenir Next LT Pro Light" w:cs="Arial"/>
        </w:rPr>
        <w:t>. Given that the National Treasury prescribes a 40% threshold for employee related expenses.</w:t>
      </w:r>
      <w:bookmarkEnd w:id="19"/>
      <w:r w:rsidR="00741C0C" w:rsidRPr="00EC59C1">
        <w:rPr>
          <w:rFonts w:ascii="Avenir Next LT Pro Light" w:hAnsi="Avenir Next LT Pro Light" w:cs="Arial"/>
          <w:i/>
          <w:lang w:val="en-GB"/>
        </w:rPr>
        <w:t xml:space="preserve">                                                                                                                                               </w:t>
      </w:r>
      <w:r w:rsidR="002F3D27" w:rsidRPr="00EC59C1">
        <w:rPr>
          <w:rFonts w:ascii="Avenir Next LT Pro Light" w:hAnsi="Avenir Next LT Pro Light" w:cs="Arial"/>
          <w:i/>
          <w:lang w:val="en-GB"/>
        </w:rPr>
        <w:t xml:space="preserve">                     </w:t>
      </w:r>
    </w:p>
    <w:p w14:paraId="649221DF" w14:textId="7FCB8359" w:rsidR="00755862" w:rsidRPr="00414E33" w:rsidRDefault="002F3D27"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hAnsi="Avenir Next LT Pro Light" w:cs="Arial"/>
          <w:i/>
          <w:lang w:val="en-GB"/>
        </w:rPr>
        <w:t xml:space="preserve"> </w:t>
      </w:r>
      <w:r w:rsidR="00356676">
        <w:rPr>
          <w:rFonts w:ascii="Avenir Next LT Pro Light" w:hAnsi="Avenir Next LT Pro Light" w:cs="Arial"/>
          <w:i/>
          <w:lang w:val="en-GB"/>
        </w:rPr>
        <w:t xml:space="preserve">                                                                                                                                                </w:t>
      </w:r>
      <w:r w:rsidR="00290BBA" w:rsidRPr="00EC59C1">
        <w:rPr>
          <w:rFonts w:ascii="Avenir Next LT Pro Light" w:hAnsi="Avenir Next LT Pro Light" w:cs="Arial"/>
          <w:i/>
          <w:lang w:val="en-GB"/>
        </w:rPr>
        <w:t>T 1.</w:t>
      </w:r>
      <w:r w:rsidR="00E93571" w:rsidRPr="00EC59C1">
        <w:rPr>
          <w:rFonts w:ascii="Avenir Next LT Pro Light" w:hAnsi="Avenir Next LT Pro Light" w:cs="Arial"/>
          <w:i/>
          <w:lang w:val="en-GB"/>
        </w:rPr>
        <w:t>4.</w:t>
      </w:r>
      <w:r w:rsidR="00C82927" w:rsidRPr="00EC59C1">
        <w:rPr>
          <w:rFonts w:ascii="Avenir Next LT Pro Light" w:hAnsi="Avenir Next LT Pro Light" w:cs="Arial"/>
          <w:i/>
          <w:lang w:val="en-GB"/>
        </w:rPr>
        <w:t>5</w:t>
      </w:r>
      <w:r w:rsidR="00E93571" w:rsidRPr="00EC59C1">
        <w:rPr>
          <w:rFonts w:ascii="Avenir Next LT Pro Light" w:hAnsi="Avenir Next LT Pro Light" w:cs="Arial"/>
          <w:i/>
          <w:lang w:val="en-GB"/>
        </w:rPr>
        <w:t>.1</w:t>
      </w:r>
    </w:p>
    <w:p w14:paraId="42CCA80C" w14:textId="77777777" w:rsidR="00755862" w:rsidRPr="00EC59C1" w:rsidRDefault="00755862" w:rsidP="001574E7">
      <w:pPr>
        <w:contextualSpacing/>
        <w:rPr>
          <w:rFonts w:ascii="Avenir Next LT Pro Light" w:hAnsi="Avenir Next LT Pro Light" w:cs="Arial"/>
        </w:rPr>
      </w:pPr>
    </w:p>
    <w:p w14:paraId="2BA44696" w14:textId="722B92AF" w:rsidR="0090681A" w:rsidRPr="001574E7" w:rsidRDefault="009D42C4" w:rsidP="001574E7">
      <w:pPr>
        <w:pStyle w:val="Heading3"/>
        <w:numPr>
          <w:ilvl w:val="1"/>
          <w:numId w:val="12"/>
        </w:numPr>
        <w:spacing w:before="0"/>
        <w:ind w:left="0" w:firstLine="0"/>
        <w:contextualSpacing/>
        <w:rPr>
          <w:rFonts w:ascii="Avenir Next LT Pro Light" w:hAnsi="Avenir Next LT Pro Light" w:cs="Arial"/>
        </w:rPr>
      </w:pPr>
      <w:bookmarkStart w:id="20" w:name="_Toc331763626"/>
      <w:bookmarkStart w:id="21" w:name="_Toc188446459"/>
      <w:r w:rsidRPr="00EC59C1">
        <w:rPr>
          <w:rFonts w:ascii="Avenir Next LT Pro Light" w:hAnsi="Avenir Next LT Pro Light" w:cs="Arial"/>
        </w:rPr>
        <w:t>ORGANISATIONAL DEVELOPMENT OVERVIEW</w:t>
      </w:r>
      <w:bookmarkEnd w:id="20"/>
      <w:bookmarkEnd w:id="21"/>
    </w:p>
    <w:p w14:paraId="4EDCDFE5" w14:textId="77777777" w:rsidR="00001B7E" w:rsidRPr="00EC59C1" w:rsidRDefault="0082247F"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ORGANISATIONAL DEVELOPMENT PERFORMANCE</w:t>
      </w:r>
    </w:p>
    <w:p w14:paraId="0A8623FE" w14:textId="77777777" w:rsidR="00F55490" w:rsidRPr="00EC59C1" w:rsidRDefault="00F55490"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70472BCE" w14:textId="7F047504" w:rsidR="00C4716B" w:rsidRPr="00EC59C1" w:rsidRDefault="00C4716B"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lang w:val="en-GB"/>
        </w:rPr>
      </w:pPr>
      <w:r w:rsidRPr="00EC59C1">
        <w:rPr>
          <w:rFonts w:ascii="Avenir Next LT Pro Light" w:hAnsi="Avenir Next LT Pro Light" w:cs="Arial"/>
          <w:bCs/>
          <w:iCs/>
          <w:lang w:val="en-GB"/>
        </w:rPr>
        <w:t xml:space="preserve">After having gone through the policy reviews and adopted them in the previous financial year, we are operating smoothly as an organization. </w:t>
      </w:r>
    </w:p>
    <w:p w14:paraId="75686695" w14:textId="77777777" w:rsidR="00001B7E" w:rsidRPr="00EC59C1" w:rsidRDefault="00C4716B"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lang w:val="en-GB"/>
        </w:rPr>
      </w:pPr>
      <w:r w:rsidRPr="00EC59C1">
        <w:rPr>
          <w:rFonts w:ascii="Avenir Next LT Pro Light" w:hAnsi="Avenir Next LT Pro Light" w:cs="Arial"/>
          <w:bCs/>
          <w:iCs/>
          <w:lang w:val="en-GB"/>
        </w:rPr>
        <w:t xml:space="preserve">Several training initiatives were undertaken for both internal staff and local youth. This took place within the year under review and some of the training programs will be rolled over in the next financial </w:t>
      </w:r>
      <w:r w:rsidR="001A6DAB" w:rsidRPr="00EC59C1">
        <w:rPr>
          <w:rFonts w:ascii="Avenir Next LT Pro Light" w:hAnsi="Avenir Next LT Pro Light" w:cs="Arial"/>
          <w:bCs/>
          <w:iCs/>
          <w:lang w:val="en-GB"/>
        </w:rPr>
        <w:t>year.</w:t>
      </w:r>
    </w:p>
    <w:p w14:paraId="5D1AD00C" w14:textId="539C11E7" w:rsidR="00360424" w:rsidRPr="0090681A" w:rsidRDefault="00741C0C"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r w:rsidRPr="00EC59C1">
        <w:rPr>
          <w:rFonts w:ascii="Avenir Next LT Pro Light" w:hAnsi="Avenir Next LT Pro Light" w:cs="Arial"/>
          <w:lang w:val="en-GB"/>
        </w:rPr>
        <w:t xml:space="preserve">                                                                                                                                          </w:t>
      </w:r>
      <w:r w:rsidR="00975662" w:rsidRPr="00EC59C1">
        <w:rPr>
          <w:rFonts w:ascii="Avenir Next LT Pro Light" w:hAnsi="Avenir Next LT Pro Light" w:cs="Arial"/>
          <w:i/>
          <w:lang w:val="en-GB"/>
        </w:rPr>
        <w:t>T 1.5.1</w:t>
      </w:r>
      <w:r w:rsidRPr="00EC59C1">
        <w:rPr>
          <w:rFonts w:ascii="Avenir Next LT Pro Light" w:hAnsi="Avenir Next LT Pro Light" w:cs="Arial"/>
          <w:lang w:val="en-GB"/>
        </w:rPr>
        <w:t xml:space="preserve"> </w:t>
      </w:r>
      <w:r w:rsidR="002F3D27" w:rsidRPr="00EC59C1">
        <w:rPr>
          <w:rFonts w:ascii="Avenir Next LT Pro Light" w:hAnsi="Avenir Next LT Pro Light" w:cs="Arial"/>
          <w:lang w:val="en-GB"/>
        </w:rPr>
        <w:t xml:space="preserve">                    </w:t>
      </w:r>
      <w:r w:rsidRPr="00EC59C1">
        <w:rPr>
          <w:rFonts w:ascii="Avenir Next LT Pro Light" w:hAnsi="Avenir Next LT Pro Light" w:cs="Arial"/>
          <w:lang w:val="en-GB"/>
        </w:rPr>
        <w:t xml:space="preserve"> </w:t>
      </w:r>
      <w:r w:rsidR="00975662" w:rsidRPr="00EC59C1">
        <w:rPr>
          <w:rFonts w:ascii="Avenir Next LT Pro Light" w:hAnsi="Avenir Next LT Pro Light" w:cs="Arial"/>
          <w:lang w:val="en-GB"/>
        </w:rPr>
        <w:t xml:space="preserve">                  </w:t>
      </w:r>
    </w:p>
    <w:p w14:paraId="17B2C3EF" w14:textId="7FF6D603" w:rsidR="00F470A2" w:rsidRPr="0090681A" w:rsidRDefault="009D42C4" w:rsidP="001574E7">
      <w:pPr>
        <w:pStyle w:val="Heading3"/>
        <w:numPr>
          <w:ilvl w:val="1"/>
          <w:numId w:val="12"/>
        </w:numPr>
        <w:spacing w:before="0"/>
        <w:ind w:left="0" w:firstLine="0"/>
        <w:contextualSpacing/>
        <w:rPr>
          <w:rFonts w:ascii="Avenir Next LT Pro Light" w:hAnsi="Avenir Next LT Pro Light" w:cs="Arial"/>
        </w:rPr>
      </w:pPr>
      <w:bookmarkStart w:id="22" w:name="_Toc331763627"/>
      <w:bookmarkStart w:id="23" w:name="_Toc188446460"/>
      <w:r w:rsidRPr="00EC59C1">
        <w:rPr>
          <w:rFonts w:ascii="Avenir Next LT Pro Light" w:hAnsi="Avenir Next LT Pro Light" w:cs="Arial"/>
        </w:rPr>
        <w:t>AUDITOR GENERAL REPORT</w:t>
      </w:r>
      <w:bookmarkEnd w:id="22"/>
      <w:bookmarkEnd w:id="23"/>
    </w:p>
    <w:p w14:paraId="417FEC32" w14:textId="21A37327" w:rsidR="00B743C6" w:rsidRPr="00EC59C1" w:rsidRDefault="006C4FE8"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AUDITOR GENERAL REPORT</w:t>
      </w:r>
      <w:r w:rsidR="00C8399A" w:rsidRPr="00EC59C1">
        <w:rPr>
          <w:rFonts w:ascii="Avenir Next LT Pro Light" w:hAnsi="Avenir Next LT Pro Light" w:cs="Arial"/>
          <w:lang w:val="en-GB"/>
        </w:rPr>
        <w:t>:</w:t>
      </w:r>
      <w:r w:rsidRPr="00EC59C1">
        <w:rPr>
          <w:rFonts w:ascii="Avenir Next LT Pro Light" w:hAnsi="Avenir Next LT Pro Light" w:cs="Arial"/>
          <w:lang w:val="en-GB"/>
        </w:rPr>
        <w:t xml:space="preserve"> </w:t>
      </w:r>
      <w:r w:rsidR="00664B79">
        <w:rPr>
          <w:rFonts w:ascii="Avenir Next LT Pro Light" w:hAnsi="Avenir Next LT Pro Light" w:cs="Arial"/>
          <w:lang w:val="en-GB"/>
        </w:rPr>
        <w:t>2022/2023</w:t>
      </w:r>
    </w:p>
    <w:p w14:paraId="0F311DF1" w14:textId="37A1D171" w:rsidR="0031475D" w:rsidRPr="00EC59C1"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Over the years, the municipality has received a positive outcome from the audits that are undertaken by the Office of the Auditor-General per annum. This is evidenced from the unqualified audit opinions that were received for four consecutive years.</w:t>
      </w:r>
      <w:r w:rsidRPr="00EC59C1">
        <w:rPr>
          <w:rFonts w:ascii="Avenir Next LT Pro Light" w:hAnsi="Avenir Next LT Pro Light" w:cs="Arial"/>
        </w:rPr>
        <w:t xml:space="preserve"> </w:t>
      </w:r>
      <w:r w:rsidRPr="00EC59C1">
        <w:rPr>
          <w:rFonts w:ascii="Avenir Next LT Pro Light" w:eastAsia="Calibri" w:hAnsi="Avenir Next LT Pro Light" w:cs="Arial"/>
        </w:rPr>
        <w:t>Mkhambathini Municipality has developed an audit action plan based on the key findings raised and recommendations by the Auditor General.</w:t>
      </w:r>
    </w:p>
    <w:p w14:paraId="79EA9B61" w14:textId="322A588F" w:rsidR="00356AFD" w:rsidRPr="00EC59C1" w:rsidRDefault="0031475D"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The municipality has for the last 3 years received an unqualified </w:t>
      </w:r>
      <w:r w:rsidR="00356AFD" w:rsidRPr="00EC59C1">
        <w:rPr>
          <w:rFonts w:ascii="Avenir Next LT Pro Light" w:eastAsia="Calibri" w:hAnsi="Avenir Next LT Pro Light" w:cs="Arial"/>
        </w:rPr>
        <w:t>audit opi</w:t>
      </w:r>
      <w:r w:rsidR="00C5770F" w:rsidRPr="00EC59C1">
        <w:rPr>
          <w:rFonts w:ascii="Avenir Next LT Pro Light" w:eastAsia="Calibri" w:hAnsi="Avenir Next LT Pro Light" w:cs="Arial"/>
        </w:rPr>
        <w:t>ni</w:t>
      </w:r>
      <w:r w:rsidR="00356AFD" w:rsidRPr="00EC59C1">
        <w:rPr>
          <w:rFonts w:ascii="Avenir Next LT Pro Light" w:eastAsia="Calibri" w:hAnsi="Avenir Next LT Pro Light" w:cs="Arial"/>
        </w:rPr>
        <w:t>on.</w:t>
      </w:r>
    </w:p>
    <w:p w14:paraId="68ED4312" w14:textId="77777777" w:rsidR="0090681A" w:rsidRDefault="0090681A"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p>
    <w:p w14:paraId="6711E2F0" w14:textId="4529A009" w:rsidR="0090681A" w:rsidRPr="00EC59C1" w:rsidRDefault="00356AFD"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 Audited </w:t>
      </w:r>
      <w:r w:rsidR="00C5770F" w:rsidRPr="00EC59C1">
        <w:rPr>
          <w:rFonts w:ascii="Avenir Next LT Pro Light" w:eastAsia="Calibri" w:hAnsi="Avenir Next LT Pro Light" w:cs="Arial"/>
        </w:rPr>
        <w:t>Outcomes:</w:t>
      </w:r>
    </w:p>
    <w:p w14:paraId="381DAC4B" w14:textId="0486C808" w:rsidR="00973F62" w:rsidRPr="00EC59C1" w:rsidRDefault="00973F62"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2020/2021- unqualified audit</w:t>
      </w:r>
    </w:p>
    <w:p w14:paraId="37D8EFDB" w14:textId="70C1D16C" w:rsidR="00973F62" w:rsidRPr="00EC59C1" w:rsidRDefault="00973F62"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2021/2022- unqualified audit</w:t>
      </w:r>
    </w:p>
    <w:p w14:paraId="219C3720" w14:textId="5C674985" w:rsidR="00473E59" w:rsidRPr="00EC59C1" w:rsidRDefault="00AC2E09"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Pr>
          <w:rFonts w:ascii="Avenir Next LT Pro Light" w:eastAsia="Calibri" w:hAnsi="Avenir Next LT Pro Light" w:cs="Arial"/>
        </w:rPr>
        <w:t>202</w:t>
      </w:r>
      <w:r w:rsidR="00664B79">
        <w:rPr>
          <w:rFonts w:ascii="Avenir Next LT Pro Light" w:eastAsia="Calibri" w:hAnsi="Avenir Next LT Pro Light" w:cs="Arial"/>
        </w:rPr>
        <w:t>2</w:t>
      </w:r>
      <w:r>
        <w:rPr>
          <w:rFonts w:ascii="Avenir Next LT Pro Light" w:eastAsia="Calibri" w:hAnsi="Avenir Next LT Pro Light" w:cs="Arial"/>
        </w:rPr>
        <w:t>/202</w:t>
      </w:r>
      <w:r w:rsidR="00664B79">
        <w:rPr>
          <w:rFonts w:ascii="Avenir Next LT Pro Light" w:eastAsia="Calibri" w:hAnsi="Avenir Next LT Pro Light" w:cs="Arial"/>
        </w:rPr>
        <w:t>3</w:t>
      </w:r>
      <w:r w:rsidR="00675ACF" w:rsidRPr="00EC59C1">
        <w:rPr>
          <w:rFonts w:ascii="Avenir Next LT Pro Light" w:eastAsia="Calibri" w:hAnsi="Avenir Next LT Pro Light" w:cs="Arial"/>
        </w:rPr>
        <w:t xml:space="preserve"> </w:t>
      </w:r>
      <w:r w:rsidR="00973F62" w:rsidRPr="00EC59C1">
        <w:rPr>
          <w:rFonts w:ascii="Avenir Next LT Pro Light" w:eastAsia="Calibri" w:hAnsi="Avenir Next LT Pro Light" w:cs="Arial"/>
        </w:rPr>
        <w:t>- unqualified audit</w:t>
      </w:r>
    </w:p>
    <w:p w14:paraId="0E5B2EDD" w14:textId="77777777" w:rsidR="00473E59" w:rsidRPr="00EC59C1" w:rsidRDefault="00473E59"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p>
    <w:p w14:paraId="63951EA4" w14:textId="40640843" w:rsidR="00675ACF" w:rsidRPr="00EC59C1"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The audit </w:t>
      </w:r>
      <w:r w:rsidR="00473E59" w:rsidRPr="00EC59C1">
        <w:rPr>
          <w:rFonts w:ascii="Avenir Next LT Pro Light" w:eastAsia="Calibri" w:hAnsi="Avenir Next LT Pro Light" w:cs="Arial"/>
        </w:rPr>
        <w:t>action</w:t>
      </w:r>
      <w:r w:rsidRPr="00EC59C1">
        <w:rPr>
          <w:rFonts w:ascii="Avenir Next LT Pro Light" w:eastAsia="Calibri" w:hAnsi="Avenir Next LT Pro Light" w:cs="Arial"/>
        </w:rPr>
        <w:t xml:space="preserve"> plan will be a standing item on the Audit and Performance Audit Committee and MPAC.</w:t>
      </w:r>
    </w:p>
    <w:p w14:paraId="6AC569AB" w14:textId="1607386F" w:rsidR="00675ACF" w:rsidRPr="00EC59C1" w:rsidRDefault="002F3D27"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i/>
          <w:iCs/>
          <w:lang w:val="en-GB"/>
        </w:rPr>
      </w:pP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i/>
          <w:iCs/>
          <w:lang w:val="en-GB"/>
        </w:rPr>
        <w:t xml:space="preserve">                              T</w:t>
      </w:r>
      <w:r w:rsidR="00846C03" w:rsidRPr="00EC59C1">
        <w:rPr>
          <w:rFonts w:ascii="Avenir Next LT Pro Light" w:hAnsi="Avenir Next LT Pro Light" w:cs="Arial"/>
          <w:i/>
          <w:iCs/>
          <w:lang w:val="en-GB"/>
        </w:rPr>
        <w:t xml:space="preserve"> </w:t>
      </w:r>
      <w:r w:rsidRPr="00EC59C1">
        <w:rPr>
          <w:rFonts w:ascii="Avenir Next LT Pro Light" w:hAnsi="Avenir Next LT Pro Light" w:cs="Arial"/>
          <w:i/>
          <w:iCs/>
          <w:lang w:val="en-GB"/>
        </w:rPr>
        <w:t>1.6.1</w:t>
      </w:r>
    </w:p>
    <w:p w14:paraId="22508645" w14:textId="77777777" w:rsidR="00BB0A24" w:rsidRDefault="00BB0A24" w:rsidP="001574E7">
      <w:pPr>
        <w:contextualSpacing/>
        <w:rPr>
          <w:rFonts w:ascii="Avenir Next LT Pro Light" w:hAnsi="Avenir Next LT Pro Light" w:cs="Arial"/>
        </w:rPr>
      </w:pPr>
    </w:p>
    <w:p w14:paraId="7A68076B" w14:textId="77777777" w:rsidR="002052B5" w:rsidRDefault="002052B5" w:rsidP="001574E7">
      <w:pPr>
        <w:contextualSpacing/>
        <w:rPr>
          <w:rFonts w:ascii="Avenir Next LT Pro Light" w:hAnsi="Avenir Next LT Pro Light" w:cs="Arial"/>
        </w:rPr>
      </w:pPr>
    </w:p>
    <w:p w14:paraId="5422EA53" w14:textId="77777777" w:rsidR="002052B5" w:rsidRPr="00EC59C1" w:rsidRDefault="002052B5" w:rsidP="001574E7">
      <w:pPr>
        <w:contextualSpacing/>
        <w:rPr>
          <w:rFonts w:ascii="Avenir Next LT Pro Light" w:hAnsi="Avenir Next LT Pro Light" w:cs="Arial"/>
        </w:rPr>
      </w:pPr>
    </w:p>
    <w:p w14:paraId="5390AC8C" w14:textId="77777777" w:rsidR="009D42C4" w:rsidRPr="00EC59C1" w:rsidRDefault="009D42C4" w:rsidP="00C460AF">
      <w:pPr>
        <w:pStyle w:val="Heading3"/>
        <w:numPr>
          <w:ilvl w:val="1"/>
          <w:numId w:val="12"/>
        </w:numPr>
        <w:spacing w:before="0"/>
        <w:ind w:left="0" w:firstLine="0"/>
        <w:contextualSpacing/>
        <w:rPr>
          <w:rFonts w:ascii="Avenir Next LT Pro Light" w:hAnsi="Avenir Next LT Pro Light" w:cs="Arial"/>
          <w:lang w:val="en-US"/>
        </w:rPr>
      </w:pPr>
      <w:bookmarkStart w:id="24" w:name="_Toc331763628"/>
      <w:bookmarkStart w:id="25" w:name="_Toc188446461"/>
      <w:r w:rsidRPr="00EC59C1">
        <w:rPr>
          <w:rFonts w:ascii="Avenir Next LT Pro Light" w:hAnsi="Avenir Next LT Pro Light" w:cs="Arial"/>
        </w:rPr>
        <w:lastRenderedPageBreak/>
        <w:t>STATUTORY ANNUAL REPORT PROCESS</w:t>
      </w:r>
      <w:bookmarkEnd w:id="24"/>
      <w:bookmarkEnd w:id="25"/>
    </w:p>
    <w:p w14:paraId="703851AB" w14:textId="77777777" w:rsidR="00AA268F" w:rsidRDefault="00AA268F" w:rsidP="004424D2">
      <w:pPr>
        <w:contextualSpacing/>
        <w:rPr>
          <w:rFonts w:ascii="Avenir Next LT Pro Light" w:hAnsi="Avenir Next LT Pro Light" w:cs="Arial"/>
          <w:lang w:eastAsia="x-none"/>
        </w:rPr>
      </w:pPr>
    </w:p>
    <w:p w14:paraId="2244F97F" w14:textId="3BC4A341" w:rsidR="00664B79" w:rsidRPr="00664B79" w:rsidRDefault="00664B79" w:rsidP="00664B79">
      <w:pPr>
        <w:contextualSpacing/>
        <w:rPr>
          <w:rFonts w:ascii="Avenir Next LT Pro Light" w:hAnsi="Avenir Next LT Pro Light" w:cs="Arial"/>
          <w:lang w:eastAsia="x-none"/>
        </w:rPr>
      </w:pPr>
      <w:r w:rsidRPr="00664B79">
        <w:rPr>
          <w:rFonts w:ascii="Avenir Next LT Pro Light" w:hAnsi="Avenir Next LT Pro Light" w:cs="Arial"/>
          <w:lang w:eastAsia="x-none"/>
        </w:rPr>
        <w:t>Circular 63 of the Municipal Finance Management Act 56 of 2003 (MFMA) suggest that the Annual Report be</w:t>
      </w:r>
      <w:r>
        <w:rPr>
          <w:rFonts w:ascii="Avenir Next LT Pro Light" w:hAnsi="Avenir Next LT Pro Light" w:cs="Arial"/>
          <w:lang w:eastAsia="x-none"/>
        </w:rPr>
        <w:t xml:space="preserve"> </w:t>
      </w:r>
      <w:r w:rsidRPr="00664B79">
        <w:rPr>
          <w:rFonts w:ascii="Avenir Next LT Pro Light" w:hAnsi="Avenir Next LT Pro Light" w:cs="Arial"/>
          <w:lang w:eastAsia="x-none"/>
        </w:rPr>
        <w:t>as follows:</w:t>
      </w:r>
    </w:p>
    <w:p w14:paraId="6B1F6B9C" w14:textId="717364E5" w:rsidR="00664B79" w:rsidRPr="00664B79" w:rsidRDefault="00664B79" w:rsidP="00664B79">
      <w:pPr>
        <w:contextualSpacing/>
        <w:rPr>
          <w:rFonts w:ascii="Avenir Next LT Pro Light" w:hAnsi="Avenir Next LT Pro Light" w:cs="Arial"/>
          <w:lang w:eastAsia="x-none"/>
        </w:rPr>
      </w:pPr>
      <w:r w:rsidRPr="00664B79">
        <w:rPr>
          <w:rFonts w:ascii="Avenir Next LT Pro Light" w:hAnsi="Avenir Next LT Pro Light" w:cs="Arial"/>
          <w:lang w:eastAsia="x-none"/>
        </w:rPr>
        <w:t>The Annual Report of a municipality and every municipal entity must be tabled in the municipal council on or before</w:t>
      </w:r>
      <w:r>
        <w:rPr>
          <w:rFonts w:ascii="Avenir Next LT Pro Light" w:hAnsi="Avenir Next LT Pro Light" w:cs="Arial"/>
          <w:lang w:eastAsia="x-none"/>
        </w:rPr>
        <w:t xml:space="preserve"> </w:t>
      </w:r>
      <w:r w:rsidRPr="00664B79">
        <w:rPr>
          <w:rFonts w:ascii="Avenir Next LT Pro Light" w:hAnsi="Avenir Next LT Pro Light" w:cs="Arial"/>
          <w:lang w:eastAsia="x-none"/>
        </w:rPr>
        <w:t>31 January each year (MFMA S127). In order to enhance oversight functions of Councils, please note that this must</w:t>
      </w:r>
      <w:r>
        <w:rPr>
          <w:rFonts w:ascii="Avenir Next LT Pro Light" w:hAnsi="Avenir Next LT Pro Light" w:cs="Arial"/>
          <w:lang w:eastAsia="x-none"/>
        </w:rPr>
        <w:t xml:space="preserve"> </w:t>
      </w:r>
      <w:r w:rsidRPr="00664B79">
        <w:rPr>
          <w:rFonts w:ascii="Avenir Next LT Pro Light" w:hAnsi="Avenir Next LT Pro Light" w:cs="Arial"/>
          <w:lang w:eastAsia="x-none"/>
        </w:rPr>
        <w:t>be interpreted as an outer deadline; hence municipalities must submit the Annual Reports as soon as possible after</w:t>
      </w:r>
    </w:p>
    <w:p w14:paraId="00C55D80" w14:textId="71F7BFCF" w:rsidR="00664B79" w:rsidRDefault="00664B79" w:rsidP="004424D2">
      <w:pPr>
        <w:contextualSpacing/>
        <w:rPr>
          <w:rFonts w:ascii="Avenir Next LT Pro Light" w:hAnsi="Avenir Next LT Pro Light" w:cs="Arial"/>
          <w:lang w:eastAsia="x-none"/>
        </w:rPr>
      </w:pPr>
      <w:r w:rsidRPr="00664B79">
        <w:rPr>
          <w:rFonts w:ascii="Avenir Next LT Pro Light" w:hAnsi="Avenir Next LT Pro Light" w:cs="Arial"/>
          <w:lang w:eastAsia="x-none"/>
        </w:rPr>
        <w:t>year end, namely, August. The entire process is concluded in the first or second week of December for all</w:t>
      </w:r>
      <w:r>
        <w:rPr>
          <w:rFonts w:ascii="Avenir Next LT Pro Light" w:hAnsi="Avenir Next LT Pro Light" w:cs="Arial"/>
          <w:lang w:eastAsia="x-none"/>
        </w:rPr>
        <w:t xml:space="preserve"> </w:t>
      </w:r>
      <w:r w:rsidRPr="00664B79">
        <w:rPr>
          <w:rFonts w:ascii="Avenir Next LT Pro Light" w:hAnsi="Avenir Next LT Pro Light" w:cs="Arial"/>
          <w:lang w:eastAsia="x-none"/>
        </w:rPr>
        <w:t>municipalities, the same year in which the financial year ends and not a year later, as is currently the case. The</w:t>
      </w:r>
      <w:r>
        <w:rPr>
          <w:rFonts w:ascii="Avenir Next LT Pro Light" w:hAnsi="Avenir Next LT Pro Light" w:cs="Arial"/>
          <w:lang w:eastAsia="x-none"/>
        </w:rPr>
        <w:t xml:space="preserve"> </w:t>
      </w:r>
      <w:r w:rsidRPr="00664B79">
        <w:rPr>
          <w:rFonts w:ascii="Avenir Next LT Pro Light" w:hAnsi="Avenir Next LT Pro Light" w:cs="Arial"/>
          <w:lang w:eastAsia="x-none"/>
        </w:rPr>
        <w:t>activities, implications, process/role-player and timeframes are described below for ease of reference and</w:t>
      </w:r>
      <w:r>
        <w:rPr>
          <w:rFonts w:ascii="Avenir Next LT Pro Light" w:hAnsi="Avenir Next LT Pro Light" w:cs="Arial"/>
          <w:lang w:eastAsia="x-none"/>
        </w:rPr>
        <w:t xml:space="preserve"> </w:t>
      </w:r>
      <w:r w:rsidRPr="00664B79">
        <w:rPr>
          <w:rFonts w:ascii="Avenir Next LT Pro Light" w:hAnsi="Avenir Next LT Pro Light" w:cs="Arial"/>
          <w:lang w:eastAsia="x-none"/>
        </w:rPr>
        <w:t>implementation. It is expected that effective management of performance will also result from this change</w:t>
      </w:r>
      <w:r>
        <w:rPr>
          <w:rFonts w:ascii="Avenir Next LT Pro Light" w:hAnsi="Avenir Next LT Pro Light" w:cs="Arial"/>
          <w:lang w:eastAsia="x-none"/>
        </w:rPr>
        <w:t>.</w:t>
      </w:r>
    </w:p>
    <w:p w14:paraId="01F419FA" w14:textId="77777777" w:rsidR="00664B79" w:rsidRPr="00EC59C1" w:rsidRDefault="00664B79" w:rsidP="004424D2">
      <w:pPr>
        <w:contextualSpacing/>
        <w:rPr>
          <w:rFonts w:ascii="Avenir Next LT Pro Light" w:hAnsi="Avenir Next LT Pro Light" w:cs="Arial"/>
          <w:lang w:eastAsia="x-non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6759"/>
        <w:gridCol w:w="1732"/>
      </w:tblGrid>
      <w:tr w:rsidR="003E1587" w:rsidRPr="00EC59C1" w14:paraId="29FAA10B" w14:textId="77777777" w:rsidTr="00664B79">
        <w:trPr>
          <w:trHeight w:val="45"/>
          <w:tblHeader/>
        </w:trPr>
        <w:tc>
          <w:tcPr>
            <w:tcW w:w="0" w:type="auto"/>
            <w:shd w:val="clear" w:color="auto" w:fill="C2D69B"/>
            <w:vAlign w:val="center"/>
          </w:tcPr>
          <w:p w14:paraId="65A4FA94" w14:textId="77777777" w:rsidR="003E1587" w:rsidRPr="00EC59C1" w:rsidRDefault="003E1587" w:rsidP="00F347CA">
            <w:pPr>
              <w:contextualSpacing/>
              <w:rPr>
                <w:rFonts w:ascii="Avenir Next LT Pro Light" w:hAnsi="Avenir Next LT Pro Light" w:cs="Arial"/>
                <w:b/>
              </w:rPr>
            </w:pPr>
            <w:bookmarkStart w:id="26" w:name="OLE_LINK3"/>
            <w:bookmarkStart w:id="27" w:name="OLE_LINK4"/>
            <w:bookmarkStart w:id="28" w:name="OLE_LINK5"/>
            <w:r w:rsidRPr="00EC59C1">
              <w:rPr>
                <w:rFonts w:ascii="Avenir Next LT Pro Light" w:hAnsi="Avenir Next LT Pro Light" w:cs="Arial"/>
                <w:b/>
              </w:rPr>
              <w:t>No.</w:t>
            </w:r>
          </w:p>
        </w:tc>
        <w:tc>
          <w:tcPr>
            <w:tcW w:w="0" w:type="auto"/>
            <w:shd w:val="clear" w:color="auto" w:fill="C2D69B"/>
            <w:vAlign w:val="center"/>
          </w:tcPr>
          <w:p w14:paraId="052DDAA8" w14:textId="77777777" w:rsidR="003E1587" w:rsidRPr="00EC59C1" w:rsidRDefault="003E1587" w:rsidP="00F347CA">
            <w:pPr>
              <w:contextualSpacing/>
              <w:rPr>
                <w:rFonts w:ascii="Avenir Next LT Pro Light" w:hAnsi="Avenir Next LT Pro Light" w:cs="Arial"/>
                <w:b/>
              </w:rPr>
            </w:pPr>
            <w:r w:rsidRPr="00EC59C1">
              <w:rPr>
                <w:rFonts w:ascii="Avenir Next LT Pro Light" w:hAnsi="Avenir Next LT Pro Light" w:cs="Arial"/>
                <w:b/>
              </w:rPr>
              <w:t>Activity</w:t>
            </w:r>
          </w:p>
        </w:tc>
        <w:tc>
          <w:tcPr>
            <w:tcW w:w="1732" w:type="dxa"/>
            <w:shd w:val="clear" w:color="auto" w:fill="C2D69B"/>
            <w:vAlign w:val="center"/>
          </w:tcPr>
          <w:p w14:paraId="4B2A1F2B" w14:textId="77777777" w:rsidR="003E1587" w:rsidRPr="00EC59C1" w:rsidRDefault="003E1587" w:rsidP="00F347CA">
            <w:pPr>
              <w:contextualSpacing/>
              <w:rPr>
                <w:rFonts w:ascii="Avenir Next LT Pro Light" w:hAnsi="Avenir Next LT Pro Light" w:cs="Arial"/>
                <w:b/>
              </w:rPr>
            </w:pPr>
            <w:r w:rsidRPr="00EC59C1">
              <w:rPr>
                <w:rFonts w:ascii="Avenir Next LT Pro Light" w:hAnsi="Avenir Next LT Pro Light" w:cs="Arial"/>
                <w:b/>
              </w:rPr>
              <w:t>Timeframe</w:t>
            </w:r>
          </w:p>
        </w:tc>
      </w:tr>
      <w:tr w:rsidR="003E1587" w:rsidRPr="00EC59C1" w14:paraId="3AC4BA8C" w14:textId="77777777" w:rsidTr="00664B79">
        <w:trPr>
          <w:trHeight w:val="175"/>
          <w:tblHeader/>
        </w:trPr>
        <w:tc>
          <w:tcPr>
            <w:tcW w:w="0" w:type="auto"/>
            <w:vAlign w:val="center"/>
          </w:tcPr>
          <w:p w14:paraId="0F00F67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w:t>
            </w:r>
          </w:p>
        </w:tc>
        <w:tc>
          <w:tcPr>
            <w:tcW w:w="0" w:type="auto"/>
          </w:tcPr>
          <w:p w14:paraId="32FC1A6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Consideration of next financial year’s Budget and IDP process plan. Except for the legislative content, the process plan should confirm in-year reporting formats to ensure that reporting and monitoring feeds seamlessly into the Annual Report process at the end of the Budget/IDP implementation period</w:t>
            </w:r>
          </w:p>
        </w:tc>
        <w:tc>
          <w:tcPr>
            <w:tcW w:w="1732" w:type="dxa"/>
            <w:vMerge w:val="restart"/>
            <w:vAlign w:val="center"/>
          </w:tcPr>
          <w:p w14:paraId="0C8DE63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July</w:t>
            </w:r>
          </w:p>
        </w:tc>
      </w:tr>
      <w:tr w:rsidR="003E1587" w:rsidRPr="00EC59C1" w14:paraId="27D68A80" w14:textId="77777777" w:rsidTr="00664B79">
        <w:trPr>
          <w:trHeight w:val="82"/>
          <w:tblHeader/>
        </w:trPr>
        <w:tc>
          <w:tcPr>
            <w:tcW w:w="0" w:type="auto"/>
            <w:vAlign w:val="center"/>
          </w:tcPr>
          <w:p w14:paraId="2835510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2</w:t>
            </w:r>
          </w:p>
        </w:tc>
        <w:tc>
          <w:tcPr>
            <w:tcW w:w="0" w:type="auto"/>
          </w:tcPr>
          <w:p w14:paraId="2072F814"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Implementation and monitoring of approved Budget and IDP commences (In-year financial reporting).</w:t>
            </w:r>
          </w:p>
        </w:tc>
        <w:tc>
          <w:tcPr>
            <w:tcW w:w="1732" w:type="dxa"/>
            <w:vMerge/>
            <w:vAlign w:val="center"/>
          </w:tcPr>
          <w:p w14:paraId="75A3CC03"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6C22B041" w14:textId="77777777" w:rsidTr="00664B79">
        <w:trPr>
          <w:trHeight w:val="54"/>
          <w:tblHeader/>
        </w:trPr>
        <w:tc>
          <w:tcPr>
            <w:tcW w:w="0" w:type="auto"/>
            <w:vAlign w:val="center"/>
          </w:tcPr>
          <w:p w14:paraId="6C8C0A44"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3</w:t>
            </w:r>
          </w:p>
        </w:tc>
        <w:tc>
          <w:tcPr>
            <w:tcW w:w="0" w:type="auto"/>
          </w:tcPr>
          <w:p w14:paraId="5372D4A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Finalise the 4th quarter Report for previous financial year</w:t>
            </w:r>
          </w:p>
        </w:tc>
        <w:tc>
          <w:tcPr>
            <w:tcW w:w="1732" w:type="dxa"/>
            <w:vMerge/>
            <w:vAlign w:val="center"/>
          </w:tcPr>
          <w:p w14:paraId="7753FD20"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2476F491" w14:textId="77777777" w:rsidTr="00664B79">
        <w:trPr>
          <w:trHeight w:val="67"/>
          <w:tblHeader/>
        </w:trPr>
        <w:tc>
          <w:tcPr>
            <w:tcW w:w="0" w:type="auto"/>
            <w:vAlign w:val="center"/>
          </w:tcPr>
          <w:p w14:paraId="09D0A2BB"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4</w:t>
            </w:r>
          </w:p>
        </w:tc>
        <w:tc>
          <w:tcPr>
            <w:tcW w:w="0" w:type="auto"/>
          </w:tcPr>
          <w:p w14:paraId="23FF8FD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Submit draft year 0 Annual Report to Internal Audit and Auditor-General</w:t>
            </w:r>
          </w:p>
        </w:tc>
        <w:tc>
          <w:tcPr>
            <w:tcW w:w="1732" w:type="dxa"/>
            <w:vMerge/>
            <w:vAlign w:val="center"/>
          </w:tcPr>
          <w:p w14:paraId="1E3CFB07"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0536CD18" w14:textId="77777777" w:rsidTr="00664B79">
        <w:trPr>
          <w:trHeight w:val="67"/>
          <w:tblHeader/>
        </w:trPr>
        <w:tc>
          <w:tcPr>
            <w:tcW w:w="0" w:type="auto"/>
            <w:vAlign w:val="center"/>
          </w:tcPr>
          <w:p w14:paraId="02911AE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5</w:t>
            </w:r>
          </w:p>
        </w:tc>
        <w:tc>
          <w:tcPr>
            <w:tcW w:w="0" w:type="auto"/>
          </w:tcPr>
          <w:p w14:paraId="13C284B6"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 xml:space="preserve">Municipal entities submit draft annual reports to MM </w:t>
            </w:r>
          </w:p>
        </w:tc>
        <w:tc>
          <w:tcPr>
            <w:tcW w:w="1732" w:type="dxa"/>
            <w:vMerge/>
            <w:vAlign w:val="center"/>
          </w:tcPr>
          <w:p w14:paraId="2869FDB5"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67FD01E3" w14:textId="77777777" w:rsidTr="00664B79">
        <w:trPr>
          <w:trHeight w:val="81"/>
          <w:tblHeader/>
        </w:trPr>
        <w:tc>
          <w:tcPr>
            <w:tcW w:w="0" w:type="auto"/>
            <w:vAlign w:val="center"/>
          </w:tcPr>
          <w:p w14:paraId="2266B80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6</w:t>
            </w:r>
          </w:p>
        </w:tc>
        <w:tc>
          <w:tcPr>
            <w:tcW w:w="0" w:type="auto"/>
          </w:tcPr>
          <w:p w14:paraId="59ADF799"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Audit/Performance committee considers draft Annual Report of municipality and entities (where relevant)</w:t>
            </w:r>
          </w:p>
        </w:tc>
        <w:tc>
          <w:tcPr>
            <w:tcW w:w="1732" w:type="dxa"/>
            <w:vMerge w:val="restart"/>
            <w:vAlign w:val="center"/>
          </w:tcPr>
          <w:p w14:paraId="02007E6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August</w:t>
            </w:r>
          </w:p>
        </w:tc>
      </w:tr>
      <w:tr w:rsidR="003E1587" w:rsidRPr="00EC59C1" w14:paraId="21E5C259" w14:textId="77777777" w:rsidTr="00664B79">
        <w:trPr>
          <w:trHeight w:val="79"/>
          <w:tblHeader/>
        </w:trPr>
        <w:tc>
          <w:tcPr>
            <w:tcW w:w="0" w:type="auto"/>
            <w:vAlign w:val="center"/>
          </w:tcPr>
          <w:p w14:paraId="703E5993"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8</w:t>
            </w:r>
          </w:p>
        </w:tc>
        <w:tc>
          <w:tcPr>
            <w:tcW w:w="0" w:type="auto"/>
          </w:tcPr>
          <w:p w14:paraId="22FF53C4"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Mayor tables the unaudited Annual Report</w:t>
            </w:r>
          </w:p>
        </w:tc>
        <w:tc>
          <w:tcPr>
            <w:tcW w:w="1732" w:type="dxa"/>
            <w:vMerge/>
            <w:vAlign w:val="center"/>
          </w:tcPr>
          <w:p w14:paraId="383D4751"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3F5DB410" w14:textId="77777777" w:rsidTr="00664B79">
        <w:trPr>
          <w:trHeight w:val="108"/>
          <w:tblHeader/>
        </w:trPr>
        <w:tc>
          <w:tcPr>
            <w:tcW w:w="0" w:type="auto"/>
            <w:vAlign w:val="center"/>
          </w:tcPr>
          <w:p w14:paraId="065D949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9</w:t>
            </w:r>
          </w:p>
        </w:tc>
        <w:tc>
          <w:tcPr>
            <w:tcW w:w="0" w:type="auto"/>
          </w:tcPr>
          <w:p w14:paraId="4F1A50E7"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Municipality submits draft Annual Report including consolidated annual financial statements and performance report to Auditor General</w:t>
            </w:r>
          </w:p>
        </w:tc>
        <w:tc>
          <w:tcPr>
            <w:tcW w:w="1732" w:type="dxa"/>
            <w:vMerge/>
            <w:vAlign w:val="center"/>
          </w:tcPr>
          <w:p w14:paraId="3F9E84E9"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77802D3C" w14:textId="77777777" w:rsidTr="00664B79">
        <w:trPr>
          <w:trHeight w:val="81"/>
          <w:tblHeader/>
        </w:trPr>
        <w:tc>
          <w:tcPr>
            <w:tcW w:w="0" w:type="auto"/>
            <w:vAlign w:val="center"/>
          </w:tcPr>
          <w:p w14:paraId="08D1A65A"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10</w:t>
            </w:r>
          </w:p>
        </w:tc>
        <w:tc>
          <w:tcPr>
            <w:tcW w:w="0" w:type="auto"/>
          </w:tcPr>
          <w:p w14:paraId="6DE78AAE"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Annual Performance Report as submitted to Auditor General to be provided as input to the IDP Analysis Phase</w:t>
            </w:r>
          </w:p>
        </w:tc>
        <w:tc>
          <w:tcPr>
            <w:tcW w:w="1732" w:type="dxa"/>
            <w:vMerge/>
            <w:vAlign w:val="center"/>
          </w:tcPr>
          <w:p w14:paraId="66C03A0F"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6BF84BB4" w14:textId="77777777" w:rsidTr="00664B79">
        <w:trPr>
          <w:trHeight w:val="109"/>
          <w:tblHeader/>
        </w:trPr>
        <w:tc>
          <w:tcPr>
            <w:tcW w:w="0" w:type="auto"/>
            <w:vAlign w:val="center"/>
          </w:tcPr>
          <w:p w14:paraId="0B54443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11</w:t>
            </w:r>
          </w:p>
        </w:tc>
        <w:tc>
          <w:tcPr>
            <w:tcW w:w="0" w:type="auto"/>
          </w:tcPr>
          <w:p w14:paraId="3AC8ED22" w14:textId="77777777" w:rsidR="003E1587" w:rsidRPr="00664B79" w:rsidRDefault="003E1587" w:rsidP="00F347CA">
            <w:pPr>
              <w:pStyle w:val="NormalIndent"/>
              <w:spacing w:line="276" w:lineRule="auto"/>
              <w:ind w:left="0"/>
              <w:contextualSpacing/>
              <w:rPr>
                <w:rFonts w:ascii="Avenir Next LT Pro Light" w:hAnsi="Avenir Next LT Pro Light"/>
                <w:sz w:val="18"/>
                <w:szCs w:val="18"/>
              </w:rPr>
            </w:pPr>
            <w:r w:rsidRPr="00664B79">
              <w:rPr>
                <w:rFonts w:ascii="Avenir Next LT Pro Light" w:hAnsi="Avenir Next LT Pro Light"/>
                <w:sz w:val="18"/>
                <w:szCs w:val="18"/>
              </w:rPr>
              <w:t>Auditor General audits Annual Report including consolidated Annual Financial Statements and Performance data</w:t>
            </w:r>
          </w:p>
        </w:tc>
        <w:tc>
          <w:tcPr>
            <w:tcW w:w="1732" w:type="dxa"/>
            <w:vAlign w:val="center"/>
          </w:tcPr>
          <w:p w14:paraId="493E095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September – October</w:t>
            </w:r>
          </w:p>
        </w:tc>
      </w:tr>
      <w:tr w:rsidR="003E1587" w:rsidRPr="00EC59C1" w14:paraId="3655C4DC" w14:textId="77777777" w:rsidTr="00664B79">
        <w:trPr>
          <w:trHeight w:val="45"/>
          <w:tblHeader/>
        </w:trPr>
        <w:tc>
          <w:tcPr>
            <w:tcW w:w="0" w:type="auto"/>
            <w:vAlign w:val="center"/>
          </w:tcPr>
          <w:p w14:paraId="2F7D2C15"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12</w:t>
            </w:r>
          </w:p>
        </w:tc>
        <w:tc>
          <w:tcPr>
            <w:tcW w:w="0" w:type="auto"/>
          </w:tcPr>
          <w:p w14:paraId="7010E67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Municipalities receive and start to address the Auditor General’s comments</w:t>
            </w:r>
          </w:p>
        </w:tc>
        <w:tc>
          <w:tcPr>
            <w:tcW w:w="1732" w:type="dxa"/>
            <w:vMerge w:val="restart"/>
            <w:vAlign w:val="center"/>
          </w:tcPr>
          <w:p w14:paraId="5367207A"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November</w:t>
            </w:r>
          </w:p>
        </w:tc>
      </w:tr>
      <w:tr w:rsidR="003E1587" w:rsidRPr="00EC59C1" w14:paraId="1DB49A75" w14:textId="77777777" w:rsidTr="00664B79">
        <w:trPr>
          <w:trHeight w:val="81"/>
          <w:tblHeader/>
        </w:trPr>
        <w:tc>
          <w:tcPr>
            <w:tcW w:w="0" w:type="auto"/>
            <w:vAlign w:val="center"/>
          </w:tcPr>
          <w:p w14:paraId="136DEBEA"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13</w:t>
            </w:r>
          </w:p>
        </w:tc>
        <w:tc>
          <w:tcPr>
            <w:tcW w:w="0" w:type="auto"/>
          </w:tcPr>
          <w:p w14:paraId="7B00282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 xml:space="preserve">Mayor tables Annual Report and audited Financial Statements to Council complete with the Auditor- General’s Report </w:t>
            </w:r>
          </w:p>
        </w:tc>
        <w:tc>
          <w:tcPr>
            <w:tcW w:w="1732" w:type="dxa"/>
            <w:vMerge/>
            <w:vAlign w:val="center"/>
          </w:tcPr>
          <w:p w14:paraId="501055B3"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5A1DC8EF" w14:textId="77777777" w:rsidTr="00664B79">
        <w:trPr>
          <w:trHeight w:val="56"/>
          <w:tblHeader/>
        </w:trPr>
        <w:tc>
          <w:tcPr>
            <w:tcW w:w="0" w:type="auto"/>
            <w:vAlign w:val="center"/>
          </w:tcPr>
          <w:p w14:paraId="3496399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14</w:t>
            </w:r>
          </w:p>
        </w:tc>
        <w:tc>
          <w:tcPr>
            <w:tcW w:w="0" w:type="auto"/>
          </w:tcPr>
          <w:p w14:paraId="022C53D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Audited Annual Report is made public, and representation is invited</w:t>
            </w:r>
          </w:p>
        </w:tc>
        <w:tc>
          <w:tcPr>
            <w:tcW w:w="1732" w:type="dxa"/>
            <w:vMerge/>
            <w:vAlign w:val="center"/>
          </w:tcPr>
          <w:p w14:paraId="799812FF"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19F44954" w14:textId="77777777" w:rsidTr="00664B79">
        <w:trPr>
          <w:trHeight w:val="44"/>
          <w:tblHeader/>
        </w:trPr>
        <w:tc>
          <w:tcPr>
            <w:tcW w:w="0" w:type="auto"/>
            <w:vAlign w:val="center"/>
          </w:tcPr>
          <w:p w14:paraId="43B252D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15</w:t>
            </w:r>
          </w:p>
        </w:tc>
        <w:tc>
          <w:tcPr>
            <w:tcW w:w="0" w:type="auto"/>
          </w:tcPr>
          <w:p w14:paraId="2B1FD52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Oversight Committee assesses Annual Report</w:t>
            </w:r>
          </w:p>
        </w:tc>
        <w:tc>
          <w:tcPr>
            <w:tcW w:w="1732" w:type="dxa"/>
            <w:vMerge/>
            <w:vAlign w:val="center"/>
          </w:tcPr>
          <w:p w14:paraId="7F41CA21"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1ACB659B" w14:textId="77777777" w:rsidTr="00664B79">
        <w:trPr>
          <w:trHeight w:val="63"/>
          <w:tblHeader/>
        </w:trPr>
        <w:tc>
          <w:tcPr>
            <w:tcW w:w="0" w:type="auto"/>
            <w:vAlign w:val="center"/>
          </w:tcPr>
          <w:p w14:paraId="4BADE06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16</w:t>
            </w:r>
          </w:p>
        </w:tc>
        <w:tc>
          <w:tcPr>
            <w:tcW w:w="0" w:type="auto"/>
          </w:tcPr>
          <w:p w14:paraId="688599F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Council adopts Oversight report</w:t>
            </w:r>
          </w:p>
        </w:tc>
        <w:tc>
          <w:tcPr>
            <w:tcW w:w="1732" w:type="dxa"/>
            <w:vMerge w:val="restart"/>
            <w:vAlign w:val="center"/>
          </w:tcPr>
          <w:p w14:paraId="686F8EEF"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December</w:t>
            </w:r>
          </w:p>
        </w:tc>
      </w:tr>
      <w:tr w:rsidR="003E1587" w:rsidRPr="00EC59C1" w14:paraId="65474066" w14:textId="77777777" w:rsidTr="00664B79">
        <w:trPr>
          <w:trHeight w:val="78"/>
          <w:tblHeader/>
        </w:trPr>
        <w:tc>
          <w:tcPr>
            <w:tcW w:w="0" w:type="auto"/>
            <w:vAlign w:val="center"/>
          </w:tcPr>
          <w:p w14:paraId="0805ABAD"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17</w:t>
            </w:r>
          </w:p>
        </w:tc>
        <w:tc>
          <w:tcPr>
            <w:tcW w:w="0" w:type="auto"/>
          </w:tcPr>
          <w:p w14:paraId="5C97C07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Oversight report is made public</w:t>
            </w:r>
          </w:p>
        </w:tc>
        <w:tc>
          <w:tcPr>
            <w:tcW w:w="1732" w:type="dxa"/>
            <w:vMerge/>
            <w:vAlign w:val="center"/>
          </w:tcPr>
          <w:p w14:paraId="44BEC2E2"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42742969" w14:textId="77777777" w:rsidTr="00664B79">
        <w:trPr>
          <w:trHeight w:val="59"/>
          <w:tblHeader/>
        </w:trPr>
        <w:tc>
          <w:tcPr>
            <w:tcW w:w="0" w:type="auto"/>
            <w:vAlign w:val="center"/>
          </w:tcPr>
          <w:p w14:paraId="797E834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18</w:t>
            </w:r>
          </w:p>
        </w:tc>
        <w:tc>
          <w:tcPr>
            <w:tcW w:w="0" w:type="auto"/>
          </w:tcPr>
          <w:p w14:paraId="057E850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Oversight report is submitted to relevant provincial councils</w:t>
            </w:r>
          </w:p>
        </w:tc>
        <w:tc>
          <w:tcPr>
            <w:tcW w:w="1732" w:type="dxa"/>
            <w:vMerge/>
            <w:vAlign w:val="center"/>
          </w:tcPr>
          <w:p w14:paraId="61C0F497"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2C9349C9" w14:textId="77777777" w:rsidTr="00664B79">
        <w:trPr>
          <w:trHeight w:val="81"/>
          <w:tblHeader/>
        </w:trPr>
        <w:tc>
          <w:tcPr>
            <w:tcW w:w="0" w:type="auto"/>
            <w:vAlign w:val="center"/>
          </w:tcPr>
          <w:p w14:paraId="7D6571D7"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19</w:t>
            </w:r>
          </w:p>
        </w:tc>
        <w:tc>
          <w:tcPr>
            <w:tcW w:w="0" w:type="auto"/>
          </w:tcPr>
          <w:p w14:paraId="37CD36FF"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Commencement of draft Budget/ IDP finalization for next financial year. Annual Report and Oversight Reports to be used as input</w:t>
            </w:r>
          </w:p>
        </w:tc>
        <w:tc>
          <w:tcPr>
            <w:tcW w:w="1732" w:type="dxa"/>
            <w:vAlign w:val="center"/>
          </w:tcPr>
          <w:p w14:paraId="56C3B21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January</w:t>
            </w:r>
          </w:p>
        </w:tc>
      </w:tr>
      <w:bookmarkEnd w:id="26"/>
      <w:bookmarkEnd w:id="27"/>
      <w:bookmarkEnd w:id="28"/>
      <w:tr w:rsidR="003E1587" w:rsidRPr="00EC59C1" w14:paraId="0D2BFDB8" w14:textId="77777777" w:rsidTr="00664B79">
        <w:trPr>
          <w:trHeight w:val="44"/>
          <w:tblHeader/>
        </w:trPr>
        <w:tc>
          <w:tcPr>
            <w:tcW w:w="9067" w:type="dxa"/>
            <w:gridSpan w:val="3"/>
            <w:tcBorders>
              <w:top w:val="single" w:sz="4" w:space="0" w:color="000000"/>
              <w:left w:val="single" w:sz="4" w:space="0" w:color="000000"/>
              <w:bottom w:val="single" w:sz="4" w:space="0" w:color="000000"/>
              <w:right w:val="single" w:sz="4" w:space="0" w:color="000000"/>
            </w:tcBorders>
            <w:vAlign w:val="center"/>
          </w:tcPr>
          <w:p w14:paraId="2982776B" w14:textId="77777777" w:rsidR="003E1587" w:rsidRPr="00664B79" w:rsidRDefault="003E1587" w:rsidP="00F347CA">
            <w:pPr>
              <w:contextualSpacing/>
              <w:jc w:val="right"/>
              <w:rPr>
                <w:rFonts w:ascii="Avenir Next LT Pro Light" w:hAnsi="Avenir Next LT Pro Light" w:cs="Arial"/>
                <w:i/>
                <w:sz w:val="18"/>
                <w:szCs w:val="18"/>
              </w:rPr>
            </w:pPr>
            <w:r w:rsidRPr="00664B79">
              <w:rPr>
                <w:rFonts w:ascii="Avenir Next LT Pro Light" w:hAnsi="Avenir Next LT Pro Light" w:cs="Arial"/>
                <w:sz w:val="18"/>
                <w:szCs w:val="18"/>
              </w:rPr>
              <w:t xml:space="preserve">                                                                                                                                                        </w:t>
            </w:r>
            <w:r w:rsidRPr="00664B79">
              <w:rPr>
                <w:rFonts w:ascii="Avenir Next LT Pro Light" w:hAnsi="Avenir Next LT Pro Light" w:cs="Arial"/>
                <w:i/>
                <w:sz w:val="18"/>
                <w:szCs w:val="18"/>
              </w:rPr>
              <w:t>T 1.7.1</w:t>
            </w:r>
          </w:p>
        </w:tc>
      </w:tr>
    </w:tbl>
    <w:p w14:paraId="14B9FD5B" w14:textId="77777777" w:rsidR="00537644" w:rsidRDefault="00537644" w:rsidP="00256BB6">
      <w:pPr>
        <w:contextualSpacing/>
        <w:rPr>
          <w:rFonts w:ascii="Avenir Next LT Pro Light" w:hAnsi="Avenir Next LT Pro Light" w:cs="Arial"/>
          <w:b/>
          <w:lang w:val="en-GB"/>
        </w:rPr>
      </w:pPr>
    </w:p>
    <w:p w14:paraId="04704D3A" w14:textId="77777777" w:rsidR="002970E2" w:rsidRDefault="002970E2" w:rsidP="00256BB6">
      <w:pPr>
        <w:contextualSpacing/>
        <w:rPr>
          <w:rFonts w:ascii="Avenir Next LT Pro Light" w:hAnsi="Avenir Next LT Pro Light" w:cs="Arial"/>
          <w:b/>
          <w:lang w:val="en-GB"/>
        </w:rPr>
      </w:pPr>
    </w:p>
    <w:p w14:paraId="526E6BA3" w14:textId="77777777" w:rsidR="00B92FBA" w:rsidRPr="00EC59C1" w:rsidRDefault="00B92FBA" w:rsidP="00256BB6">
      <w:pPr>
        <w:contextualSpacing/>
        <w:rPr>
          <w:rFonts w:ascii="Avenir Next LT Pro Light" w:hAnsi="Avenir Next LT Pro Light" w:cs="Arial"/>
          <w:b/>
          <w:lang w:val="en-GB"/>
        </w:rPr>
      </w:pPr>
    </w:p>
    <w:p w14:paraId="634F5766" w14:textId="77777777" w:rsidR="00583DD1" w:rsidRPr="00EC59C1" w:rsidRDefault="00583DD1"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w:t>
      </w:r>
      <w:r w:rsidR="00CB50EB" w:rsidRPr="00EC59C1">
        <w:rPr>
          <w:rFonts w:ascii="Avenir Next LT Pro Light" w:hAnsi="Avenir Next LT Pro Light" w:cs="Arial"/>
          <w:lang w:val="en-GB"/>
        </w:rPr>
        <w:t xml:space="preserve"> </w:t>
      </w:r>
      <w:r w:rsidR="0074486F" w:rsidRPr="00EC59C1">
        <w:rPr>
          <w:rFonts w:ascii="Avenir Next LT Pro Light" w:hAnsi="Avenir Next LT Pro Light" w:cs="Arial"/>
          <w:lang w:val="en-GB"/>
        </w:rPr>
        <w:t>ON THE ANNUAL REPORT PROCESS</w:t>
      </w:r>
      <w:r w:rsidRPr="00EC59C1">
        <w:rPr>
          <w:rFonts w:ascii="Avenir Next LT Pro Light" w:hAnsi="Avenir Next LT Pro Light" w:cs="Arial"/>
          <w:lang w:val="en-GB"/>
        </w:rPr>
        <w:t>:</w:t>
      </w:r>
    </w:p>
    <w:p w14:paraId="75D8E022" w14:textId="77777777" w:rsidR="00C3132B" w:rsidRPr="00EC59C1" w:rsidRDefault="00C3132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1C1B70C4" w14:textId="77777777" w:rsidR="00C4716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755862">
        <w:rPr>
          <w:rFonts w:ascii="Avenir Next LT Pro Light" w:hAnsi="Avenir Next LT Pro Light" w:cs="Arial"/>
          <w:bCs/>
          <w:iCs/>
        </w:rPr>
        <w:t>The main purpose of this report is to account to MEC for Local Government, Provincial legislature, NCOP, Minister of Cooperative Governance and Traditional Affairs, National Treasury, Auditor-General and to the citizens of South Africa on progress being made by municipalities towards achieving the overall goal of “a better life for all”. Furthermore, the report is a key performance report to the communities and other stakeholders in keeping with the principles of transparency and accountability of government to the citizens. It subscribes to the South African developmental nature of participatory democracy and cooperative governance and responds to the principles of the Constitution, Batho Pele, White Paper on Local Government, MSA and the MFA</w:t>
      </w:r>
    </w:p>
    <w:p w14:paraId="63C1BEC8" w14:textId="77777777" w:rsidR="00C4716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1AC0E59C" w14:textId="77777777" w:rsidR="00C4716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755862">
        <w:rPr>
          <w:rFonts w:ascii="Avenir Next LT Pro Light" w:hAnsi="Avenir Next LT Pro Light" w:cs="Arial"/>
          <w:bCs/>
          <w:iCs/>
        </w:rPr>
        <w:t>The Assessment Process and the Methodology followed in Compiling the Report</w:t>
      </w:r>
    </w:p>
    <w:p w14:paraId="75355B2C" w14:textId="77777777" w:rsidR="00C3132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755862">
        <w:rPr>
          <w:rFonts w:ascii="Avenir Next LT Pro Light" w:hAnsi="Avenir Next LT Pro Light" w:cs="Arial"/>
          <w:bCs/>
          <w:iCs/>
        </w:rPr>
        <w:t>According to the provisions of the Municipal Systems Act, 32 of 2000, municipalities must monitor and measure the progress of their performance by preparing quarterly and mid-year performance reports, in terms of Chapter 6 of the MSA, on performance management systems. These quarterly and mid-year reports make up the municipalities’ annual performance reports (Section 46 report), which are submitted to the Auditor-General, together with the financial statements, for auditing. After adoption of the audited performance report by the municipal council, it must then be submitted to the MEC for Local Government</w:t>
      </w:r>
      <w:r w:rsidR="005F38B3" w:rsidRPr="00755862">
        <w:rPr>
          <w:rFonts w:ascii="Avenir Next LT Pro Light" w:hAnsi="Avenir Next LT Pro Light" w:cs="Arial"/>
          <w:bCs/>
          <w:iCs/>
        </w:rPr>
        <w:t>.</w:t>
      </w:r>
    </w:p>
    <w:p w14:paraId="166A2802" w14:textId="77777777" w:rsidR="00C5770F" w:rsidRPr="00EC59C1" w:rsidRDefault="00C5770F"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p>
    <w:p w14:paraId="25C15CEE" w14:textId="38002BAE" w:rsidR="00C5770F" w:rsidRPr="00EC59C1" w:rsidRDefault="00C5770F" w:rsidP="00C5770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lang w:val="en-GB"/>
        </w:rPr>
      </w:pPr>
      <w:r w:rsidRPr="00EC59C1">
        <w:rPr>
          <w:rFonts w:ascii="Avenir Next LT Pro Light" w:hAnsi="Avenir Next LT Pro Light" w:cs="Arial"/>
          <w:bCs/>
          <w:lang w:val="en-GB"/>
        </w:rPr>
        <w:t>This Annual Report must now be tabled by the end of January 202</w:t>
      </w:r>
      <w:r w:rsidR="00755862">
        <w:rPr>
          <w:rFonts w:ascii="Avenir Next LT Pro Light" w:hAnsi="Avenir Next LT Pro Light" w:cs="Arial"/>
          <w:bCs/>
          <w:lang w:val="en-GB"/>
        </w:rPr>
        <w:t>5</w:t>
      </w:r>
      <w:r w:rsidRPr="00EC59C1">
        <w:rPr>
          <w:rFonts w:ascii="Avenir Next LT Pro Light" w:hAnsi="Avenir Next LT Pro Light" w:cs="Arial"/>
          <w:bCs/>
          <w:lang w:val="en-GB"/>
        </w:rPr>
        <w:t xml:space="preserve"> and the Oversight Report must be submitted to the Municipal Council by the end of March 202</w:t>
      </w:r>
      <w:r w:rsidR="00755862">
        <w:rPr>
          <w:rFonts w:ascii="Avenir Next LT Pro Light" w:hAnsi="Avenir Next LT Pro Light" w:cs="Arial"/>
          <w:bCs/>
          <w:lang w:val="en-GB"/>
        </w:rPr>
        <w:t>5</w:t>
      </w:r>
      <w:r w:rsidRPr="00EC59C1">
        <w:rPr>
          <w:rFonts w:ascii="Avenir Next LT Pro Light" w:hAnsi="Avenir Next LT Pro Light" w:cs="Arial"/>
          <w:bCs/>
          <w:lang w:val="en-GB"/>
        </w:rPr>
        <w:t>.</w:t>
      </w:r>
    </w:p>
    <w:p w14:paraId="2AEC8191" w14:textId="77777777" w:rsidR="00C4716B" w:rsidRPr="00EC59C1" w:rsidRDefault="00C4716B" w:rsidP="0095680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4E3360F5" w14:textId="77777777" w:rsidR="00583DD1" w:rsidRPr="00EC59C1" w:rsidRDefault="00C3132B" w:rsidP="00C2277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highlight w:val="yellow"/>
          <w:lang w:val="en-GB"/>
        </w:rPr>
      </w:pPr>
      <w:r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E93571" w:rsidRPr="00EC59C1">
        <w:rPr>
          <w:rFonts w:ascii="Avenir Next LT Pro Light" w:hAnsi="Avenir Next LT Pro Light" w:cs="Arial"/>
          <w:i/>
          <w:lang w:val="en-GB"/>
        </w:rPr>
        <w:t>7.1.1</w:t>
      </w:r>
    </w:p>
    <w:p w14:paraId="241B6335" w14:textId="77777777" w:rsidR="00685D32" w:rsidRPr="00EC59C1" w:rsidRDefault="00685D32" w:rsidP="00256BB6">
      <w:pPr>
        <w:contextualSpacing/>
        <w:rPr>
          <w:rFonts w:ascii="Avenir Next LT Pro Light" w:hAnsi="Avenir Next LT Pro Light" w:cs="Arial"/>
          <w:lang w:val="en-GB"/>
        </w:rPr>
      </w:pPr>
    </w:p>
    <w:p w14:paraId="74C8565D" w14:textId="77777777" w:rsidR="00185DCD" w:rsidRPr="00EC59C1" w:rsidRDefault="00185DCD" w:rsidP="00256BB6">
      <w:pPr>
        <w:autoSpaceDE w:val="0"/>
        <w:autoSpaceDN w:val="0"/>
        <w:adjustRightInd w:val="0"/>
        <w:contextualSpacing/>
        <w:rPr>
          <w:rFonts w:ascii="Avenir Next LT Pro Light" w:hAnsi="Avenir Next LT Pro Light" w:cs="Arial"/>
          <w:noProof/>
        </w:rPr>
        <w:sectPr w:rsidR="00185DCD" w:rsidRPr="00EC59C1" w:rsidSect="002E4B49">
          <w:headerReference w:type="even" r:id="rId28"/>
          <w:headerReference w:type="default" r:id="rId29"/>
          <w:headerReference w:type="first" r:id="rId30"/>
          <w:pgSz w:w="12240" w:h="15840"/>
          <w:pgMar w:top="1922" w:right="1440" w:bottom="1560" w:left="1701" w:header="425" w:footer="0" w:gutter="0"/>
          <w:cols w:space="708"/>
          <w:titlePg/>
          <w:docGrid w:linePitch="360"/>
        </w:sectPr>
      </w:pPr>
    </w:p>
    <w:p w14:paraId="44A62AEA" w14:textId="77777777" w:rsidR="001E582F" w:rsidRPr="00EC59C1" w:rsidRDefault="001E582F" w:rsidP="00486EE9">
      <w:pPr>
        <w:pStyle w:val="Heading1"/>
        <w:contextualSpacing/>
        <w:rPr>
          <w:rFonts w:ascii="Avenir Next LT Pro Light" w:hAnsi="Avenir Next LT Pro Light" w:cs="Arial"/>
        </w:rPr>
      </w:pPr>
      <w:bookmarkStart w:id="29" w:name="_Toc331763629"/>
      <w:bookmarkStart w:id="30" w:name="_Toc188446462"/>
      <w:r w:rsidRPr="00EC59C1">
        <w:rPr>
          <w:rFonts w:ascii="Avenir Next LT Pro Light" w:hAnsi="Avenir Next LT Pro Light" w:cs="Arial"/>
        </w:rPr>
        <w:lastRenderedPageBreak/>
        <w:t>CHAPTER 2 – GOVERNANCE</w:t>
      </w:r>
      <w:bookmarkEnd w:id="29"/>
      <w:bookmarkEnd w:id="30"/>
    </w:p>
    <w:p w14:paraId="03C43BBF" w14:textId="77777777" w:rsidR="00C70AB9" w:rsidRPr="00EC59C1" w:rsidRDefault="00C70AB9" w:rsidP="00486EE9">
      <w:pPr>
        <w:autoSpaceDE w:val="0"/>
        <w:autoSpaceDN w:val="0"/>
        <w:adjustRightInd w:val="0"/>
        <w:contextualSpacing/>
        <w:rPr>
          <w:rFonts w:ascii="Avenir Next LT Pro Light" w:hAnsi="Avenir Next LT Pro Light" w:cs="Arial"/>
          <w:b/>
          <w:bCs/>
        </w:rPr>
      </w:pPr>
    </w:p>
    <w:p w14:paraId="1A34C503" w14:textId="77777777" w:rsidR="002E6D71" w:rsidRPr="00EC59C1" w:rsidRDefault="002E6D71" w:rsidP="00486EE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rPr>
      </w:pPr>
      <w:r w:rsidRPr="00EC59C1">
        <w:rPr>
          <w:rFonts w:ascii="Avenir Next LT Pro Light" w:hAnsi="Avenir Next LT Pro Light" w:cs="Arial"/>
        </w:rPr>
        <w:t>INTRODUCTION</w:t>
      </w:r>
      <w:r w:rsidR="00172376" w:rsidRPr="00EC59C1">
        <w:rPr>
          <w:rFonts w:ascii="Avenir Next LT Pro Light" w:hAnsi="Avenir Next LT Pro Light" w:cs="Arial"/>
        </w:rPr>
        <w:t xml:space="preserve"> TO GOVERNANCE</w:t>
      </w:r>
    </w:p>
    <w:p w14:paraId="7576C786" w14:textId="77777777" w:rsidR="00CE4376" w:rsidRPr="00EC59C1" w:rsidRDefault="00CE4376"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68D14BCD" w14:textId="40F7CBBB" w:rsidR="00CE4376" w:rsidRPr="00EC59C1" w:rsidRDefault="00185DCD"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To</w:t>
      </w:r>
      <w:r w:rsidR="00CE4376" w:rsidRPr="00EC59C1">
        <w:rPr>
          <w:rFonts w:ascii="Avenir Next LT Pro Light" w:hAnsi="Avenir Next LT Pro Light" w:cs="Arial"/>
          <w:bCs/>
        </w:rPr>
        <w:t xml:space="preserve"> promote accountability to the local community for the decisions made throughout the year by the municipality as per Section 121 (2)(c) of the Municipal Finance Management Act read in conjunction with the Section 18(1)(d) of the Municipal Systems Act, the Municipality </w:t>
      </w:r>
      <w:r w:rsidRPr="00EC59C1">
        <w:rPr>
          <w:rFonts w:ascii="Avenir Next LT Pro Light" w:hAnsi="Avenir Next LT Pro Light" w:cs="Arial"/>
          <w:bCs/>
        </w:rPr>
        <w:t>must</w:t>
      </w:r>
      <w:r w:rsidR="00CE4376" w:rsidRPr="00EC59C1">
        <w:rPr>
          <w:rFonts w:ascii="Avenir Next LT Pro Light" w:hAnsi="Avenir Next LT Pro Light" w:cs="Arial"/>
          <w:bCs/>
        </w:rPr>
        <w:t xml:space="preserve"> ensure that the relevant governance structures exist and are functional. Both the political and administrative structures of</w:t>
      </w:r>
      <w:r w:rsidR="00614719" w:rsidRPr="00EC59C1">
        <w:rPr>
          <w:rFonts w:ascii="Avenir Next LT Pro Light" w:hAnsi="Avenir Next LT Pro Light" w:cs="Arial"/>
          <w:bCs/>
        </w:rPr>
        <w:t xml:space="preserve"> the</w:t>
      </w:r>
      <w:r w:rsidR="00CE4376" w:rsidRPr="00EC59C1">
        <w:rPr>
          <w:rFonts w:ascii="Avenir Next LT Pro Light" w:hAnsi="Avenir Next LT Pro Light" w:cs="Arial"/>
          <w:bCs/>
        </w:rPr>
        <w:t xml:space="preserve"> </w:t>
      </w:r>
      <w:r w:rsidR="00614719" w:rsidRPr="00EC59C1">
        <w:rPr>
          <w:rFonts w:ascii="Avenir Next LT Pro Light" w:hAnsi="Avenir Next LT Pro Light" w:cs="Arial"/>
          <w:bCs/>
        </w:rPr>
        <w:t>m</w:t>
      </w:r>
      <w:r w:rsidR="00CE4376" w:rsidRPr="00EC59C1">
        <w:rPr>
          <w:rFonts w:ascii="Avenir Next LT Pro Light" w:hAnsi="Avenir Next LT Pro Light" w:cs="Arial"/>
          <w:bCs/>
        </w:rPr>
        <w:t xml:space="preserve">unicipality need to be fully capacitated in terms of numbers and of skills. </w:t>
      </w:r>
    </w:p>
    <w:p w14:paraId="7DD08A8B" w14:textId="77777777" w:rsid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40382C7D" w14:textId="77777777" w:rsidR="00611B00" w:rsidRP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611B00">
        <w:rPr>
          <w:rFonts w:ascii="Avenir Next LT Pro Light" w:hAnsi="Avenir Next LT Pro Light" w:cs="Arial"/>
          <w:bCs/>
        </w:rPr>
        <w:t xml:space="preserve">Section 16 (1) of the Municipality Systems Act requires municipalities to develop a culture of municipal governance that complements formal representative government with a system of participatory local government. As such, the municipality has adopted a ward committee system and established such structures in all 7 municipal wards. The ward committees represent diverse interests and serve as the means for public participation in the IDP and municipal affairs generally.  </w:t>
      </w:r>
    </w:p>
    <w:p w14:paraId="4E071DFE" w14:textId="2D5BF5B5" w:rsidR="00611B00" w:rsidRP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FA927FF" w14:textId="0216694D" w:rsidR="00611B00" w:rsidRPr="00EC59C1"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611B00">
        <w:rPr>
          <w:rFonts w:ascii="Avenir Next LT Pro Light" w:hAnsi="Avenir Next LT Pro Light" w:cs="Arial"/>
          <w:bCs/>
        </w:rPr>
        <w:t>The Ward Committees played a meaning full role during IDP/ Budget Izimbizo’s as they outline the prioritization list of the communities per ward. The municipality has utilised the services of Ward Committees to do research on service delivery backlogs on all wards and it also has utilised the ward committees to educate the community on the outbreak of the Covid-19 and emphasize the importance of the regulations and measures that need to take cognizance of the basic services within the community.</w:t>
      </w:r>
    </w:p>
    <w:p w14:paraId="0ED51E91" w14:textId="77777777" w:rsidR="00CE4376" w:rsidRPr="00EC59C1" w:rsidRDefault="00CE4376"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BB7B3D9" w14:textId="77777777" w:rsid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In drafting this Annual Report, the intention is not only to comply with relevant legislation but to promote accountability for the decisions that Council undertook in the financial year </w:t>
      </w:r>
      <w:r>
        <w:rPr>
          <w:rFonts w:ascii="Avenir Next LT Pro Light" w:hAnsi="Avenir Next LT Pro Light" w:cs="Arial"/>
          <w:bCs/>
        </w:rPr>
        <w:t>2023/2024</w:t>
      </w:r>
      <w:r w:rsidRPr="00EC59C1">
        <w:rPr>
          <w:rFonts w:ascii="Avenir Next LT Pro Light" w:hAnsi="Avenir Next LT Pro Light" w:cs="Arial"/>
          <w:bCs/>
        </w:rPr>
        <w:t xml:space="preserve">. Critical to appropriate decision making are mandatory committees that Council should establish, to ensure that the nine characteristics of good governance are adhered to namely: Participation, Rule of Law, Transparency, Responsiveness, Consensus Oriented, Equity &amp; Inclusiveness; Effectiveness and Efficiency, Accountability as well as Sustainability. </w:t>
      </w:r>
    </w:p>
    <w:p w14:paraId="5EE45803" w14:textId="77777777" w:rsid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21025D85" w14:textId="61D90D69" w:rsidR="00CE1AEB" w:rsidRPr="00EC59C1" w:rsidRDefault="00CE4376"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The focus of this Chapter is on Governance Structures, Intergovernmental Relations, Public Accountability &amp; Participation as well as Corporat</w:t>
      </w:r>
      <w:r w:rsidR="00DE0665" w:rsidRPr="00EC59C1">
        <w:rPr>
          <w:rFonts w:ascii="Avenir Next LT Pro Light" w:hAnsi="Avenir Next LT Pro Light" w:cs="Arial"/>
          <w:bCs/>
        </w:rPr>
        <w:t xml:space="preserve">e </w:t>
      </w:r>
      <w:r w:rsidRPr="00EC59C1">
        <w:rPr>
          <w:rFonts w:ascii="Avenir Next LT Pro Light" w:hAnsi="Avenir Next LT Pro Light" w:cs="Arial"/>
          <w:bCs/>
        </w:rPr>
        <w:t>Governance.</w:t>
      </w:r>
      <w:r w:rsidR="00555DB7" w:rsidRPr="00EC59C1">
        <w:rPr>
          <w:rFonts w:ascii="Avenir Next LT Pro Light" w:hAnsi="Avenir Next LT Pro Light" w:cs="Arial"/>
          <w:bCs/>
        </w:rPr>
        <w:t xml:space="preserve">                                                               </w:t>
      </w:r>
      <w:r w:rsidR="00CE1AEB" w:rsidRPr="00EC59C1">
        <w:rPr>
          <w:rFonts w:ascii="Avenir Next LT Pro Light" w:hAnsi="Avenir Next LT Pro Light" w:cs="Arial"/>
          <w:bCs/>
        </w:rPr>
        <w:t xml:space="preserve">                                                           </w:t>
      </w:r>
    </w:p>
    <w:p w14:paraId="72CA7DAC" w14:textId="77777777" w:rsidR="002E6D71" w:rsidRPr="00EC59C1" w:rsidRDefault="00CE1AEB" w:rsidP="00486EE9">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rPr>
        <w:t xml:space="preserve">                                                                                                                                                                                            </w:t>
      </w:r>
      <w:r w:rsidR="00F75A68"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00F75A68" w:rsidRPr="00EC59C1">
        <w:rPr>
          <w:rFonts w:ascii="Avenir Next LT Pro Light" w:hAnsi="Avenir Next LT Pro Light" w:cs="Arial"/>
          <w:bCs/>
          <w:i/>
        </w:rPr>
        <w:t>2.0</w:t>
      </w:r>
      <w:r w:rsidR="001220ED" w:rsidRPr="00EC59C1">
        <w:rPr>
          <w:rFonts w:ascii="Avenir Next LT Pro Light" w:hAnsi="Avenir Next LT Pro Light" w:cs="Arial"/>
          <w:bCs/>
          <w:i/>
        </w:rPr>
        <w:t>.1</w:t>
      </w:r>
    </w:p>
    <w:p w14:paraId="5D441ED4" w14:textId="77777777" w:rsidR="002E6D71" w:rsidRDefault="002E6D71" w:rsidP="00486EE9">
      <w:pPr>
        <w:contextualSpacing/>
        <w:rPr>
          <w:rFonts w:ascii="Avenir Next LT Pro Light" w:hAnsi="Avenir Next LT Pro Light" w:cs="Arial"/>
          <w:lang w:val="en-GB"/>
        </w:rPr>
      </w:pPr>
    </w:p>
    <w:p w14:paraId="3B61CCB9" w14:textId="77777777" w:rsidR="00611B00" w:rsidRDefault="00611B00" w:rsidP="00486EE9">
      <w:pPr>
        <w:contextualSpacing/>
        <w:rPr>
          <w:rFonts w:ascii="Avenir Next LT Pro Light" w:hAnsi="Avenir Next LT Pro Light" w:cs="Arial"/>
          <w:lang w:val="en-GB"/>
        </w:rPr>
      </w:pPr>
    </w:p>
    <w:p w14:paraId="62A1BF75" w14:textId="77777777" w:rsidR="00611B00" w:rsidRDefault="00611B00" w:rsidP="00486EE9">
      <w:pPr>
        <w:contextualSpacing/>
        <w:rPr>
          <w:rFonts w:ascii="Avenir Next LT Pro Light" w:hAnsi="Avenir Next LT Pro Light" w:cs="Arial"/>
          <w:lang w:val="en-GB"/>
        </w:rPr>
      </w:pPr>
    </w:p>
    <w:p w14:paraId="28CCCAC7" w14:textId="77777777" w:rsidR="004C689D" w:rsidRDefault="004C689D" w:rsidP="00486EE9">
      <w:pPr>
        <w:contextualSpacing/>
        <w:rPr>
          <w:rFonts w:ascii="Avenir Next LT Pro Light" w:hAnsi="Avenir Next LT Pro Light" w:cs="Arial"/>
          <w:lang w:val="en-GB"/>
        </w:rPr>
      </w:pPr>
    </w:p>
    <w:p w14:paraId="0DABCFEE" w14:textId="77777777" w:rsidR="002052B5" w:rsidRDefault="002052B5" w:rsidP="00486EE9">
      <w:pPr>
        <w:contextualSpacing/>
        <w:rPr>
          <w:rFonts w:ascii="Avenir Next LT Pro Light" w:hAnsi="Avenir Next LT Pro Light" w:cs="Arial"/>
          <w:lang w:val="en-GB"/>
        </w:rPr>
      </w:pPr>
    </w:p>
    <w:p w14:paraId="3073DFE7" w14:textId="77777777" w:rsidR="002052B5" w:rsidRDefault="002052B5" w:rsidP="00486EE9">
      <w:pPr>
        <w:contextualSpacing/>
        <w:rPr>
          <w:rFonts w:ascii="Avenir Next LT Pro Light" w:hAnsi="Avenir Next LT Pro Light" w:cs="Arial"/>
          <w:lang w:val="en-GB"/>
        </w:rPr>
      </w:pPr>
    </w:p>
    <w:p w14:paraId="203FA89F" w14:textId="77777777" w:rsidR="004C689D" w:rsidRDefault="004C689D" w:rsidP="00486EE9">
      <w:pPr>
        <w:contextualSpacing/>
        <w:rPr>
          <w:rFonts w:ascii="Avenir Next LT Pro Light" w:hAnsi="Avenir Next LT Pro Light" w:cs="Arial"/>
          <w:lang w:val="en-GB"/>
        </w:rPr>
      </w:pPr>
    </w:p>
    <w:p w14:paraId="6A68CDFB" w14:textId="77777777" w:rsidR="004C689D" w:rsidRPr="00EC59C1" w:rsidRDefault="004C689D" w:rsidP="00486EE9">
      <w:pPr>
        <w:contextualSpacing/>
        <w:rPr>
          <w:rFonts w:ascii="Avenir Next LT Pro Light" w:hAnsi="Avenir Next LT Pro Light" w:cs="Arial"/>
          <w:lang w:val="en-GB"/>
        </w:rPr>
      </w:pPr>
    </w:p>
    <w:p w14:paraId="00059C68" w14:textId="35F6DD19" w:rsidR="00834F9D" w:rsidRPr="00EC59C1" w:rsidRDefault="00834F9D" w:rsidP="00486EE9">
      <w:pPr>
        <w:pStyle w:val="Heading2"/>
        <w:contextualSpacing/>
        <w:rPr>
          <w:rFonts w:ascii="Avenir Next LT Pro Light" w:hAnsi="Avenir Next LT Pro Light" w:cs="Arial"/>
          <w:lang w:val="en-GB"/>
        </w:rPr>
      </w:pPr>
      <w:bookmarkStart w:id="31" w:name="_Toc331763630"/>
      <w:bookmarkStart w:id="32" w:name="_Toc188446463"/>
      <w:r w:rsidRPr="00EC59C1">
        <w:rPr>
          <w:rFonts w:ascii="Avenir Next LT Pro Light" w:hAnsi="Avenir Next LT Pro Light" w:cs="Arial"/>
          <w:lang w:val="en-GB"/>
        </w:rPr>
        <w:lastRenderedPageBreak/>
        <w:t>COMPONENT A:  POLITICAL AND ADMINISTRATIVE GOVERNANCE</w:t>
      </w:r>
      <w:bookmarkEnd w:id="31"/>
      <w:bookmarkEnd w:id="32"/>
    </w:p>
    <w:p w14:paraId="6CC41D4C" w14:textId="77777777" w:rsidR="00611B00" w:rsidRPr="00EC59C1" w:rsidRDefault="00611B00" w:rsidP="00486EE9">
      <w:pPr>
        <w:contextualSpacing/>
        <w:rPr>
          <w:rFonts w:ascii="Avenir Next LT Pro Light" w:hAnsi="Avenir Next LT Pro Light" w:cs="Arial"/>
          <w:lang w:val="en-GB"/>
        </w:rPr>
      </w:pPr>
    </w:p>
    <w:p w14:paraId="356A63C5" w14:textId="77777777" w:rsidR="00F75A68" w:rsidRPr="00EC59C1" w:rsidRDefault="00F75A68" w:rsidP="00486EE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INTRODUCTION</w:t>
      </w:r>
      <w:r w:rsidR="00172376" w:rsidRPr="00EC59C1">
        <w:rPr>
          <w:rFonts w:ascii="Avenir Next LT Pro Light" w:hAnsi="Avenir Next LT Pro Light" w:cs="Arial"/>
          <w:bCs/>
        </w:rPr>
        <w:t xml:space="preserve"> TO POLITICAL AND ADMINISTRATIVE GOVERNANCE</w:t>
      </w:r>
    </w:p>
    <w:p w14:paraId="4D8249AB" w14:textId="77777777" w:rsidR="00F75A68" w:rsidRPr="00EC59C1" w:rsidRDefault="00FC7D3A"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sz w:val="18"/>
          <w:szCs w:val="18"/>
          <w:lang w:val="en-GB"/>
        </w:rPr>
      </w:pPr>
      <w:r w:rsidRPr="00EC59C1">
        <w:rPr>
          <w:rFonts w:ascii="Avenir Next LT Pro Light" w:hAnsi="Avenir Next LT Pro Light" w:cs="Arial"/>
          <w:sz w:val="18"/>
          <w:szCs w:val="18"/>
          <w:lang w:val="en-GB"/>
        </w:rPr>
        <w:t xml:space="preserve"> </w:t>
      </w:r>
    </w:p>
    <w:p w14:paraId="1A50FB71" w14:textId="77777777" w:rsidR="00F75A68" w:rsidRPr="00EC59C1" w:rsidRDefault="00CF5FBD"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sz w:val="18"/>
          <w:szCs w:val="18"/>
          <w:lang w:val="en-GB"/>
        </w:rPr>
      </w:pPr>
      <w:r w:rsidRPr="00EC59C1">
        <w:rPr>
          <w:rFonts w:ascii="Avenir Next LT Pro Light" w:hAnsi="Avenir Next LT Pro Light" w:cs="Arial"/>
          <w:i/>
          <w:sz w:val="18"/>
          <w:szCs w:val="18"/>
          <w:lang w:val="en-GB"/>
        </w:rPr>
        <w:t xml:space="preserve">Note: The Constitution </w:t>
      </w:r>
      <w:r w:rsidR="004424D2" w:rsidRPr="00EC59C1">
        <w:rPr>
          <w:rFonts w:ascii="Avenir Next LT Pro Light" w:hAnsi="Avenir Next LT Pro Light" w:cs="Arial"/>
          <w:i/>
          <w:sz w:val="18"/>
          <w:szCs w:val="18"/>
          <w:lang w:val="en-GB"/>
        </w:rPr>
        <w:t xml:space="preserve">section </w:t>
      </w:r>
      <w:r w:rsidR="00DA2E76" w:rsidRPr="00EC59C1">
        <w:rPr>
          <w:rFonts w:ascii="Avenir Next LT Pro Light" w:hAnsi="Avenir Next LT Pro Light" w:cs="Arial"/>
          <w:i/>
          <w:sz w:val="18"/>
          <w:szCs w:val="18"/>
          <w:lang w:val="en-GB"/>
        </w:rPr>
        <w:t>151 (</w:t>
      </w:r>
      <w:r w:rsidRPr="00EC59C1">
        <w:rPr>
          <w:rFonts w:ascii="Avenir Next LT Pro Light" w:hAnsi="Avenir Next LT Pro Light" w:cs="Arial"/>
          <w:i/>
          <w:sz w:val="18"/>
          <w:szCs w:val="18"/>
          <w:lang w:val="en-GB"/>
        </w:rPr>
        <w:t>3)</w:t>
      </w:r>
      <w:r w:rsidR="00B83797" w:rsidRPr="00EC59C1">
        <w:rPr>
          <w:rFonts w:ascii="Avenir Next LT Pro Light" w:hAnsi="Avenir Next LT Pro Light" w:cs="Arial"/>
          <w:i/>
          <w:sz w:val="18"/>
          <w:szCs w:val="18"/>
          <w:lang w:val="en-GB"/>
        </w:rPr>
        <w:t xml:space="preserve"> </w:t>
      </w:r>
      <w:r w:rsidRPr="00EC59C1">
        <w:rPr>
          <w:rFonts w:ascii="Avenir Next LT Pro Light" w:hAnsi="Avenir Next LT Pro Light" w:cs="Arial"/>
          <w:i/>
          <w:sz w:val="18"/>
          <w:szCs w:val="18"/>
          <w:lang w:val="en-GB"/>
        </w:rPr>
        <w:t>states that the council of a municipality has the right to govern on its own initiative, the local</w:t>
      </w:r>
      <w:r w:rsidR="00B83797" w:rsidRPr="00EC59C1">
        <w:rPr>
          <w:rFonts w:ascii="Avenir Next LT Pro Light" w:hAnsi="Avenir Next LT Pro Light" w:cs="Arial"/>
          <w:i/>
          <w:sz w:val="18"/>
          <w:szCs w:val="18"/>
          <w:lang w:val="en-GB"/>
        </w:rPr>
        <w:t xml:space="preserve"> government affairs of the local</w:t>
      </w:r>
      <w:r w:rsidRPr="00EC59C1">
        <w:rPr>
          <w:rFonts w:ascii="Avenir Next LT Pro Light" w:hAnsi="Avenir Next LT Pro Light" w:cs="Arial"/>
          <w:i/>
          <w:sz w:val="18"/>
          <w:szCs w:val="18"/>
          <w:lang w:val="en-GB"/>
        </w:rPr>
        <w:t xml:space="preserve"> community</w:t>
      </w:r>
      <w:r w:rsidR="00CE1AEB" w:rsidRPr="00EC59C1">
        <w:rPr>
          <w:rFonts w:ascii="Avenir Next LT Pro Light" w:hAnsi="Avenir Next LT Pro Light" w:cs="Arial"/>
          <w:i/>
          <w:sz w:val="18"/>
          <w:szCs w:val="18"/>
          <w:lang w:val="en-GB"/>
        </w:rPr>
        <w:t>.</w:t>
      </w:r>
    </w:p>
    <w:p w14:paraId="2FCADB1E" w14:textId="77777777" w:rsidR="004424D2" w:rsidRPr="00EC59C1" w:rsidRDefault="004424D2"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68DC13C8" w14:textId="56709B43" w:rsidR="00611B00" w:rsidRPr="00EC59C1" w:rsidRDefault="00D658C6"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bCs/>
          <w:iCs/>
        </w:rPr>
        <w:t>To</w:t>
      </w:r>
      <w:r w:rsidR="00F011A0" w:rsidRPr="00EC59C1">
        <w:rPr>
          <w:rFonts w:ascii="Avenir Next LT Pro Light" w:hAnsi="Avenir Next LT Pro Light" w:cs="Arial"/>
          <w:bCs/>
          <w:iCs/>
        </w:rPr>
        <w:t xml:space="preserve"> promote accountability to the local community for the decisions made throughout the year by the municipality as per Section 121 (2)(c) of the Municipal Finance Management Act read in conjunction with the Section 18(1)(d) of the Municipal Systems Act, the Municipality </w:t>
      </w:r>
      <w:r w:rsidR="00185DCD" w:rsidRPr="00EC59C1">
        <w:rPr>
          <w:rFonts w:ascii="Avenir Next LT Pro Light" w:hAnsi="Avenir Next LT Pro Light" w:cs="Arial"/>
          <w:bCs/>
          <w:iCs/>
        </w:rPr>
        <w:t>must</w:t>
      </w:r>
      <w:r w:rsidR="00F011A0" w:rsidRPr="00EC59C1">
        <w:rPr>
          <w:rFonts w:ascii="Avenir Next LT Pro Light" w:hAnsi="Avenir Next LT Pro Light" w:cs="Arial"/>
          <w:bCs/>
          <w:iCs/>
        </w:rPr>
        <w:t xml:space="preserve"> ensure that the relevant governance structures exist and are functional. Both the political and administrative structures of</w:t>
      </w:r>
      <w:r w:rsidR="000605B4" w:rsidRPr="00EC59C1">
        <w:rPr>
          <w:rFonts w:ascii="Avenir Next LT Pro Light" w:hAnsi="Avenir Next LT Pro Light" w:cs="Arial"/>
          <w:bCs/>
          <w:iCs/>
        </w:rPr>
        <w:t xml:space="preserve"> the m</w:t>
      </w:r>
      <w:r w:rsidR="00F011A0" w:rsidRPr="00EC59C1">
        <w:rPr>
          <w:rFonts w:ascii="Avenir Next LT Pro Light" w:hAnsi="Avenir Next LT Pro Light" w:cs="Arial"/>
          <w:bCs/>
          <w:iCs/>
        </w:rPr>
        <w:t>unicipality need to be fully capacitated in terms of numbers and of skills</w:t>
      </w:r>
      <w:r w:rsidR="00CE1AEB" w:rsidRPr="00EC59C1">
        <w:rPr>
          <w:rFonts w:ascii="Avenir Next LT Pro Light" w:hAnsi="Avenir Next LT Pro Light" w:cs="Arial"/>
          <w:lang w:val="en-GB"/>
        </w:rPr>
        <w:t>.</w:t>
      </w:r>
    </w:p>
    <w:p w14:paraId="46927CB6" w14:textId="20F9E207" w:rsidR="00C45902" w:rsidRPr="00755862" w:rsidRDefault="002E6D71" w:rsidP="00486EE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2.</w:t>
      </w:r>
      <w:r w:rsidR="00931B86" w:rsidRPr="00EC59C1">
        <w:rPr>
          <w:rFonts w:ascii="Avenir Next LT Pro Light" w:hAnsi="Avenir Next LT Pro Light" w:cs="Arial"/>
          <w:i/>
          <w:lang w:val="en-GB"/>
        </w:rPr>
        <w:t>1.</w:t>
      </w:r>
    </w:p>
    <w:p w14:paraId="01D73147" w14:textId="63B08B98" w:rsidR="00AA268F" w:rsidRDefault="00C800D3" w:rsidP="00486EE9">
      <w:pPr>
        <w:pStyle w:val="Heading3"/>
        <w:numPr>
          <w:ilvl w:val="1"/>
          <w:numId w:val="14"/>
        </w:numPr>
        <w:spacing w:before="0"/>
        <w:ind w:left="0" w:firstLine="0"/>
        <w:contextualSpacing/>
        <w:rPr>
          <w:rFonts w:ascii="Avenir Next LT Pro Light" w:hAnsi="Avenir Next LT Pro Light" w:cs="Arial"/>
        </w:rPr>
      </w:pPr>
      <w:bookmarkStart w:id="33" w:name="_Toc331763631"/>
      <w:bookmarkStart w:id="34" w:name="_Toc188446464"/>
      <w:r w:rsidRPr="00EC59C1">
        <w:rPr>
          <w:rFonts w:ascii="Avenir Next LT Pro Light" w:hAnsi="Avenir Next LT Pro Light" w:cs="Arial"/>
        </w:rPr>
        <w:t>POLITICAL GOVERNANCE</w:t>
      </w:r>
      <w:bookmarkEnd w:id="33"/>
      <w:bookmarkEnd w:id="34"/>
    </w:p>
    <w:p w14:paraId="67652E80" w14:textId="77777777" w:rsidR="00611B00" w:rsidRPr="00611B00" w:rsidRDefault="00611B00" w:rsidP="00486EE9"/>
    <w:p w14:paraId="378A10B7" w14:textId="77777777" w:rsidR="007A6D67" w:rsidRPr="00EC59C1" w:rsidRDefault="007A6D67" w:rsidP="00486EE9">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 TO POLITICAL GOVERNANCE</w:t>
      </w:r>
    </w:p>
    <w:p w14:paraId="6C354CE0" w14:textId="77777777" w:rsidR="009540E7" w:rsidRPr="00EC59C1" w:rsidRDefault="009540E7"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53D31FDD" w14:textId="77777777" w:rsidR="000D09DD" w:rsidRPr="00EC59C1" w:rsidRDefault="000D09DD"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sz w:val="18"/>
          <w:szCs w:val="18"/>
        </w:rPr>
      </w:pPr>
      <w:r w:rsidRPr="00EC59C1">
        <w:rPr>
          <w:rFonts w:ascii="Avenir Next LT Pro Light" w:hAnsi="Avenir Next LT Pro Light" w:cs="Arial"/>
          <w:i/>
          <w:sz w:val="18"/>
          <w:szCs w:val="18"/>
        </w:rPr>
        <w:t xml:space="preserve">Note: MFMA </w:t>
      </w:r>
      <w:r w:rsidR="00A57369" w:rsidRPr="00EC59C1">
        <w:rPr>
          <w:rFonts w:ascii="Avenir Next LT Pro Light" w:hAnsi="Avenir Next LT Pro Light" w:cs="Arial"/>
          <w:i/>
          <w:sz w:val="18"/>
          <w:szCs w:val="18"/>
        </w:rPr>
        <w:t xml:space="preserve">section </w:t>
      </w:r>
      <w:r w:rsidR="00DA2E76" w:rsidRPr="00EC59C1">
        <w:rPr>
          <w:rFonts w:ascii="Avenir Next LT Pro Light" w:hAnsi="Avenir Next LT Pro Light" w:cs="Arial"/>
          <w:i/>
          <w:sz w:val="18"/>
          <w:szCs w:val="18"/>
        </w:rPr>
        <w:t>52 (</w:t>
      </w:r>
      <w:r w:rsidRPr="00EC59C1">
        <w:rPr>
          <w:rFonts w:ascii="Avenir Next LT Pro Light" w:hAnsi="Avenir Next LT Pro Light" w:cs="Arial"/>
          <w:i/>
          <w:sz w:val="18"/>
          <w:szCs w:val="18"/>
        </w:rPr>
        <w:t>a): The Mayor must provide general political guidance over the fiscal and financial affairs of the municipality</w:t>
      </w:r>
    </w:p>
    <w:p w14:paraId="657A501A" w14:textId="77777777" w:rsidR="009540E7" w:rsidRPr="00EC59C1" w:rsidRDefault="009540E7"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sz w:val="18"/>
          <w:szCs w:val="18"/>
        </w:rPr>
      </w:pPr>
    </w:p>
    <w:p w14:paraId="64398A76" w14:textId="77777777" w:rsidR="00611B00" w:rsidRDefault="00457B0E"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spacing w:val="-1"/>
        </w:rPr>
      </w:pPr>
      <w:bookmarkStart w:id="35" w:name="_Hlk71537567"/>
      <w:r w:rsidRPr="00EC59C1">
        <w:rPr>
          <w:rFonts w:ascii="Avenir Next LT Pro Light" w:hAnsi="Avenir Next LT Pro Light" w:cs="Arial"/>
        </w:rPr>
        <w:t>To</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promote</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spacing w:val="-1"/>
        </w:rPr>
        <w:t>accountability</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rPr>
        <w:t>to</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local</w:t>
      </w:r>
      <w:r w:rsidR="00C45902" w:rsidRPr="00EC59C1">
        <w:rPr>
          <w:rFonts w:ascii="Avenir Next LT Pro Light" w:hAnsi="Avenir Next LT Pro Light" w:cs="Arial"/>
          <w:spacing w:val="13"/>
        </w:rPr>
        <w:t xml:space="preserve"> </w:t>
      </w:r>
      <w:r w:rsidR="00C45902" w:rsidRPr="00EC59C1">
        <w:rPr>
          <w:rFonts w:ascii="Avenir Next LT Pro Light" w:hAnsi="Avenir Next LT Pro Light" w:cs="Arial"/>
          <w:spacing w:val="-1"/>
        </w:rPr>
        <w:t>community</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for</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8"/>
        </w:rPr>
        <w:t xml:space="preserve"> </w:t>
      </w:r>
      <w:r w:rsidR="00C45902" w:rsidRPr="00EC59C1">
        <w:rPr>
          <w:rFonts w:ascii="Avenir Next LT Pro Light" w:hAnsi="Avenir Next LT Pro Light" w:cs="Arial"/>
          <w:spacing w:val="-1"/>
        </w:rPr>
        <w:t>decisions</w:t>
      </w:r>
      <w:r w:rsidR="00C45902" w:rsidRPr="00EC59C1">
        <w:rPr>
          <w:rFonts w:ascii="Avenir Next LT Pro Light" w:hAnsi="Avenir Next LT Pro Light" w:cs="Arial"/>
          <w:spacing w:val="14"/>
        </w:rPr>
        <w:t xml:space="preserve"> </w:t>
      </w:r>
      <w:r w:rsidR="00C45902" w:rsidRPr="00EC59C1">
        <w:rPr>
          <w:rFonts w:ascii="Avenir Next LT Pro Light" w:hAnsi="Avenir Next LT Pro Light" w:cs="Arial"/>
          <w:spacing w:val="-1"/>
        </w:rPr>
        <w:t>made</w:t>
      </w:r>
      <w:r w:rsidR="00C45902" w:rsidRPr="00EC59C1">
        <w:rPr>
          <w:rFonts w:ascii="Avenir Next LT Pro Light" w:hAnsi="Avenir Next LT Pro Light" w:cs="Arial"/>
          <w:spacing w:val="39"/>
        </w:rPr>
        <w:t xml:space="preserve"> </w:t>
      </w:r>
      <w:r w:rsidR="00C45902" w:rsidRPr="00EC59C1">
        <w:rPr>
          <w:rFonts w:ascii="Avenir Next LT Pro Light" w:hAnsi="Avenir Next LT Pro Light" w:cs="Arial"/>
          <w:spacing w:val="-1"/>
        </w:rPr>
        <w:t>throughout</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year</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rPr>
        <w:t>by</w:t>
      </w:r>
      <w:r w:rsidR="00C45902" w:rsidRPr="00EC59C1">
        <w:rPr>
          <w:rFonts w:ascii="Avenir Next LT Pro Light" w:hAnsi="Avenir Next LT Pro Light" w:cs="Arial"/>
          <w:spacing w:val="-4"/>
        </w:rPr>
        <w:t xml:space="preserve"> </w:t>
      </w:r>
      <w:r w:rsidR="00C45902" w:rsidRPr="00EC59C1">
        <w:rPr>
          <w:rFonts w:ascii="Avenir Next LT Pro Light" w:hAnsi="Avenir Next LT Pro Light" w:cs="Arial"/>
          <w:spacing w:val="-1"/>
        </w:rPr>
        <w:t>the</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municipality</w:t>
      </w:r>
      <w:r w:rsidR="00C45902" w:rsidRPr="00EC59C1">
        <w:rPr>
          <w:rFonts w:ascii="Avenir Next LT Pro Light" w:hAnsi="Avenir Next LT Pro Light" w:cs="Arial"/>
          <w:spacing w:val="-4"/>
        </w:rPr>
        <w:t xml:space="preserve"> </w:t>
      </w:r>
      <w:r w:rsidR="00C45902" w:rsidRPr="00EC59C1">
        <w:rPr>
          <w:rFonts w:ascii="Avenir Next LT Pro Light" w:hAnsi="Avenir Next LT Pro Light" w:cs="Arial"/>
        </w:rPr>
        <w:t>as</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per</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spacing w:val="-1"/>
        </w:rPr>
        <w:t>Section</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121</w:t>
      </w:r>
      <w:r w:rsidR="00C45902" w:rsidRPr="00EC59C1">
        <w:rPr>
          <w:rFonts w:ascii="Avenir Next LT Pro Light" w:hAnsi="Avenir Next LT Pro Light" w:cs="Arial"/>
          <w:spacing w:val="-4"/>
        </w:rPr>
        <w:t xml:space="preserve"> </w:t>
      </w:r>
      <w:r w:rsidR="00C45902" w:rsidRPr="00EC59C1">
        <w:rPr>
          <w:rFonts w:ascii="Avenir Next LT Pro Light" w:hAnsi="Avenir Next LT Pro Light" w:cs="Arial"/>
        </w:rPr>
        <w:t>(2)(c)</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spacing w:val="-2"/>
        </w:rPr>
        <w:t>of</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2"/>
        </w:rPr>
        <w:t xml:space="preserve"> Municipal</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spacing w:val="-1"/>
        </w:rPr>
        <w:t>Finance</w:t>
      </w:r>
      <w:r w:rsidR="00C45902" w:rsidRPr="00EC59C1">
        <w:rPr>
          <w:rFonts w:ascii="Avenir Next LT Pro Light" w:hAnsi="Avenir Next LT Pro Light" w:cs="Arial"/>
          <w:spacing w:val="51"/>
        </w:rPr>
        <w:t xml:space="preserve"> </w:t>
      </w:r>
      <w:r w:rsidR="00C45902" w:rsidRPr="00EC59C1">
        <w:rPr>
          <w:rFonts w:ascii="Avenir Next LT Pro Light" w:hAnsi="Avenir Next LT Pro Light" w:cs="Arial"/>
          <w:spacing w:val="-1"/>
        </w:rPr>
        <w:t>Management</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Act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read</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spacing w:val="-1"/>
        </w:rPr>
        <w:t>in</w:t>
      </w:r>
      <w:r w:rsidR="00C45902" w:rsidRPr="00EC59C1">
        <w:rPr>
          <w:rFonts w:ascii="Avenir Next LT Pro Light" w:hAnsi="Avenir Next LT Pro Light" w:cs="Arial"/>
          <w:spacing w:val="10"/>
        </w:rPr>
        <w:t xml:space="preserve"> </w:t>
      </w:r>
      <w:r w:rsidR="00C45902" w:rsidRPr="00EC59C1">
        <w:rPr>
          <w:rFonts w:ascii="Avenir Next LT Pro Light" w:hAnsi="Avenir Next LT Pro Light" w:cs="Arial"/>
          <w:spacing w:val="-1"/>
        </w:rPr>
        <w:t>conjunction</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2"/>
        </w:rPr>
        <w:t>with</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Section</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spacing w:val="-1"/>
        </w:rPr>
        <w:t>18(1)(d)</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2"/>
        </w:rPr>
        <w:t>of</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Municipal</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Systems</w:t>
      </w:r>
      <w:r w:rsidR="00C45902" w:rsidRPr="00EC59C1">
        <w:rPr>
          <w:rFonts w:ascii="Avenir Next LT Pro Light" w:hAnsi="Avenir Next LT Pro Light" w:cs="Arial"/>
          <w:spacing w:val="53"/>
        </w:rPr>
        <w:t xml:space="preserve"> </w:t>
      </w:r>
      <w:r w:rsidR="00C45902" w:rsidRPr="00EC59C1">
        <w:rPr>
          <w:rFonts w:ascii="Avenir Next LT Pro Light" w:hAnsi="Avenir Next LT Pro Light" w:cs="Arial"/>
          <w:spacing w:val="-1"/>
        </w:rPr>
        <w:t>Act,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7"/>
        </w:rPr>
        <w:t xml:space="preserve"> </w:t>
      </w:r>
      <w:r w:rsidR="00614719" w:rsidRPr="00EC59C1">
        <w:rPr>
          <w:rFonts w:ascii="Avenir Next LT Pro Light" w:hAnsi="Avenir Next LT Pro Light" w:cs="Arial"/>
          <w:spacing w:val="-1"/>
        </w:rPr>
        <w:t>m</w:t>
      </w:r>
      <w:r w:rsidR="00C45902" w:rsidRPr="00EC59C1">
        <w:rPr>
          <w:rFonts w:ascii="Avenir Next LT Pro Light" w:hAnsi="Avenir Next LT Pro Light" w:cs="Arial"/>
          <w:spacing w:val="-1"/>
        </w:rPr>
        <w:t>unicipality</w:t>
      </w:r>
      <w:r w:rsidR="00C45902" w:rsidRPr="00EC59C1">
        <w:rPr>
          <w:rFonts w:ascii="Avenir Next LT Pro Light" w:hAnsi="Avenir Next LT Pro Light" w:cs="Arial"/>
          <w:spacing w:val="8"/>
        </w:rPr>
        <w:t xml:space="preserve"> </w:t>
      </w:r>
      <w:r w:rsidR="00185DCD" w:rsidRPr="00EC59C1">
        <w:rPr>
          <w:rFonts w:ascii="Avenir Next LT Pro Light" w:hAnsi="Avenir Next LT Pro Light" w:cs="Arial"/>
          <w:spacing w:val="-1"/>
        </w:rPr>
        <w:t>must</w:t>
      </w:r>
      <w:r w:rsidR="00C45902" w:rsidRPr="00EC59C1">
        <w:rPr>
          <w:rFonts w:ascii="Avenir Next LT Pro Light" w:hAnsi="Avenir Next LT Pro Light" w:cs="Arial"/>
          <w:spacing w:val="7"/>
        </w:rPr>
        <w:t xml:space="preserve"> </w:t>
      </w:r>
      <w:r w:rsidR="00C45902" w:rsidRPr="00EC59C1">
        <w:rPr>
          <w:rFonts w:ascii="Avenir Next LT Pro Light" w:hAnsi="Avenir Next LT Pro Light" w:cs="Arial"/>
          <w:spacing w:val="-1"/>
        </w:rPr>
        <w:t>ensure</w:t>
      </w:r>
      <w:r w:rsidR="00C45902" w:rsidRPr="00EC59C1">
        <w:rPr>
          <w:rFonts w:ascii="Avenir Next LT Pro Light" w:hAnsi="Avenir Next LT Pro Light" w:cs="Arial"/>
          <w:spacing w:val="8"/>
        </w:rPr>
        <w:t xml:space="preserve"> </w:t>
      </w:r>
      <w:r w:rsidR="00C45902" w:rsidRPr="00EC59C1">
        <w:rPr>
          <w:rFonts w:ascii="Avenir Next LT Pro Light" w:hAnsi="Avenir Next LT Pro Light" w:cs="Arial"/>
          <w:spacing w:val="-1"/>
        </w:rPr>
        <w:t>that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7"/>
        </w:rPr>
        <w:t xml:space="preserve"> </w:t>
      </w:r>
      <w:r w:rsidR="00C45902" w:rsidRPr="00EC59C1">
        <w:rPr>
          <w:rFonts w:ascii="Avenir Next LT Pro Light" w:hAnsi="Avenir Next LT Pro Light" w:cs="Arial"/>
          <w:spacing w:val="-1"/>
        </w:rPr>
        <w:t>relevant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governance</w:t>
      </w:r>
      <w:r w:rsidR="00C45902" w:rsidRPr="00EC59C1">
        <w:rPr>
          <w:rFonts w:ascii="Avenir Next LT Pro Light" w:hAnsi="Avenir Next LT Pro Light" w:cs="Arial"/>
          <w:spacing w:val="7"/>
        </w:rPr>
        <w:t xml:space="preserve"> </w:t>
      </w:r>
      <w:r w:rsidR="00C45902" w:rsidRPr="00EC59C1">
        <w:rPr>
          <w:rFonts w:ascii="Avenir Next LT Pro Light" w:hAnsi="Avenir Next LT Pro Light" w:cs="Arial"/>
          <w:spacing w:val="-1"/>
        </w:rPr>
        <w:t>structures</w:t>
      </w:r>
      <w:r w:rsidR="00C45902" w:rsidRPr="00EC59C1">
        <w:rPr>
          <w:rFonts w:ascii="Avenir Next LT Pro Light" w:hAnsi="Avenir Next LT Pro Light" w:cs="Arial"/>
          <w:spacing w:val="10"/>
        </w:rPr>
        <w:t xml:space="preserve"> </w:t>
      </w:r>
      <w:r w:rsidR="00C45902" w:rsidRPr="00EC59C1">
        <w:rPr>
          <w:rFonts w:ascii="Avenir Next LT Pro Light" w:hAnsi="Avenir Next LT Pro Light" w:cs="Arial"/>
          <w:spacing w:val="-1"/>
        </w:rPr>
        <w:t>exist</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and</w:t>
      </w:r>
      <w:r w:rsidR="00C45902" w:rsidRPr="00EC59C1">
        <w:rPr>
          <w:rFonts w:ascii="Avenir Next LT Pro Light" w:hAnsi="Avenir Next LT Pro Light" w:cs="Arial"/>
          <w:spacing w:val="10"/>
        </w:rPr>
        <w:t xml:space="preserve"> </w:t>
      </w:r>
      <w:r w:rsidR="00C45902" w:rsidRPr="00EC59C1">
        <w:rPr>
          <w:rFonts w:ascii="Avenir Next LT Pro Light" w:hAnsi="Avenir Next LT Pro Light" w:cs="Arial"/>
          <w:spacing w:val="-1"/>
        </w:rPr>
        <w:t>are</w:t>
      </w:r>
      <w:r w:rsidR="00C45902" w:rsidRPr="00EC59C1">
        <w:rPr>
          <w:rFonts w:ascii="Avenir Next LT Pro Light" w:hAnsi="Avenir Next LT Pro Light" w:cs="Arial"/>
          <w:spacing w:val="51"/>
        </w:rPr>
        <w:t xml:space="preserve"> </w:t>
      </w:r>
      <w:r w:rsidR="00C45902" w:rsidRPr="00EC59C1">
        <w:rPr>
          <w:rFonts w:ascii="Avenir Next LT Pro Light" w:hAnsi="Avenir Next LT Pro Light" w:cs="Arial"/>
          <w:spacing w:val="-1"/>
        </w:rPr>
        <w:t>functional.</w:t>
      </w:r>
      <w:r w:rsidR="00C45902" w:rsidRPr="00EC59C1">
        <w:rPr>
          <w:rFonts w:ascii="Avenir Next LT Pro Light" w:hAnsi="Avenir Next LT Pro Light" w:cs="Arial"/>
          <w:spacing w:val="7"/>
        </w:rPr>
        <w:t xml:space="preserve"> </w:t>
      </w:r>
      <w:bookmarkEnd w:id="35"/>
    </w:p>
    <w:p w14:paraId="205FE816" w14:textId="11758344" w:rsidR="009540E7" w:rsidRDefault="000B1C22"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lang w:val="en-GB"/>
        </w:rPr>
      </w:pPr>
      <w:r w:rsidRPr="00EC59C1">
        <w:rPr>
          <w:rFonts w:ascii="Avenir Next LT Pro Light" w:hAnsi="Avenir Next LT Pro Light" w:cs="Arial"/>
          <w:lang w:val="en-GB"/>
        </w:rPr>
        <w:t xml:space="preserve">The Municipality has a total of 14 Councillors comprising </w:t>
      </w:r>
      <w:r w:rsidR="00D24972" w:rsidRPr="00EC59C1">
        <w:rPr>
          <w:rFonts w:ascii="Avenir Next LT Pro Light" w:hAnsi="Avenir Next LT Pro Light" w:cs="Arial"/>
          <w:lang w:val="en-GB"/>
        </w:rPr>
        <w:t xml:space="preserve">of </w:t>
      </w:r>
      <w:r w:rsidR="00611B00">
        <w:rPr>
          <w:rFonts w:ascii="Avenir Next LT Pro Light" w:hAnsi="Avenir Next LT Pro Light" w:cs="Arial"/>
          <w:lang w:val="en-GB"/>
        </w:rPr>
        <w:t>7</w:t>
      </w:r>
      <w:r w:rsidRPr="00EC59C1">
        <w:rPr>
          <w:rFonts w:ascii="Avenir Next LT Pro Light" w:hAnsi="Avenir Next LT Pro Light" w:cs="Arial"/>
          <w:lang w:val="en-GB"/>
        </w:rPr>
        <w:t xml:space="preserve"> Ward Councillors and </w:t>
      </w:r>
      <w:r w:rsidR="00611B00">
        <w:rPr>
          <w:rFonts w:ascii="Avenir Next LT Pro Light" w:hAnsi="Avenir Next LT Pro Light" w:cs="Arial"/>
          <w:lang w:val="en-GB"/>
        </w:rPr>
        <w:t>7</w:t>
      </w:r>
      <w:r w:rsidRPr="00EC59C1">
        <w:rPr>
          <w:rFonts w:ascii="Avenir Next LT Pro Light" w:hAnsi="Avenir Next LT Pro Light" w:cs="Arial"/>
          <w:lang w:val="en-GB"/>
        </w:rPr>
        <w:t xml:space="preserve"> Proportional Representatives (PR ‘s). Each of the 7 Wards </w:t>
      </w:r>
      <w:r w:rsidR="00C141A9" w:rsidRPr="00EC59C1">
        <w:rPr>
          <w:rFonts w:ascii="Avenir Next LT Pro Light" w:hAnsi="Avenir Next LT Pro Light" w:cs="Arial"/>
          <w:lang w:val="en-GB"/>
        </w:rPr>
        <w:t>have</w:t>
      </w:r>
      <w:r w:rsidRPr="00EC59C1">
        <w:rPr>
          <w:rFonts w:ascii="Avenir Next LT Pro Light" w:hAnsi="Avenir Next LT Pro Light" w:cs="Arial"/>
          <w:lang w:val="en-GB"/>
        </w:rPr>
        <w:t xml:space="preserve"> fully functional Ward Committees that serve to enhance public participation in municipal affairs.</w:t>
      </w:r>
    </w:p>
    <w:p w14:paraId="73678BBC" w14:textId="77777777" w:rsidR="00611B00" w:rsidRPr="00EC59C1" w:rsidRDefault="00611B00"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1A576A63" w14:textId="77777777" w:rsidR="007A6D67" w:rsidRPr="00EC59C1" w:rsidRDefault="007A6D67" w:rsidP="00486EE9">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2.1.1</w:t>
      </w:r>
    </w:p>
    <w:p w14:paraId="5AD40324" w14:textId="77777777" w:rsidR="009540E7" w:rsidRDefault="009540E7" w:rsidP="00256BB6">
      <w:pPr>
        <w:contextualSpacing/>
        <w:rPr>
          <w:rFonts w:ascii="Avenir Next LT Pro Light" w:hAnsi="Avenir Next LT Pro Light" w:cs="Arial"/>
        </w:rPr>
      </w:pPr>
    </w:p>
    <w:p w14:paraId="2A687BD0" w14:textId="77777777" w:rsidR="00611B00" w:rsidRDefault="00611B00" w:rsidP="00256BB6">
      <w:pPr>
        <w:contextualSpacing/>
        <w:rPr>
          <w:rFonts w:ascii="Avenir Next LT Pro Light" w:hAnsi="Avenir Next LT Pro Light" w:cs="Arial"/>
        </w:rPr>
      </w:pPr>
    </w:p>
    <w:p w14:paraId="1B8AC8F5" w14:textId="77777777" w:rsidR="00611B00" w:rsidRDefault="00611B00" w:rsidP="00256BB6">
      <w:pPr>
        <w:contextualSpacing/>
        <w:rPr>
          <w:rFonts w:ascii="Avenir Next LT Pro Light" w:hAnsi="Avenir Next LT Pro Light" w:cs="Arial"/>
        </w:rPr>
      </w:pPr>
    </w:p>
    <w:p w14:paraId="2CB86CA3" w14:textId="77777777" w:rsidR="00611B00" w:rsidRDefault="00611B00" w:rsidP="00256BB6">
      <w:pPr>
        <w:contextualSpacing/>
        <w:rPr>
          <w:rFonts w:ascii="Avenir Next LT Pro Light" w:hAnsi="Avenir Next LT Pro Light" w:cs="Arial"/>
        </w:rPr>
      </w:pPr>
    </w:p>
    <w:p w14:paraId="55E16A71" w14:textId="77777777" w:rsidR="00611B00" w:rsidRDefault="00611B00" w:rsidP="00256BB6">
      <w:pPr>
        <w:contextualSpacing/>
        <w:rPr>
          <w:rFonts w:ascii="Avenir Next LT Pro Light" w:hAnsi="Avenir Next LT Pro Light" w:cs="Arial"/>
        </w:rPr>
      </w:pPr>
    </w:p>
    <w:p w14:paraId="311E6596" w14:textId="77777777" w:rsidR="00611B00" w:rsidRDefault="00611B00" w:rsidP="00256BB6">
      <w:pPr>
        <w:contextualSpacing/>
        <w:rPr>
          <w:rFonts w:ascii="Avenir Next LT Pro Light" w:hAnsi="Avenir Next LT Pro Light" w:cs="Arial"/>
        </w:rPr>
      </w:pPr>
    </w:p>
    <w:p w14:paraId="0962FE75" w14:textId="77777777" w:rsidR="002052B5" w:rsidRDefault="002052B5" w:rsidP="00256BB6">
      <w:pPr>
        <w:contextualSpacing/>
        <w:rPr>
          <w:rFonts w:ascii="Avenir Next LT Pro Light" w:hAnsi="Avenir Next LT Pro Light" w:cs="Arial"/>
        </w:rPr>
      </w:pPr>
    </w:p>
    <w:p w14:paraId="0B35FA95" w14:textId="77777777" w:rsidR="002052B5" w:rsidRDefault="002052B5" w:rsidP="00256BB6">
      <w:pPr>
        <w:contextualSpacing/>
        <w:rPr>
          <w:rFonts w:ascii="Avenir Next LT Pro Light" w:hAnsi="Avenir Next LT Pro Light" w:cs="Arial"/>
        </w:rPr>
      </w:pPr>
    </w:p>
    <w:p w14:paraId="134DE85A" w14:textId="77777777" w:rsidR="002052B5" w:rsidRDefault="002052B5" w:rsidP="00256BB6">
      <w:pPr>
        <w:contextualSpacing/>
        <w:rPr>
          <w:rFonts w:ascii="Avenir Next LT Pro Light" w:hAnsi="Avenir Next LT Pro Light" w:cs="Arial"/>
        </w:rPr>
      </w:pPr>
    </w:p>
    <w:p w14:paraId="1B5DBF55" w14:textId="77777777" w:rsidR="002052B5" w:rsidRDefault="002052B5" w:rsidP="00256BB6">
      <w:pPr>
        <w:contextualSpacing/>
        <w:rPr>
          <w:rFonts w:ascii="Avenir Next LT Pro Light" w:hAnsi="Avenir Next LT Pro Light" w:cs="Arial"/>
        </w:rPr>
      </w:pPr>
    </w:p>
    <w:p w14:paraId="6DE6981B" w14:textId="77777777" w:rsidR="002052B5" w:rsidRDefault="002052B5" w:rsidP="00256BB6">
      <w:pPr>
        <w:contextualSpacing/>
        <w:rPr>
          <w:rFonts w:ascii="Avenir Next LT Pro Light" w:hAnsi="Avenir Next LT Pro Light" w:cs="Arial"/>
        </w:rPr>
      </w:pPr>
    </w:p>
    <w:p w14:paraId="6834F9DE" w14:textId="77777777" w:rsidR="002052B5" w:rsidRDefault="002052B5" w:rsidP="00256BB6">
      <w:pPr>
        <w:contextualSpacing/>
        <w:rPr>
          <w:rFonts w:ascii="Avenir Next LT Pro Light" w:hAnsi="Avenir Next LT Pro Light" w:cs="Arial"/>
        </w:rPr>
      </w:pPr>
    </w:p>
    <w:p w14:paraId="2ECB2166" w14:textId="77777777" w:rsidR="00611B00" w:rsidRDefault="00611B00" w:rsidP="00256BB6">
      <w:pPr>
        <w:contextualSpacing/>
        <w:rPr>
          <w:rFonts w:ascii="Avenir Next LT Pro Light" w:hAnsi="Avenir Next LT Pro Light" w:cs="Arial"/>
        </w:rPr>
      </w:pPr>
    </w:p>
    <w:p w14:paraId="36C00CEA" w14:textId="77777777" w:rsidR="00611B00" w:rsidRDefault="00611B00" w:rsidP="00256BB6">
      <w:pPr>
        <w:contextualSpacing/>
        <w:rPr>
          <w:rFonts w:ascii="Avenir Next LT Pro Light" w:hAnsi="Avenir Next LT Pro Light" w:cs="Arial"/>
        </w:rPr>
      </w:pPr>
    </w:p>
    <w:p w14:paraId="0CA1740A" w14:textId="489469E6" w:rsidR="00C70AB9" w:rsidRDefault="00C70AB9" w:rsidP="00256BB6">
      <w:pPr>
        <w:contextualSpacing/>
        <w:rPr>
          <w:rFonts w:ascii="Avenir Next LT Pro Light" w:hAnsi="Avenir Next LT Pro Light" w:cs="Arial"/>
          <w:lang w:val="en-GB"/>
        </w:rPr>
      </w:pPr>
    </w:p>
    <w:p w14:paraId="0AE116F7" w14:textId="77777777" w:rsidR="00611B00" w:rsidRPr="00EC59C1" w:rsidRDefault="00611B00" w:rsidP="00256BB6">
      <w:pPr>
        <w:contextualSpacing/>
        <w:rPr>
          <w:rFonts w:ascii="Avenir Next LT Pro Light" w:hAnsi="Avenir Next LT Pro Light" w:cs="Arial"/>
          <w:lang w:val="en-GB"/>
        </w:rPr>
      </w:pPr>
    </w:p>
    <w:tbl>
      <w:tblPr>
        <w:tblW w:w="10237" w:type="dxa"/>
        <w:tblInd w:w="-432" w:type="dxa"/>
        <w:tblLayout w:type="fixed"/>
        <w:tblCellMar>
          <w:left w:w="0" w:type="dxa"/>
          <w:right w:w="0" w:type="dxa"/>
        </w:tblCellMar>
        <w:tblLook w:val="01E0" w:firstRow="1" w:lastRow="1" w:firstColumn="1" w:lastColumn="1" w:noHBand="0" w:noVBand="0"/>
      </w:tblPr>
      <w:tblGrid>
        <w:gridCol w:w="2914"/>
        <w:gridCol w:w="2441"/>
        <w:gridCol w:w="2441"/>
        <w:gridCol w:w="2441"/>
      </w:tblGrid>
      <w:tr w:rsidR="00571752" w:rsidRPr="00EC59C1" w14:paraId="78A79F3D" w14:textId="77777777" w:rsidTr="004C689D">
        <w:trPr>
          <w:trHeight w:hRule="exact" w:val="453"/>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094B05B3" w14:textId="219F8842" w:rsidR="00571752" w:rsidRPr="00EC59C1" w:rsidRDefault="00571752" w:rsidP="00802A6F">
            <w:pPr>
              <w:pStyle w:val="TableParagraph"/>
              <w:spacing w:line="200" w:lineRule="atLeast"/>
              <w:ind w:left="101"/>
              <w:jc w:val="center"/>
              <w:rPr>
                <w:rFonts w:ascii="Avenir Next LT Pro Light" w:hAnsi="Avenir Next LT Pro Light"/>
                <w:b/>
                <w:sz w:val="20"/>
                <w:szCs w:val="20"/>
              </w:rPr>
            </w:pPr>
            <w:r w:rsidRPr="00EC59C1">
              <w:rPr>
                <w:rFonts w:ascii="Avenir Next LT Pro Light" w:hAnsi="Avenir Next LT Pro Light"/>
                <w:b/>
                <w:sz w:val="20"/>
                <w:szCs w:val="20"/>
              </w:rPr>
              <w:t>MAYOR</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E266598" w14:textId="7758E1D1" w:rsidR="00571752" w:rsidRPr="00EC59C1" w:rsidRDefault="00571752" w:rsidP="00802A6F">
            <w:pPr>
              <w:pStyle w:val="TableParagraph"/>
              <w:spacing w:before="11"/>
              <w:jc w:val="center"/>
              <w:rPr>
                <w:rFonts w:ascii="Avenir Next LT Pro Light" w:hAnsi="Avenir Next LT Pro Light"/>
                <w:b/>
                <w:sz w:val="20"/>
                <w:szCs w:val="20"/>
              </w:rPr>
            </w:pPr>
            <w:r w:rsidRPr="00EC59C1">
              <w:rPr>
                <w:rFonts w:ascii="Avenir Next LT Pro Light" w:hAnsi="Avenir Next LT Pro Light"/>
                <w:b/>
                <w:sz w:val="20"/>
                <w:szCs w:val="20"/>
              </w:rPr>
              <w:t>DEPUTY MAYOR</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42142939" w14:textId="6ACFA292" w:rsidR="00571752" w:rsidRPr="00EC59C1" w:rsidRDefault="00571752" w:rsidP="00802A6F">
            <w:pPr>
              <w:pStyle w:val="TableParagraph"/>
              <w:spacing w:before="7"/>
              <w:jc w:val="center"/>
              <w:rPr>
                <w:rFonts w:ascii="Avenir Next LT Pro Light" w:hAnsi="Avenir Next LT Pro Light"/>
                <w:b/>
                <w:sz w:val="20"/>
                <w:szCs w:val="20"/>
              </w:rPr>
            </w:pPr>
            <w:r w:rsidRPr="00EC59C1">
              <w:rPr>
                <w:rFonts w:ascii="Avenir Next LT Pro Light" w:hAnsi="Avenir Next LT Pro Light"/>
                <w:b/>
                <w:sz w:val="20"/>
                <w:szCs w:val="20"/>
              </w:rPr>
              <w:t>SPEAKER</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A7E419B" w14:textId="7EDE2591" w:rsidR="00571752" w:rsidRPr="00EC59C1" w:rsidRDefault="00571752" w:rsidP="00802A6F">
            <w:pPr>
              <w:pStyle w:val="TableParagraph"/>
              <w:spacing w:before="7"/>
              <w:jc w:val="center"/>
              <w:rPr>
                <w:rFonts w:ascii="Avenir Next LT Pro Light" w:hAnsi="Avenir Next LT Pro Light"/>
                <w:b/>
                <w:spacing w:val="-1"/>
                <w:sz w:val="20"/>
                <w:szCs w:val="20"/>
              </w:rPr>
            </w:pPr>
            <w:r w:rsidRPr="00EC59C1">
              <w:rPr>
                <w:rFonts w:ascii="Avenir Next LT Pro Light" w:hAnsi="Avenir Next LT Pro Light"/>
                <w:b/>
                <w:spacing w:val="-1"/>
                <w:sz w:val="20"/>
                <w:szCs w:val="20"/>
              </w:rPr>
              <w:t>EXCO MEMBER</w:t>
            </w:r>
          </w:p>
        </w:tc>
      </w:tr>
      <w:tr w:rsidR="00571752" w:rsidRPr="00EC59C1" w14:paraId="305AB6C0" w14:textId="77777777" w:rsidTr="004C689D">
        <w:trPr>
          <w:trHeight w:hRule="exact" w:val="2374"/>
        </w:trPr>
        <w:tc>
          <w:tcPr>
            <w:tcW w:w="2914" w:type="dxa"/>
            <w:tcBorders>
              <w:top w:val="single" w:sz="5" w:space="0" w:color="000000"/>
              <w:left w:val="single" w:sz="5" w:space="0" w:color="000000"/>
              <w:bottom w:val="single" w:sz="5" w:space="0" w:color="000000"/>
              <w:right w:val="single" w:sz="5" w:space="0" w:color="000000"/>
            </w:tcBorders>
          </w:tcPr>
          <w:p w14:paraId="5194CF62" w14:textId="658E051A" w:rsidR="00571752" w:rsidRPr="00EC59C1" w:rsidRDefault="004C689D" w:rsidP="0095680F">
            <w:pPr>
              <w:pStyle w:val="TableParagraph"/>
              <w:spacing w:line="200" w:lineRule="atLeast"/>
              <w:ind w:left="101"/>
              <w:jc w:val="center"/>
              <w:rPr>
                <w:rFonts w:ascii="Avenir Next LT Pro Light" w:hAnsi="Avenir Next LT Pro Light"/>
                <w:noProof/>
                <w:sz w:val="20"/>
                <w:szCs w:val="20"/>
              </w:rPr>
            </w:pPr>
            <w:r>
              <w:rPr>
                <w:rStyle w:val="wacimagecontainer"/>
                <w:rFonts w:ascii="Segoe UI" w:hAnsi="Segoe UI" w:cs="Segoe UI"/>
                <w:noProof/>
                <w:color w:val="000000"/>
                <w:sz w:val="18"/>
                <w:szCs w:val="18"/>
                <w:shd w:val="clear" w:color="auto" w:fill="FFFFFF"/>
              </w:rPr>
              <w:drawing>
                <wp:inline distT="0" distB="0" distL="0" distR="0" wp14:anchorId="1466A079" wp14:editId="18DE20D7">
                  <wp:extent cx="1702977" cy="1629410"/>
                  <wp:effectExtent l="0" t="0" r="0" b="8890"/>
                  <wp:docPr id="1993196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05169" cy="1631507"/>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54E4D5EA" w14:textId="77777777" w:rsidR="00571752" w:rsidRPr="00EC59C1" w:rsidRDefault="00571752" w:rsidP="00802A6F">
            <w:pPr>
              <w:pStyle w:val="TableParagraph"/>
              <w:spacing w:line="200" w:lineRule="atLeast"/>
              <w:ind w:left="100"/>
              <w:rPr>
                <w:rFonts w:ascii="Avenir Next LT Pro Light" w:hAnsi="Avenir Next LT Pro Light"/>
                <w:noProof/>
                <w:sz w:val="20"/>
                <w:szCs w:val="20"/>
              </w:rPr>
            </w:pPr>
            <w:r w:rsidRPr="00EC59C1">
              <w:rPr>
                <w:rFonts w:ascii="Avenir Next LT Pro Light" w:hAnsi="Avenir Next LT Pro Light"/>
                <w:noProof/>
              </w:rPr>
              <w:drawing>
                <wp:inline distT="0" distB="0" distL="0" distR="0" wp14:anchorId="45B494CE" wp14:editId="43C5AAA2">
                  <wp:extent cx="1481137" cy="1691640"/>
                  <wp:effectExtent l="0" t="0" r="508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3376" cy="1694198"/>
                          </a:xfrm>
                          <a:prstGeom prst="rect">
                            <a:avLst/>
                          </a:prstGeom>
                          <a:noFill/>
                          <a:ln>
                            <a:noFill/>
                          </a:ln>
                        </pic:spPr>
                      </pic:pic>
                    </a:graphicData>
                  </a:graphic>
                </wp:inline>
              </w:drawing>
            </w:r>
          </w:p>
        </w:tc>
        <w:tc>
          <w:tcPr>
            <w:tcW w:w="2441" w:type="dxa"/>
            <w:tcBorders>
              <w:top w:val="single" w:sz="5" w:space="0" w:color="000000"/>
              <w:left w:val="single" w:sz="5" w:space="0" w:color="000000"/>
              <w:bottom w:val="single" w:sz="5" w:space="0" w:color="000000"/>
              <w:right w:val="single" w:sz="5" w:space="0" w:color="000000"/>
            </w:tcBorders>
          </w:tcPr>
          <w:p w14:paraId="69EF60C0" w14:textId="7A31940A" w:rsidR="00571752" w:rsidRPr="00EC59C1" w:rsidRDefault="004C689D" w:rsidP="0095680F">
            <w:pPr>
              <w:pStyle w:val="TableParagraph"/>
              <w:spacing w:line="200" w:lineRule="atLeast"/>
              <w:ind w:left="99"/>
              <w:rPr>
                <w:rFonts w:ascii="Avenir Next LT Pro Light" w:hAnsi="Avenir Next LT Pro Light"/>
                <w:noProof/>
                <w:sz w:val="20"/>
                <w:szCs w:val="20"/>
              </w:rPr>
            </w:pPr>
            <w:r>
              <w:rPr>
                <w:rStyle w:val="wacimagecontainer"/>
                <w:rFonts w:ascii="Segoe UI" w:hAnsi="Segoe UI" w:cs="Segoe UI"/>
                <w:noProof/>
                <w:color w:val="000000"/>
                <w:sz w:val="18"/>
                <w:szCs w:val="18"/>
                <w:shd w:val="clear" w:color="auto" w:fill="FFFFFF"/>
              </w:rPr>
              <w:drawing>
                <wp:inline distT="0" distB="0" distL="0" distR="0" wp14:anchorId="5B095032" wp14:editId="0F41427F">
                  <wp:extent cx="1447800" cy="1557338"/>
                  <wp:effectExtent l="0" t="0" r="0" b="5080"/>
                  <wp:docPr id="6316568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50789" cy="1560554"/>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1F5F916D" w14:textId="77777777" w:rsidR="00571752" w:rsidRPr="00EC59C1" w:rsidRDefault="00571752" w:rsidP="0095680F">
            <w:pPr>
              <w:pStyle w:val="TableParagraph"/>
              <w:spacing w:line="200" w:lineRule="atLeast"/>
              <w:ind w:left="99"/>
              <w:rPr>
                <w:rFonts w:ascii="Avenir Next LT Pro Light" w:hAnsi="Avenir Next LT Pro Light"/>
                <w:noProof/>
                <w:sz w:val="20"/>
                <w:szCs w:val="20"/>
              </w:rPr>
            </w:pPr>
            <w:r w:rsidRPr="00EC59C1">
              <w:rPr>
                <w:rFonts w:ascii="Avenir Next LT Pro Light" w:hAnsi="Avenir Next LT Pro Light"/>
                <w:noProof/>
              </w:rPr>
              <w:drawing>
                <wp:inline distT="0" distB="0" distL="0" distR="0" wp14:anchorId="5DB9728E" wp14:editId="741C0884">
                  <wp:extent cx="1379220" cy="1629410"/>
                  <wp:effectExtent l="0" t="0" r="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9220" cy="1629410"/>
                          </a:xfrm>
                          <a:prstGeom prst="rect">
                            <a:avLst/>
                          </a:prstGeom>
                          <a:noFill/>
                          <a:ln>
                            <a:noFill/>
                          </a:ln>
                        </pic:spPr>
                      </pic:pic>
                    </a:graphicData>
                  </a:graphic>
                </wp:inline>
              </w:drawing>
            </w:r>
          </w:p>
        </w:tc>
      </w:tr>
      <w:tr w:rsidR="00571752" w:rsidRPr="00EC59C1" w14:paraId="5E8ED2C0" w14:textId="77777777" w:rsidTr="004C689D">
        <w:trPr>
          <w:trHeight w:hRule="exact" w:val="409"/>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2321A76A" w14:textId="539C57BA" w:rsidR="00571752" w:rsidRPr="00EC59C1" w:rsidRDefault="00571752" w:rsidP="00571752">
            <w:pPr>
              <w:pStyle w:val="TableParagraph"/>
              <w:spacing w:line="250" w:lineRule="exact"/>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N Ntombela</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5D2041CE" w14:textId="07D0252E" w:rsidR="00571752" w:rsidRPr="00EC59C1" w:rsidRDefault="00571752" w:rsidP="00802A6F">
            <w:pPr>
              <w:pStyle w:val="TableParagraph"/>
              <w:spacing w:line="250"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N</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Maphanga</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398973CC" w14:textId="4F9AC9BF" w:rsidR="00571752" w:rsidRPr="00EC59C1" w:rsidRDefault="00571752" w:rsidP="00802A6F">
            <w:pPr>
              <w:pStyle w:val="TableParagraph"/>
              <w:spacing w:line="250" w:lineRule="exact"/>
              <w:ind w:left="99"/>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T.</w:t>
            </w:r>
            <w:r w:rsidRPr="00EC59C1">
              <w:rPr>
                <w:rFonts w:ascii="Avenir Next LT Pro Light" w:hAnsi="Avenir Next LT Pro Light"/>
                <w:spacing w:val="-1"/>
                <w:sz w:val="20"/>
                <w:szCs w:val="20"/>
              </w:rPr>
              <w:t xml:space="preserve"> </w:t>
            </w:r>
            <w:r w:rsidRPr="00EC59C1">
              <w:rPr>
                <w:rFonts w:ascii="Avenir Next LT Pro Light" w:hAnsi="Avenir Next LT Pro Light"/>
                <w:spacing w:val="-2"/>
                <w:sz w:val="20"/>
                <w:szCs w:val="20"/>
              </w:rPr>
              <w:t>Gwala</w:t>
            </w:r>
            <w:r w:rsidRPr="00EC59C1">
              <w:rPr>
                <w:rFonts w:ascii="Avenir Next LT Pro Light" w:hAnsi="Avenir Next LT Pro Light"/>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92C2B87" w14:textId="518268EF" w:rsidR="00571752" w:rsidRPr="00EC59C1" w:rsidRDefault="00571752" w:rsidP="00802A6F">
            <w:pPr>
              <w:pStyle w:val="TableParagraph"/>
              <w:spacing w:line="250" w:lineRule="exact"/>
              <w:ind w:left="99"/>
              <w:rPr>
                <w:rFonts w:ascii="Avenir Next LT Pro Light" w:hAnsi="Avenir Next LT Pro Light"/>
                <w:spacing w:val="-2"/>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R.</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Mofokeng (IFP)</w:t>
            </w:r>
          </w:p>
        </w:tc>
      </w:tr>
      <w:tr w:rsidR="00571752" w:rsidRPr="00EC59C1" w14:paraId="7BB978F3" w14:textId="77777777" w:rsidTr="004C689D">
        <w:trPr>
          <w:trHeight w:hRule="exact" w:val="2009"/>
        </w:trPr>
        <w:tc>
          <w:tcPr>
            <w:tcW w:w="2914" w:type="dxa"/>
            <w:tcBorders>
              <w:top w:val="single" w:sz="5" w:space="0" w:color="000000"/>
              <w:left w:val="single" w:sz="5" w:space="0" w:color="000000"/>
              <w:bottom w:val="single" w:sz="5" w:space="0" w:color="000000"/>
              <w:right w:val="single" w:sz="5" w:space="0" w:color="000000"/>
            </w:tcBorders>
          </w:tcPr>
          <w:p w14:paraId="2838017E" w14:textId="24245D9C" w:rsidR="00571752" w:rsidRPr="00EC59C1" w:rsidRDefault="004C689D" w:rsidP="00802A6F">
            <w:pPr>
              <w:pStyle w:val="TableParagraph"/>
              <w:spacing w:line="200" w:lineRule="atLeast"/>
              <w:ind w:left="101"/>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2227EB16" wp14:editId="38AFAA3B">
                  <wp:extent cx="1692846" cy="1500505"/>
                  <wp:effectExtent l="0" t="0" r="3175" b="4445"/>
                  <wp:docPr id="9063275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4275" cy="1501772"/>
                          </a:xfrm>
                          <a:prstGeom prst="rect">
                            <a:avLst/>
                          </a:prstGeom>
                          <a:noFill/>
                          <a:ln>
                            <a:noFill/>
                          </a:ln>
                        </pic:spPr>
                      </pic:pic>
                    </a:graphicData>
                  </a:graphic>
                </wp:inline>
              </w:drawing>
            </w:r>
          </w:p>
          <w:p w14:paraId="079E0E47" w14:textId="4A1A9C46" w:rsidR="00571752" w:rsidRPr="00EC59C1" w:rsidRDefault="004C689D" w:rsidP="00802A6F">
            <w:pPr>
              <w:pStyle w:val="TableParagraph"/>
              <w:spacing w:before="7"/>
              <w:rPr>
                <w:rFonts w:ascii="Avenir Next LT Pro Light" w:eastAsia="Times New Roman" w:hAnsi="Avenir Next LT Pro Light"/>
                <w:sz w:val="20"/>
                <w:szCs w:val="20"/>
              </w:rPr>
            </w:pP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5596628E" w14:textId="77777777" w:rsidR="00571752" w:rsidRPr="00EC59C1" w:rsidRDefault="00571752" w:rsidP="0095680F">
            <w:pPr>
              <w:pStyle w:val="TableParagraph"/>
              <w:spacing w:line="200" w:lineRule="atLeast"/>
              <w:ind w:left="100"/>
              <w:rPr>
                <w:rFonts w:ascii="Avenir Next LT Pro Light" w:eastAsia="Times New Roman" w:hAnsi="Avenir Next LT Pro Light"/>
                <w:sz w:val="20"/>
                <w:szCs w:val="20"/>
              </w:rPr>
            </w:pPr>
            <w:r w:rsidRPr="00EC59C1">
              <w:rPr>
                <w:rFonts w:ascii="Avenir Next LT Pro Light" w:hAnsi="Avenir Next LT Pro Light"/>
                <w:noProof/>
                <w:sz w:val="20"/>
                <w:szCs w:val="20"/>
              </w:rPr>
              <w:drawing>
                <wp:inline distT="0" distB="0" distL="0" distR="0" wp14:anchorId="057F13D4" wp14:editId="23D81A9F">
                  <wp:extent cx="1394460" cy="1614805"/>
                  <wp:effectExtent l="0" t="0" r="0" b="4445"/>
                  <wp:docPr id="319" name="Picture 3461" descr="A person in a blue shirt sit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1" descr="A person in a blue shirt sitting on a table&#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94460" cy="1614805"/>
                          </a:xfrm>
                          <a:prstGeom prst="rect">
                            <a:avLst/>
                          </a:prstGeom>
                          <a:noFill/>
                          <a:ln>
                            <a:noFill/>
                          </a:ln>
                        </pic:spPr>
                      </pic:pic>
                    </a:graphicData>
                  </a:graphic>
                </wp:inline>
              </w:drawing>
            </w:r>
          </w:p>
        </w:tc>
        <w:tc>
          <w:tcPr>
            <w:tcW w:w="2441" w:type="dxa"/>
            <w:tcBorders>
              <w:top w:val="single" w:sz="5" w:space="0" w:color="000000"/>
              <w:left w:val="single" w:sz="5" w:space="0" w:color="000000"/>
              <w:bottom w:val="single" w:sz="5" w:space="0" w:color="000000"/>
              <w:right w:val="single" w:sz="5" w:space="0" w:color="000000"/>
            </w:tcBorders>
          </w:tcPr>
          <w:p w14:paraId="054FB43C" w14:textId="77777777" w:rsidR="00571752" w:rsidRPr="00EC59C1" w:rsidRDefault="00571752" w:rsidP="00802A6F">
            <w:pPr>
              <w:pStyle w:val="TableParagraph"/>
              <w:spacing w:line="200" w:lineRule="atLeast"/>
              <w:ind w:left="99"/>
              <w:rPr>
                <w:rFonts w:ascii="Avenir Next LT Pro Light" w:eastAsia="Times New Roman" w:hAnsi="Avenir Next LT Pro Light"/>
                <w:sz w:val="20"/>
                <w:szCs w:val="20"/>
              </w:rPr>
            </w:pPr>
            <w:r w:rsidRPr="00EC59C1">
              <w:rPr>
                <w:rFonts w:ascii="Avenir Next LT Pro Light" w:hAnsi="Avenir Next LT Pro Light"/>
                <w:noProof/>
              </w:rPr>
              <w:drawing>
                <wp:inline distT="0" distB="0" distL="0" distR="0" wp14:anchorId="654E3AA3" wp14:editId="38BB89B0">
                  <wp:extent cx="1333500" cy="139446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33500" cy="1394460"/>
                          </a:xfrm>
                          <a:prstGeom prst="rect">
                            <a:avLst/>
                          </a:prstGeom>
                          <a:noFill/>
                          <a:ln>
                            <a:noFill/>
                          </a:ln>
                        </pic:spPr>
                      </pic:pic>
                    </a:graphicData>
                  </a:graphic>
                </wp:inline>
              </w:drawing>
            </w:r>
          </w:p>
        </w:tc>
        <w:tc>
          <w:tcPr>
            <w:tcW w:w="2441" w:type="dxa"/>
            <w:tcBorders>
              <w:top w:val="single" w:sz="5" w:space="0" w:color="000000"/>
              <w:left w:val="single" w:sz="5" w:space="0" w:color="000000"/>
              <w:bottom w:val="single" w:sz="5" w:space="0" w:color="000000"/>
              <w:right w:val="single" w:sz="5" w:space="0" w:color="000000"/>
            </w:tcBorders>
          </w:tcPr>
          <w:p w14:paraId="5DC222AF" w14:textId="47F98898" w:rsidR="00571752" w:rsidRPr="00EC59C1" w:rsidRDefault="004C689D" w:rsidP="00802A6F">
            <w:pPr>
              <w:pStyle w:val="TableParagraph"/>
              <w:spacing w:line="200" w:lineRule="atLeast"/>
              <w:ind w:left="99"/>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4AFA0B15" wp14:editId="03B5CF1A">
                  <wp:extent cx="1423987" cy="1333500"/>
                  <wp:effectExtent l="0" t="0" r="5080" b="0"/>
                  <wp:docPr id="1427833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4304" cy="1333797"/>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r>
      <w:tr w:rsidR="00571752" w:rsidRPr="00EC59C1" w14:paraId="69F057BA" w14:textId="77777777" w:rsidTr="004C689D">
        <w:trPr>
          <w:trHeight w:hRule="exact" w:val="396"/>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1561F944" w14:textId="77777777" w:rsidR="00571752" w:rsidRPr="00EC59C1" w:rsidRDefault="00571752" w:rsidP="00802A6F">
            <w:pPr>
              <w:pStyle w:val="TableParagraph"/>
              <w:tabs>
                <w:tab w:val="left" w:pos="785"/>
                <w:tab w:val="left" w:pos="1368"/>
                <w:tab w:val="left" w:pos="1828"/>
              </w:tabs>
              <w:spacing w:line="359" w:lineRule="auto"/>
              <w:ind w:right="473"/>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pacing w:val="-1"/>
                <w:sz w:val="20"/>
                <w:szCs w:val="20"/>
              </w:rPr>
              <w:t>M. Cele</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AA46A43" w14:textId="77777777" w:rsidR="00571752" w:rsidRPr="00EC59C1" w:rsidRDefault="00571752" w:rsidP="00802A6F">
            <w:pPr>
              <w:pStyle w:val="TableParagraph"/>
              <w:spacing w:line="250"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 xml:space="preserve">S </w:t>
            </w:r>
            <w:r w:rsidRPr="00EC59C1">
              <w:rPr>
                <w:rFonts w:ascii="Avenir Next LT Pro Light" w:hAnsi="Avenir Next LT Pro Light"/>
                <w:spacing w:val="-1"/>
                <w:sz w:val="20"/>
                <w:szCs w:val="20"/>
              </w:rPr>
              <w:t>Ngidi</w:t>
            </w:r>
            <w:r w:rsidRPr="00EC59C1">
              <w:rPr>
                <w:rFonts w:ascii="Avenir Next LT Pro Light" w:hAnsi="Avenir Next LT Pro Light"/>
                <w:spacing w:val="-3"/>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408D6DE6" w14:textId="5CF83EA7" w:rsidR="00571752" w:rsidRPr="00EC59C1" w:rsidRDefault="00571752" w:rsidP="00802A6F">
            <w:pPr>
              <w:pStyle w:val="TableParagraph"/>
              <w:spacing w:line="250" w:lineRule="exact"/>
              <w:ind w:left="99"/>
              <w:rPr>
                <w:rFonts w:ascii="Avenir Next LT Pro Light" w:hAnsi="Avenir Next LT Pro Light"/>
                <w:sz w:val="20"/>
                <w:szCs w:val="20"/>
              </w:rPr>
            </w:pPr>
            <w:r w:rsidRPr="00EC59C1">
              <w:rPr>
                <w:rFonts w:ascii="Avenir Next LT Pro Light" w:hAnsi="Avenir Next LT Pro Light"/>
                <w:spacing w:val="-1"/>
                <w:sz w:val="20"/>
                <w:szCs w:val="20"/>
              </w:rPr>
              <w:t>Cllr N. Maphumulo (ANC</w:t>
            </w:r>
            <w:r w:rsidR="0095680F" w:rsidRPr="00EC59C1">
              <w:rPr>
                <w:rFonts w:ascii="Avenir Next LT Pro Light" w:hAnsi="Avenir Next LT Pro Light"/>
                <w:spacing w:val="-1"/>
                <w:sz w:val="20"/>
                <w:szCs w:val="20"/>
              </w:rPr>
              <w:t>)</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CBDD711" w14:textId="77777777" w:rsidR="00571752" w:rsidRPr="00EC59C1" w:rsidRDefault="00571752" w:rsidP="00802A6F">
            <w:pPr>
              <w:pStyle w:val="TableParagraph"/>
              <w:spacing w:line="250" w:lineRule="exact"/>
              <w:ind w:left="99"/>
              <w:rPr>
                <w:rFonts w:ascii="Avenir Next LT Pro Light" w:hAnsi="Avenir Next LT Pro Light"/>
                <w:spacing w:val="-2"/>
                <w:sz w:val="20"/>
                <w:szCs w:val="20"/>
              </w:rPr>
            </w:pPr>
            <w:r w:rsidRPr="00EC59C1">
              <w:rPr>
                <w:rFonts w:ascii="Avenir Next LT Pro Light" w:hAnsi="Avenir Next LT Pro Light"/>
                <w:spacing w:val="-2"/>
                <w:sz w:val="20"/>
                <w:szCs w:val="20"/>
              </w:rPr>
              <w:t>Cllr. M Lushaba</w:t>
            </w:r>
            <w:r w:rsidRPr="00EC59C1">
              <w:rPr>
                <w:rFonts w:ascii="Avenir Next LT Pro Light" w:hAnsi="Avenir Next LT Pro Light"/>
                <w:spacing w:val="1"/>
                <w:sz w:val="20"/>
                <w:szCs w:val="20"/>
              </w:rPr>
              <w:t xml:space="preserve"> </w:t>
            </w:r>
            <w:r w:rsidRPr="00EC59C1">
              <w:rPr>
                <w:rFonts w:ascii="Avenir Next LT Pro Light" w:hAnsi="Avenir Next LT Pro Light"/>
                <w:spacing w:val="-1"/>
                <w:sz w:val="20"/>
                <w:szCs w:val="20"/>
              </w:rPr>
              <w:t xml:space="preserve"> (ANC)</w:t>
            </w:r>
          </w:p>
        </w:tc>
      </w:tr>
      <w:tr w:rsidR="00571752" w:rsidRPr="00EC59C1" w14:paraId="59BDCE41" w14:textId="77777777" w:rsidTr="004C689D">
        <w:trPr>
          <w:trHeight w:hRule="exact" w:val="2392"/>
        </w:trPr>
        <w:tc>
          <w:tcPr>
            <w:tcW w:w="2914" w:type="dxa"/>
            <w:tcBorders>
              <w:top w:val="single" w:sz="5" w:space="0" w:color="000000"/>
              <w:left w:val="single" w:sz="5" w:space="0" w:color="000000"/>
              <w:bottom w:val="single" w:sz="5" w:space="0" w:color="000000"/>
              <w:right w:val="single" w:sz="5" w:space="0" w:color="000000"/>
            </w:tcBorders>
          </w:tcPr>
          <w:p w14:paraId="44626F62" w14:textId="6B63D8BA" w:rsidR="00571752" w:rsidRPr="00EC59C1" w:rsidRDefault="004C689D" w:rsidP="0095680F">
            <w:pPr>
              <w:pStyle w:val="TableParagraph"/>
              <w:spacing w:line="200" w:lineRule="atLeast"/>
              <w:ind w:left="49" w:firstLine="52"/>
              <w:jc w:val="center"/>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707E5778" wp14:editId="7B96FA02">
                  <wp:extent cx="1732053" cy="1622727"/>
                  <wp:effectExtent l="0" t="0" r="1905" b="0"/>
                  <wp:docPr id="827327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35629" cy="1626077"/>
                          </a:xfrm>
                          <a:prstGeom prst="rect">
                            <a:avLst/>
                          </a:prstGeom>
                          <a:noFill/>
                          <a:ln>
                            <a:noFill/>
                          </a:ln>
                        </pic:spPr>
                      </pic:pic>
                    </a:graphicData>
                  </a:graphic>
                </wp:inline>
              </w:drawing>
            </w:r>
          </w:p>
          <w:p w14:paraId="0F57E343" w14:textId="0D361246" w:rsidR="00571752" w:rsidRPr="00EC59C1" w:rsidRDefault="004C689D" w:rsidP="00802A6F">
            <w:pPr>
              <w:pStyle w:val="TableParagraph"/>
              <w:spacing w:before="7"/>
              <w:rPr>
                <w:rFonts w:ascii="Avenir Next LT Pro Light" w:eastAsia="Times New Roman" w:hAnsi="Avenir Next LT Pro Light"/>
                <w:sz w:val="20"/>
                <w:szCs w:val="20"/>
              </w:rPr>
            </w:pP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vAlign w:val="center"/>
          </w:tcPr>
          <w:p w14:paraId="39B640F4" w14:textId="469AD08F" w:rsidR="00571752" w:rsidRPr="00EC59C1" w:rsidRDefault="004C689D" w:rsidP="0095680F">
            <w:pPr>
              <w:pStyle w:val="TableParagraph"/>
              <w:spacing w:line="200" w:lineRule="atLeast"/>
              <w:ind w:left="100"/>
              <w:jc w:val="center"/>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3C3FCC06" wp14:editId="3AEAE029">
                  <wp:extent cx="1557020" cy="1580515"/>
                  <wp:effectExtent l="0" t="0" r="5080" b="635"/>
                  <wp:docPr id="350449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9536" cy="1583069"/>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1FE6B2A6" w14:textId="7F93679B" w:rsidR="00571752" w:rsidRPr="00EC59C1" w:rsidRDefault="004C689D" w:rsidP="00802A6F">
            <w:pPr>
              <w:pStyle w:val="TableParagraph"/>
              <w:spacing w:line="200" w:lineRule="atLeast"/>
              <w:ind w:left="99"/>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54FAA1D7" wp14:editId="353D83AB">
                  <wp:extent cx="1504950" cy="1580928"/>
                  <wp:effectExtent l="0" t="0" r="0" b="635"/>
                  <wp:docPr id="175256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1332" cy="1598137"/>
                          </a:xfrm>
                          <a:prstGeom prst="rect">
                            <a:avLst/>
                          </a:prstGeom>
                          <a:noFill/>
                          <a:ln>
                            <a:noFill/>
                          </a:ln>
                        </pic:spPr>
                      </pic:pic>
                    </a:graphicData>
                  </a:graphic>
                </wp:inline>
              </w:drawing>
            </w:r>
          </w:p>
          <w:p w14:paraId="70605442" w14:textId="0C073E48" w:rsidR="00571752" w:rsidRPr="00EC59C1" w:rsidRDefault="004C689D" w:rsidP="00802A6F">
            <w:pPr>
              <w:pStyle w:val="TableParagraph"/>
              <w:spacing w:before="4"/>
              <w:rPr>
                <w:rFonts w:ascii="Avenir Next LT Pro Light" w:eastAsia="Times New Roman" w:hAnsi="Avenir Next LT Pro Light"/>
                <w:sz w:val="20"/>
                <w:szCs w:val="20"/>
              </w:rPr>
            </w:pP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3A8D4C88" w14:textId="5CA7124E" w:rsidR="00571752" w:rsidRPr="00EC59C1" w:rsidRDefault="004C689D" w:rsidP="00802A6F">
            <w:pPr>
              <w:pStyle w:val="TableParagraph"/>
              <w:spacing w:line="200" w:lineRule="atLeast"/>
              <w:ind w:left="99"/>
              <w:rPr>
                <w:rFonts w:ascii="Avenir Next LT Pro Light" w:hAnsi="Avenir Next LT Pro Light"/>
                <w:noProof/>
                <w:sz w:val="20"/>
                <w:szCs w:val="20"/>
              </w:rPr>
            </w:pPr>
            <w:r>
              <w:rPr>
                <w:rStyle w:val="wacimagecontainer"/>
                <w:rFonts w:ascii="Segoe UI" w:hAnsi="Segoe UI" w:cs="Segoe UI"/>
                <w:noProof/>
                <w:color w:val="000000"/>
                <w:sz w:val="18"/>
                <w:szCs w:val="18"/>
                <w:shd w:val="clear" w:color="auto" w:fill="FFFFFF"/>
              </w:rPr>
              <w:drawing>
                <wp:inline distT="0" distB="0" distL="0" distR="0" wp14:anchorId="1076136E" wp14:editId="5E9260F2">
                  <wp:extent cx="1476375" cy="1580515"/>
                  <wp:effectExtent l="0" t="0" r="9525" b="635"/>
                  <wp:docPr id="16780819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78186" cy="1582454"/>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r>
      <w:tr w:rsidR="00571752" w:rsidRPr="00EC59C1" w14:paraId="3811218F" w14:textId="77777777" w:rsidTr="004C689D">
        <w:trPr>
          <w:trHeight w:hRule="exact" w:val="371"/>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19E6D13" w14:textId="531DF01B" w:rsidR="00571752" w:rsidRPr="00EC59C1" w:rsidRDefault="004C689D" w:rsidP="00802A6F">
            <w:pPr>
              <w:pStyle w:val="TableParagraph"/>
              <w:spacing w:line="250" w:lineRule="exact"/>
              <w:ind w:left="102"/>
              <w:rPr>
                <w:rFonts w:ascii="Avenir Next LT Pro Light" w:hAnsi="Avenir Next LT Pro Light"/>
                <w:sz w:val="20"/>
                <w:szCs w:val="20"/>
              </w:rPr>
            </w:pPr>
            <w:r w:rsidRPr="004C689D">
              <w:rPr>
                <w:rFonts w:ascii="Avenir Next LT Pro Light" w:hAnsi="Avenir Next LT Pro Light"/>
                <w:spacing w:val="-2"/>
                <w:sz w:val="20"/>
                <w:szCs w:val="20"/>
              </w:rPr>
              <w:t>Cllr NE N</w:t>
            </w:r>
            <w:r>
              <w:rPr>
                <w:rFonts w:ascii="Avenir Next LT Pro Light" w:hAnsi="Avenir Next LT Pro Light"/>
                <w:spacing w:val="-2"/>
                <w:sz w:val="20"/>
                <w:szCs w:val="20"/>
              </w:rPr>
              <w:t xml:space="preserve">dlovu </w:t>
            </w:r>
            <w:r w:rsidR="00571752" w:rsidRPr="00EC59C1">
              <w:rPr>
                <w:rFonts w:ascii="Avenir Next LT Pro Light" w:hAnsi="Avenir Next LT Pro Light"/>
                <w:sz w:val="20"/>
                <w:szCs w:val="20"/>
              </w:rPr>
              <w:t>(</w:t>
            </w:r>
            <w:r w:rsidR="00571752" w:rsidRPr="00EC59C1">
              <w:rPr>
                <w:rFonts w:ascii="Avenir Next LT Pro Light" w:hAnsi="Avenir Next LT Pro Light"/>
                <w:spacing w:val="-2"/>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15CB6D76" w14:textId="77777777" w:rsidR="00571752" w:rsidRPr="00EC59C1" w:rsidRDefault="00571752" w:rsidP="00802A6F">
            <w:pPr>
              <w:pStyle w:val="TableParagraph"/>
              <w:spacing w:line="250"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pacing w:val="-1"/>
                <w:sz w:val="20"/>
                <w:szCs w:val="20"/>
              </w:rPr>
              <w:t>L. Lembethe</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4" w:space="0" w:color="auto"/>
              <w:right w:val="single" w:sz="5" w:space="0" w:color="000000"/>
            </w:tcBorders>
            <w:shd w:val="clear" w:color="auto" w:fill="E2EFD9" w:themeFill="accent6" w:themeFillTint="33"/>
          </w:tcPr>
          <w:p w14:paraId="38330F80" w14:textId="77777777" w:rsidR="00571752" w:rsidRPr="00EC59C1" w:rsidRDefault="00571752" w:rsidP="00802A6F">
            <w:pPr>
              <w:pStyle w:val="TableParagraph"/>
              <w:spacing w:line="250" w:lineRule="exact"/>
              <w:ind w:left="99"/>
              <w:rPr>
                <w:rFonts w:ascii="Avenir Next LT Pro Light" w:hAnsi="Avenir Next LT Pro Light"/>
                <w:sz w:val="20"/>
                <w:szCs w:val="20"/>
              </w:rPr>
            </w:pPr>
            <w:r w:rsidRPr="00EC59C1">
              <w:rPr>
                <w:rFonts w:ascii="Avenir Next LT Pro Light" w:hAnsi="Avenir Next LT Pro Light"/>
                <w:spacing w:val="-2"/>
                <w:sz w:val="20"/>
                <w:szCs w:val="20"/>
              </w:rPr>
              <w:t>Cllr S.</w:t>
            </w:r>
            <w:r w:rsidRPr="00EC59C1">
              <w:rPr>
                <w:rFonts w:ascii="Avenir Next LT Pro Light" w:hAnsi="Avenir Next LT Pro Light"/>
                <w:spacing w:val="2"/>
                <w:sz w:val="20"/>
                <w:szCs w:val="20"/>
              </w:rPr>
              <w:t xml:space="preserve"> </w:t>
            </w:r>
            <w:r w:rsidRPr="00EC59C1">
              <w:rPr>
                <w:rFonts w:ascii="Avenir Next LT Pro Light" w:hAnsi="Avenir Next LT Pro Light"/>
                <w:spacing w:val="-2"/>
                <w:sz w:val="20"/>
                <w:szCs w:val="20"/>
              </w:rPr>
              <w:t>Mdladla</w:t>
            </w:r>
            <w:r w:rsidRPr="00EC59C1">
              <w:rPr>
                <w:rFonts w:ascii="Avenir Next LT Pro Light" w:hAnsi="Avenir Next LT Pro Light"/>
                <w:sz w:val="20"/>
                <w:szCs w:val="20"/>
              </w:rPr>
              <w:t xml:space="preserve"> </w:t>
            </w:r>
            <w:r w:rsidRPr="00EC59C1">
              <w:rPr>
                <w:rFonts w:ascii="Avenir Next LT Pro Light" w:hAnsi="Avenir Next LT Pro Light"/>
                <w:spacing w:val="-1"/>
                <w:sz w:val="20"/>
                <w:szCs w:val="20"/>
              </w:rPr>
              <w:t>(EFF)</w:t>
            </w:r>
          </w:p>
        </w:tc>
        <w:tc>
          <w:tcPr>
            <w:tcW w:w="2441" w:type="dxa"/>
            <w:tcBorders>
              <w:top w:val="single" w:sz="5" w:space="0" w:color="000000"/>
              <w:left w:val="single" w:sz="5" w:space="0" w:color="000000"/>
              <w:bottom w:val="single" w:sz="4" w:space="0" w:color="auto"/>
              <w:right w:val="single" w:sz="5" w:space="0" w:color="000000"/>
            </w:tcBorders>
            <w:shd w:val="clear" w:color="auto" w:fill="E2EFD9" w:themeFill="accent6" w:themeFillTint="33"/>
          </w:tcPr>
          <w:p w14:paraId="19E66DDB" w14:textId="77777777" w:rsidR="00571752" w:rsidRPr="00EC59C1" w:rsidRDefault="00571752" w:rsidP="00802A6F">
            <w:pPr>
              <w:pStyle w:val="TableParagraph"/>
              <w:spacing w:line="250" w:lineRule="exact"/>
              <w:ind w:left="99"/>
              <w:rPr>
                <w:rFonts w:ascii="Avenir Next LT Pro Light" w:hAnsi="Avenir Next LT Pro Light"/>
                <w:spacing w:val="-1"/>
                <w:sz w:val="20"/>
                <w:szCs w:val="20"/>
              </w:rPr>
            </w:pPr>
            <w:r w:rsidRPr="00EC59C1">
              <w:rPr>
                <w:rFonts w:ascii="Avenir Next LT Pro Light" w:hAnsi="Avenir Next LT Pro Light"/>
                <w:spacing w:val="-2"/>
                <w:sz w:val="20"/>
                <w:szCs w:val="20"/>
              </w:rPr>
              <w:t>Cllr M. Mkhize</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(IFP)</w:t>
            </w:r>
          </w:p>
        </w:tc>
      </w:tr>
      <w:tr w:rsidR="00571752" w:rsidRPr="00EC59C1" w14:paraId="78FD2A87" w14:textId="77777777" w:rsidTr="004C689D">
        <w:trPr>
          <w:trHeight w:hRule="exact" w:val="2481"/>
        </w:trPr>
        <w:tc>
          <w:tcPr>
            <w:tcW w:w="2914" w:type="dxa"/>
            <w:tcBorders>
              <w:top w:val="single" w:sz="5" w:space="0" w:color="000000"/>
              <w:left w:val="single" w:sz="5" w:space="0" w:color="000000"/>
              <w:bottom w:val="single" w:sz="5" w:space="0" w:color="000000"/>
              <w:right w:val="single" w:sz="5" w:space="0" w:color="000000"/>
            </w:tcBorders>
          </w:tcPr>
          <w:p w14:paraId="04412ADE" w14:textId="159569E5" w:rsidR="00571752" w:rsidRPr="00EC59C1" w:rsidRDefault="004C689D" w:rsidP="0095680F">
            <w:pPr>
              <w:pStyle w:val="TableParagraph"/>
              <w:spacing w:line="200" w:lineRule="atLeast"/>
              <w:ind w:left="101"/>
              <w:jc w:val="center"/>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200C2673" wp14:editId="2C8538AF">
                  <wp:extent cx="1617571" cy="1661795"/>
                  <wp:effectExtent l="0" t="0" r="1905" b="0"/>
                  <wp:docPr id="20638799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3072" cy="1667446"/>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4" w:space="0" w:color="auto"/>
            </w:tcBorders>
          </w:tcPr>
          <w:p w14:paraId="531637CD" w14:textId="77777777" w:rsidR="00571752" w:rsidRPr="00EC59C1" w:rsidRDefault="00571752" w:rsidP="0095680F">
            <w:pPr>
              <w:pStyle w:val="TableParagraph"/>
              <w:spacing w:line="200" w:lineRule="atLeast"/>
              <w:ind w:left="100"/>
              <w:jc w:val="center"/>
              <w:rPr>
                <w:rFonts w:ascii="Avenir Next LT Pro Light" w:eastAsia="Times New Roman" w:hAnsi="Avenir Next LT Pro Light"/>
                <w:sz w:val="20"/>
                <w:szCs w:val="20"/>
              </w:rPr>
            </w:pPr>
            <w:r w:rsidRPr="00EC59C1">
              <w:rPr>
                <w:rFonts w:ascii="Avenir Next LT Pro Light" w:hAnsi="Avenir Next LT Pro Light"/>
                <w:noProof/>
              </w:rPr>
              <w:drawing>
                <wp:inline distT="0" distB="0" distL="0" distR="0" wp14:anchorId="3F861DA4" wp14:editId="4F15FBD0">
                  <wp:extent cx="1438275" cy="169926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39535" cy="1700749"/>
                          </a:xfrm>
                          <a:prstGeom prst="rect">
                            <a:avLst/>
                          </a:prstGeom>
                          <a:noFill/>
                          <a:ln>
                            <a:noFill/>
                          </a:ln>
                        </pic:spPr>
                      </pic:pic>
                    </a:graphicData>
                  </a:graphic>
                </wp:inline>
              </w:drawing>
            </w:r>
          </w:p>
          <w:p w14:paraId="1667934F" w14:textId="77777777" w:rsidR="00571752" w:rsidRPr="00EC59C1" w:rsidRDefault="00571752" w:rsidP="00802A6F">
            <w:pPr>
              <w:pStyle w:val="TableParagraph"/>
              <w:rPr>
                <w:rFonts w:ascii="Avenir Next LT Pro Light" w:eastAsia="Times New Roman" w:hAnsi="Avenir Next LT Pro Light"/>
                <w:sz w:val="20"/>
                <w:szCs w:val="20"/>
              </w:rPr>
            </w:pPr>
          </w:p>
        </w:tc>
        <w:tc>
          <w:tcPr>
            <w:tcW w:w="2441" w:type="dxa"/>
            <w:tcBorders>
              <w:top w:val="single" w:sz="4" w:space="0" w:color="auto"/>
              <w:left w:val="single" w:sz="4" w:space="0" w:color="auto"/>
            </w:tcBorders>
          </w:tcPr>
          <w:p w14:paraId="1E8AFD64" w14:textId="77777777" w:rsidR="00571752" w:rsidRPr="00EC59C1" w:rsidRDefault="00571752" w:rsidP="00802A6F">
            <w:pPr>
              <w:pStyle w:val="TableParagraph"/>
              <w:spacing w:line="200" w:lineRule="atLeast"/>
              <w:ind w:left="99"/>
              <w:rPr>
                <w:rFonts w:ascii="Avenir Next LT Pro Light" w:eastAsia="Times New Roman" w:hAnsi="Avenir Next LT Pro Light"/>
                <w:sz w:val="20"/>
                <w:szCs w:val="20"/>
              </w:rPr>
            </w:pPr>
          </w:p>
          <w:p w14:paraId="5527A7F0" w14:textId="77777777" w:rsidR="00571752" w:rsidRPr="00EC59C1" w:rsidRDefault="00571752" w:rsidP="00802A6F">
            <w:pPr>
              <w:pStyle w:val="TableParagraph"/>
              <w:spacing w:before="4"/>
              <w:rPr>
                <w:rFonts w:ascii="Avenir Next LT Pro Light" w:eastAsia="Times New Roman" w:hAnsi="Avenir Next LT Pro Light"/>
                <w:sz w:val="20"/>
                <w:szCs w:val="20"/>
              </w:rPr>
            </w:pPr>
          </w:p>
        </w:tc>
        <w:tc>
          <w:tcPr>
            <w:tcW w:w="2441" w:type="dxa"/>
            <w:tcBorders>
              <w:top w:val="single" w:sz="4" w:space="0" w:color="auto"/>
            </w:tcBorders>
          </w:tcPr>
          <w:p w14:paraId="6D628E62" w14:textId="77777777" w:rsidR="00571752" w:rsidRPr="00EC59C1" w:rsidRDefault="00571752" w:rsidP="00802A6F">
            <w:pPr>
              <w:pStyle w:val="TableParagraph"/>
              <w:spacing w:line="200" w:lineRule="atLeast"/>
              <w:ind w:left="99"/>
              <w:rPr>
                <w:rFonts w:ascii="Avenir Next LT Pro Light" w:hAnsi="Avenir Next LT Pro Light"/>
                <w:noProof/>
                <w:sz w:val="20"/>
                <w:szCs w:val="20"/>
              </w:rPr>
            </w:pPr>
          </w:p>
        </w:tc>
      </w:tr>
      <w:tr w:rsidR="00571752" w:rsidRPr="00EC59C1" w14:paraId="37A2E258" w14:textId="77777777" w:rsidTr="004C689D">
        <w:trPr>
          <w:trHeight w:hRule="exact" w:val="371"/>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235570A9" w14:textId="441EEE02" w:rsidR="00571752" w:rsidRPr="00EC59C1" w:rsidRDefault="00571752" w:rsidP="00802A6F">
            <w:pPr>
              <w:pStyle w:val="TableParagraph"/>
              <w:spacing w:line="252"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Z.</w:t>
            </w:r>
            <w:r w:rsidR="004C689D">
              <w:rPr>
                <w:rFonts w:ascii="Avenir Next LT Pro Light" w:hAnsi="Avenir Next LT Pro Light"/>
                <w:sz w:val="20"/>
                <w:szCs w:val="20"/>
              </w:rPr>
              <w:t>S</w:t>
            </w:r>
            <w:r w:rsidRPr="00EC59C1">
              <w:rPr>
                <w:rFonts w:ascii="Avenir Next LT Pro Light" w:hAnsi="Avenir Next LT Pro Light"/>
                <w:spacing w:val="1"/>
                <w:sz w:val="20"/>
                <w:szCs w:val="20"/>
              </w:rPr>
              <w:t xml:space="preserve"> </w:t>
            </w:r>
            <w:r w:rsidR="004C689D">
              <w:rPr>
                <w:rFonts w:ascii="Avenir Next LT Pro Light" w:hAnsi="Avenir Next LT Pro Light"/>
                <w:spacing w:val="-1"/>
                <w:sz w:val="20"/>
                <w:szCs w:val="20"/>
              </w:rPr>
              <w:t>Mkhize</w:t>
            </w:r>
            <w:r w:rsidRPr="00EC59C1">
              <w:rPr>
                <w:rFonts w:ascii="Avenir Next LT Pro Light" w:hAnsi="Avenir Next LT Pro Light"/>
                <w:sz w:val="20"/>
                <w:szCs w:val="20"/>
              </w:rPr>
              <w:t xml:space="preserve"> </w:t>
            </w:r>
            <w:r w:rsidRPr="00EC59C1">
              <w:rPr>
                <w:rFonts w:ascii="Avenir Next LT Pro Light" w:hAnsi="Avenir Next LT Pro Light"/>
                <w:spacing w:val="-1"/>
                <w:sz w:val="20"/>
                <w:szCs w:val="20"/>
              </w:rPr>
              <w:t>(EFF)</w:t>
            </w:r>
          </w:p>
        </w:tc>
        <w:tc>
          <w:tcPr>
            <w:tcW w:w="2441" w:type="dxa"/>
            <w:tcBorders>
              <w:top w:val="single" w:sz="5" w:space="0" w:color="000000"/>
              <w:left w:val="single" w:sz="5" w:space="0" w:color="000000"/>
              <w:bottom w:val="single" w:sz="6" w:space="0" w:color="000000"/>
              <w:right w:val="single" w:sz="4" w:space="0" w:color="auto"/>
            </w:tcBorders>
            <w:shd w:val="clear" w:color="auto" w:fill="E2EFD9" w:themeFill="accent6" w:themeFillTint="33"/>
          </w:tcPr>
          <w:p w14:paraId="1FCFC15D" w14:textId="77777777" w:rsidR="00571752" w:rsidRPr="00EC59C1" w:rsidRDefault="00571752" w:rsidP="00802A6F">
            <w:pPr>
              <w:pStyle w:val="TableParagraph"/>
              <w:spacing w:line="252"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M. Ngcongo</w:t>
            </w:r>
            <w:r w:rsidRPr="00EC59C1">
              <w:rPr>
                <w:rFonts w:ascii="Avenir Next LT Pro Light" w:hAnsi="Avenir Next LT Pro Light"/>
                <w:spacing w:val="-1"/>
                <w:sz w:val="20"/>
                <w:szCs w:val="20"/>
              </w:rPr>
              <w:t>(DA)</w:t>
            </w:r>
          </w:p>
        </w:tc>
        <w:tc>
          <w:tcPr>
            <w:tcW w:w="2441" w:type="dxa"/>
            <w:tcBorders>
              <w:left w:val="single" w:sz="4" w:space="0" w:color="auto"/>
            </w:tcBorders>
          </w:tcPr>
          <w:p w14:paraId="0039C895" w14:textId="77777777" w:rsidR="00571752" w:rsidRPr="00EC59C1" w:rsidRDefault="00571752" w:rsidP="00802A6F">
            <w:pPr>
              <w:pStyle w:val="TableParagraph"/>
              <w:spacing w:line="252" w:lineRule="exact"/>
              <w:ind w:left="99"/>
              <w:rPr>
                <w:rFonts w:ascii="Avenir Next LT Pro Light" w:hAnsi="Avenir Next LT Pro Light"/>
                <w:sz w:val="20"/>
                <w:szCs w:val="20"/>
              </w:rPr>
            </w:pPr>
          </w:p>
        </w:tc>
        <w:tc>
          <w:tcPr>
            <w:tcW w:w="2441" w:type="dxa"/>
          </w:tcPr>
          <w:p w14:paraId="43D0ADA8" w14:textId="77777777" w:rsidR="00571752" w:rsidRPr="00EC59C1" w:rsidRDefault="00571752" w:rsidP="00802A6F">
            <w:pPr>
              <w:pStyle w:val="TableParagraph"/>
              <w:spacing w:line="252" w:lineRule="exact"/>
              <w:ind w:left="99"/>
              <w:rPr>
                <w:rFonts w:ascii="Avenir Next LT Pro Light" w:hAnsi="Avenir Next LT Pro Light"/>
                <w:spacing w:val="-2"/>
                <w:sz w:val="20"/>
                <w:szCs w:val="20"/>
              </w:rPr>
            </w:pPr>
          </w:p>
        </w:tc>
      </w:tr>
    </w:tbl>
    <w:p w14:paraId="00AF8023" w14:textId="5055AFF9" w:rsidR="00571752" w:rsidRPr="00EC59C1" w:rsidRDefault="00571752" w:rsidP="00256BB6">
      <w:pPr>
        <w:contextualSpacing/>
        <w:rPr>
          <w:rFonts w:ascii="Avenir Next LT Pro Light" w:hAnsi="Avenir Next LT Pro Light" w:cs="Arial"/>
          <w:lang w:val="en-GB"/>
        </w:rPr>
      </w:pPr>
    </w:p>
    <w:p w14:paraId="0ABA88F9" w14:textId="77777777" w:rsidR="00571752" w:rsidRDefault="00571752" w:rsidP="00256BB6">
      <w:pPr>
        <w:contextualSpacing/>
        <w:rPr>
          <w:rFonts w:ascii="Avenir Next LT Pro Light" w:hAnsi="Avenir Next LT Pro Light" w:cs="Arial"/>
          <w:lang w:val="en-GB"/>
        </w:rPr>
      </w:pPr>
    </w:p>
    <w:p w14:paraId="2BF9B251" w14:textId="77777777" w:rsidR="00B92FBA" w:rsidRDefault="00B92FBA" w:rsidP="00256BB6">
      <w:pPr>
        <w:contextualSpacing/>
        <w:rPr>
          <w:rFonts w:ascii="Avenir Next LT Pro Light" w:hAnsi="Avenir Next LT Pro Light" w:cs="Arial"/>
          <w:lang w:val="en-GB"/>
        </w:rPr>
      </w:pPr>
    </w:p>
    <w:p w14:paraId="64526DF6" w14:textId="77777777" w:rsidR="00B92FBA" w:rsidRPr="00EC59C1" w:rsidRDefault="00B92FBA" w:rsidP="00256BB6">
      <w:pPr>
        <w:contextualSpacing/>
        <w:rPr>
          <w:rFonts w:ascii="Avenir Next LT Pro Light" w:hAnsi="Avenir Next LT Pro Light" w:cs="Arial"/>
          <w:lang w:val="en-GB"/>
        </w:rPr>
      </w:pPr>
    </w:p>
    <w:p w14:paraId="28ED56BD" w14:textId="77777777" w:rsidR="001A4003" w:rsidRPr="00EC59C1" w:rsidRDefault="00161A71"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COUNCILLORS</w:t>
      </w:r>
    </w:p>
    <w:p w14:paraId="34254AFE" w14:textId="77777777" w:rsidR="00F75A68" w:rsidRPr="00EC59C1" w:rsidRDefault="00F75A6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A1F8904" w14:textId="542ED164" w:rsidR="00B33B89" w:rsidRPr="00EC59C1" w:rsidRDefault="00C45902" w:rsidP="00B33B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The Executive Committee (EXCO) consist</w:t>
      </w:r>
      <w:r w:rsidR="004D4A86" w:rsidRPr="00EC59C1">
        <w:rPr>
          <w:rFonts w:ascii="Avenir Next LT Pro Light" w:hAnsi="Avenir Next LT Pro Light" w:cs="Arial"/>
          <w:bCs/>
          <w:iCs/>
        </w:rPr>
        <w:t>s</w:t>
      </w:r>
      <w:r w:rsidRPr="00EC59C1">
        <w:rPr>
          <w:rFonts w:ascii="Avenir Next LT Pro Light" w:hAnsi="Avenir Next LT Pro Light" w:cs="Arial"/>
          <w:bCs/>
          <w:iCs/>
        </w:rPr>
        <w:t xml:space="preserve"> of four members, representative of two political parties. The EXCO is the principal structure that governs the municipal operations and as such, convenes </w:t>
      </w:r>
      <w:r w:rsidR="003015DC" w:rsidRPr="00EC59C1">
        <w:rPr>
          <w:rFonts w:ascii="Avenir Next LT Pro Light" w:hAnsi="Avenir Next LT Pro Light" w:cs="Arial"/>
          <w:bCs/>
          <w:iCs/>
        </w:rPr>
        <w:t>monthly</w:t>
      </w:r>
      <w:r w:rsidRPr="00EC59C1">
        <w:rPr>
          <w:rFonts w:ascii="Avenir Next LT Pro Light" w:hAnsi="Avenir Next LT Pro Light" w:cs="Arial"/>
          <w:bCs/>
          <w:iCs/>
        </w:rPr>
        <w:t xml:space="preserve">. The EXCO makes recommendations to Council emanating from discussions of Council Committees. It should be noted that in the Executive Committee did not sit due </w:t>
      </w:r>
      <w:r w:rsidR="001B0C36" w:rsidRPr="00EC59C1">
        <w:rPr>
          <w:rFonts w:ascii="Avenir Next LT Pro Light" w:hAnsi="Avenir Next LT Pro Light" w:cs="Arial"/>
          <w:bCs/>
          <w:iCs/>
        </w:rPr>
        <w:t xml:space="preserve">to </w:t>
      </w:r>
      <w:r w:rsidR="00AE2FFB" w:rsidRPr="00EC59C1">
        <w:rPr>
          <w:rFonts w:ascii="Avenir Next LT Pro Light" w:hAnsi="Avenir Next LT Pro Light" w:cs="Arial"/>
          <w:bCs/>
          <w:iCs/>
        </w:rPr>
        <w:t>non-availability</w:t>
      </w:r>
      <w:r w:rsidR="001B0C36" w:rsidRPr="00EC59C1">
        <w:rPr>
          <w:rFonts w:ascii="Avenir Next LT Pro Light" w:hAnsi="Avenir Next LT Pro Light" w:cs="Arial"/>
          <w:bCs/>
          <w:iCs/>
        </w:rPr>
        <w:t xml:space="preserve"> of members due to Local Government Elections and the requirement for the 1st Council meetings which  sat on the 22 and 29 November 2021</w:t>
      </w:r>
      <w:r w:rsidR="003015DC" w:rsidRPr="00EC59C1">
        <w:rPr>
          <w:rFonts w:ascii="Avenir Next LT Pro Light" w:hAnsi="Avenir Next LT Pro Light" w:cs="Arial"/>
          <w:i/>
        </w:rPr>
        <w:t xml:space="preserve">          </w:t>
      </w:r>
    </w:p>
    <w:p w14:paraId="5E6DF06F" w14:textId="7158E394" w:rsidR="00B33B89" w:rsidRPr="00EC59C1" w:rsidRDefault="003015DC" w:rsidP="00B33B8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b/>
          <w:i/>
          <w:u w:val="single"/>
        </w:rPr>
      </w:pPr>
      <w:r w:rsidRPr="00EC59C1">
        <w:rPr>
          <w:rFonts w:ascii="Avenir Next LT Pro Light" w:hAnsi="Avenir Next LT Pro Light" w:cs="Arial"/>
          <w:i/>
        </w:rPr>
        <w:t xml:space="preserve">    </w:t>
      </w:r>
      <w:r w:rsidR="00B33B89" w:rsidRPr="00EC59C1">
        <w:rPr>
          <w:rFonts w:ascii="Avenir Next LT Pro Light" w:hAnsi="Avenir Next LT Pro Light" w:cs="Arial"/>
          <w:i/>
        </w:rPr>
        <w:t>T 2.1.2</w:t>
      </w:r>
    </w:p>
    <w:p w14:paraId="32C292D7" w14:textId="3AADCC3C" w:rsidR="001A4003" w:rsidRPr="00EC59C1" w:rsidRDefault="003015DC" w:rsidP="003E158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i/>
        </w:rPr>
        <w:t xml:space="preserve">                                                                         </w:t>
      </w:r>
      <w:r w:rsidR="003E1587" w:rsidRPr="00EC59C1">
        <w:rPr>
          <w:rFonts w:ascii="Avenir Next LT Pro Light" w:hAnsi="Avenir Next LT Pro Light" w:cs="Arial"/>
          <w:i/>
        </w:rPr>
        <w:t xml:space="preserve"> </w:t>
      </w:r>
    </w:p>
    <w:p w14:paraId="21E8F2FE" w14:textId="77777777" w:rsidR="00C141A9" w:rsidRPr="00EC59C1" w:rsidRDefault="00C141A9" w:rsidP="00256BB6">
      <w:pPr>
        <w:contextualSpacing/>
        <w:rPr>
          <w:rFonts w:ascii="Avenir Next LT Pro Light" w:hAnsi="Avenir Next LT Pro Light" w:cs="Arial"/>
          <w:lang w:val="en-GB"/>
        </w:rPr>
      </w:pPr>
    </w:p>
    <w:p w14:paraId="42730C2B" w14:textId="77777777" w:rsidR="00C141A9" w:rsidRPr="00EC59C1" w:rsidRDefault="00C141A9" w:rsidP="00256BB6">
      <w:pPr>
        <w:contextualSpacing/>
        <w:rPr>
          <w:rFonts w:ascii="Avenir Next LT Pro Light" w:hAnsi="Avenir Next LT Pro Light" w:cs="Arial"/>
          <w:lang w:val="en-GB"/>
        </w:rPr>
      </w:pPr>
    </w:p>
    <w:p w14:paraId="1BC998EE" w14:textId="77777777" w:rsidR="008B7615" w:rsidRPr="00EC59C1" w:rsidRDefault="00161A71"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POLITICAL DECISION-TAKING</w:t>
      </w:r>
    </w:p>
    <w:p w14:paraId="1FFC9783" w14:textId="77777777" w:rsidR="00F75A68" w:rsidRPr="00EC59C1" w:rsidRDefault="00F75A6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84D4725" w14:textId="0D6A462F" w:rsidR="00C46DA7" w:rsidRPr="00EC59C1" w:rsidRDefault="005C7A69" w:rsidP="005C7A6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In terms of Section 152 of the Constitution, the Council has convened to ensure the adoption of the IDP/Budget and Performance Management System Process, the IDP, Budget, Organizational Scorecard, SDBIP, Performance Management related reports and other service delivery related deliberations.  It should be noted that </w:t>
      </w:r>
      <w:r w:rsidR="00204C0F" w:rsidRPr="00EC59C1">
        <w:rPr>
          <w:rFonts w:ascii="Avenir Next LT Pro Light" w:hAnsi="Avenir Next LT Pro Light" w:cs="Arial"/>
          <w:bCs/>
          <w:iCs/>
        </w:rPr>
        <w:t>11</w:t>
      </w:r>
      <w:r w:rsidRPr="00EC59C1">
        <w:rPr>
          <w:rFonts w:ascii="Avenir Next LT Pro Light" w:hAnsi="Avenir Next LT Pro Light" w:cs="Arial"/>
          <w:bCs/>
          <w:iCs/>
        </w:rPr>
        <w:t xml:space="preserve"> meetings were planned for the period under review </w:t>
      </w:r>
      <w:r w:rsidR="00956755" w:rsidRPr="00EC59C1">
        <w:rPr>
          <w:rFonts w:ascii="Avenir Next LT Pro Light" w:hAnsi="Avenir Next LT Pro Light" w:cs="Arial"/>
          <w:bCs/>
          <w:iCs/>
        </w:rPr>
        <w:t>1</w:t>
      </w:r>
      <w:r w:rsidRPr="00EC59C1">
        <w:rPr>
          <w:rFonts w:ascii="Avenir Next LT Pro Light" w:hAnsi="Avenir Next LT Pro Light" w:cs="Arial"/>
          <w:bCs/>
          <w:iCs/>
        </w:rPr>
        <w:t xml:space="preserve"> Special Council meetings </w:t>
      </w:r>
      <w:r w:rsidR="00956755" w:rsidRPr="00EC59C1">
        <w:rPr>
          <w:rFonts w:ascii="Avenir Next LT Pro Light" w:hAnsi="Avenir Next LT Pro Light" w:cs="Arial"/>
          <w:bCs/>
          <w:iCs/>
        </w:rPr>
        <w:t>was</w:t>
      </w:r>
      <w:r w:rsidRPr="00EC59C1">
        <w:rPr>
          <w:rFonts w:ascii="Avenir Next LT Pro Light" w:hAnsi="Avenir Next LT Pro Light" w:cs="Arial"/>
          <w:bCs/>
          <w:iCs/>
        </w:rPr>
        <w:t xml:space="preserve"> convened</w:t>
      </w:r>
      <w:r w:rsidR="00956755" w:rsidRPr="00EC59C1">
        <w:rPr>
          <w:rFonts w:ascii="Avenir Next LT Pro Light" w:hAnsi="Avenir Next LT Pro Light" w:cs="Arial"/>
          <w:bCs/>
          <w:iCs/>
        </w:rPr>
        <w:t>, 1</w:t>
      </w:r>
      <w:r w:rsidR="00611B00">
        <w:rPr>
          <w:rFonts w:ascii="Avenir Next LT Pro Light" w:hAnsi="Avenir Next LT Pro Light" w:cs="Arial"/>
          <w:bCs/>
          <w:iCs/>
        </w:rPr>
        <w:t>1</w:t>
      </w:r>
      <w:r w:rsidR="00956755" w:rsidRPr="00EC59C1">
        <w:rPr>
          <w:rFonts w:ascii="Avenir Next LT Pro Light" w:hAnsi="Avenir Next LT Pro Light" w:cs="Arial"/>
          <w:bCs/>
          <w:iCs/>
        </w:rPr>
        <w:t xml:space="preserve"> Full Council meetings and </w:t>
      </w:r>
      <w:r w:rsidR="00611B00">
        <w:rPr>
          <w:rFonts w:ascii="Avenir Next LT Pro Light" w:hAnsi="Avenir Next LT Pro Light" w:cs="Arial"/>
          <w:bCs/>
          <w:iCs/>
        </w:rPr>
        <w:t>11</w:t>
      </w:r>
      <w:r w:rsidR="00956755" w:rsidRPr="00EC59C1">
        <w:rPr>
          <w:rFonts w:ascii="Avenir Next LT Pro Light" w:hAnsi="Avenir Next LT Pro Light" w:cs="Arial"/>
          <w:bCs/>
          <w:iCs/>
        </w:rPr>
        <w:t xml:space="preserve"> EXCO meetings were held.</w:t>
      </w:r>
    </w:p>
    <w:p w14:paraId="07AF2605" w14:textId="77777777" w:rsidR="008B7615" w:rsidRPr="00EC59C1" w:rsidRDefault="008B7615" w:rsidP="00C2277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Pr="00EC59C1">
        <w:rPr>
          <w:rFonts w:ascii="Avenir Next LT Pro Light" w:hAnsi="Avenir Next LT Pro Light" w:cs="Arial"/>
          <w:i/>
        </w:rPr>
        <w:t>2.</w:t>
      </w:r>
      <w:r w:rsidR="00C800D3" w:rsidRPr="00EC59C1">
        <w:rPr>
          <w:rFonts w:ascii="Avenir Next LT Pro Light" w:hAnsi="Avenir Next LT Pro Light" w:cs="Arial"/>
          <w:i/>
        </w:rPr>
        <w:t>1</w:t>
      </w:r>
      <w:r w:rsidRPr="00EC59C1">
        <w:rPr>
          <w:rFonts w:ascii="Avenir Next LT Pro Light" w:hAnsi="Avenir Next LT Pro Light" w:cs="Arial"/>
          <w:i/>
        </w:rPr>
        <w:t>.</w:t>
      </w:r>
      <w:r w:rsidR="008F4989" w:rsidRPr="00EC59C1">
        <w:rPr>
          <w:rFonts w:ascii="Avenir Next LT Pro Light" w:hAnsi="Avenir Next LT Pro Light" w:cs="Arial"/>
          <w:i/>
        </w:rPr>
        <w:t>3</w:t>
      </w:r>
    </w:p>
    <w:p w14:paraId="0105D778" w14:textId="77777777" w:rsidR="004C689D" w:rsidRDefault="004C689D" w:rsidP="004C689D">
      <w:bookmarkStart w:id="36" w:name="_Toc331763632"/>
    </w:p>
    <w:p w14:paraId="78645714" w14:textId="77777777" w:rsidR="004C689D" w:rsidRDefault="004C689D" w:rsidP="004C689D"/>
    <w:p w14:paraId="4DE26347" w14:textId="77777777" w:rsidR="004C689D" w:rsidRDefault="004C689D" w:rsidP="004C689D"/>
    <w:p w14:paraId="72CC335D" w14:textId="77777777" w:rsidR="004C689D" w:rsidRDefault="004C689D" w:rsidP="004C689D"/>
    <w:p w14:paraId="0F8746EF" w14:textId="77777777" w:rsidR="004C689D" w:rsidRDefault="004C689D" w:rsidP="004C689D"/>
    <w:p w14:paraId="008726F9" w14:textId="77777777" w:rsidR="004C689D" w:rsidRDefault="004C689D" w:rsidP="004C689D"/>
    <w:p w14:paraId="37611BF5" w14:textId="77777777" w:rsidR="004C689D" w:rsidRDefault="004C689D" w:rsidP="004C689D"/>
    <w:p w14:paraId="67AD90FF" w14:textId="77777777" w:rsidR="004C689D" w:rsidRDefault="004C689D" w:rsidP="004C689D"/>
    <w:p w14:paraId="79618534" w14:textId="77777777" w:rsidR="004C689D" w:rsidRDefault="004C689D" w:rsidP="004C689D"/>
    <w:p w14:paraId="26630796" w14:textId="77777777" w:rsidR="004C689D" w:rsidRDefault="004C689D" w:rsidP="004C689D"/>
    <w:p w14:paraId="2AC4A549" w14:textId="77777777" w:rsidR="004C689D" w:rsidRDefault="004C689D" w:rsidP="004C689D"/>
    <w:p w14:paraId="2D7500F2" w14:textId="77777777" w:rsidR="004C689D" w:rsidRDefault="004C689D" w:rsidP="004C689D"/>
    <w:p w14:paraId="56908025" w14:textId="77777777" w:rsidR="00F91CCA" w:rsidRDefault="00F91CCA" w:rsidP="004C689D"/>
    <w:p w14:paraId="7DB54B57" w14:textId="77777777" w:rsidR="00F91CCA" w:rsidRDefault="00F91CCA" w:rsidP="004C689D"/>
    <w:p w14:paraId="162BBD1F" w14:textId="77777777" w:rsidR="00F91CCA" w:rsidRDefault="00F91CCA" w:rsidP="004C689D"/>
    <w:p w14:paraId="41BFA618" w14:textId="77777777" w:rsidR="004C689D" w:rsidRPr="004C689D" w:rsidRDefault="004C689D" w:rsidP="004C689D"/>
    <w:p w14:paraId="7C36B97A" w14:textId="028AFC7C" w:rsidR="00852885" w:rsidRPr="00EC59C1" w:rsidRDefault="005F6A1A" w:rsidP="004C689D">
      <w:pPr>
        <w:pStyle w:val="Heading3"/>
        <w:spacing w:before="0"/>
        <w:contextualSpacing/>
        <w:rPr>
          <w:rFonts w:ascii="Avenir Next LT Pro Light" w:hAnsi="Avenir Next LT Pro Light" w:cs="Arial"/>
        </w:rPr>
      </w:pPr>
      <w:bookmarkStart w:id="37" w:name="_Toc188446465"/>
      <w:r w:rsidRPr="00EC59C1">
        <w:rPr>
          <w:rFonts w:ascii="Avenir Next LT Pro Light" w:hAnsi="Avenir Next LT Pro Light" w:cs="Arial"/>
        </w:rPr>
        <w:lastRenderedPageBreak/>
        <w:t>2.2</w:t>
      </w:r>
      <w:r w:rsidRPr="00EC59C1">
        <w:rPr>
          <w:rFonts w:ascii="Avenir Next LT Pro Light" w:hAnsi="Avenir Next LT Pro Light" w:cs="Arial"/>
        </w:rPr>
        <w:tab/>
      </w:r>
      <w:r w:rsidR="00C800D3" w:rsidRPr="00EC59C1">
        <w:rPr>
          <w:rFonts w:ascii="Avenir Next LT Pro Light" w:hAnsi="Avenir Next LT Pro Light" w:cs="Arial"/>
        </w:rPr>
        <w:t>ADMINISTRATIVE GOVERNANCE</w:t>
      </w:r>
      <w:bookmarkEnd w:id="36"/>
      <w:bookmarkEnd w:id="37"/>
    </w:p>
    <w:p w14:paraId="5A766A1D" w14:textId="77777777" w:rsidR="00C70AB9" w:rsidRPr="00EC59C1" w:rsidRDefault="00C70AB9" w:rsidP="00256BB6">
      <w:pPr>
        <w:contextualSpacing/>
        <w:rPr>
          <w:rFonts w:ascii="Avenir Next LT Pro Light" w:hAnsi="Avenir Next LT Pro Light" w:cs="Arial"/>
        </w:rPr>
      </w:pPr>
    </w:p>
    <w:p w14:paraId="0BD1D0DA" w14:textId="77777777" w:rsidR="007A6D67" w:rsidRPr="00EC59C1" w:rsidRDefault="007A6D67" w:rsidP="00552479">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rPr>
      </w:pPr>
      <w:r w:rsidRPr="00EC59C1">
        <w:rPr>
          <w:rFonts w:ascii="Avenir Next LT Pro Light" w:hAnsi="Avenir Next LT Pro Light" w:cs="Arial"/>
        </w:rPr>
        <w:t>INTRODUC</w:t>
      </w:r>
      <w:r w:rsidR="00CF775A" w:rsidRPr="00EC59C1">
        <w:rPr>
          <w:rFonts w:ascii="Avenir Next LT Pro Light" w:hAnsi="Avenir Next LT Pro Light" w:cs="Arial"/>
        </w:rPr>
        <w:t>TION TO ADMINISTRATIVE GOVERNANCE</w:t>
      </w:r>
    </w:p>
    <w:p w14:paraId="0B45E768" w14:textId="77777777" w:rsidR="00CA017B" w:rsidRPr="00EC59C1" w:rsidRDefault="00CA017B"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rPr>
      </w:pPr>
    </w:p>
    <w:p w14:paraId="13CB3AB4" w14:textId="77777777" w:rsidR="00CA017B" w:rsidRPr="00EC59C1" w:rsidRDefault="00CA017B"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i/>
          <w:sz w:val="18"/>
          <w:szCs w:val="18"/>
        </w:rPr>
      </w:pPr>
      <w:r w:rsidRPr="00EC59C1">
        <w:rPr>
          <w:rFonts w:ascii="Avenir Next LT Pro Light" w:hAnsi="Avenir Next LT Pro Light" w:cs="Arial"/>
          <w:i/>
          <w:sz w:val="18"/>
          <w:szCs w:val="18"/>
        </w:rPr>
        <w:t xml:space="preserve">Note: MFMA </w:t>
      </w:r>
      <w:r w:rsidR="002012BE" w:rsidRPr="00EC59C1">
        <w:rPr>
          <w:rFonts w:ascii="Avenir Next LT Pro Light" w:hAnsi="Avenir Next LT Pro Light" w:cs="Arial"/>
          <w:i/>
          <w:sz w:val="18"/>
          <w:szCs w:val="18"/>
        </w:rPr>
        <w:t>s</w:t>
      </w:r>
      <w:r w:rsidR="00A57369" w:rsidRPr="00EC59C1">
        <w:rPr>
          <w:rFonts w:ascii="Avenir Next LT Pro Light" w:hAnsi="Avenir Next LT Pro Light" w:cs="Arial"/>
          <w:i/>
          <w:sz w:val="18"/>
          <w:szCs w:val="18"/>
        </w:rPr>
        <w:t xml:space="preserve">ection </w:t>
      </w:r>
      <w:r w:rsidRPr="00EC59C1">
        <w:rPr>
          <w:rFonts w:ascii="Avenir Next LT Pro Light" w:hAnsi="Avenir Next LT Pro Light" w:cs="Arial"/>
          <w:i/>
          <w:sz w:val="18"/>
          <w:szCs w:val="18"/>
        </w:rPr>
        <w:t>60</w:t>
      </w:r>
      <w:r w:rsidR="002012BE" w:rsidRPr="00EC59C1">
        <w:rPr>
          <w:rFonts w:ascii="Avenir Next LT Pro Light" w:hAnsi="Avenir Next LT Pro Light" w:cs="Arial"/>
          <w:i/>
          <w:sz w:val="18"/>
          <w:szCs w:val="18"/>
        </w:rPr>
        <w:t xml:space="preserve"> </w:t>
      </w:r>
      <w:r w:rsidRPr="00EC59C1">
        <w:rPr>
          <w:rFonts w:ascii="Avenir Next LT Pro Light" w:hAnsi="Avenir Next LT Pro Light" w:cs="Arial"/>
          <w:i/>
          <w:sz w:val="18"/>
          <w:szCs w:val="18"/>
        </w:rPr>
        <w:t>(b): The Municipal Manager of a municipality is the accounting officer of the municipality for the purposes of this Act and must provide guidance on compliance with this Act to</w:t>
      </w:r>
      <w:r w:rsidR="00534E54" w:rsidRPr="00EC59C1">
        <w:rPr>
          <w:rFonts w:ascii="Avenir Next LT Pro Light" w:hAnsi="Avenir Next LT Pro Light" w:cs="Arial"/>
          <w:i/>
          <w:sz w:val="18"/>
          <w:szCs w:val="18"/>
        </w:rPr>
        <w:t xml:space="preserve"> </w:t>
      </w:r>
      <w:r w:rsidRPr="00EC59C1">
        <w:rPr>
          <w:rFonts w:ascii="Avenir Next LT Pro Light" w:hAnsi="Avenir Next LT Pro Light" w:cs="Arial"/>
          <w:i/>
          <w:sz w:val="18"/>
          <w:szCs w:val="18"/>
        </w:rPr>
        <w:t>political structures; political office bearers, and officials of the municipality</w:t>
      </w:r>
      <w:r w:rsidR="00534E54" w:rsidRPr="00EC59C1">
        <w:rPr>
          <w:rFonts w:ascii="Avenir Next LT Pro Light" w:hAnsi="Avenir Next LT Pro Light" w:cs="Arial"/>
          <w:i/>
          <w:sz w:val="18"/>
          <w:szCs w:val="18"/>
        </w:rPr>
        <w:t xml:space="preserve"> </w:t>
      </w:r>
      <w:r w:rsidRPr="00EC59C1">
        <w:rPr>
          <w:rFonts w:ascii="Avenir Next LT Pro Light" w:hAnsi="Avenir Next LT Pro Light" w:cs="Arial"/>
          <w:i/>
          <w:sz w:val="18"/>
          <w:szCs w:val="18"/>
        </w:rPr>
        <w:t>and any entity under the sole or shared control of the municipality</w:t>
      </w:r>
      <w:r w:rsidR="00534E54" w:rsidRPr="00EC59C1">
        <w:rPr>
          <w:rFonts w:ascii="Avenir Next LT Pro Light" w:hAnsi="Avenir Next LT Pro Light" w:cs="Arial"/>
          <w:i/>
          <w:sz w:val="18"/>
          <w:szCs w:val="18"/>
        </w:rPr>
        <w:t>.</w:t>
      </w:r>
    </w:p>
    <w:p w14:paraId="7697CE86" w14:textId="77777777" w:rsidR="00156128" w:rsidRPr="00EC59C1" w:rsidRDefault="00156128"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
          <w:i/>
          <w:u w:val="single"/>
        </w:rPr>
      </w:pPr>
    </w:p>
    <w:p w14:paraId="38DAE14B" w14:textId="1D33A218" w:rsidR="007A6D67" w:rsidRDefault="005C7A69" w:rsidP="005C7A69">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iCs/>
        </w:rPr>
        <w:t xml:space="preserve">In drafting this Annual Report, the intention is not only to comply with relevant legislation but to promote accountability for the decisions that Council undertook in the financial year </w:t>
      </w:r>
      <w:r w:rsidR="00AC2E09">
        <w:rPr>
          <w:rFonts w:ascii="Avenir Next LT Pro Light" w:hAnsi="Avenir Next LT Pro Light" w:cs="Arial"/>
          <w:bCs/>
          <w:iCs/>
        </w:rPr>
        <w:t>2023/2024</w:t>
      </w:r>
      <w:r w:rsidRPr="00EC59C1">
        <w:rPr>
          <w:rFonts w:ascii="Avenir Next LT Pro Light" w:hAnsi="Avenir Next LT Pro Light" w:cs="Arial"/>
          <w:bCs/>
          <w:iCs/>
        </w:rPr>
        <w:t>. Critical to appropriate decision making are mandatory committees that each Council should establish to ensure that the nine characteristics of good governance are adhered to namely: Participation, Rule of Law, Transparency, Responsiveness, Consensus Oriented, Equity &amp; Inclusiveness; Effectiveness and Efficiency, Accountability as well as Sustainability.</w:t>
      </w:r>
    </w:p>
    <w:p w14:paraId="4D97C3DE" w14:textId="77777777" w:rsidR="00E1692A" w:rsidRDefault="00E1692A" w:rsidP="005C7A69">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p>
    <w:p w14:paraId="631F8651" w14:textId="77777777" w:rsidR="00E1692A" w:rsidRDefault="00E1692A" w:rsidP="00E1692A">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rPr>
      </w:pPr>
      <w:r w:rsidRPr="00E1692A">
        <w:rPr>
          <w:rFonts w:ascii="Avenir Next LT Pro Light" w:hAnsi="Avenir Next LT Pro Light"/>
        </w:rPr>
        <w:t xml:space="preserve">The administration is headed by the Municipal Manager who is also the Accounting Officer. The Municipal Manager is further responsible and accountable for the formation and development of an economical, effective, efficient and accountable administration as well as the management of the provision service in a sustainable and equitable manner within the municipality. The administration is made up of the following departments headed by </w:t>
      </w:r>
      <w:r>
        <w:rPr>
          <w:rFonts w:ascii="Avenir Next LT Pro Light" w:hAnsi="Avenir Next LT Pro Light"/>
        </w:rPr>
        <w:t>Directors</w:t>
      </w:r>
      <w:r w:rsidRPr="00E1692A">
        <w:rPr>
          <w:rFonts w:ascii="Avenir Next LT Pro Light" w:hAnsi="Avenir Next LT Pro Light"/>
        </w:rPr>
        <w:t xml:space="preserve"> reporting directly to the Municipal Manager: Finance, Corporate and Community Services, and </w:t>
      </w:r>
      <w:r>
        <w:rPr>
          <w:rFonts w:ascii="Avenir Next LT Pro Light" w:hAnsi="Avenir Next LT Pro Light"/>
        </w:rPr>
        <w:t xml:space="preserve">Technical and </w:t>
      </w:r>
      <w:r w:rsidRPr="00E1692A">
        <w:rPr>
          <w:rFonts w:ascii="Avenir Next LT Pro Light" w:hAnsi="Avenir Next LT Pro Light"/>
        </w:rPr>
        <w:t>Infrastructure</w:t>
      </w:r>
      <w:r>
        <w:rPr>
          <w:rFonts w:ascii="Avenir Next LT Pro Light" w:hAnsi="Avenir Next LT Pro Light"/>
        </w:rPr>
        <w:t xml:space="preserve"> Services </w:t>
      </w:r>
    </w:p>
    <w:p w14:paraId="4001C267" w14:textId="77C4F7D2" w:rsidR="007A6D67" w:rsidRPr="00EC59C1" w:rsidRDefault="00E1692A" w:rsidP="00E1692A">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i/>
          <w:lang w:val="en-GB"/>
        </w:rPr>
      </w:pPr>
      <w:r>
        <w:rPr>
          <w:rFonts w:ascii="Avenir Next LT Pro Light" w:hAnsi="Avenir Next LT Pro Light"/>
        </w:rPr>
        <w:t xml:space="preserve">                                                                                                                                                           </w:t>
      </w:r>
      <w:r w:rsidR="007A6D67"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007A6D67" w:rsidRPr="00EC59C1">
        <w:rPr>
          <w:rFonts w:ascii="Avenir Next LT Pro Light" w:hAnsi="Avenir Next LT Pro Light" w:cs="Arial"/>
          <w:i/>
          <w:lang w:val="en-GB"/>
        </w:rPr>
        <w:t>2.2.1</w:t>
      </w:r>
    </w:p>
    <w:p w14:paraId="1E8BC030" w14:textId="77777777" w:rsidR="007A6D67" w:rsidRPr="00EC59C1" w:rsidRDefault="007A6D67" w:rsidP="00256BB6">
      <w:pPr>
        <w:contextualSpacing/>
        <w:rPr>
          <w:rFonts w:ascii="Avenir Next LT Pro Light" w:hAnsi="Avenir Next LT Pro Light" w:cs="Arial"/>
          <w:lang w:val="en-GB"/>
        </w:rPr>
      </w:pPr>
    </w:p>
    <w:p w14:paraId="7258B1F3" w14:textId="77777777" w:rsidR="00852885" w:rsidRPr="00EC59C1" w:rsidRDefault="00852885" w:rsidP="00256BB6">
      <w:pPr>
        <w:contextualSpacing/>
        <w:rPr>
          <w:rFonts w:ascii="Avenir Next LT Pro Light" w:hAnsi="Avenir Next LT Pro Light" w:cs="Arial"/>
          <w:lang w:val="en-GB"/>
        </w:rPr>
      </w:pPr>
    </w:p>
    <w:p w14:paraId="4FAFA02D" w14:textId="01E51EE2" w:rsidR="006F58F0" w:rsidRPr="00EC59C1" w:rsidRDefault="006F58F0" w:rsidP="00256BB6">
      <w:pPr>
        <w:contextualSpacing/>
        <w:rPr>
          <w:rFonts w:ascii="Avenir Next LT Pro Light" w:hAnsi="Avenir Next LT Pro Light" w:cs="Arial"/>
          <w:lang w:val="en-GB"/>
        </w:rPr>
      </w:pPr>
    </w:p>
    <w:p w14:paraId="4DDE76D4" w14:textId="461C2398" w:rsidR="00BF4074" w:rsidRPr="00EC59C1" w:rsidRDefault="00BF4074" w:rsidP="00256BB6">
      <w:pPr>
        <w:contextualSpacing/>
        <w:rPr>
          <w:rFonts w:ascii="Avenir Next LT Pro Light" w:hAnsi="Avenir Next LT Pro Light" w:cs="Arial"/>
          <w:lang w:val="en-GB"/>
        </w:rPr>
      </w:pPr>
    </w:p>
    <w:p w14:paraId="408E4DF1" w14:textId="6F522738" w:rsidR="00BF4074" w:rsidRPr="00EC59C1" w:rsidRDefault="00BF4074" w:rsidP="00256BB6">
      <w:pPr>
        <w:contextualSpacing/>
        <w:rPr>
          <w:rFonts w:ascii="Avenir Next LT Pro Light" w:hAnsi="Avenir Next LT Pro Light" w:cs="Arial"/>
          <w:lang w:val="en-GB"/>
        </w:rPr>
      </w:pPr>
    </w:p>
    <w:p w14:paraId="3DB77685" w14:textId="2A791FA9" w:rsidR="00BF4074" w:rsidRPr="00EC59C1" w:rsidRDefault="00BF4074" w:rsidP="00256BB6">
      <w:pPr>
        <w:contextualSpacing/>
        <w:rPr>
          <w:rFonts w:ascii="Avenir Next LT Pro Light" w:hAnsi="Avenir Next LT Pro Light" w:cs="Arial"/>
          <w:lang w:val="en-GB"/>
        </w:rPr>
      </w:pPr>
    </w:p>
    <w:p w14:paraId="03C06812" w14:textId="4FAF45B5" w:rsidR="00BF4074" w:rsidRPr="00EC59C1" w:rsidRDefault="00BF4074" w:rsidP="00256BB6">
      <w:pPr>
        <w:contextualSpacing/>
        <w:rPr>
          <w:rFonts w:ascii="Avenir Next LT Pro Light" w:hAnsi="Avenir Next LT Pro Light" w:cs="Arial"/>
          <w:lang w:val="en-GB"/>
        </w:rPr>
      </w:pPr>
    </w:p>
    <w:p w14:paraId="12122233" w14:textId="66F9BAA6" w:rsidR="00BF4074" w:rsidRDefault="00BF4074" w:rsidP="00256BB6">
      <w:pPr>
        <w:contextualSpacing/>
        <w:rPr>
          <w:rFonts w:ascii="Avenir Next LT Pro Light" w:hAnsi="Avenir Next LT Pro Light" w:cs="Arial"/>
          <w:lang w:val="en-GB"/>
        </w:rPr>
      </w:pPr>
    </w:p>
    <w:p w14:paraId="6FFFB3A7" w14:textId="77777777" w:rsidR="00E46B51" w:rsidRDefault="00E46B51" w:rsidP="00256BB6">
      <w:pPr>
        <w:contextualSpacing/>
        <w:rPr>
          <w:rFonts w:ascii="Avenir Next LT Pro Light" w:hAnsi="Avenir Next LT Pro Light" w:cs="Arial"/>
          <w:lang w:val="en-GB"/>
        </w:rPr>
      </w:pPr>
    </w:p>
    <w:p w14:paraId="45F22963" w14:textId="77777777" w:rsidR="00E46B51" w:rsidRDefault="00E46B51" w:rsidP="00256BB6">
      <w:pPr>
        <w:contextualSpacing/>
        <w:rPr>
          <w:rFonts w:ascii="Avenir Next LT Pro Light" w:hAnsi="Avenir Next LT Pro Light" w:cs="Arial"/>
          <w:lang w:val="en-GB"/>
        </w:rPr>
      </w:pPr>
    </w:p>
    <w:p w14:paraId="1FE4DB86" w14:textId="77777777" w:rsidR="00E46B51" w:rsidRDefault="00E46B51" w:rsidP="00256BB6">
      <w:pPr>
        <w:contextualSpacing/>
        <w:rPr>
          <w:rFonts w:ascii="Avenir Next LT Pro Light" w:hAnsi="Avenir Next LT Pro Light" w:cs="Arial"/>
          <w:lang w:val="en-GB"/>
        </w:rPr>
      </w:pPr>
    </w:p>
    <w:p w14:paraId="30AA2BBB" w14:textId="77777777" w:rsidR="00E46B51" w:rsidRDefault="00E46B51" w:rsidP="00256BB6">
      <w:pPr>
        <w:contextualSpacing/>
        <w:rPr>
          <w:rFonts w:ascii="Avenir Next LT Pro Light" w:hAnsi="Avenir Next LT Pro Light" w:cs="Arial"/>
          <w:lang w:val="en-GB"/>
        </w:rPr>
      </w:pPr>
    </w:p>
    <w:p w14:paraId="57E7759E" w14:textId="77777777" w:rsidR="00E46B51" w:rsidRDefault="00E46B51" w:rsidP="00256BB6">
      <w:pPr>
        <w:contextualSpacing/>
        <w:rPr>
          <w:rFonts w:ascii="Avenir Next LT Pro Light" w:hAnsi="Avenir Next LT Pro Light" w:cs="Arial"/>
          <w:lang w:val="en-GB"/>
        </w:rPr>
      </w:pPr>
    </w:p>
    <w:p w14:paraId="357E5B91" w14:textId="77777777" w:rsidR="00E46B51" w:rsidRDefault="00E46B51" w:rsidP="00256BB6">
      <w:pPr>
        <w:contextualSpacing/>
        <w:rPr>
          <w:rFonts w:ascii="Avenir Next LT Pro Light" w:hAnsi="Avenir Next LT Pro Light" w:cs="Arial"/>
          <w:lang w:val="en-GB"/>
        </w:rPr>
      </w:pPr>
    </w:p>
    <w:p w14:paraId="77CDE05C" w14:textId="77777777" w:rsidR="00E46B51" w:rsidRPr="00EC59C1" w:rsidRDefault="00E46B51" w:rsidP="00256BB6">
      <w:pPr>
        <w:contextualSpacing/>
        <w:rPr>
          <w:rFonts w:ascii="Avenir Next LT Pro Light" w:hAnsi="Avenir Next LT Pro Light" w:cs="Arial"/>
          <w:lang w:val="en-GB"/>
        </w:rPr>
      </w:pPr>
    </w:p>
    <w:p w14:paraId="157A7056" w14:textId="257EFC9C" w:rsidR="00BF4074" w:rsidRDefault="00BF4074" w:rsidP="00256BB6">
      <w:pPr>
        <w:contextualSpacing/>
        <w:rPr>
          <w:rFonts w:ascii="Avenir Next LT Pro Light" w:hAnsi="Avenir Next LT Pro Light" w:cs="Arial"/>
          <w:lang w:val="en-GB"/>
        </w:rPr>
      </w:pPr>
    </w:p>
    <w:p w14:paraId="6F5047D6" w14:textId="77777777" w:rsidR="00F91CCA" w:rsidRDefault="00F91CCA" w:rsidP="00256BB6">
      <w:pPr>
        <w:contextualSpacing/>
        <w:rPr>
          <w:rFonts w:ascii="Avenir Next LT Pro Light" w:hAnsi="Avenir Next LT Pro Light" w:cs="Arial"/>
          <w:lang w:val="en-GB"/>
        </w:rPr>
      </w:pPr>
    </w:p>
    <w:p w14:paraId="563E6F66" w14:textId="77777777" w:rsidR="00F91CCA" w:rsidRDefault="00F91CCA" w:rsidP="00256BB6">
      <w:pPr>
        <w:contextualSpacing/>
        <w:rPr>
          <w:rFonts w:ascii="Avenir Next LT Pro Light" w:hAnsi="Avenir Next LT Pro Light" w:cs="Arial"/>
          <w:lang w:val="en-GB"/>
        </w:rPr>
      </w:pPr>
    </w:p>
    <w:p w14:paraId="2AA4CCA0" w14:textId="77777777" w:rsidR="00F91CCA" w:rsidRDefault="00F91CCA" w:rsidP="00256BB6">
      <w:pPr>
        <w:contextualSpacing/>
        <w:rPr>
          <w:rFonts w:ascii="Avenir Next LT Pro Light" w:hAnsi="Avenir Next LT Pro Light" w:cs="Arial"/>
          <w:lang w:val="en-GB"/>
        </w:rPr>
      </w:pPr>
    </w:p>
    <w:p w14:paraId="45085C29" w14:textId="77777777" w:rsidR="00FC1540" w:rsidRDefault="00FC1540" w:rsidP="00256BB6">
      <w:pPr>
        <w:contextualSpacing/>
        <w:rPr>
          <w:rFonts w:ascii="Avenir Next LT Pro Light" w:hAnsi="Avenir Next LT Pro Light" w:cs="Arial"/>
          <w:lang w:val="en-GB"/>
        </w:rPr>
      </w:pPr>
    </w:p>
    <w:p w14:paraId="757BC773" w14:textId="77777777" w:rsidR="006F58F0" w:rsidRPr="00EC59C1" w:rsidRDefault="006F58F0" w:rsidP="00256BB6">
      <w:pPr>
        <w:contextualSpacing/>
        <w:rPr>
          <w:rFonts w:ascii="Avenir Next LT Pro Light" w:hAnsi="Avenir Next LT Pro Light" w:cs="Arial"/>
          <w:lang w:val="en-GB"/>
        </w:rPr>
      </w:pPr>
    </w:p>
    <w:p w14:paraId="289F79F2" w14:textId="77777777" w:rsidR="006F58F0" w:rsidRPr="00EC59C1" w:rsidRDefault="006F58F0" w:rsidP="00256BB6">
      <w:pPr>
        <w:contextualSpacing/>
        <w:rPr>
          <w:rFonts w:ascii="Avenir Next LT Pro Light" w:hAnsi="Avenir Next LT Pro Light" w:cs="Arial"/>
          <w:lang w:val="en-GB"/>
        </w:rPr>
      </w:pPr>
    </w:p>
    <w:tbl>
      <w:tblPr>
        <w:tblW w:w="9486" w:type="dxa"/>
        <w:tblInd w:w="-136" w:type="dxa"/>
        <w:tblLayout w:type="fixed"/>
        <w:tblCellMar>
          <w:left w:w="0" w:type="dxa"/>
          <w:right w:w="0" w:type="dxa"/>
        </w:tblCellMar>
        <w:tblLook w:val="01E0" w:firstRow="1" w:lastRow="1" w:firstColumn="1" w:lastColumn="1" w:noHBand="0" w:noVBand="0"/>
      </w:tblPr>
      <w:tblGrid>
        <w:gridCol w:w="3674"/>
        <w:gridCol w:w="2138"/>
        <w:gridCol w:w="3674"/>
      </w:tblGrid>
      <w:tr w:rsidR="00194F51" w:rsidRPr="00EC59C1" w14:paraId="315C169E" w14:textId="77777777" w:rsidTr="00087A38">
        <w:trPr>
          <w:trHeight w:hRule="exact" w:val="389"/>
        </w:trPr>
        <w:tc>
          <w:tcPr>
            <w:tcW w:w="367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236DD43" w14:textId="77777777" w:rsidR="00194F51" w:rsidRPr="00EC59C1" w:rsidRDefault="00194F51" w:rsidP="00F87EC6">
            <w:pPr>
              <w:rPr>
                <w:rFonts w:ascii="Avenir Next LT Pro Light" w:hAnsi="Avenir Next LT Pro Light"/>
              </w:rPr>
            </w:pPr>
          </w:p>
        </w:tc>
        <w:tc>
          <w:tcPr>
            <w:tcW w:w="2138"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DD305B2" w14:textId="77777777" w:rsidR="00194F51" w:rsidRPr="00EC59C1" w:rsidRDefault="00194F51" w:rsidP="00F87EC6">
            <w:pPr>
              <w:pStyle w:val="TableParagraph"/>
              <w:spacing w:line="251" w:lineRule="exact"/>
              <w:ind w:left="270"/>
              <w:rPr>
                <w:rFonts w:ascii="Avenir Next LT Pro Light" w:eastAsia="Times New Roman" w:hAnsi="Avenir Next LT Pro Light"/>
                <w:sz w:val="20"/>
                <w:szCs w:val="20"/>
              </w:rPr>
            </w:pPr>
            <w:r w:rsidRPr="00EC59C1">
              <w:rPr>
                <w:rFonts w:ascii="Avenir Next LT Pro Light" w:hAnsi="Avenir Next LT Pro Light"/>
                <w:b/>
                <w:spacing w:val="-1"/>
                <w:sz w:val="20"/>
                <w:szCs w:val="20"/>
              </w:rPr>
              <w:t>DESIGNATION</w:t>
            </w:r>
          </w:p>
        </w:tc>
        <w:tc>
          <w:tcPr>
            <w:tcW w:w="367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738E3389" w14:textId="77777777" w:rsidR="00194F51" w:rsidRPr="00EC59C1" w:rsidRDefault="00194F51" w:rsidP="00F87EC6">
            <w:pPr>
              <w:pStyle w:val="TableParagraph"/>
              <w:spacing w:line="251" w:lineRule="exact"/>
              <w:ind w:left="416"/>
              <w:rPr>
                <w:rFonts w:ascii="Avenir Next LT Pro Light" w:eastAsia="Times New Roman" w:hAnsi="Avenir Next LT Pro Light"/>
                <w:sz w:val="20"/>
                <w:szCs w:val="20"/>
              </w:rPr>
            </w:pPr>
            <w:r w:rsidRPr="00EC59C1">
              <w:rPr>
                <w:rFonts w:ascii="Avenir Next LT Pro Light" w:hAnsi="Avenir Next LT Pro Light"/>
                <w:b/>
                <w:spacing w:val="-1"/>
                <w:sz w:val="20"/>
                <w:szCs w:val="20"/>
              </w:rPr>
              <w:t>FUNCTIONS</w:t>
            </w:r>
          </w:p>
        </w:tc>
      </w:tr>
      <w:tr w:rsidR="000A7CEC" w:rsidRPr="00EC59C1" w14:paraId="0D275D38" w14:textId="77777777" w:rsidTr="004C689D">
        <w:trPr>
          <w:trHeight w:hRule="exact" w:val="5368"/>
        </w:trPr>
        <w:tc>
          <w:tcPr>
            <w:tcW w:w="367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4DC6B03" w14:textId="65721FC6" w:rsidR="000A7CEC" w:rsidRPr="00EC59C1" w:rsidRDefault="005D585F" w:rsidP="00BF4074">
            <w:pPr>
              <w:jc w:val="center"/>
              <w:rPr>
                <w:rFonts w:ascii="Avenir Next LT Pro Light" w:hAnsi="Avenir Next LT Pro Light"/>
              </w:rPr>
            </w:pPr>
            <w:r w:rsidRPr="00EC59C1">
              <w:rPr>
                <w:rFonts w:ascii="Avenir Next LT Pro Light" w:hAnsi="Avenir Next LT Pro Light"/>
                <w:noProof/>
              </w:rPr>
              <w:drawing>
                <wp:inline distT="0" distB="0" distL="0" distR="0" wp14:anchorId="72120317" wp14:editId="047D6DA3">
                  <wp:extent cx="2136775" cy="2266950"/>
                  <wp:effectExtent l="0" t="0" r="0" b="0"/>
                  <wp:docPr id="3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8434" cy="2268710"/>
                          </a:xfrm>
                          <a:prstGeom prst="rect">
                            <a:avLst/>
                          </a:prstGeom>
                          <a:noFill/>
                          <a:ln>
                            <a:noFill/>
                          </a:ln>
                        </pic:spPr>
                      </pic:pic>
                    </a:graphicData>
                  </a:graphic>
                </wp:inline>
              </w:drawing>
            </w:r>
          </w:p>
        </w:tc>
        <w:tc>
          <w:tcPr>
            <w:tcW w:w="2138" w:type="dxa"/>
            <w:tcBorders>
              <w:top w:val="single" w:sz="5" w:space="0" w:color="000000"/>
              <w:left w:val="single" w:sz="5" w:space="0" w:color="000000"/>
              <w:bottom w:val="single" w:sz="5" w:space="0" w:color="000000"/>
              <w:right w:val="single" w:sz="5" w:space="0" w:color="000000"/>
            </w:tcBorders>
            <w:shd w:val="clear" w:color="auto" w:fill="FFFFFF"/>
          </w:tcPr>
          <w:p w14:paraId="0702341A" w14:textId="77777777" w:rsidR="000A7CEC" w:rsidRPr="00E1692A" w:rsidRDefault="000A7CEC" w:rsidP="000A7CEC">
            <w:pPr>
              <w:pStyle w:val="TableParagraph"/>
              <w:spacing w:line="251" w:lineRule="exact"/>
              <w:rPr>
                <w:rFonts w:ascii="Avenir Next LT Pro Light" w:hAnsi="Avenir Next LT Pro Light"/>
                <w:b/>
              </w:rPr>
            </w:pPr>
          </w:p>
          <w:p w14:paraId="6CB64CE9" w14:textId="77777777" w:rsidR="00260EB8" w:rsidRPr="00E1692A" w:rsidRDefault="00260EB8" w:rsidP="00DA2D35">
            <w:pPr>
              <w:pStyle w:val="TableParagraph"/>
              <w:spacing w:line="251" w:lineRule="exact"/>
              <w:jc w:val="center"/>
              <w:rPr>
                <w:rFonts w:ascii="Avenir Next LT Pro Light" w:hAnsi="Avenir Next LT Pro Light"/>
                <w:b/>
              </w:rPr>
            </w:pPr>
          </w:p>
          <w:p w14:paraId="13EAA505" w14:textId="77777777" w:rsidR="00260EB8" w:rsidRPr="00E1692A" w:rsidRDefault="00260EB8" w:rsidP="00DA2D35">
            <w:pPr>
              <w:pStyle w:val="TableParagraph"/>
              <w:spacing w:line="251" w:lineRule="exact"/>
              <w:jc w:val="center"/>
              <w:rPr>
                <w:rFonts w:ascii="Avenir Next LT Pro Light" w:hAnsi="Avenir Next LT Pro Light"/>
                <w:b/>
              </w:rPr>
            </w:pPr>
          </w:p>
          <w:p w14:paraId="427130E7" w14:textId="77777777" w:rsidR="00260EB8" w:rsidRPr="00E1692A" w:rsidRDefault="00260EB8" w:rsidP="004C689D">
            <w:pPr>
              <w:pStyle w:val="TableParagraph"/>
              <w:spacing w:line="251" w:lineRule="exact"/>
              <w:rPr>
                <w:rFonts w:ascii="Avenir Next LT Pro Light" w:hAnsi="Avenir Next LT Pro Light"/>
                <w:b/>
              </w:rPr>
            </w:pPr>
          </w:p>
          <w:p w14:paraId="7A956D08" w14:textId="0FD6E739" w:rsidR="000A7CEC" w:rsidRPr="00E1692A" w:rsidRDefault="000A7CEC" w:rsidP="00DA2D35">
            <w:pPr>
              <w:pStyle w:val="TableParagraph"/>
              <w:spacing w:line="251" w:lineRule="exact"/>
              <w:jc w:val="center"/>
              <w:rPr>
                <w:rFonts w:ascii="Avenir Next LT Pro Light" w:hAnsi="Avenir Next LT Pro Light"/>
                <w:b/>
                <w:spacing w:val="-1"/>
              </w:rPr>
            </w:pPr>
            <w:r w:rsidRPr="00E1692A">
              <w:rPr>
                <w:rFonts w:ascii="Avenir Next LT Pro Light" w:hAnsi="Avenir Next LT Pro Light"/>
                <w:b/>
              </w:rPr>
              <w:t xml:space="preserve">Mr. </w:t>
            </w:r>
            <w:r w:rsidRPr="00E1692A">
              <w:rPr>
                <w:rFonts w:ascii="Avenir Next LT Pro Light" w:hAnsi="Avenir Next LT Pro Light"/>
                <w:b/>
                <w:spacing w:val="-1"/>
              </w:rPr>
              <w:t>Sanele Mngwengwe</w:t>
            </w:r>
          </w:p>
          <w:p w14:paraId="5184D6D3" w14:textId="77777777" w:rsidR="000A7CEC" w:rsidRPr="00E1692A" w:rsidRDefault="000A7CEC" w:rsidP="00DA2D35">
            <w:pPr>
              <w:pStyle w:val="TableParagraph"/>
              <w:spacing w:line="251" w:lineRule="exact"/>
              <w:jc w:val="center"/>
              <w:rPr>
                <w:rFonts w:ascii="Avenir Next LT Pro Light" w:hAnsi="Avenir Next LT Pro Light"/>
                <w:b/>
                <w:spacing w:val="-1"/>
              </w:rPr>
            </w:pPr>
            <w:r w:rsidRPr="00E1692A">
              <w:rPr>
                <w:rFonts w:ascii="Avenir Next LT Pro Light" w:hAnsi="Avenir Next LT Pro Light"/>
                <w:b/>
                <w:spacing w:val="-1"/>
              </w:rPr>
              <w:t>Municipal Manager</w:t>
            </w:r>
          </w:p>
          <w:p w14:paraId="70322D7F" w14:textId="77777777" w:rsidR="000A7CEC" w:rsidRPr="00E1692A" w:rsidRDefault="000A7CEC" w:rsidP="000A7CEC">
            <w:pPr>
              <w:pStyle w:val="TableParagraph"/>
              <w:spacing w:line="251" w:lineRule="exact"/>
              <w:ind w:left="270"/>
              <w:rPr>
                <w:rFonts w:ascii="Avenir Next LT Pro Light" w:hAnsi="Avenir Next LT Pro Light"/>
                <w:b/>
                <w:spacing w:val="-1"/>
              </w:rPr>
            </w:pPr>
          </w:p>
          <w:p w14:paraId="500860F7" w14:textId="77777777" w:rsidR="000A7CEC" w:rsidRPr="00E1692A" w:rsidRDefault="000A7CEC" w:rsidP="000A7CEC">
            <w:pPr>
              <w:pStyle w:val="TableParagraph"/>
              <w:spacing w:line="251" w:lineRule="exact"/>
              <w:ind w:left="270"/>
              <w:rPr>
                <w:rFonts w:ascii="Avenir Next LT Pro Light" w:hAnsi="Avenir Next LT Pro Light"/>
                <w:b/>
                <w:spacing w:val="-1"/>
              </w:rPr>
            </w:pPr>
          </w:p>
          <w:p w14:paraId="6C7CB912" w14:textId="77777777" w:rsidR="000A7CEC" w:rsidRPr="00E1692A" w:rsidRDefault="000A7CEC" w:rsidP="000A7CEC">
            <w:pPr>
              <w:pStyle w:val="TableParagraph"/>
              <w:spacing w:line="251" w:lineRule="exact"/>
              <w:ind w:left="270"/>
              <w:rPr>
                <w:rFonts w:ascii="Avenir Next LT Pro Light" w:hAnsi="Avenir Next LT Pro Light"/>
                <w:b/>
                <w:i/>
                <w:iCs/>
                <w:spacing w:val="-1"/>
              </w:rPr>
            </w:pPr>
          </w:p>
        </w:tc>
        <w:tc>
          <w:tcPr>
            <w:tcW w:w="3674" w:type="dxa"/>
            <w:tcBorders>
              <w:top w:val="single" w:sz="5" w:space="0" w:color="000000"/>
              <w:left w:val="single" w:sz="5" w:space="0" w:color="000000"/>
              <w:bottom w:val="single" w:sz="5" w:space="0" w:color="000000"/>
              <w:right w:val="single" w:sz="5" w:space="0" w:color="000000"/>
            </w:tcBorders>
            <w:shd w:val="clear" w:color="auto" w:fill="FFFFFF"/>
          </w:tcPr>
          <w:p w14:paraId="07D4E379" w14:textId="036D333B" w:rsidR="000A7CEC" w:rsidRPr="00EC59C1" w:rsidRDefault="000A7CEC" w:rsidP="00260EB8">
            <w:pPr>
              <w:jc w:val="center"/>
              <w:rPr>
                <w:rFonts w:ascii="Avenir Next LT Pro Light" w:hAnsi="Avenir Next LT Pro Light" w:cs="Arial"/>
                <w:b/>
              </w:rPr>
            </w:pPr>
            <w:r w:rsidRPr="00EC59C1">
              <w:rPr>
                <w:rFonts w:ascii="Avenir Next LT Pro Light" w:hAnsi="Avenir Next LT Pro Light" w:cs="Arial"/>
              </w:rPr>
              <w:t>The</w:t>
            </w:r>
            <w:r w:rsidRPr="00EC59C1">
              <w:rPr>
                <w:rFonts w:ascii="Avenir Next LT Pro Light" w:hAnsi="Avenir Next LT Pro Light" w:cs="Arial"/>
                <w:spacing w:val="53"/>
              </w:rPr>
              <w:t xml:space="preserve"> </w:t>
            </w:r>
            <w:r w:rsidRPr="00EC59C1">
              <w:rPr>
                <w:rFonts w:ascii="Avenir Next LT Pro Light" w:hAnsi="Avenir Next LT Pro Light" w:cs="Arial"/>
              </w:rPr>
              <w:t>Municipal</w:t>
            </w:r>
            <w:r w:rsidRPr="00EC59C1">
              <w:rPr>
                <w:rFonts w:ascii="Avenir Next LT Pro Light" w:hAnsi="Avenir Next LT Pro Light" w:cs="Arial"/>
                <w:spacing w:val="53"/>
              </w:rPr>
              <w:t xml:space="preserve"> </w:t>
            </w:r>
            <w:r w:rsidRPr="00EC59C1">
              <w:rPr>
                <w:rFonts w:ascii="Avenir Next LT Pro Light" w:hAnsi="Avenir Next LT Pro Light" w:cs="Arial"/>
              </w:rPr>
              <w:t>Manager</w:t>
            </w:r>
            <w:r w:rsidRPr="00EC59C1">
              <w:rPr>
                <w:rFonts w:ascii="Avenir Next LT Pro Light" w:hAnsi="Avenir Next LT Pro Light" w:cs="Arial"/>
                <w:spacing w:val="23"/>
              </w:rPr>
              <w:t xml:space="preserve"> </w:t>
            </w:r>
            <w:r w:rsidRPr="00EC59C1">
              <w:rPr>
                <w:rFonts w:ascii="Avenir Next LT Pro Light" w:hAnsi="Avenir Next LT Pro Light" w:cs="Arial"/>
              </w:rPr>
              <w:t>is</w:t>
            </w:r>
            <w:r w:rsidRPr="00EC59C1">
              <w:rPr>
                <w:rFonts w:ascii="Avenir Next LT Pro Light" w:hAnsi="Avenir Next LT Pro Light" w:cs="Arial"/>
                <w:spacing w:val="38"/>
              </w:rPr>
              <w:t xml:space="preserve"> </w:t>
            </w:r>
            <w:r w:rsidRPr="00EC59C1">
              <w:rPr>
                <w:rFonts w:ascii="Avenir Next LT Pro Light" w:hAnsi="Avenir Next LT Pro Light" w:cs="Arial"/>
              </w:rPr>
              <w:t>the</w:t>
            </w:r>
            <w:r w:rsidRPr="00EC59C1">
              <w:rPr>
                <w:rFonts w:ascii="Avenir Next LT Pro Light" w:hAnsi="Avenir Next LT Pro Light" w:cs="Arial"/>
                <w:spacing w:val="38"/>
              </w:rPr>
              <w:t xml:space="preserve"> </w:t>
            </w:r>
            <w:r w:rsidRPr="00EC59C1">
              <w:rPr>
                <w:rFonts w:ascii="Avenir Next LT Pro Light" w:hAnsi="Avenir Next LT Pro Light" w:cs="Arial"/>
              </w:rPr>
              <w:t>accounting</w:t>
            </w:r>
            <w:r w:rsidRPr="00EC59C1">
              <w:rPr>
                <w:rFonts w:ascii="Avenir Next LT Pro Light" w:hAnsi="Avenir Next LT Pro Light" w:cs="Arial"/>
                <w:spacing w:val="35"/>
              </w:rPr>
              <w:t xml:space="preserve"> </w:t>
            </w:r>
            <w:r w:rsidRPr="00EC59C1">
              <w:rPr>
                <w:rFonts w:ascii="Avenir Next LT Pro Light" w:hAnsi="Avenir Next LT Pro Light" w:cs="Arial"/>
              </w:rPr>
              <w:t>officer</w:t>
            </w:r>
            <w:r w:rsidRPr="00EC59C1">
              <w:rPr>
                <w:rFonts w:ascii="Avenir Next LT Pro Light" w:hAnsi="Avenir Next LT Pro Light" w:cs="Arial"/>
                <w:spacing w:val="23"/>
              </w:rPr>
              <w:t xml:space="preserve"> </w:t>
            </w:r>
            <w:r w:rsidRPr="00EC59C1">
              <w:rPr>
                <w:rFonts w:ascii="Avenir Next LT Pro Light" w:hAnsi="Avenir Next LT Pro Light" w:cs="Arial"/>
              </w:rPr>
              <w:t>of</w:t>
            </w:r>
            <w:r w:rsidRPr="00EC59C1">
              <w:rPr>
                <w:rFonts w:ascii="Avenir Next LT Pro Light" w:hAnsi="Avenir Next LT Pro Light" w:cs="Arial"/>
                <w:spacing w:val="27"/>
              </w:rPr>
              <w:t xml:space="preserve"> </w:t>
            </w:r>
            <w:r w:rsidRPr="00EC59C1">
              <w:rPr>
                <w:rFonts w:ascii="Avenir Next LT Pro Light" w:hAnsi="Avenir Next LT Pro Light" w:cs="Arial"/>
              </w:rPr>
              <w:t>the</w:t>
            </w:r>
            <w:r w:rsidRPr="00EC59C1">
              <w:rPr>
                <w:rFonts w:ascii="Avenir Next LT Pro Light" w:hAnsi="Avenir Next LT Pro Light" w:cs="Arial"/>
                <w:spacing w:val="27"/>
              </w:rPr>
              <w:t xml:space="preserve"> </w:t>
            </w:r>
            <w:r w:rsidRPr="00EC59C1">
              <w:rPr>
                <w:rFonts w:ascii="Avenir Next LT Pro Light" w:hAnsi="Avenir Next LT Pro Light" w:cs="Arial"/>
              </w:rPr>
              <w:t>Municipality,</w:t>
            </w:r>
            <w:r w:rsidRPr="00EC59C1">
              <w:rPr>
                <w:rFonts w:ascii="Avenir Next LT Pro Light" w:hAnsi="Avenir Next LT Pro Light" w:cs="Arial"/>
                <w:spacing w:val="23"/>
              </w:rPr>
              <w:t xml:space="preserve"> </w:t>
            </w:r>
            <w:r w:rsidRPr="00EC59C1">
              <w:rPr>
                <w:rFonts w:ascii="Avenir Next LT Pro Light" w:hAnsi="Avenir Next LT Pro Light" w:cs="Arial"/>
              </w:rPr>
              <w:t>providing</w:t>
            </w:r>
            <w:r w:rsidRPr="00EC59C1">
              <w:rPr>
                <w:rFonts w:ascii="Avenir Next LT Pro Light" w:hAnsi="Avenir Next LT Pro Light" w:cs="Arial"/>
                <w:spacing w:val="21"/>
              </w:rPr>
              <w:t xml:space="preserve"> </w:t>
            </w:r>
            <w:r w:rsidRPr="00EC59C1">
              <w:rPr>
                <w:rFonts w:ascii="Avenir Next LT Pro Light" w:hAnsi="Avenir Next LT Pro Light" w:cs="Arial"/>
              </w:rPr>
              <w:t>leadership</w:t>
            </w:r>
            <w:r w:rsidRPr="00EC59C1">
              <w:rPr>
                <w:rFonts w:ascii="Avenir Next LT Pro Light" w:hAnsi="Avenir Next LT Pro Light" w:cs="Arial"/>
                <w:spacing w:val="24"/>
              </w:rPr>
              <w:t xml:space="preserve"> </w:t>
            </w:r>
            <w:r w:rsidRPr="00EC59C1">
              <w:rPr>
                <w:rFonts w:ascii="Avenir Next LT Pro Light" w:hAnsi="Avenir Next LT Pro Light" w:cs="Arial"/>
              </w:rPr>
              <w:t>on</w:t>
            </w:r>
            <w:r w:rsidRPr="00EC59C1">
              <w:rPr>
                <w:rFonts w:ascii="Avenir Next LT Pro Light" w:hAnsi="Avenir Next LT Pro Light" w:cs="Arial"/>
                <w:spacing w:val="25"/>
              </w:rPr>
              <w:t xml:space="preserve"> </w:t>
            </w:r>
            <w:r w:rsidRPr="00EC59C1">
              <w:rPr>
                <w:rFonts w:ascii="Avenir Next LT Pro Light" w:hAnsi="Avenir Next LT Pro Light" w:cs="Arial"/>
              </w:rPr>
              <w:t>issues</w:t>
            </w:r>
            <w:r w:rsidRPr="00EC59C1">
              <w:rPr>
                <w:rFonts w:ascii="Avenir Next LT Pro Light" w:hAnsi="Avenir Next LT Pro Light" w:cs="Arial"/>
                <w:spacing w:val="15"/>
              </w:rPr>
              <w:t xml:space="preserve"> </w:t>
            </w:r>
            <w:r w:rsidRPr="00EC59C1">
              <w:rPr>
                <w:rFonts w:ascii="Avenir Next LT Pro Light" w:hAnsi="Avenir Next LT Pro Light" w:cs="Arial"/>
              </w:rPr>
              <w:t xml:space="preserve">of </w:t>
            </w:r>
            <w:r w:rsidRPr="00EC59C1">
              <w:rPr>
                <w:rFonts w:ascii="Avenir Next LT Pro Light" w:hAnsi="Avenir Next LT Pro Light" w:cs="Arial"/>
                <w:spacing w:val="15"/>
              </w:rPr>
              <w:t>governance</w:t>
            </w:r>
            <w:r w:rsidRPr="00EC59C1">
              <w:rPr>
                <w:rFonts w:ascii="Avenir Next LT Pro Light" w:hAnsi="Avenir Next LT Pro Light" w:cs="Arial"/>
              </w:rPr>
              <w:t>.</w:t>
            </w:r>
            <w:r w:rsidRPr="00EC59C1">
              <w:rPr>
                <w:rFonts w:ascii="Avenir Next LT Pro Light" w:hAnsi="Avenir Next LT Pro Light" w:cs="Arial"/>
                <w:spacing w:val="30"/>
              </w:rPr>
              <w:t xml:space="preserve"> </w:t>
            </w:r>
            <w:r w:rsidRPr="00EC59C1">
              <w:rPr>
                <w:rFonts w:ascii="Avenir Next LT Pro Light" w:hAnsi="Avenir Next LT Pro Light" w:cs="Arial"/>
              </w:rPr>
              <w:t>The</w:t>
            </w:r>
            <w:r w:rsidRPr="00EC59C1">
              <w:rPr>
                <w:rFonts w:ascii="Avenir Next LT Pro Light" w:hAnsi="Avenir Next LT Pro Light" w:cs="Arial"/>
                <w:spacing w:val="10"/>
              </w:rPr>
              <w:t xml:space="preserve"> </w:t>
            </w:r>
            <w:r w:rsidRPr="00EC59C1">
              <w:rPr>
                <w:rFonts w:ascii="Avenir Next LT Pro Light" w:hAnsi="Avenir Next LT Pro Light" w:cs="Arial"/>
              </w:rPr>
              <w:t>Municipal</w:t>
            </w:r>
            <w:r w:rsidRPr="00EC59C1">
              <w:rPr>
                <w:rFonts w:ascii="Avenir Next LT Pro Light" w:hAnsi="Avenir Next LT Pro Light" w:cs="Arial"/>
                <w:spacing w:val="13"/>
              </w:rPr>
              <w:t xml:space="preserve"> </w:t>
            </w:r>
            <w:r w:rsidRPr="00EC59C1">
              <w:rPr>
                <w:rFonts w:ascii="Avenir Next LT Pro Light" w:hAnsi="Avenir Next LT Pro Light" w:cs="Arial"/>
              </w:rPr>
              <w:t>manager</w:t>
            </w:r>
            <w:r w:rsidRPr="00EC59C1">
              <w:rPr>
                <w:rFonts w:ascii="Avenir Next LT Pro Light" w:hAnsi="Avenir Next LT Pro Light" w:cs="Arial"/>
                <w:spacing w:val="28"/>
              </w:rPr>
              <w:t xml:space="preserve"> </w:t>
            </w:r>
            <w:r w:rsidRPr="00EC59C1">
              <w:rPr>
                <w:rFonts w:ascii="Avenir Next LT Pro Light" w:hAnsi="Avenir Next LT Pro Light" w:cs="Arial"/>
              </w:rPr>
              <w:t>heads</w:t>
            </w:r>
            <w:r w:rsidRPr="00EC59C1">
              <w:rPr>
                <w:rFonts w:ascii="Avenir Next LT Pro Light" w:hAnsi="Avenir Next LT Pro Light" w:cs="Arial"/>
                <w:spacing w:val="10"/>
              </w:rPr>
              <w:t xml:space="preserve"> </w:t>
            </w:r>
            <w:r w:rsidRPr="00EC59C1">
              <w:rPr>
                <w:rFonts w:ascii="Avenir Next LT Pro Light" w:hAnsi="Avenir Next LT Pro Light" w:cs="Arial"/>
              </w:rPr>
              <w:t>the</w:t>
            </w:r>
            <w:r w:rsidRPr="00EC59C1">
              <w:rPr>
                <w:rFonts w:ascii="Avenir Next LT Pro Light" w:hAnsi="Avenir Next LT Pro Light" w:cs="Arial"/>
                <w:spacing w:val="10"/>
              </w:rPr>
              <w:t xml:space="preserve"> </w:t>
            </w:r>
            <w:r w:rsidRPr="00EC59C1">
              <w:rPr>
                <w:rFonts w:ascii="Avenir Next LT Pro Light" w:hAnsi="Avenir Next LT Pro Light" w:cs="Arial"/>
              </w:rPr>
              <w:t>Municipal</w:t>
            </w:r>
            <w:r w:rsidRPr="00EC59C1">
              <w:rPr>
                <w:rFonts w:ascii="Avenir Next LT Pro Light" w:hAnsi="Avenir Next LT Pro Light" w:cs="Arial"/>
                <w:spacing w:val="27"/>
              </w:rPr>
              <w:t xml:space="preserve"> </w:t>
            </w:r>
            <w:r w:rsidRPr="00EC59C1">
              <w:rPr>
                <w:rFonts w:ascii="Avenir Next LT Pro Light" w:hAnsi="Avenir Next LT Pro Light" w:cs="Arial"/>
              </w:rPr>
              <w:t>Governance</w:t>
            </w:r>
            <w:r w:rsidRPr="00EC59C1">
              <w:rPr>
                <w:rFonts w:ascii="Avenir Next LT Pro Light" w:hAnsi="Avenir Next LT Pro Light" w:cs="Arial"/>
                <w:spacing w:val="41"/>
              </w:rPr>
              <w:t xml:space="preserve"> </w:t>
            </w:r>
            <w:r w:rsidRPr="00EC59C1">
              <w:rPr>
                <w:rFonts w:ascii="Avenir Next LT Pro Light" w:hAnsi="Avenir Next LT Pro Light" w:cs="Arial"/>
              </w:rPr>
              <w:t>and</w:t>
            </w:r>
            <w:r w:rsidRPr="00EC59C1">
              <w:rPr>
                <w:rFonts w:ascii="Avenir Next LT Pro Light" w:hAnsi="Avenir Next LT Pro Light" w:cs="Arial"/>
                <w:spacing w:val="41"/>
              </w:rPr>
              <w:t xml:space="preserve"> </w:t>
            </w:r>
            <w:r w:rsidRPr="00EC59C1">
              <w:rPr>
                <w:rFonts w:ascii="Avenir Next LT Pro Light" w:hAnsi="Avenir Next LT Pro Light" w:cs="Arial"/>
              </w:rPr>
              <w:t>is</w:t>
            </w:r>
            <w:r w:rsidRPr="00EC59C1">
              <w:rPr>
                <w:rFonts w:ascii="Avenir Next LT Pro Light" w:hAnsi="Avenir Next LT Pro Light" w:cs="Arial"/>
                <w:spacing w:val="44"/>
              </w:rPr>
              <w:t xml:space="preserve"> </w:t>
            </w:r>
            <w:r w:rsidRPr="00EC59C1">
              <w:rPr>
                <w:rFonts w:ascii="Avenir Next LT Pro Light" w:hAnsi="Avenir Next LT Pro Light" w:cs="Arial"/>
              </w:rPr>
              <w:t>a</w:t>
            </w:r>
            <w:r w:rsidRPr="00EC59C1">
              <w:rPr>
                <w:rFonts w:ascii="Avenir Next LT Pro Light" w:hAnsi="Avenir Next LT Pro Light" w:cs="Arial"/>
                <w:spacing w:val="26"/>
              </w:rPr>
              <w:t xml:space="preserve"> </w:t>
            </w:r>
            <w:r w:rsidRPr="00EC59C1">
              <w:rPr>
                <w:rFonts w:ascii="Avenir Next LT Pro Light" w:hAnsi="Avenir Next LT Pro Light" w:cs="Arial"/>
              </w:rPr>
              <w:t>Chairperson of</w:t>
            </w:r>
            <w:r w:rsidRPr="00EC59C1">
              <w:rPr>
                <w:rFonts w:ascii="Avenir Next LT Pro Light" w:hAnsi="Avenir Next LT Pro Light" w:cs="Arial"/>
                <w:spacing w:val="26"/>
              </w:rPr>
              <w:t xml:space="preserve"> </w:t>
            </w:r>
            <w:r w:rsidRPr="00EC59C1">
              <w:rPr>
                <w:rFonts w:ascii="Avenir Next LT Pro Light" w:hAnsi="Avenir Next LT Pro Light" w:cs="Arial"/>
              </w:rPr>
              <w:t>Management</w:t>
            </w:r>
            <w:r w:rsidRPr="00EC59C1">
              <w:rPr>
                <w:rFonts w:ascii="Avenir Next LT Pro Light" w:hAnsi="Avenir Next LT Pro Light" w:cs="Arial"/>
                <w:spacing w:val="15"/>
              </w:rPr>
              <w:t xml:space="preserve"> </w:t>
            </w:r>
            <w:r w:rsidRPr="00EC59C1">
              <w:rPr>
                <w:rFonts w:ascii="Avenir Next LT Pro Light" w:hAnsi="Avenir Next LT Pro Light" w:cs="Arial"/>
              </w:rPr>
              <w:t>Committee.</w:t>
            </w:r>
            <w:r w:rsidRPr="00EC59C1">
              <w:rPr>
                <w:rFonts w:ascii="Avenir Next LT Pro Light" w:hAnsi="Avenir Next LT Pro Light" w:cs="Arial"/>
                <w:spacing w:val="28"/>
              </w:rPr>
              <w:t xml:space="preserve"> </w:t>
            </w:r>
            <w:r w:rsidRPr="00EC59C1">
              <w:rPr>
                <w:rFonts w:ascii="Avenir Next LT Pro Light" w:hAnsi="Avenir Next LT Pro Light" w:cs="Arial"/>
              </w:rPr>
              <w:t>He</w:t>
            </w:r>
            <w:r w:rsidRPr="00EC59C1">
              <w:rPr>
                <w:rFonts w:ascii="Avenir Next LT Pro Light" w:hAnsi="Avenir Next LT Pro Light" w:cs="Arial"/>
                <w:spacing w:val="24"/>
              </w:rPr>
              <w:t xml:space="preserve"> </w:t>
            </w:r>
            <w:r w:rsidRPr="00EC59C1">
              <w:rPr>
                <w:rFonts w:ascii="Avenir Next LT Pro Light" w:hAnsi="Avenir Next LT Pro Light" w:cs="Arial"/>
              </w:rPr>
              <w:t>is</w:t>
            </w:r>
            <w:r w:rsidRPr="00EC59C1">
              <w:rPr>
                <w:rFonts w:ascii="Avenir Next LT Pro Light" w:hAnsi="Avenir Next LT Pro Light" w:cs="Arial"/>
                <w:spacing w:val="24"/>
              </w:rPr>
              <w:t xml:space="preserve"> </w:t>
            </w:r>
            <w:r w:rsidRPr="00EC59C1">
              <w:rPr>
                <w:rFonts w:ascii="Avenir Next LT Pro Light" w:hAnsi="Avenir Next LT Pro Light" w:cs="Arial"/>
              </w:rPr>
              <w:t>responsible</w:t>
            </w:r>
            <w:r w:rsidRPr="00EC59C1">
              <w:rPr>
                <w:rFonts w:ascii="Avenir Next LT Pro Light" w:hAnsi="Avenir Next LT Pro Light" w:cs="Arial"/>
                <w:spacing w:val="24"/>
              </w:rPr>
              <w:t xml:space="preserve"> </w:t>
            </w:r>
            <w:r w:rsidRPr="00EC59C1">
              <w:rPr>
                <w:rFonts w:ascii="Avenir Next LT Pro Light" w:hAnsi="Avenir Next LT Pro Light" w:cs="Arial"/>
              </w:rPr>
              <w:t>for</w:t>
            </w:r>
            <w:r w:rsidRPr="00EC59C1">
              <w:rPr>
                <w:rFonts w:ascii="Avenir Next LT Pro Light" w:hAnsi="Avenir Next LT Pro Light" w:cs="Arial"/>
                <w:spacing w:val="24"/>
              </w:rPr>
              <w:t xml:space="preserve"> </w:t>
            </w:r>
            <w:r w:rsidRPr="00EC59C1">
              <w:rPr>
                <w:rFonts w:ascii="Avenir Next LT Pro Light" w:hAnsi="Avenir Next LT Pro Light" w:cs="Arial"/>
              </w:rPr>
              <w:t>the</w:t>
            </w:r>
            <w:r w:rsidRPr="00EC59C1">
              <w:rPr>
                <w:rFonts w:ascii="Avenir Next LT Pro Light" w:hAnsi="Avenir Next LT Pro Light" w:cs="Arial"/>
                <w:spacing w:val="25"/>
              </w:rPr>
              <w:t xml:space="preserve"> </w:t>
            </w:r>
            <w:r w:rsidRPr="00EC59C1">
              <w:rPr>
                <w:rFonts w:ascii="Avenir Next LT Pro Light" w:hAnsi="Avenir Next LT Pro Light" w:cs="Arial"/>
              </w:rPr>
              <w:t>day-to-day</w:t>
            </w:r>
            <w:r w:rsidRPr="00EC59C1">
              <w:rPr>
                <w:rFonts w:ascii="Avenir Next LT Pro Light" w:hAnsi="Avenir Next LT Pro Light" w:cs="Arial"/>
                <w:spacing w:val="7"/>
              </w:rPr>
              <w:t xml:space="preserve"> </w:t>
            </w:r>
            <w:r w:rsidRPr="00EC59C1">
              <w:rPr>
                <w:rFonts w:ascii="Avenir Next LT Pro Light" w:hAnsi="Avenir Next LT Pro Light" w:cs="Arial"/>
              </w:rPr>
              <w:t>management and</w:t>
            </w:r>
            <w:r w:rsidRPr="00EC59C1">
              <w:rPr>
                <w:rFonts w:ascii="Avenir Next LT Pro Light" w:hAnsi="Avenir Next LT Pro Light" w:cs="Arial"/>
                <w:spacing w:val="14"/>
              </w:rPr>
              <w:t xml:space="preserve"> </w:t>
            </w:r>
            <w:r w:rsidRPr="00EC59C1">
              <w:rPr>
                <w:rFonts w:ascii="Avenir Next LT Pro Light" w:hAnsi="Avenir Next LT Pro Light" w:cs="Arial"/>
              </w:rPr>
              <w:t xml:space="preserve">administration </w:t>
            </w:r>
            <w:r w:rsidRPr="00EC59C1">
              <w:rPr>
                <w:rFonts w:ascii="Avenir Next LT Pro Light" w:hAnsi="Avenir Next LT Pro Light" w:cs="Arial"/>
                <w:spacing w:val="-2"/>
              </w:rPr>
              <w:t>of</w:t>
            </w:r>
            <w:r w:rsidRPr="00EC59C1">
              <w:rPr>
                <w:rFonts w:ascii="Avenir Next LT Pro Light" w:hAnsi="Avenir Next LT Pro Light" w:cs="Arial"/>
                <w:spacing w:val="15"/>
              </w:rPr>
              <w:t xml:space="preserve"> </w:t>
            </w:r>
            <w:r w:rsidRPr="00EC59C1">
              <w:rPr>
                <w:rFonts w:ascii="Avenir Next LT Pro Light" w:hAnsi="Avenir Next LT Pro Light" w:cs="Arial"/>
              </w:rPr>
              <w:t>the</w:t>
            </w:r>
            <w:r w:rsidRPr="00EC59C1">
              <w:rPr>
                <w:rFonts w:ascii="Avenir Next LT Pro Light" w:hAnsi="Avenir Next LT Pro Light" w:cs="Arial"/>
                <w:spacing w:val="26"/>
              </w:rPr>
              <w:t xml:space="preserve"> </w:t>
            </w:r>
            <w:r w:rsidR="004D4A86" w:rsidRPr="00EC59C1">
              <w:rPr>
                <w:rFonts w:ascii="Avenir Next LT Pro Light" w:hAnsi="Avenir Next LT Pro Light" w:cs="Arial"/>
              </w:rPr>
              <w:t>m</w:t>
            </w:r>
            <w:r w:rsidRPr="00EC59C1">
              <w:rPr>
                <w:rFonts w:ascii="Avenir Next LT Pro Light" w:hAnsi="Avenir Next LT Pro Light" w:cs="Arial"/>
              </w:rPr>
              <w:t>unicipality. The</w:t>
            </w:r>
            <w:r w:rsidRPr="00EC59C1">
              <w:rPr>
                <w:rFonts w:ascii="Avenir Next LT Pro Light" w:hAnsi="Avenir Next LT Pro Light" w:cs="Arial"/>
                <w:spacing w:val="27"/>
              </w:rPr>
              <w:t xml:space="preserve"> </w:t>
            </w:r>
            <w:r w:rsidRPr="00EC59C1">
              <w:rPr>
                <w:rFonts w:ascii="Avenir Next LT Pro Light" w:hAnsi="Avenir Next LT Pro Light" w:cs="Arial"/>
              </w:rPr>
              <w:t>Municipal</w:t>
            </w:r>
            <w:r w:rsidRPr="00EC59C1">
              <w:rPr>
                <w:rFonts w:ascii="Avenir Next LT Pro Light" w:hAnsi="Avenir Next LT Pro Light" w:cs="Arial"/>
                <w:spacing w:val="12"/>
              </w:rPr>
              <w:t xml:space="preserve"> </w:t>
            </w:r>
            <w:r w:rsidRPr="00EC59C1">
              <w:rPr>
                <w:rFonts w:ascii="Avenir Next LT Pro Light" w:hAnsi="Avenir Next LT Pro Light" w:cs="Arial"/>
              </w:rPr>
              <w:t>Manager</w:t>
            </w:r>
            <w:r w:rsidRPr="00EC59C1">
              <w:rPr>
                <w:rFonts w:ascii="Avenir Next LT Pro Light" w:hAnsi="Avenir Next LT Pro Light" w:cs="Arial"/>
                <w:spacing w:val="23"/>
              </w:rPr>
              <w:t xml:space="preserve"> </w:t>
            </w:r>
            <w:r w:rsidR="004D4A86" w:rsidRPr="00EC59C1">
              <w:rPr>
                <w:rFonts w:ascii="Avenir Next LT Pro Light" w:hAnsi="Avenir Next LT Pro Light" w:cs="Arial"/>
              </w:rPr>
              <w:t>o</w:t>
            </w:r>
            <w:r w:rsidRPr="00EC59C1">
              <w:rPr>
                <w:rFonts w:ascii="Avenir Next LT Pro Light" w:hAnsi="Avenir Next LT Pro Light" w:cs="Arial"/>
              </w:rPr>
              <w:t>perates</w:t>
            </w:r>
            <w:r w:rsidRPr="00EC59C1">
              <w:rPr>
                <w:rFonts w:ascii="Avenir Next LT Pro Light" w:hAnsi="Avenir Next LT Pro Light" w:cs="Arial"/>
                <w:spacing w:val="31"/>
              </w:rPr>
              <w:t xml:space="preserve"> </w:t>
            </w:r>
            <w:r w:rsidRPr="00EC59C1">
              <w:rPr>
                <w:rFonts w:ascii="Avenir Next LT Pro Light" w:hAnsi="Avenir Next LT Pro Light" w:cs="Arial"/>
              </w:rPr>
              <w:t>in</w:t>
            </w:r>
            <w:r w:rsidRPr="00EC59C1">
              <w:rPr>
                <w:rFonts w:ascii="Avenir Next LT Pro Light" w:hAnsi="Avenir Next LT Pro Light" w:cs="Arial"/>
                <w:spacing w:val="33"/>
              </w:rPr>
              <w:t xml:space="preserve"> </w:t>
            </w:r>
            <w:r w:rsidRPr="00EC59C1">
              <w:rPr>
                <w:rFonts w:ascii="Avenir Next LT Pro Light" w:hAnsi="Avenir Next LT Pro Light" w:cs="Arial"/>
              </w:rPr>
              <w:t>terms</w:t>
            </w:r>
            <w:r w:rsidRPr="00EC59C1">
              <w:rPr>
                <w:rFonts w:ascii="Avenir Next LT Pro Light" w:hAnsi="Avenir Next LT Pro Light" w:cs="Arial"/>
                <w:spacing w:val="34"/>
              </w:rPr>
              <w:t xml:space="preserve"> </w:t>
            </w:r>
            <w:r w:rsidRPr="00EC59C1">
              <w:rPr>
                <w:rFonts w:ascii="Avenir Next LT Pro Light" w:hAnsi="Avenir Next LT Pro Light" w:cs="Arial"/>
              </w:rPr>
              <w:t>of</w:t>
            </w:r>
            <w:r w:rsidRPr="00EC59C1">
              <w:rPr>
                <w:rFonts w:ascii="Avenir Next LT Pro Light" w:hAnsi="Avenir Next LT Pro Light" w:cs="Arial"/>
                <w:spacing w:val="34"/>
              </w:rPr>
              <w:t xml:space="preserve"> </w:t>
            </w:r>
            <w:r w:rsidRPr="00EC59C1">
              <w:rPr>
                <w:rFonts w:ascii="Avenir Next LT Pro Light" w:hAnsi="Avenir Next LT Pro Light" w:cs="Arial"/>
              </w:rPr>
              <w:t>the</w:t>
            </w:r>
            <w:r w:rsidRPr="00EC59C1">
              <w:rPr>
                <w:rFonts w:ascii="Avenir Next LT Pro Light" w:hAnsi="Avenir Next LT Pro Light" w:cs="Arial"/>
                <w:spacing w:val="26"/>
              </w:rPr>
              <w:t xml:space="preserve"> </w:t>
            </w:r>
            <w:r w:rsidRPr="00EC59C1">
              <w:rPr>
                <w:rFonts w:ascii="Avenir Next LT Pro Light" w:hAnsi="Avenir Next LT Pro Light" w:cs="Arial"/>
              </w:rPr>
              <w:t>relevant</w:t>
            </w:r>
            <w:r w:rsidRPr="00EC59C1">
              <w:rPr>
                <w:rFonts w:ascii="Avenir Next LT Pro Light" w:hAnsi="Avenir Next LT Pro Light" w:cs="Arial"/>
                <w:spacing w:val="49"/>
              </w:rPr>
              <w:t xml:space="preserve"> </w:t>
            </w:r>
            <w:r w:rsidRPr="00EC59C1">
              <w:rPr>
                <w:rFonts w:ascii="Avenir Next LT Pro Light" w:hAnsi="Avenir Next LT Pro Light" w:cs="Arial"/>
              </w:rPr>
              <w:t>section</w:t>
            </w:r>
            <w:r w:rsidRPr="00EC59C1">
              <w:rPr>
                <w:rFonts w:ascii="Avenir Next LT Pro Light" w:hAnsi="Avenir Next LT Pro Light" w:cs="Arial"/>
                <w:spacing w:val="48"/>
              </w:rPr>
              <w:t xml:space="preserve"> </w:t>
            </w:r>
            <w:r w:rsidRPr="00EC59C1">
              <w:rPr>
                <w:rFonts w:ascii="Avenir Next LT Pro Light" w:hAnsi="Avenir Next LT Pro Light" w:cs="Arial"/>
              </w:rPr>
              <w:t>in</w:t>
            </w:r>
            <w:r w:rsidRPr="00EC59C1">
              <w:rPr>
                <w:rFonts w:ascii="Avenir Next LT Pro Light" w:hAnsi="Avenir Next LT Pro Light" w:cs="Arial"/>
                <w:spacing w:val="48"/>
              </w:rPr>
              <w:t xml:space="preserve"> </w:t>
            </w:r>
            <w:r w:rsidRPr="00EC59C1">
              <w:rPr>
                <w:rFonts w:ascii="Avenir Next LT Pro Light" w:hAnsi="Avenir Next LT Pro Light" w:cs="Arial"/>
              </w:rPr>
              <w:t>the</w:t>
            </w:r>
            <w:r w:rsidRPr="00EC59C1">
              <w:rPr>
                <w:rFonts w:ascii="Avenir Next LT Pro Light" w:hAnsi="Avenir Next LT Pro Light" w:cs="Arial"/>
                <w:spacing w:val="27"/>
              </w:rPr>
              <w:t xml:space="preserve"> </w:t>
            </w:r>
            <w:r w:rsidRPr="00EC59C1">
              <w:rPr>
                <w:rFonts w:ascii="Avenir Next LT Pro Light" w:hAnsi="Avenir Next LT Pro Light" w:cs="Arial"/>
              </w:rPr>
              <w:t>Municipal Structures</w:t>
            </w:r>
            <w:r w:rsidRPr="00EC59C1">
              <w:rPr>
                <w:rFonts w:ascii="Avenir Next LT Pro Light" w:hAnsi="Avenir Next LT Pro Light" w:cs="Arial"/>
                <w:spacing w:val="29"/>
              </w:rPr>
              <w:t xml:space="preserve"> </w:t>
            </w:r>
            <w:r w:rsidRPr="00EC59C1">
              <w:rPr>
                <w:rFonts w:ascii="Avenir Next LT Pro Light" w:hAnsi="Avenir Next LT Pro Light" w:cs="Arial"/>
              </w:rPr>
              <w:t>Act,</w:t>
            </w:r>
            <w:r w:rsidRPr="00EC59C1">
              <w:rPr>
                <w:rFonts w:ascii="Avenir Next LT Pro Light" w:hAnsi="Avenir Next LT Pro Light" w:cs="Arial"/>
                <w:spacing w:val="9"/>
              </w:rPr>
              <w:t xml:space="preserve"> </w:t>
            </w:r>
            <w:r w:rsidRPr="00EC59C1">
              <w:rPr>
                <w:rFonts w:ascii="Avenir Next LT Pro Light" w:hAnsi="Avenir Next LT Pro Light" w:cs="Arial"/>
              </w:rPr>
              <w:t>Municipal</w:t>
            </w:r>
            <w:r w:rsidRPr="00EC59C1">
              <w:rPr>
                <w:rFonts w:ascii="Avenir Next LT Pro Light" w:hAnsi="Avenir Next LT Pro Light" w:cs="Arial"/>
                <w:spacing w:val="11"/>
              </w:rPr>
              <w:t xml:space="preserve"> </w:t>
            </w:r>
            <w:r w:rsidRPr="00EC59C1">
              <w:rPr>
                <w:rFonts w:ascii="Avenir Next LT Pro Light" w:hAnsi="Avenir Next LT Pro Light" w:cs="Arial"/>
              </w:rPr>
              <w:t>Systems</w:t>
            </w:r>
            <w:r w:rsidRPr="00EC59C1">
              <w:rPr>
                <w:rFonts w:ascii="Avenir Next LT Pro Light" w:hAnsi="Avenir Next LT Pro Light" w:cs="Arial"/>
                <w:spacing w:val="28"/>
              </w:rPr>
              <w:t xml:space="preserve"> </w:t>
            </w:r>
            <w:r w:rsidRPr="00EC59C1">
              <w:rPr>
                <w:rFonts w:ascii="Avenir Next LT Pro Light" w:hAnsi="Avenir Next LT Pro Light" w:cs="Arial"/>
              </w:rPr>
              <w:t>Act</w:t>
            </w:r>
            <w:r w:rsidRPr="00EC59C1">
              <w:rPr>
                <w:rFonts w:ascii="Avenir Next LT Pro Light" w:hAnsi="Avenir Next LT Pro Light" w:cs="Arial"/>
                <w:spacing w:val="37"/>
              </w:rPr>
              <w:t xml:space="preserve"> </w:t>
            </w:r>
            <w:r w:rsidRPr="00EC59C1">
              <w:rPr>
                <w:rFonts w:ascii="Avenir Next LT Pro Light" w:hAnsi="Avenir Next LT Pro Light" w:cs="Arial"/>
              </w:rPr>
              <w:t>and</w:t>
            </w:r>
            <w:r w:rsidRPr="00EC59C1">
              <w:rPr>
                <w:rFonts w:ascii="Avenir Next LT Pro Light" w:hAnsi="Avenir Next LT Pro Light" w:cs="Arial"/>
                <w:spacing w:val="36"/>
              </w:rPr>
              <w:t xml:space="preserve"> </w:t>
            </w:r>
            <w:r w:rsidRPr="00EC59C1">
              <w:rPr>
                <w:rFonts w:ascii="Avenir Next LT Pro Light" w:hAnsi="Avenir Next LT Pro Light" w:cs="Arial"/>
              </w:rPr>
              <w:t>the</w:t>
            </w:r>
            <w:r w:rsidRPr="00EC59C1">
              <w:rPr>
                <w:rFonts w:ascii="Avenir Next LT Pro Light" w:hAnsi="Avenir Next LT Pro Light" w:cs="Arial"/>
                <w:spacing w:val="36"/>
              </w:rPr>
              <w:t xml:space="preserve"> </w:t>
            </w:r>
            <w:r w:rsidRPr="00EC59C1">
              <w:rPr>
                <w:rFonts w:ascii="Avenir Next LT Pro Light" w:hAnsi="Avenir Next LT Pro Light" w:cs="Arial"/>
              </w:rPr>
              <w:t>Municipal</w:t>
            </w:r>
            <w:r w:rsidRPr="00EC59C1">
              <w:rPr>
                <w:rFonts w:ascii="Avenir Next LT Pro Light" w:hAnsi="Avenir Next LT Pro Light" w:cs="Arial"/>
                <w:spacing w:val="27"/>
              </w:rPr>
              <w:t xml:space="preserve"> </w:t>
            </w:r>
            <w:r w:rsidRPr="00EC59C1">
              <w:rPr>
                <w:rFonts w:ascii="Avenir Next LT Pro Light" w:hAnsi="Avenir Next LT Pro Light" w:cs="Arial"/>
              </w:rPr>
              <w:t>Finance</w:t>
            </w:r>
            <w:r w:rsidRPr="00EC59C1">
              <w:rPr>
                <w:rFonts w:ascii="Avenir Next LT Pro Light" w:hAnsi="Avenir Next LT Pro Light" w:cs="Arial"/>
                <w:spacing w:val="20"/>
              </w:rPr>
              <w:t xml:space="preserve"> </w:t>
            </w:r>
            <w:r w:rsidRPr="00EC59C1">
              <w:rPr>
                <w:rFonts w:ascii="Avenir Next LT Pro Light" w:hAnsi="Avenir Next LT Pro Light" w:cs="Arial"/>
              </w:rPr>
              <w:t>Management</w:t>
            </w:r>
            <w:r w:rsidRPr="00EC59C1">
              <w:rPr>
                <w:rFonts w:ascii="Avenir Next LT Pro Light" w:hAnsi="Avenir Next LT Pro Light" w:cs="Arial"/>
                <w:spacing w:val="27"/>
              </w:rPr>
              <w:t xml:space="preserve"> </w:t>
            </w:r>
            <w:r w:rsidRPr="00EC59C1">
              <w:rPr>
                <w:rFonts w:ascii="Avenir Next LT Pro Light" w:hAnsi="Avenir Next LT Pro Light" w:cs="Arial"/>
              </w:rPr>
              <w:t>Act.</w:t>
            </w:r>
            <w:r w:rsidRPr="00EC59C1">
              <w:rPr>
                <w:rFonts w:ascii="Avenir Next LT Pro Light" w:hAnsi="Avenir Next LT Pro Light" w:cs="Arial"/>
                <w:spacing w:val="40"/>
              </w:rPr>
              <w:t xml:space="preserve"> </w:t>
            </w:r>
            <w:r w:rsidRPr="00EC59C1">
              <w:rPr>
                <w:rFonts w:ascii="Avenir Next LT Pro Light" w:hAnsi="Avenir Next LT Pro Light" w:cs="Arial"/>
                <w:spacing w:val="-2"/>
              </w:rPr>
              <w:t>In</w:t>
            </w:r>
            <w:r w:rsidRPr="00EC59C1">
              <w:rPr>
                <w:rFonts w:ascii="Avenir Next LT Pro Light" w:hAnsi="Avenir Next LT Pro Light" w:cs="Arial"/>
                <w:spacing w:val="47"/>
              </w:rPr>
              <w:t xml:space="preserve"> </w:t>
            </w:r>
            <w:r w:rsidRPr="00EC59C1">
              <w:rPr>
                <w:rFonts w:ascii="Avenir Next LT Pro Light" w:hAnsi="Avenir Next LT Pro Light" w:cs="Arial"/>
              </w:rPr>
              <w:t>discharging</w:t>
            </w:r>
            <w:r w:rsidRPr="00EC59C1">
              <w:rPr>
                <w:rFonts w:ascii="Avenir Next LT Pro Light" w:hAnsi="Avenir Next LT Pro Light" w:cs="Arial"/>
                <w:spacing w:val="45"/>
              </w:rPr>
              <w:t xml:space="preserve"> </w:t>
            </w:r>
            <w:r w:rsidR="00DA2D35" w:rsidRPr="00EC59C1">
              <w:rPr>
                <w:rFonts w:ascii="Avenir Next LT Pro Light" w:hAnsi="Avenir Next LT Pro Light" w:cs="Arial"/>
              </w:rPr>
              <w:t>his</w:t>
            </w:r>
            <w:r w:rsidRPr="00EC59C1">
              <w:rPr>
                <w:rFonts w:ascii="Avenir Next LT Pro Light" w:hAnsi="Avenir Next LT Pro Light" w:cs="Arial"/>
                <w:spacing w:val="30"/>
              </w:rPr>
              <w:t xml:space="preserve"> </w:t>
            </w:r>
            <w:r w:rsidRPr="00EC59C1">
              <w:rPr>
                <w:rFonts w:ascii="Avenir Next LT Pro Light" w:hAnsi="Avenir Next LT Pro Light" w:cs="Arial"/>
              </w:rPr>
              <w:t>responsibilities</w:t>
            </w:r>
            <w:r w:rsidRPr="00EC59C1">
              <w:rPr>
                <w:rFonts w:ascii="Avenir Next LT Pro Light" w:hAnsi="Avenir Next LT Pro Light" w:cs="Arial"/>
                <w:spacing w:val="18"/>
              </w:rPr>
              <w:t xml:space="preserve"> </w:t>
            </w:r>
            <w:r w:rsidRPr="00EC59C1">
              <w:rPr>
                <w:rFonts w:ascii="Avenir Next LT Pro Light" w:hAnsi="Avenir Next LT Pro Light" w:cs="Arial"/>
              </w:rPr>
              <w:t>in</w:t>
            </w:r>
            <w:r w:rsidRPr="00EC59C1">
              <w:rPr>
                <w:rFonts w:ascii="Avenir Next LT Pro Light" w:hAnsi="Avenir Next LT Pro Light" w:cs="Arial"/>
                <w:spacing w:val="17"/>
              </w:rPr>
              <w:t xml:space="preserve"> </w:t>
            </w:r>
            <w:r w:rsidRPr="00EC59C1">
              <w:rPr>
                <w:rFonts w:ascii="Avenir Next LT Pro Light" w:hAnsi="Avenir Next LT Pro Light" w:cs="Arial"/>
              </w:rPr>
              <w:t>the</w:t>
            </w:r>
            <w:r w:rsidRPr="00EC59C1">
              <w:rPr>
                <w:rFonts w:ascii="Avenir Next LT Pro Light" w:hAnsi="Avenir Next LT Pro Light" w:cs="Arial"/>
                <w:spacing w:val="27"/>
              </w:rPr>
              <w:t xml:space="preserve"> </w:t>
            </w:r>
            <w:r w:rsidR="00E46B51">
              <w:rPr>
                <w:rStyle w:val="BodyTextChar"/>
                <w:rFonts w:ascii="Avenir Next LT Pro Light" w:hAnsi="Avenir Next LT Pro Light"/>
                <w:sz w:val="20"/>
                <w:szCs w:val="20"/>
              </w:rPr>
              <w:t>2023/2024</w:t>
            </w:r>
            <w:r w:rsidRPr="00EC59C1">
              <w:rPr>
                <w:rFonts w:ascii="Avenir Next LT Pro Light" w:hAnsi="Avenir Next LT Pro Light" w:cs="Arial"/>
                <w:spacing w:val="27"/>
              </w:rPr>
              <w:t xml:space="preserve"> </w:t>
            </w:r>
            <w:r w:rsidRPr="00EC59C1">
              <w:rPr>
                <w:rFonts w:ascii="Avenir Next LT Pro Light" w:hAnsi="Avenir Next LT Pro Light" w:cs="Arial"/>
              </w:rPr>
              <w:t>financial</w:t>
            </w:r>
            <w:r w:rsidRPr="00EC59C1">
              <w:rPr>
                <w:rFonts w:ascii="Avenir Next LT Pro Light" w:hAnsi="Avenir Next LT Pro Light" w:cs="Arial"/>
                <w:spacing w:val="-2"/>
              </w:rPr>
              <w:t xml:space="preserve"> </w:t>
            </w:r>
            <w:r w:rsidRPr="00EC59C1">
              <w:rPr>
                <w:rFonts w:ascii="Avenir Next LT Pro Light" w:hAnsi="Avenir Next LT Pro Light" w:cs="Arial"/>
              </w:rPr>
              <w:t>year,</w:t>
            </w:r>
            <w:r w:rsidRPr="00EC59C1">
              <w:rPr>
                <w:rFonts w:ascii="Avenir Next LT Pro Light" w:hAnsi="Avenir Next LT Pro Light" w:cs="Arial"/>
                <w:spacing w:val="23"/>
              </w:rPr>
              <w:t xml:space="preserve"> </w:t>
            </w:r>
            <w:r w:rsidRPr="00EC59C1">
              <w:rPr>
                <w:rFonts w:ascii="Avenir Next LT Pro Light" w:hAnsi="Avenir Next LT Pro Light" w:cs="Arial"/>
              </w:rPr>
              <w:t>the</w:t>
            </w:r>
            <w:r w:rsidRPr="00EC59C1">
              <w:rPr>
                <w:rFonts w:ascii="Avenir Next LT Pro Light" w:hAnsi="Avenir Next LT Pro Light" w:cs="Arial"/>
                <w:spacing w:val="36"/>
              </w:rPr>
              <w:t xml:space="preserve"> </w:t>
            </w:r>
            <w:r w:rsidRPr="00EC59C1">
              <w:rPr>
                <w:rFonts w:ascii="Avenir Next LT Pro Light" w:hAnsi="Avenir Next LT Pro Light" w:cs="Arial"/>
              </w:rPr>
              <w:t>Municipal</w:t>
            </w:r>
            <w:r w:rsidRPr="00EC59C1">
              <w:rPr>
                <w:rFonts w:ascii="Avenir Next LT Pro Light" w:hAnsi="Avenir Next LT Pro Light" w:cs="Arial"/>
                <w:spacing w:val="37"/>
              </w:rPr>
              <w:t xml:space="preserve"> </w:t>
            </w:r>
            <w:r w:rsidRPr="00EC59C1">
              <w:rPr>
                <w:rFonts w:ascii="Avenir Next LT Pro Light" w:hAnsi="Avenir Next LT Pro Light" w:cs="Arial"/>
              </w:rPr>
              <w:t>Manager</w:t>
            </w:r>
            <w:r w:rsidRPr="00EC59C1">
              <w:rPr>
                <w:rFonts w:ascii="Avenir Next LT Pro Light" w:hAnsi="Avenir Next LT Pro Light" w:cs="Arial"/>
                <w:spacing w:val="29"/>
              </w:rPr>
              <w:t xml:space="preserve"> </w:t>
            </w:r>
            <w:r w:rsidRPr="00EC59C1">
              <w:rPr>
                <w:rFonts w:ascii="Avenir Next LT Pro Light" w:hAnsi="Avenir Next LT Pro Light" w:cs="Arial"/>
              </w:rPr>
              <w:t>was</w:t>
            </w:r>
            <w:r w:rsidRPr="00EC59C1">
              <w:rPr>
                <w:rFonts w:ascii="Avenir Next LT Pro Light" w:hAnsi="Avenir Next LT Pro Light" w:cs="Arial"/>
                <w:spacing w:val="25"/>
              </w:rPr>
              <w:t xml:space="preserve"> </w:t>
            </w:r>
            <w:r w:rsidRPr="00EC59C1">
              <w:rPr>
                <w:rFonts w:ascii="Avenir Next LT Pro Light" w:hAnsi="Avenir Next LT Pro Light" w:cs="Arial"/>
              </w:rPr>
              <w:t>assisted</w:t>
            </w:r>
            <w:r w:rsidRPr="00EC59C1">
              <w:rPr>
                <w:rFonts w:ascii="Avenir Next LT Pro Light" w:hAnsi="Avenir Next LT Pro Light" w:cs="Arial"/>
                <w:spacing w:val="24"/>
              </w:rPr>
              <w:t xml:space="preserve"> </w:t>
            </w:r>
            <w:r w:rsidRPr="00EC59C1">
              <w:rPr>
                <w:rFonts w:ascii="Avenir Next LT Pro Light" w:hAnsi="Avenir Next LT Pro Light" w:cs="Arial"/>
              </w:rPr>
              <w:t>by</w:t>
            </w:r>
            <w:r w:rsidRPr="00EC59C1">
              <w:rPr>
                <w:rFonts w:ascii="Avenir Next LT Pro Light" w:hAnsi="Avenir Next LT Pro Light" w:cs="Arial"/>
                <w:spacing w:val="22"/>
              </w:rPr>
              <w:t xml:space="preserve"> </w:t>
            </w:r>
            <w:r w:rsidRPr="00EC59C1">
              <w:rPr>
                <w:rFonts w:ascii="Avenir Next LT Pro Light" w:hAnsi="Avenir Next LT Pro Light" w:cs="Arial"/>
              </w:rPr>
              <w:t>the</w:t>
            </w:r>
            <w:r w:rsidRPr="00EC59C1">
              <w:rPr>
                <w:rFonts w:ascii="Avenir Next LT Pro Light" w:hAnsi="Avenir Next LT Pro Light" w:cs="Arial"/>
                <w:spacing w:val="26"/>
              </w:rPr>
              <w:t xml:space="preserve"> </w:t>
            </w:r>
            <w:r w:rsidRPr="00EC59C1">
              <w:rPr>
                <w:rFonts w:ascii="Avenir Next LT Pro Light" w:hAnsi="Avenir Next LT Pro Light" w:cs="Arial"/>
              </w:rPr>
              <w:t>Management</w:t>
            </w:r>
            <w:r w:rsidRPr="00EC59C1">
              <w:rPr>
                <w:rFonts w:ascii="Avenir Next LT Pro Light" w:hAnsi="Avenir Next LT Pro Light" w:cs="Arial"/>
                <w:spacing w:val="-2"/>
              </w:rPr>
              <w:t xml:space="preserve"> </w:t>
            </w:r>
            <w:r w:rsidRPr="00EC59C1">
              <w:rPr>
                <w:rFonts w:ascii="Avenir Next LT Pro Light" w:hAnsi="Avenir Next LT Pro Light" w:cs="Arial"/>
              </w:rPr>
              <w:t>Team</w:t>
            </w:r>
            <w:r w:rsidRPr="00EC59C1">
              <w:rPr>
                <w:rFonts w:ascii="Avenir Next LT Pro Light" w:hAnsi="Avenir Next LT Pro Light" w:cs="Arial"/>
                <w:b/>
              </w:rPr>
              <w:t>.</w:t>
            </w:r>
          </w:p>
        </w:tc>
      </w:tr>
      <w:tr w:rsidR="000A7CEC" w:rsidRPr="00EC59C1" w14:paraId="1756764F" w14:textId="77777777" w:rsidTr="004C689D">
        <w:trPr>
          <w:trHeight w:hRule="exact" w:val="4156"/>
        </w:trPr>
        <w:tc>
          <w:tcPr>
            <w:tcW w:w="3674" w:type="dxa"/>
            <w:tcBorders>
              <w:top w:val="single" w:sz="5" w:space="0" w:color="000000"/>
              <w:left w:val="single" w:sz="5" w:space="0" w:color="000000"/>
              <w:bottom w:val="single" w:sz="5" w:space="0" w:color="000000"/>
              <w:right w:val="single" w:sz="5" w:space="0" w:color="000000"/>
            </w:tcBorders>
          </w:tcPr>
          <w:p w14:paraId="3A2FF307" w14:textId="50C0DA05" w:rsidR="000A7CEC" w:rsidRPr="00EC59C1" w:rsidRDefault="005D585F" w:rsidP="004C689D">
            <w:pPr>
              <w:pStyle w:val="TableParagraph"/>
              <w:spacing w:line="200" w:lineRule="atLeast"/>
              <w:ind w:left="41"/>
              <w:jc w:val="center"/>
              <w:rPr>
                <w:rFonts w:ascii="Avenir Next LT Pro Light" w:eastAsia="Times New Roman" w:hAnsi="Avenir Next LT Pro Light"/>
                <w:sz w:val="20"/>
                <w:szCs w:val="20"/>
              </w:rPr>
            </w:pPr>
            <w:r w:rsidRPr="00EC59C1">
              <w:rPr>
                <w:rFonts w:ascii="Avenir Next LT Pro Light" w:hAnsi="Avenir Next LT Pro Light"/>
                <w:noProof/>
              </w:rPr>
              <w:drawing>
                <wp:inline distT="0" distB="0" distL="0" distR="0" wp14:anchorId="380D757A" wp14:editId="0266103B">
                  <wp:extent cx="2117725" cy="2509837"/>
                  <wp:effectExtent l="0" t="0" r="0" b="5080"/>
                  <wp:docPr id="3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7628" cy="2521573"/>
                          </a:xfrm>
                          <a:prstGeom prst="rect">
                            <a:avLst/>
                          </a:prstGeom>
                          <a:noFill/>
                          <a:ln>
                            <a:noFill/>
                          </a:ln>
                        </pic:spPr>
                      </pic:pic>
                    </a:graphicData>
                  </a:graphic>
                </wp:inline>
              </w:drawing>
            </w:r>
          </w:p>
          <w:p w14:paraId="5C8B2A89" w14:textId="77777777" w:rsidR="000A7CEC" w:rsidRPr="00EC59C1" w:rsidRDefault="000A7CEC" w:rsidP="000A7CEC">
            <w:pPr>
              <w:pStyle w:val="TableParagraph"/>
              <w:rPr>
                <w:rFonts w:ascii="Avenir Next LT Pro Light" w:eastAsia="Times New Roman" w:hAnsi="Avenir Next LT Pro Light"/>
                <w:sz w:val="20"/>
                <w:szCs w:val="20"/>
              </w:rPr>
            </w:pPr>
          </w:p>
          <w:p w14:paraId="61EB9F30" w14:textId="77777777" w:rsidR="000A7CEC" w:rsidRPr="00EC59C1" w:rsidRDefault="000A7CEC" w:rsidP="000A7CEC">
            <w:pPr>
              <w:pStyle w:val="TableParagraph"/>
              <w:rPr>
                <w:rFonts w:ascii="Avenir Next LT Pro Light" w:eastAsia="Times New Roman" w:hAnsi="Avenir Next LT Pro Light"/>
                <w:sz w:val="20"/>
                <w:szCs w:val="20"/>
              </w:rPr>
            </w:pPr>
          </w:p>
          <w:p w14:paraId="2746D0FA" w14:textId="77777777" w:rsidR="000A7CEC" w:rsidRPr="00EC59C1" w:rsidRDefault="000A7CEC" w:rsidP="000A7CEC">
            <w:pPr>
              <w:pStyle w:val="TableParagraph"/>
              <w:rPr>
                <w:rFonts w:ascii="Avenir Next LT Pro Light" w:eastAsia="Times New Roman" w:hAnsi="Avenir Next LT Pro Light"/>
                <w:sz w:val="20"/>
                <w:szCs w:val="20"/>
              </w:rPr>
            </w:pPr>
          </w:p>
          <w:p w14:paraId="62CBC6CF" w14:textId="77777777" w:rsidR="000A7CEC" w:rsidRPr="00EC59C1" w:rsidRDefault="000A7CEC" w:rsidP="000A7CEC">
            <w:pPr>
              <w:pStyle w:val="TableParagraph"/>
              <w:rPr>
                <w:rFonts w:ascii="Avenir Next LT Pro Light" w:eastAsia="Times New Roman" w:hAnsi="Avenir Next LT Pro Light"/>
                <w:sz w:val="20"/>
                <w:szCs w:val="20"/>
              </w:rPr>
            </w:pPr>
          </w:p>
          <w:p w14:paraId="3E96D1AF" w14:textId="77777777" w:rsidR="000A7CEC" w:rsidRPr="00EC59C1" w:rsidRDefault="000A7CEC" w:rsidP="000A7CEC">
            <w:pPr>
              <w:pStyle w:val="TableParagraph"/>
              <w:rPr>
                <w:rFonts w:ascii="Avenir Next LT Pro Light" w:eastAsia="Times New Roman" w:hAnsi="Avenir Next LT Pro Light"/>
                <w:sz w:val="20"/>
                <w:szCs w:val="20"/>
              </w:rPr>
            </w:pPr>
          </w:p>
          <w:p w14:paraId="3AF70249" w14:textId="77777777" w:rsidR="000A7CEC" w:rsidRPr="00EC59C1" w:rsidRDefault="000A7CEC" w:rsidP="000A7CEC">
            <w:pPr>
              <w:pStyle w:val="TableParagraph"/>
              <w:rPr>
                <w:rFonts w:ascii="Avenir Next LT Pro Light" w:eastAsia="Times New Roman" w:hAnsi="Avenir Next LT Pro Light"/>
                <w:sz w:val="20"/>
                <w:szCs w:val="20"/>
              </w:rPr>
            </w:pPr>
          </w:p>
          <w:p w14:paraId="311F90F3" w14:textId="77777777" w:rsidR="000A7CEC" w:rsidRPr="00EC59C1" w:rsidRDefault="000A7CEC" w:rsidP="000A7CEC">
            <w:pPr>
              <w:pStyle w:val="TableParagraph"/>
              <w:rPr>
                <w:rFonts w:ascii="Avenir Next LT Pro Light" w:eastAsia="Times New Roman" w:hAnsi="Avenir Next LT Pro Light"/>
                <w:sz w:val="20"/>
                <w:szCs w:val="20"/>
              </w:rPr>
            </w:pPr>
          </w:p>
          <w:p w14:paraId="2308795E" w14:textId="77777777" w:rsidR="000A7CEC" w:rsidRPr="00EC59C1" w:rsidRDefault="000A7CEC" w:rsidP="000A7CEC">
            <w:pPr>
              <w:jc w:val="center"/>
              <w:rPr>
                <w:rFonts w:ascii="Avenir Next LT Pro Light" w:hAnsi="Avenir Next LT Pro Light"/>
              </w:rPr>
            </w:pPr>
          </w:p>
        </w:tc>
        <w:tc>
          <w:tcPr>
            <w:tcW w:w="2138" w:type="dxa"/>
            <w:tcBorders>
              <w:top w:val="single" w:sz="5" w:space="0" w:color="000000"/>
              <w:left w:val="single" w:sz="5" w:space="0" w:color="000000"/>
              <w:bottom w:val="single" w:sz="5" w:space="0" w:color="000000"/>
              <w:right w:val="single" w:sz="5" w:space="0" w:color="000000"/>
            </w:tcBorders>
          </w:tcPr>
          <w:p w14:paraId="1724E2BE" w14:textId="77777777" w:rsidR="000A7CEC" w:rsidRPr="00E1692A" w:rsidRDefault="000A7CEC" w:rsidP="000A7CEC">
            <w:pPr>
              <w:pStyle w:val="TableParagraph"/>
              <w:spacing w:line="359" w:lineRule="auto"/>
              <w:ind w:left="270" w:right="233"/>
              <w:rPr>
                <w:rFonts w:ascii="Avenir Next LT Pro Light" w:hAnsi="Avenir Next LT Pro Light"/>
                <w:b/>
              </w:rPr>
            </w:pPr>
          </w:p>
          <w:p w14:paraId="7D1B5375" w14:textId="77777777" w:rsidR="000A7CEC" w:rsidRPr="00E1692A" w:rsidRDefault="00DA2D35" w:rsidP="00E1692A">
            <w:pPr>
              <w:pStyle w:val="TableParagraph"/>
              <w:ind w:left="270" w:right="233"/>
              <w:jc w:val="center"/>
              <w:rPr>
                <w:rFonts w:ascii="Avenir Next LT Pro Light" w:hAnsi="Avenir Next LT Pro Light"/>
                <w:b/>
                <w:spacing w:val="-1"/>
              </w:rPr>
            </w:pPr>
            <w:r w:rsidRPr="00E1692A">
              <w:rPr>
                <w:rFonts w:ascii="Avenir Next LT Pro Light" w:hAnsi="Avenir Next LT Pro Light"/>
                <w:b/>
              </w:rPr>
              <w:t>Mr.</w:t>
            </w:r>
            <w:r w:rsidR="000A7CEC" w:rsidRPr="00E1692A">
              <w:rPr>
                <w:rFonts w:ascii="Avenir Next LT Pro Light" w:hAnsi="Avenir Next LT Pro Light"/>
                <w:b/>
              </w:rPr>
              <w:t xml:space="preserve"> Thokozani Gambu</w:t>
            </w:r>
          </w:p>
          <w:p w14:paraId="1C5DB7CD" w14:textId="77777777" w:rsidR="00DA2D35" w:rsidRPr="00E1692A" w:rsidRDefault="00DA2D35" w:rsidP="00E1692A">
            <w:pPr>
              <w:pStyle w:val="TableParagraph"/>
              <w:ind w:left="270" w:right="233"/>
              <w:jc w:val="center"/>
              <w:rPr>
                <w:rFonts w:ascii="Avenir Next LT Pro Light" w:hAnsi="Avenir Next LT Pro Light"/>
                <w:b/>
              </w:rPr>
            </w:pPr>
            <w:r w:rsidRPr="00E1692A">
              <w:rPr>
                <w:rFonts w:ascii="Avenir Next LT Pro Light" w:hAnsi="Avenir Next LT Pro Light"/>
                <w:b/>
                <w:spacing w:val="-1"/>
              </w:rPr>
              <w:t>Chief Finance Officer</w:t>
            </w:r>
          </w:p>
        </w:tc>
        <w:tc>
          <w:tcPr>
            <w:tcW w:w="3674" w:type="dxa"/>
            <w:tcBorders>
              <w:top w:val="single" w:sz="5" w:space="0" w:color="000000"/>
              <w:left w:val="single" w:sz="5" w:space="0" w:color="000000"/>
              <w:bottom w:val="single" w:sz="5" w:space="0" w:color="000000"/>
              <w:right w:val="single" w:sz="5" w:space="0" w:color="000000"/>
            </w:tcBorders>
          </w:tcPr>
          <w:p w14:paraId="5260F688" w14:textId="77777777" w:rsidR="000A7CEC" w:rsidRPr="00EC59C1" w:rsidRDefault="000A7CEC" w:rsidP="00260EB8">
            <w:pPr>
              <w:pStyle w:val="NoSpacing"/>
              <w:jc w:val="center"/>
              <w:rPr>
                <w:rFonts w:ascii="Avenir Next LT Pro Light" w:hAnsi="Avenir Next LT Pro Light" w:cs="Arial"/>
              </w:rPr>
            </w:pPr>
          </w:p>
          <w:p w14:paraId="6CDEAF0C" w14:textId="7A1322EC" w:rsidR="000A7CEC" w:rsidRPr="00EC59C1" w:rsidRDefault="000A7CEC" w:rsidP="00260EB8">
            <w:pPr>
              <w:pStyle w:val="NoSpacing"/>
              <w:jc w:val="center"/>
              <w:rPr>
                <w:rFonts w:ascii="Avenir Next LT Pro Light" w:hAnsi="Avenir Next LT Pro Light" w:cs="Arial"/>
              </w:rPr>
            </w:pPr>
            <w:r w:rsidRPr="00EC59C1">
              <w:rPr>
                <w:rFonts w:ascii="Avenir Next LT Pro Light" w:hAnsi="Avenir Next LT Pro Light" w:cs="Arial"/>
              </w:rPr>
              <w:t xml:space="preserve">The Chief Financial Officer is responsible for managing the financial affairs of the </w:t>
            </w:r>
            <w:r w:rsidR="00BF4074" w:rsidRPr="00EC59C1">
              <w:rPr>
                <w:rFonts w:ascii="Avenir Next LT Pro Light" w:hAnsi="Avenir Next LT Pro Light" w:cs="Arial"/>
                <w:lang w:val="en-US"/>
              </w:rPr>
              <w:t>municipality</w:t>
            </w:r>
            <w:r w:rsidRPr="00EC59C1">
              <w:rPr>
                <w:rFonts w:ascii="Avenir Next LT Pro Light" w:hAnsi="Avenir Next LT Pro Light" w:cs="Arial"/>
              </w:rPr>
              <w:t>.</w:t>
            </w:r>
          </w:p>
          <w:p w14:paraId="35EE51ED" w14:textId="77777777" w:rsidR="000A7CEC" w:rsidRPr="00EC59C1" w:rsidRDefault="000A7CEC" w:rsidP="00260EB8">
            <w:pPr>
              <w:pStyle w:val="NoSpacing"/>
              <w:jc w:val="center"/>
              <w:rPr>
                <w:rFonts w:ascii="Avenir Next LT Pro Light" w:hAnsi="Avenir Next LT Pro Light" w:cs="Arial"/>
              </w:rPr>
            </w:pPr>
            <w:r w:rsidRPr="00EC59C1">
              <w:rPr>
                <w:rFonts w:ascii="Avenir Next LT Pro Light" w:hAnsi="Avenir Next LT Pro Light" w:cs="Arial"/>
              </w:rPr>
              <w:t>The department is responsible for Expenditure Management, Assets, Budgeting, Revenue Management and Supply Chain Management</w:t>
            </w:r>
            <w:r w:rsidRPr="00EC59C1">
              <w:rPr>
                <w:rFonts w:ascii="Avenir Next LT Pro Light" w:hAnsi="Avenir Next LT Pro Light"/>
              </w:rPr>
              <w:t>.</w:t>
            </w:r>
          </w:p>
          <w:p w14:paraId="12C9C09A" w14:textId="77777777" w:rsidR="000A7CEC" w:rsidRPr="00EC59C1" w:rsidRDefault="000A7CEC" w:rsidP="00260EB8">
            <w:pPr>
              <w:pStyle w:val="BodyText"/>
              <w:spacing w:line="360" w:lineRule="auto"/>
              <w:jc w:val="center"/>
              <w:rPr>
                <w:rFonts w:ascii="Avenir Next LT Pro Light" w:hAnsi="Avenir Next LT Pro Light"/>
                <w:sz w:val="20"/>
                <w:szCs w:val="20"/>
              </w:rPr>
            </w:pPr>
          </w:p>
          <w:p w14:paraId="60EE7CB4" w14:textId="77777777" w:rsidR="000A7CEC" w:rsidRPr="00EC59C1" w:rsidRDefault="000A7CEC" w:rsidP="00260EB8">
            <w:pPr>
              <w:pStyle w:val="BodyText"/>
              <w:spacing w:line="360" w:lineRule="auto"/>
              <w:jc w:val="center"/>
              <w:rPr>
                <w:rFonts w:ascii="Avenir Next LT Pro Light" w:hAnsi="Avenir Next LT Pro Light"/>
                <w:sz w:val="20"/>
                <w:szCs w:val="20"/>
              </w:rPr>
            </w:pPr>
          </w:p>
          <w:p w14:paraId="3832FE67" w14:textId="77777777" w:rsidR="000A7CEC" w:rsidRPr="00EC59C1" w:rsidRDefault="000A7CEC" w:rsidP="00260EB8">
            <w:pPr>
              <w:pStyle w:val="BodyText"/>
              <w:spacing w:line="360" w:lineRule="auto"/>
              <w:jc w:val="center"/>
              <w:rPr>
                <w:rFonts w:ascii="Avenir Next LT Pro Light" w:eastAsia="Times New Roman" w:hAnsi="Avenir Next LT Pro Light"/>
                <w:sz w:val="20"/>
                <w:szCs w:val="20"/>
              </w:rPr>
            </w:pPr>
          </w:p>
        </w:tc>
      </w:tr>
    </w:tbl>
    <w:p w14:paraId="6B0573B6" w14:textId="77777777" w:rsidR="00147255" w:rsidRPr="00EC59C1" w:rsidRDefault="00147255" w:rsidP="00256BB6">
      <w:pPr>
        <w:contextualSpacing/>
        <w:rPr>
          <w:rFonts w:ascii="Avenir Next LT Pro Light" w:hAnsi="Avenir Next LT Pro Light" w:cs="Arial"/>
        </w:rPr>
      </w:pPr>
    </w:p>
    <w:tbl>
      <w:tblPr>
        <w:tblW w:w="9748" w:type="dxa"/>
        <w:tblInd w:w="-136" w:type="dxa"/>
        <w:tblLayout w:type="fixed"/>
        <w:tblCellMar>
          <w:left w:w="0" w:type="dxa"/>
          <w:right w:w="0" w:type="dxa"/>
        </w:tblCellMar>
        <w:tblLook w:val="01E0" w:firstRow="1" w:lastRow="1" w:firstColumn="1" w:lastColumn="1" w:noHBand="0" w:noVBand="0"/>
      </w:tblPr>
      <w:tblGrid>
        <w:gridCol w:w="2914"/>
        <w:gridCol w:w="3058"/>
        <w:gridCol w:w="3776"/>
      </w:tblGrid>
      <w:tr w:rsidR="00194F51" w:rsidRPr="00EC59C1" w14:paraId="2E3043FB" w14:textId="77777777" w:rsidTr="004C689D">
        <w:trPr>
          <w:trHeight w:hRule="exact" w:val="3048"/>
        </w:trPr>
        <w:tc>
          <w:tcPr>
            <w:tcW w:w="2914" w:type="dxa"/>
            <w:tcBorders>
              <w:top w:val="single" w:sz="5" w:space="0" w:color="000000"/>
              <w:left w:val="single" w:sz="5" w:space="0" w:color="000000"/>
              <w:bottom w:val="single" w:sz="5" w:space="0" w:color="000000"/>
              <w:right w:val="single" w:sz="5" w:space="0" w:color="000000"/>
            </w:tcBorders>
          </w:tcPr>
          <w:p w14:paraId="4B35041A" w14:textId="0D13EE58" w:rsidR="00194F51" w:rsidRPr="00EC59C1" w:rsidRDefault="005D585F" w:rsidP="004C689D">
            <w:pPr>
              <w:contextualSpacing/>
              <w:jc w:val="center"/>
              <w:rPr>
                <w:rFonts w:ascii="Avenir Next LT Pro Light" w:hAnsi="Avenir Next LT Pro Light" w:cs="Arial"/>
              </w:rPr>
            </w:pPr>
            <w:r w:rsidRPr="00EC59C1">
              <w:rPr>
                <w:rFonts w:ascii="Avenir Next LT Pro Light" w:hAnsi="Avenir Next LT Pro Light"/>
                <w:noProof/>
              </w:rPr>
              <w:lastRenderedPageBreak/>
              <w:drawing>
                <wp:inline distT="0" distB="0" distL="0" distR="0" wp14:anchorId="7760A75A" wp14:editId="71CD9737">
                  <wp:extent cx="1545590" cy="1871662"/>
                  <wp:effectExtent l="0" t="0" r="0" b="0"/>
                  <wp:docPr id="3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47216" cy="1873631"/>
                          </a:xfrm>
                          <a:prstGeom prst="rect">
                            <a:avLst/>
                          </a:prstGeom>
                          <a:noFill/>
                          <a:ln>
                            <a:noFill/>
                          </a:ln>
                        </pic:spPr>
                      </pic:pic>
                    </a:graphicData>
                  </a:graphic>
                </wp:inline>
              </w:drawing>
            </w:r>
          </w:p>
          <w:p w14:paraId="4BEB445E" w14:textId="77777777" w:rsidR="00194F51" w:rsidRPr="00EC59C1" w:rsidRDefault="00194F51" w:rsidP="00BD409D">
            <w:pPr>
              <w:contextualSpacing/>
              <w:rPr>
                <w:rFonts w:ascii="Avenir Next LT Pro Light" w:hAnsi="Avenir Next LT Pro Light" w:cs="Arial"/>
              </w:rPr>
            </w:pPr>
          </w:p>
          <w:p w14:paraId="1BAAABB5" w14:textId="77777777" w:rsidR="00194F51" w:rsidRPr="00EC59C1" w:rsidRDefault="00194F51" w:rsidP="00BD409D">
            <w:pPr>
              <w:contextualSpacing/>
              <w:rPr>
                <w:rFonts w:ascii="Avenir Next LT Pro Light" w:hAnsi="Avenir Next LT Pro Light" w:cs="Arial"/>
              </w:rPr>
            </w:pPr>
          </w:p>
          <w:p w14:paraId="7D8A0542" w14:textId="77777777" w:rsidR="00194F51" w:rsidRPr="00EC59C1" w:rsidRDefault="00194F51" w:rsidP="00BD409D">
            <w:pPr>
              <w:contextualSpacing/>
              <w:rPr>
                <w:rFonts w:ascii="Avenir Next LT Pro Light" w:hAnsi="Avenir Next LT Pro Light" w:cs="Arial"/>
              </w:rPr>
            </w:pPr>
          </w:p>
          <w:p w14:paraId="32F8B242" w14:textId="77777777" w:rsidR="00194F51" w:rsidRPr="00EC59C1" w:rsidRDefault="00194F51" w:rsidP="00BD409D">
            <w:pPr>
              <w:contextualSpacing/>
              <w:rPr>
                <w:rFonts w:ascii="Avenir Next LT Pro Light" w:hAnsi="Avenir Next LT Pro Light" w:cs="Arial"/>
              </w:rPr>
            </w:pPr>
          </w:p>
          <w:p w14:paraId="09DB5C6E" w14:textId="77777777" w:rsidR="00194F51" w:rsidRPr="00EC59C1" w:rsidRDefault="00194F51" w:rsidP="00BD409D">
            <w:pPr>
              <w:contextualSpacing/>
              <w:rPr>
                <w:rFonts w:ascii="Avenir Next LT Pro Light" w:hAnsi="Avenir Next LT Pro Light" w:cs="Arial"/>
              </w:rPr>
            </w:pPr>
          </w:p>
          <w:p w14:paraId="3F75A241" w14:textId="77777777" w:rsidR="00194F51" w:rsidRPr="00EC59C1" w:rsidRDefault="00194F51" w:rsidP="00BD409D">
            <w:pPr>
              <w:contextualSpacing/>
              <w:rPr>
                <w:rFonts w:ascii="Avenir Next LT Pro Light" w:hAnsi="Avenir Next LT Pro Light" w:cs="Arial"/>
              </w:rPr>
            </w:pPr>
          </w:p>
          <w:p w14:paraId="1EDE7D98" w14:textId="77777777" w:rsidR="00194F51" w:rsidRPr="00EC59C1" w:rsidRDefault="00194F51" w:rsidP="00BD409D">
            <w:pPr>
              <w:contextualSpacing/>
              <w:rPr>
                <w:rFonts w:ascii="Avenir Next LT Pro Light" w:hAnsi="Avenir Next LT Pro Light" w:cs="Arial"/>
              </w:rPr>
            </w:pPr>
          </w:p>
        </w:tc>
        <w:tc>
          <w:tcPr>
            <w:tcW w:w="3058" w:type="dxa"/>
            <w:tcBorders>
              <w:top w:val="single" w:sz="5" w:space="0" w:color="000000"/>
              <w:left w:val="single" w:sz="5" w:space="0" w:color="000000"/>
              <w:bottom w:val="single" w:sz="5" w:space="0" w:color="000000"/>
              <w:right w:val="single" w:sz="5" w:space="0" w:color="000000"/>
            </w:tcBorders>
          </w:tcPr>
          <w:p w14:paraId="5884EBDC" w14:textId="77777777" w:rsidR="00194F51" w:rsidRPr="00EC59C1" w:rsidRDefault="00194F51" w:rsidP="00660626">
            <w:pPr>
              <w:contextualSpacing/>
              <w:jc w:val="center"/>
              <w:rPr>
                <w:rFonts w:ascii="Avenir Next LT Pro Light" w:hAnsi="Avenir Next LT Pro Light" w:cs="Arial"/>
                <w:b/>
              </w:rPr>
            </w:pPr>
          </w:p>
          <w:p w14:paraId="7E59473C" w14:textId="77777777" w:rsidR="00194F51" w:rsidRPr="00EC59C1" w:rsidRDefault="00194F51" w:rsidP="00660626">
            <w:pPr>
              <w:contextualSpacing/>
              <w:jc w:val="center"/>
              <w:rPr>
                <w:rFonts w:ascii="Avenir Next LT Pro Light" w:hAnsi="Avenir Next LT Pro Light" w:cs="Arial"/>
                <w:b/>
              </w:rPr>
            </w:pPr>
            <w:r w:rsidRPr="00EC59C1">
              <w:rPr>
                <w:rFonts w:ascii="Avenir Next LT Pro Light" w:hAnsi="Avenir Next LT Pro Light" w:cs="Arial"/>
                <w:b/>
              </w:rPr>
              <w:t>Ms. Nonhlanhla Mkhize</w:t>
            </w:r>
          </w:p>
          <w:p w14:paraId="420ED3B7" w14:textId="77777777" w:rsidR="00194F51" w:rsidRPr="00EC59C1" w:rsidRDefault="00DA2D35" w:rsidP="00660626">
            <w:pPr>
              <w:contextualSpacing/>
              <w:jc w:val="center"/>
              <w:rPr>
                <w:rFonts w:ascii="Avenir Next LT Pro Light" w:hAnsi="Avenir Next LT Pro Light" w:cs="Arial"/>
              </w:rPr>
            </w:pPr>
            <w:r w:rsidRPr="00EC59C1">
              <w:rPr>
                <w:rFonts w:ascii="Avenir Next LT Pro Light" w:hAnsi="Avenir Next LT Pro Light" w:cs="Arial"/>
                <w:b/>
              </w:rPr>
              <w:t>Director</w:t>
            </w:r>
            <w:r w:rsidR="00194F51" w:rsidRPr="00EC59C1">
              <w:rPr>
                <w:rFonts w:ascii="Avenir Next LT Pro Light" w:hAnsi="Avenir Next LT Pro Light" w:cs="Arial"/>
                <w:b/>
              </w:rPr>
              <w:t>: Community Services</w:t>
            </w:r>
          </w:p>
        </w:tc>
        <w:tc>
          <w:tcPr>
            <w:tcW w:w="3776" w:type="dxa"/>
            <w:tcBorders>
              <w:top w:val="single" w:sz="5" w:space="0" w:color="000000"/>
              <w:left w:val="single" w:sz="5" w:space="0" w:color="000000"/>
              <w:bottom w:val="single" w:sz="5" w:space="0" w:color="000000"/>
              <w:right w:val="single" w:sz="5" w:space="0" w:color="000000"/>
            </w:tcBorders>
          </w:tcPr>
          <w:p w14:paraId="2E5B5DF6" w14:textId="48B75500" w:rsidR="004D4A86" w:rsidRPr="00EC59C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The Community Services Manager is responsible for the management of several sub-units within the Department namely, HIV/AID Unit, Disaster management Unit, Local Economic Development and Tourism Unit, Youth and Sports Development unit, Motor and Driver Licensing Unit and the</w:t>
            </w:r>
          </w:p>
          <w:p w14:paraId="49CDBA0D" w14:textId="77777777" w:rsidR="00194F5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Community Liaison Unit.</w:t>
            </w:r>
          </w:p>
          <w:p w14:paraId="33020F65" w14:textId="77777777" w:rsidR="004C689D" w:rsidRDefault="004C689D" w:rsidP="00260EB8">
            <w:pPr>
              <w:contextualSpacing/>
              <w:jc w:val="center"/>
              <w:rPr>
                <w:rFonts w:ascii="Avenir Next LT Pro Light" w:hAnsi="Avenir Next LT Pro Light" w:cs="Arial"/>
              </w:rPr>
            </w:pPr>
          </w:p>
          <w:p w14:paraId="4DDCE454" w14:textId="0A77BB5C" w:rsidR="004C689D" w:rsidRPr="00EC59C1" w:rsidRDefault="004C689D" w:rsidP="00260EB8">
            <w:pPr>
              <w:contextualSpacing/>
              <w:jc w:val="center"/>
              <w:rPr>
                <w:rFonts w:ascii="Avenir Next LT Pro Light" w:hAnsi="Avenir Next LT Pro Light" w:cs="Arial"/>
              </w:rPr>
            </w:pPr>
          </w:p>
        </w:tc>
      </w:tr>
      <w:tr w:rsidR="00194F51" w:rsidRPr="00EC59C1" w14:paraId="2EBC510A" w14:textId="77777777" w:rsidTr="004C689D">
        <w:trPr>
          <w:trHeight w:hRule="exact" w:val="2906"/>
        </w:trPr>
        <w:tc>
          <w:tcPr>
            <w:tcW w:w="2914" w:type="dxa"/>
            <w:tcBorders>
              <w:top w:val="single" w:sz="5" w:space="0" w:color="000000"/>
              <w:left w:val="single" w:sz="5" w:space="0" w:color="000000"/>
              <w:bottom w:val="single" w:sz="5" w:space="0" w:color="000000"/>
              <w:right w:val="single" w:sz="5" w:space="0" w:color="000000"/>
            </w:tcBorders>
          </w:tcPr>
          <w:p w14:paraId="0CACC961" w14:textId="2BBC1ACB" w:rsidR="00194F51" w:rsidRPr="00EC59C1" w:rsidRDefault="00044157" w:rsidP="00194F51">
            <w:pPr>
              <w:contextualSpacing/>
              <w:rPr>
                <w:rFonts w:ascii="Avenir Next LT Pro Light" w:hAnsi="Avenir Next LT Pro Light" w:cs="Arial"/>
              </w:rPr>
            </w:pPr>
            <w:r>
              <w:rPr>
                <w:rFonts w:ascii="Avenir Next LT Pro Light" w:hAnsi="Avenir Next LT Pro Light" w:cs="Arial"/>
                <w:noProof/>
              </w:rPr>
              <w:drawing>
                <wp:inline distT="0" distB="0" distL="0" distR="0" wp14:anchorId="369BB443" wp14:editId="69F5BEE1">
                  <wp:extent cx="1853565" cy="2034540"/>
                  <wp:effectExtent l="0" t="0" r="0" b="0"/>
                  <wp:docPr id="15831175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val="0"/>
                              </a:ext>
                            </a:extLst>
                          </a:blip>
                          <a:srcRect l="13088" t="25037" r="-2946" b="-3682"/>
                          <a:stretch/>
                        </pic:blipFill>
                        <pic:spPr bwMode="auto">
                          <a:xfrm>
                            <a:off x="0" y="0"/>
                            <a:ext cx="1856569" cy="20378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8" w:type="dxa"/>
            <w:tcBorders>
              <w:top w:val="single" w:sz="5" w:space="0" w:color="000000"/>
              <w:left w:val="single" w:sz="5" w:space="0" w:color="000000"/>
              <w:bottom w:val="single" w:sz="5" w:space="0" w:color="000000"/>
              <w:right w:val="single" w:sz="5" w:space="0" w:color="000000"/>
            </w:tcBorders>
            <w:vAlign w:val="center"/>
          </w:tcPr>
          <w:p w14:paraId="5BB655DE" w14:textId="77777777" w:rsidR="00660626" w:rsidRPr="00EC59C1" w:rsidRDefault="00660626" w:rsidP="00660626">
            <w:pPr>
              <w:contextualSpacing/>
              <w:jc w:val="center"/>
              <w:rPr>
                <w:rFonts w:ascii="Avenir Next LT Pro Light" w:hAnsi="Avenir Next LT Pro Light" w:cs="Arial"/>
                <w:b/>
              </w:rPr>
            </w:pPr>
          </w:p>
          <w:p w14:paraId="7D09185C" w14:textId="4BE261D9" w:rsidR="00194F51" w:rsidRPr="00EC59C1" w:rsidRDefault="00194F51" w:rsidP="00660626">
            <w:pPr>
              <w:contextualSpacing/>
              <w:jc w:val="center"/>
              <w:rPr>
                <w:rFonts w:ascii="Avenir Next LT Pro Light" w:hAnsi="Avenir Next LT Pro Light" w:cs="Arial"/>
                <w:b/>
              </w:rPr>
            </w:pPr>
            <w:r w:rsidRPr="00EC59C1">
              <w:rPr>
                <w:rFonts w:ascii="Avenir Next LT Pro Light" w:hAnsi="Avenir Next LT Pro Light" w:cs="Arial"/>
                <w:b/>
              </w:rPr>
              <w:t xml:space="preserve">Mr. </w:t>
            </w:r>
            <w:r w:rsidR="00E46B51">
              <w:rPr>
                <w:rFonts w:ascii="Avenir Next LT Pro Light" w:hAnsi="Avenir Next LT Pro Light" w:cs="Arial"/>
                <w:b/>
              </w:rPr>
              <w:t xml:space="preserve">Sipho </w:t>
            </w:r>
            <w:r w:rsidRPr="00EC59C1">
              <w:rPr>
                <w:rFonts w:ascii="Avenir Next LT Pro Light" w:hAnsi="Avenir Next LT Pro Light" w:cs="Arial"/>
                <w:b/>
              </w:rPr>
              <w:t xml:space="preserve"> </w:t>
            </w:r>
            <w:r w:rsidR="00E46B51">
              <w:rPr>
                <w:rFonts w:ascii="Avenir Next LT Pro Light" w:hAnsi="Avenir Next LT Pro Light" w:cs="Arial"/>
                <w:b/>
              </w:rPr>
              <w:t>Zulu</w:t>
            </w:r>
          </w:p>
          <w:p w14:paraId="60F88525" w14:textId="77777777" w:rsidR="00194F51" w:rsidRPr="00EC59C1" w:rsidRDefault="00DA2D35" w:rsidP="00660626">
            <w:pPr>
              <w:contextualSpacing/>
              <w:jc w:val="center"/>
              <w:rPr>
                <w:rFonts w:ascii="Avenir Next LT Pro Light" w:hAnsi="Avenir Next LT Pro Light" w:cs="Arial"/>
              </w:rPr>
            </w:pPr>
            <w:r w:rsidRPr="00EC59C1">
              <w:rPr>
                <w:rFonts w:ascii="Avenir Next LT Pro Light" w:hAnsi="Avenir Next LT Pro Light" w:cs="Arial"/>
                <w:b/>
              </w:rPr>
              <w:t>Director</w:t>
            </w:r>
            <w:r w:rsidR="00194F51" w:rsidRPr="00EC59C1">
              <w:rPr>
                <w:rFonts w:ascii="Avenir Next LT Pro Light" w:hAnsi="Avenir Next LT Pro Light" w:cs="Arial"/>
                <w:b/>
              </w:rPr>
              <w:t>: Technical Services</w:t>
            </w:r>
          </w:p>
        </w:tc>
        <w:tc>
          <w:tcPr>
            <w:tcW w:w="3776" w:type="dxa"/>
            <w:tcBorders>
              <w:top w:val="single" w:sz="5" w:space="0" w:color="000000"/>
              <w:left w:val="single" w:sz="5" w:space="0" w:color="000000"/>
              <w:bottom w:val="single" w:sz="5" w:space="0" w:color="000000"/>
              <w:right w:val="single" w:sz="5" w:space="0" w:color="000000"/>
            </w:tcBorders>
          </w:tcPr>
          <w:p w14:paraId="3918C2DE" w14:textId="77777777" w:rsidR="00660626" w:rsidRPr="00EC59C1" w:rsidRDefault="00660626" w:rsidP="00260EB8">
            <w:pPr>
              <w:contextualSpacing/>
              <w:jc w:val="center"/>
              <w:rPr>
                <w:rFonts w:ascii="Avenir Next LT Pro Light" w:hAnsi="Avenir Next LT Pro Light" w:cs="Arial"/>
              </w:rPr>
            </w:pPr>
          </w:p>
          <w:p w14:paraId="7D824E71" w14:textId="77777777" w:rsidR="00194F51" w:rsidRPr="00EC59C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The Technical Services Section is entrusted with ensuring that basic services are delivery to the community. This Department consist of unity namely, Planning and Development Unit, Infrastructure Maintenance Unit, Housing Unit and Project Management Unit.</w:t>
            </w:r>
          </w:p>
          <w:p w14:paraId="05F8A41B" w14:textId="5D4D6757" w:rsidR="00485BBD" w:rsidRPr="00EC59C1" w:rsidRDefault="00485BBD" w:rsidP="00260EB8">
            <w:pPr>
              <w:contextualSpacing/>
              <w:jc w:val="center"/>
              <w:rPr>
                <w:rFonts w:ascii="Avenir Next LT Pro Light" w:hAnsi="Avenir Next LT Pro Light" w:cs="Arial"/>
              </w:rPr>
            </w:pPr>
          </w:p>
        </w:tc>
      </w:tr>
      <w:tr w:rsidR="00194F51" w:rsidRPr="00EC59C1" w14:paraId="05E605F0" w14:textId="77777777" w:rsidTr="004C689D">
        <w:trPr>
          <w:trHeight w:hRule="exact" w:val="3074"/>
        </w:trPr>
        <w:tc>
          <w:tcPr>
            <w:tcW w:w="2914" w:type="dxa"/>
            <w:tcBorders>
              <w:top w:val="single" w:sz="5" w:space="0" w:color="000000"/>
              <w:left w:val="single" w:sz="5" w:space="0" w:color="000000"/>
              <w:bottom w:val="single" w:sz="5" w:space="0" w:color="000000"/>
              <w:right w:val="single" w:sz="5" w:space="0" w:color="000000"/>
            </w:tcBorders>
          </w:tcPr>
          <w:p w14:paraId="097DAD13" w14:textId="6309F7DA" w:rsidR="00194F51" w:rsidRPr="00EC59C1" w:rsidRDefault="005D585F" w:rsidP="00194F51">
            <w:pP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11281718" wp14:editId="5EEE29FC">
                  <wp:extent cx="1853565" cy="1971675"/>
                  <wp:effectExtent l="0" t="0" r="0" b="9525"/>
                  <wp:docPr id="3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53871" cy="1972001"/>
                          </a:xfrm>
                          <a:prstGeom prst="rect">
                            <a:avLst/>
                          </a:prstGeom>
                          <a:noFill/>
                          <a:ln>
                            <a:noFill/>
                          </a:ln>
                        </pic:spPr>
                      </pic:pic>
                    </a:graphicData>
                  </a:graphic>
                </wp:inline>
              </w:drawing>
            </w:r>
          </w:p>
          <w:p w14:paraId="35656D79" w14:textId="77777777" w:rsidR="00194F51" w:rsidRPr="00EC59C1" w:rsidRDefault="00194F51" w:rsidP="00194F51">
            <w:pPr>
              <w:contextualSpacing/>
              <w:rPr>
                <w:rFonts w:ascii="Avenir Next LT Pro Light" w:hAnsi="Avenir Next LT Pro Light" w:cs="Arial"/>
              </w:rPr>
            </w:pPr>
          </w:p>
          <w:p w14:paraId="0F257DF2" w14:textId="77777777" w:rsidR="00194F51" w:rsidRPr="00EC59C1" w:rsidRDefault="00194F51" w:rsidP="00194F51">
            <w:pPr>
              <w:contextualSpacing/>
              <w:rPr>
                <w:rFonts w:ascii="Avenir Next LT Pro Light" w:hAnsi="Avenir Next LT Pro Light" w:cs="Arial"/>
              </w:rPr>
            </w:pPr>
          </w:p>
          <w:p w14:paraId="2C5D6F3A" w14:textId="77777777" w:rsidR="00194F51" w:rsidRPr="00EC59C1" w:rsidRDefault="00194F51" w:rsidP="00194F51">
            <w:pPr>
              <w:contextualSpacing/>
              <w:rPr>
                <w:rFonts w:ascii="Avenir Next LT Pro Light" w:hAnsi="Avenir Next LT Pro Light" w:cs="Arial"/>
              </w:rPr>
            </w:pPr>
          </w:p>
          <w:p w14:paraId="1780D465" w14:textId="77777777" w:rsidR="00194F51" w:rsidRPr="00EC59C1" w:rsidRDefault="00194F51" w:rsidP="00194F51">
            <w:pPr>
              <w:contextualSpacing/>
              <w:rPr>
                <w:rFonts w:ascii="Avenir Next LT Pro Light" w:hAnsi="Avenir Next LT Pro Light" w:cs="Arial"/>
              </w:rPr>
            </w:pPr>
          </w:p>
          <w:p w14:paraId="4460F5BE" w14:textId="77777777" w:rsidR="00194F51" w:rsidRPr="00EC59C1" w:rsidRDefault="00194F51" w:rsidP="00194F51">
            <w:pPr>
              <w:contextualSpacing/>
              <w:rPr>
                <w:rFonts w:ascii="Avenir Next LT Pro Light" w:hAnsi="Avenir Next LT Pro Light" w:cs="Arial"/>
              </w:rPr>
            </w:pPr>
          </w:p>
          <w:p w14:paraId="56C045B3" w14:textId="77777777" w:rsidR="00194F51" w:rsidRPr="00EC59C1" w:rsidRDefault="00194F51" w:rsidP="00194F51">
            <w:pPr>
              <w:contextualSpacing/>
              <w:rPr>
                <w:rFonts w:ascii="Avenir Next LT Pro Light" w:hAnsi="Avenir Next LT Pro Light" w:cs="Arial"/>
              </w:rPr>
            </w:pPr>
          </w:p>
          <w:p w14:paraId="293ECF67" w14:textId="77777777" w:rsidR="00194F51" w:rsidRPr="00EC59C1" w:rsidRDefault="00194F51" w:rsidP="00194F51">
            <w:pPr>
              <w:contextualSpacing/>
              <w:rPr>
                <w:rFonts w:ascii="Avenir Next LT Pro Light" w:hAnsi="Avenir Next LT Pro Light" w:cs="Arial"/>
              </w:rPr>
            </w:pPr>
          </w:p>
          <w:p w14:paraId="69A7610E" w14:textId="77777777" w:rsidR="00194F51" w:rsidRPr="00EC59C1" w:rsidRDefault="00194F51" w:rsidP="00194F51">
            <w:pPr>
              <w:contextualSpacing/>
              <w:rPr>
                <w:rFonts w:ascii="Avenir Next LT Pro Light" w:hAnsi="Avenir Next LT Pro Light" w:cs="Arial"/>
              </w:rPr>
            </w:pPr>
          </w:p>
          <w:p w14:paraId="55435098" w14:textId="77777777" w:rsidR="00194F51" w:rsidRPr="00EC59C1" w:rsidRDefault="00194F51" w:rsidP="00194F51">
            <w:pPr>
              <w:contextualSpacing/>
              <w:rPr>
                <w:rFonts w:ascii="Avenir Next LT Pro Light" w:hAnsi="Avenir Next LT Pro Light" w:cs="Arial"/>
              </w:rPr>
            </w:pPr>
          </w:p>
          <w:p w14:paraId="1277B063" w14:textId="77777777" w:rsidR="00194F51" w:rsidRPr="00EC59C1" w:rsidRDefault="00194F51" w:rsidP="00194F51">
            <w:pPr>
              <w:contextualSpacing/>
              <w:rPr>
                <w:rFonts w:ascii="Avenir Next LT Pro Light" w:hAnsi="Avenir Next LT Pro Light" w:cs="Arial"/>
              </w:rPr>
            </w:pPr>
          </w:p>
          <w:p w14:paraId="14B67F4A" w14:textId="77777777" w:rsidR="00194F51" w:rsidRPr="00EC59C1" w:rsidRDefault="00194F51" w:rsidP="00194F51">
            <w:pPr>
              <w:contextualSpacing/>
              <w:rPr>
                <w:rFonts w:ascii="Avenir Next LT Pro Light" w:hAnsi="Avenir Next LT Pro Light" w:cs="Arial"/>
              </w:rPr>
            </w:pPr>
          </w:p>
          <w:p w14:paraId="383DEBA3" w14:textId="77777777" w:rsidR="00194F51" w:rsidRPr="00EC59C1" w:rsidRDefault="00194F51" w:rsidP="00194F51">
            <w:pPr>
              <w:contextualSpacing/>
              <w:rPr>
                <w:rFonts w:ascii="Avenir Next LT Pro Light" w:hAnsi="Avenir Next LT Pro Light" w:cs="Arial"/>
              </w:rPr>
            </w:pPr>
          </w:p>
        </w:tc>
        <w:tc>
          <w:tcPr>
            <w:tcW w:w="3058" w:type="dxa"/>
            <w:tcBorders>
              <w:top w:val="single" w:sz="5" w:space="0" w:color="000000"/>
              <w:left w:val="single" w:sz="5" w:space="0" w:color="000000"/>
              <w:bottom w:val="single" w:sz="5" w:space="0" w:color="000000"/>
              <w:right w:val="single" w:sz="5" w:space="0" w:color="000000"/>
            </w:tcBorders>
            <w:vAlign w:val="center"/>
          </w:tcPr>
          <w:p w14:paraId="3A859712" w14:textId="77777777" w:rsidR="00660626" w:rsidRPr="00EC59C1" w:rsidRDefault="00660626" w:rsidP="00660626">
            <w:pPr>
              <w:contextualSpacing/>
              <w:jc w:val="center"/>
              <w:rPr>
                <w:rFonts w:ascii="Avenir Next LT Pro Light" w:hAnsi="Avenir Next LT Pro Light" w:cs="Arial"/>
                <w:b/>
              </w:rPr>
            </w:pPr>
          </w:p>
          <w:p w14:paraId="320152A0" w14:textId="77777777" w:rsidR="00194F51" w:rsidRPr="00EC59C1" w:rsidRDefault="00194F51" w:rsidP="000A7CEC">
            <w:pPr>
              <w:contextualSpacing/>
              <w:jc w:val="center"/>
              <w:rPr>
                <w:rFonts w:ascii="Avenir Next LT Pro Light" w:hAnsi="Avenir Next LT Pro Light" w:cs="Arial"/>
                <w:b/>
              </w:rPr>
            </w:pPr>
            <w:r w:rsidRPr="00EC59C1">
              <w:rPr>
                <w:rFonts w:ascii="Avenir Next LT Pro Light" w:hAnsi="Avenir Next LT Pro Light" w:cs="Arial"/>
                <w:b/>
              </w:rPr>
              <w:t xml:space="preserve">Ms. </w:t>
            </w:r>
            <w:r w:rsidR="00522C8D" w:rsidRPr="00EC59C1">
              <w:rPr>
                <w:rFonts w:ascii="Avenir Next LT Pro Light" w:hAnsi="Avenir Next LT Pro Light" w:cs="Arial"/>
                <w:b/>
              </w:rPr>
              <w:t>Phumelele</w:t>
            </w:r>
            <w:r w:rsidR="000A7CEC" w:rsidRPr="00EC59C1">
              <w:rPr>
                <w:rFonts w:ascii="Avenir Next LT Pro Light" w:hAnsi="Avenir Next LT Pro Light" w:cs="Arial"/>
                <w:b/>
              </w:rPr>
              <w:t xml:space="preserve"> Ngubane</w:t>
            </w:r>
          </w:p>
          <w:p w14:paraId="77CB89BB" w14:textId="77777777" w:rsidR="000A7CEC" w:rsidRPr="00EC59C1" w:rsidRDefault="00DA2D35" w:rsidP="000A7CEC">
            <w:pPr>
              <w:contextualSpacing/>
              <w:jc w:val="center"/>
              <w:rPr>
                <w:rFonts w:ascii="Avenir Next LT Pro Light" w:hAnsi="Avenir Next LT Pro Light" w:cs="Arial"/>
                <w:b/>
              </w:rPr>
            </w:pPr>
            <w:r w:rsidRPr="00EC59C1">
              <w:rPr>
                <w:rFonts w:ascii="Avenir Next LT Pro Light" w:hAnsi="Avenir Next LT Pro Light" w:cs="Arial"/>
                <w:b/>
              </w:rPr>
              <w:t>Director</w:t>
            </w:r>
            <w:r w:rsidR="000A7CEC" w:rsidRPr="00EC59C1">
              <w:rPr>
                <w:rFonts w:ascii="Avenir Next LT Pro Light" w:hAnsi="Avenir Next LT Pro Light" w:cs="Arial"/>
                <w:b/>
              </w:rPr>
              <w:t>: Corporate Services</w:t>
            </w:r>
          </w:p>
          <w:p w14:paraId="566FC152" w14:textId="77777777" w:rsidR="00194F51" w:rsidRPr="00EC59C1" w:rsidRDefault="00194F51" w:rsidP="00660626">
            <w:pPr>
              <w:contextualSpacing/>
              <w:jc w:val="center"/>
              <w:rPr>
                <w:rFonts w:ascii="Avenir Next LT Pro Light" w:hAnsi="Avenir Next LT Pro Light" w:cs="Arial"/>
                <w:b/>
                <w:bCs/>
                <w:i/>
                <w:iCs/>
              </w:rPr>
            </w:pPr>
          </w:p>
          <w:p w14:paraId="18584055" w14:textId="77777777" w:rsidR="00194F51" w:rsidRPr="00EC59C1" w:rsidRDefault="00194F51" w:rsidP="00660626">
            <w:pPr>
              <w:contextualSpacing/>
              <w:jc w:val="center"/>
              <w:rPr>
                <w:rFonts w:ascii="Avenir Next LT Pro Light" w:hAnsi="Avenir Next LT Pro Light" w:cs="Arial"/>
              </w:rPr>
            </w:pPr>
          </w:p>
        </w:tc>
        <w:tc>
          <w:tcPr>
            <w:tcW w:w="3776" w:type="dxa"/>
            <w:tcBorders>
              <w:top w:val="single" w:sz="5" w:space="0" w:color="000000"/>
              <w:left w:val="single" w:sz="5" w:space="0" w:color="000000"/>
              <w:bottom w:val="single" w:sz="5" w:space="0" w:color="000000"/>
              <w:right w:val="single" w:sz="5" w:space="0" w:color="000000"/>
            </w:tcBorders>
          </w:tcPr>
          <w:p w14:paraId="0CA8B2AE" w14:textId="77777777" w:rsidR="00660626" w:rsidRPr="00EC59C1" w:rsidRDefault="00660626" w:rsidP="00260EB8">
            <w:pPr>
              <w:contextualSpacing/>
              <w:jc w:val="center"/>
              <w:rPr>
                <w:rFonts w:ascii="Avenir Next LT Pro Light" w:hAnsi="Avenir Next LT Pro Light" w:cs="Arial"/>
              </w:rPr>
            </w:pPr>
          </w:p>
          <w:p w14:paraId="3EDB80B9" w14:textId="77777777" w:rsidR="00194F51" w:rsidRPr="00EC59C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The Admin and Corporate Services section</w:t>
            </w:r>
            <w:r w:rsidR="00522C8D" w:rsidRPr="00EC59C1">
              <w:rPr>
                <w:rFonts w:ascii="Avenir Next LT Pro Light" w:hAnsi="Avenir Next LT Pro Light" w:cs="Arial"/>
              </w:rPr>
              <w:t xml:space="preserve"> </w:t>
            </w:r>
            <w:r w:rsidRPr="00EC59C1">
              <w:rPr>
                <w:rFonts w:ascii="Avenir Next LT Pro Light" w:hAnsi="Avenir Next LT Pro Light" w:cs="Arial"/>
              </w:rPr>
              <w:t>is   made   of   several units namely, Council Support Human Resources Unit, Library Services, Registry Management, ICT, and Security Services Unit. The department is a support unit for all municipality departments.</w:t>
            </w:r>
          </w:p>
        </w:tc>
      </w:tr>
    </w:tbl>
    <w:p w14:paraId="00D14965" w14:textId="77777777" w:rsidR="004D11CC" w:rsidRDefault="004D11CC" w:rsidP="00256BB6">
      <w:pPr>
        <w:contextualSpacing/>
        <w:rPr>
          <w:rFonts w:ascii="Avenir Next LT Pro Light" w:hAnsi="Avenir Next LT Pro Light" w:cs="Arial"/>
        </w:rPr>
      </w:pPr>
    </w:p>
    <w:p w14:paraId="7556814E" w14:textId="77777777" w:rsidR="00FC1540" w:rsidRDefault="00FC1540" w:rsidP="00256BB6">
      <w:pPr>
        <w:contextualSpacing/>
        <w:rPr>
          <w:rFonts w:ascii="Avenir Next LT Pro Light" w:hAnsi="Avenir Next LT Pro Light" w:cs="Arial"/>
        </w:rPr>
      </w:pPr>
    </w:p>
    <w:p w14:paraId="0B15F9E8" w14:textId="77777777" w:rsidR="00FC1540" w:rsidRDefault="00FC1540" w:rsidP="00256BB6">
      <w:pPr>
        <w:contextualSpacing/>
        <w:rPr>
          <w:rFonts w:ascii="Avenir Next LT Pro Light" w:hAnsi="Avenir Next LT Pro Light" w:cs="Arial"/>
        </w:rPr>
      </w:pPr>
    </w:p>
    <w:p w14:paraId="1FF16A86" w14:textId="77777777" w:rsidR="00FC1540" w:rsidRDefault="00FC1540" w:rsidP="00256BB6">
      <w:pPr>
        <w:contextualSpacing/>
        <w:rPr>
          <w:rFonts w:ascii="Avenir Next LT Pro Light" w:hAnsi="Avenir Next LT Pro Light" w:cs="Arial"/>
        </w:rPr>
      </w:pPr>
    </w:p>
    <w:p w14:paraId="43BFF5D7" w14:textId="77777777" w:rsidR="00FC1540" w:rsidRDefault="00FC1540" w:rsidP="00256BB6">
      <w:pPr>
        <w:contextualSpacing/>
        <w:rPr>
          <w:rFonts w:ascii="Avenir Next LT Pro Light" w:hAnsi="Avenir Next LT Pro Light" w:cs="Arial"/>
        </w:rPr>
      </w:pPr>
    </w:p>
    <w:p w14:paraId="20377B32" w14:textId="77777777" w:rsidR="00FC1540" w:rsidRDefault="00FC1540" w:rsidP="00256BB6">
      <w:pPr>
        <w:contextualSpacing/>
        <w:rPr>
          <w:rFonts w:ascii="Avenir Next LT Pro Light" w:hAnsi="Avenir Next LT Pro Light" w:cs="Arial"/>
        </w:rPr>
      </w:pPr>
    </w:p>
    <w:p w14:paraId="7BA7FB03" w14:textId="77777777" w:rsidR="00FC1540" w:rsidRDefault="00FC1540" w:rsidP="00256BB6">
      <w:pPr>
        <w:contextualSpacing/>
        <w:rPr>
          <w:rFonts w:ascii="Avenir Next LT Pro Light" w:hAnsi="Avenir Next LT Pro Light" w:cs="Arial"/>
        </w:rPr>
      </w:pPr>
    </w:p>
    <w:p w14:paraId="23BBE6DD" w14:textId="77777777" w:rsidR="00FC1540" w:rsidRDefault="00FC1540" w:rsidP="00256BB6">
      <w:pPr>
        <w:contextualSpacing/>
        <w:rPr>
          <w:rFonts w:ascii="Avenir Next LT Pro Light" w:hAnsi="Avenir Next LT Pro Light" w:cs="Arial"/>
        </w:rPr>
      </w:pPr>
    </w:p>
    <w:p w14:paraId="43B211F5" w14:textId="77777777" w:rsidR="00B92FBA" w:rsidRDefault="00B92FBA" w:rsidP="00256BB6">
      <w:pPr>
        <w:contextualSpacing/>
        <w:rPr>
          <w:rFonts w:ascii="Avenir Next LT Pro Light" w:hAnsi="Avenir Next LT Pro Light" w:cs="Arial"/>
        </w:rPr>
      </w:pPr>
    </w:p>
    <w:p w14:paraId="0DB4A4DE" w14:textId="77777777" w:rsidR="00B92FBA" w:rsidRDefault="00B92FBA" w:rsidP="00256BB6">
      <w:pPr>
        <w:contextualSpacing/>
        <w:rPr>
          <w:rFonts w:ascii="Avenir Next LT Pro Light" w:hAnsi="Avenir Next LT Pro Light" w:cs="Arial"/>
        </w:rPr>
      </w:pPr>
    </w:p>
    <w:p w14:paraId="0E18E4D5" w14:textId="77777777" w:rsidR="00B92FBA" w:rsidRDefault="00B92FBA" w:rsidP="00256BB6">
      <w:pPr>
        <w:contextualSpacing/>
        <w:rPr>
          <w:rFonts w:ascii="Avenir Next LT Pro Light" w:hAnsi="Avenir Next LT Pro Light" w:cs="Arial"/>
        </w:rPr>
      </w:pPr>
    </w:p>
    <w:p w14:paraId="5D862A70" w14:textId="77777777" w:rsidR="00B92FBA" w:rsidRPr="00EC59C1" w:rsidRDefault="00B92FBA" w:rsidP="00256BB6">
      <w:pPr>
        <w:contextualSpacing/>
        <w:rPr>
          <w:rFonts w:ascii="Avenir Next LT Pro Light" w:hAnsi="Avenir Next LT Pro Light" w:cs="Arial"/>
        </w:rPr>
      </w:pPr>
    </w:p>
    <w:p w14:paraId="6E2DB0CB" w14:textId="6E403BE3" w:rsidR="009540E7" w:rsidRPr="00EC59C1" w:rsidRDefault="009540E7" w:rsidP="00FC1540">
      <w:pPr>
        <w:pStyle w:val="Heading2"/>
        <w:contextualSpacing/>
        <w:rPr>
          <w:rFonts w:ascii="Avenir Next LT Pro Light" w:hAnsi="Avenir Next LT Pro Light" w:cs="Arial"/>
          <w:bCs w:val="0"/>
        </w:rPr>
      </w:pPr>
      <w:bookmarkStart w:id="38" w:name="_Toc331763633"/>
      <w:bookmarkStart w:id="39" w:name="_Toc188446466"/>
      <w:r w:rsidRPr="00EC59C1">
        <w:rPr>
          <w:rFonts w:ascii="Avenir Next LT Pro Light" w:hAnsi="Avenir Next LT Pro Light" w:cs="Arial"/>
        </w:rPr>
        <w:lastRenderedPageBreak/>
        <w:t>COMPONENT B: INTERGOVERNMENTAL RELATIONS</w:t>
      </w:r>
      <w:bookmarkEnd w:id="38"/>
      <w:bookmarkEnd w:id="39"/>
    </w:p>
    <w:p w14:paraId="69E4549A" w14:textId="77777777" w:rsidR="009540E7" w:rsidRPr="00EC59C1" w:rsidRDefault="009540E7" w:rsidP="00FC1540">
      <w:pPr>
        <w:contextualSpacing/>
        <w:rPr>
          <w:rFonts w:ascii="Avenir Next LT Pro Light" w:hAnsi="Avenir Next LT Pro Light" w:cs="Arial"/>
        </w:rPr>
      </w:pPr>
    </w:p>
    <w:p w14:paraId="778E97B2" w14:textId="77777777" w:rsidR="002D5BBC" w:rsidRPr="00EC59C1" w:rsidRDefault="00147255" w:rsidP="00FC154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750D16" w:rsidRPr="00EC59C1">
        <w:rPr>
          <w:rFonts w:ascii="Avenir Next LT Pro Light" w:hAnsi="Avenir Next LT Pro Light" w:cs="Arial"/>
        </w:rPr>
        <w:t xml:space="preserve"> TO CO-OPERATIVE GOVERNANCE AND INTERGOVERNMENTAL RELATIONS</w:t>
      </w:r>
    </w:p>
    <w:p w14:paraId="345E7C41" w14:textId="77777777" w:rsidR="00B83797" w:rsidRPr="00EC59C1" w:rsidRDefault="00B83797"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7D1955E" w14:textId="77777777" w:rsidR="00B83797" w:rsidRPr="00EC59C1" w:rsidRDefault="00A57369"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sz w:val="18"/>
          <w:szCs w:val="18"/>
        </w:rPr>
      </w:pPr>
      <w:r w:rsidRPr="00EC59C1">
        <w:rPr>
          <w:rFonts w:ascii="Avenir Next LT Pro Light" w:hAnsi="Avenir Next LT Pro Light" w:cs="Arial"/>
          <w:i/>
          <w:sz w:val="18"/>
          <w:szCs w:val="18"/>
        </w:rPr>
        <w:t xml:space="preserve">Note: MSA section </w:t>
      </w:r>
      <w:r w:rsidR="00B83797" w:rsidRPr="00EC59C1">
        <w:rPr>
          <w:rFonts w:ascii="Avenir Next LT Pro Light" w:hAnsi="Avenir Next LT Pro Light" w:cs="Arial"/>
          <w:i/>
          <w:sz w:val="18"/>
          <w:szCs w:val="18"/>
        </w:rPr>
        <w:t>3 requires that municipalities exercise their executive and legislative authority within the constitutional system of co-operative governance envisage in the Const</w:t>
      </w:r>
      <w:r w:rsidRPr="00EC59C1">
        <w:rPr>
          <w:rFonts w:ascii="Avenir Next LT Pro Light" w:hAnsi="Avenir Next LT Pro Light" w:cs="Arial"/>
          <w:i/>
          <w:sz w:val="18"/>
          <w:szCs w:val="18"/>
        </w:rPr>
        <w:t xml:space="preserve">itution section </w:t>
      </w:r>
      <w:r w:rsidR="00B83797" w:rsidRPr="00EC59C1">
        <w:rPr>
          <w:rFonts w:ascii="Avenir Next LT Pro Light" w:hAnsi="Avenir Next LT Pro Light" w:cs="Arial"/>
          <w:i/>
          <w:sz w:val="18"/>
          <w:szCs w:val="18"/>
        </w:rPr>
        <w:t>41.</w:t>
      </w:r>
    </w:p>
    <w:p w14:paraId="2E5C0321" w14:textId="77777777" w:rsidR="00156128" w:rsidRPr="00EC59C1" w:rsidRDefault="00156128"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1AF0C383" w14:textId="025575E6"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inter-governmental Relations Framework Act (Act No 13 of 2005), requires that all sphere of government coordinate, communicate, </w:t>
      </w:r>
      <w:r w:rsidR="00DA2D35" w:rsidRPr="00EC59C1">
        <w:rPr>
          <w:rFonts w:ascii="Avenir Next LT Pro Light" w:hAnsi="Avenir Next LT Pro Light" w:cs="Arial"/>
          <w:bCs/>
          <w:iCs/>
        </w:rPr>
        <w:t>align,</w:t>
      </w:r>
      <w:r w:rsidRPr="00EC59C1">
        <w:rPr>
          <w:rFonts w:ascii="Avenir Next LT Pro Light" w:hAnsi="Avenir Next LT Pro Light" w:cs="Arial"/>
          <w:bCs/>
          <w:iCs/>
        </w:rPr>
        <w:t xml:space="preserve"> and integrate service delivery effectively, and to ensure access to services. In this regard Mkhambathini Municipality complies with this provision. Mkhambathini Municipality further participate</w:t>
      </w:r>
      <w:r w:rsidR="000B61E2" w:rsidRPr="00EC59C1">
        <w:rPr>
          <w:rFonts w:ascii="Avenir Next LT Pro Light" w:hAnsi="Avenir Next LT Pro Light" w:cs="Arial"/>
          <w:bCs/>
          <w:iCs/>
        </w:rPr>
        <w:t>s</w:t>
      </w:r>
      <w:r w:rsidRPr="00EC59C1">
        <w:rPr>
          <w:rFonts w:ascii="Avenir Next LT Pro Light" w:hAnsi="Avenir Next LT Pro Light" w:cs="Arial"/>
          <w:bCs/>
          <w:iCs/>
        </w:rPr>
        <w:t xml:space="preserve"> in the Provincial and District Forums.</w:t>
      </w:r>
    </w:p>
    <w:p w14:paraId="218926BF" w14:textId="77777777"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25A04308" w14:textId="77777777"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These forums provide a platform for engagement on the approval of projects and for coordination and monitoring of expenditure of funded projects.</w:t>
      </w:r>
    </w:p>
    <w:p w14:paraId="103854FD" w14:textId="77777777"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C212189" w14:textId="77777777" w:rsidR="00041231" w:rsidRPr="00EC59C1" w:rsidRDefault="00147255" w:rsidP="00FC154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bCs/>
          <w:iCs/>
        </w:rPr>
      </w:pPr>
      <w:r w:rsidRPr="00EC59C1">
        <w:rPr>
          <w:rFonts w:ascii="Avenir Next LT Pro Light" w:hAnsi="Avenir Next LT Pro Light" w:cs="Arial"/>
          <w:bCs/>
          <w:iCs/>
        </w:rPr>
        <w:t>T 2.</w:t>
      </w:r>
      <w:r w:rsidR="00D13C2C" w:rsidRPr="00EC59C1">
        <w:rPr>
          <w:rFonts w:ascii="Avenir Next LT Pro Light" w:hAnsi="Avenir Next LT Pro Light" w:cs="Arial"/>
          <w:bCs/>
          <w:iCs/>
        </w:rPr>
        <w:t>3.0</w:t>
      </w:r>
    </w:p>
    <w:p w14:paraId="0D0049AC" w14:textId="77777777" w:rsidR="00F85979" w:rsidRPr="00EC59C1" w:rsidRDefault="00F85979" w:rsidP="00FC1540">
      <w:pPr>
        <w:contextualSpacing/>
        <w:rPr>
          <w:rFonts w:ascii="Avenir Next LT Pro Light" w:hAnsi="Avenir Next LT Pro Light" w:cs="Arial"/>
        </w:rPr>
      </w:pPr>
    </w:p>
    <w:p w14:paraId="3419DB04" w14:textId="77777777" w:rsidR="00915055" w:rsidRPr="00EC59C1" w:rsidRDefault="005F6A1A" w:rsidP="00FC1540">
      <w:pPr>
        <w:pStyle w:val="Heading3"/>
        <w:pBdr>
          <w:top w:val="single" w:sz="6" w:space="0" w:color="4F81BD"/>
        </w:pBdr>
        <w:spacing w:before="0"/>
        <w:contextualSpacing/>
        <w:rPr>
          <w:rFonts w:ascii="Avenir Next LT Pro Light" w:hAnsi="Avenir Next LT Pro Light" w:cs="Arial"/>
          <w:lang w:val="en-GB"/>
        </w:rPr>
      </w:pPr>
      <w:bookmarkStart w:id="40" w:name="_Toc331763634"/>
      <w:bookmarkStart w:id="41" w:name="_Toc188446467"/>
      <w:r w:rsidRPr="00EC59C1">
        <w:rPr>
          <w:rFonts w:ascii="Avenir Next LT Pro Light" w:hAnsi="Avenir Next LT Pro Light" w:cs="Arial"/>
        </w:rPr>
        <w:t>2.3</w:t>
      </w:r>
      <w:r w:rsidRPr="00EC59C1">
        <w:rPr>
          <w:rFonts w:ascii="Avenir Next LT Pro Light" w:hAnsi="Avenir Next LT Pro Light" w:cs="Arial"/>
        </w:rPr>
        <w:tab/>
      </w:r>
      <w:r w:rsidR="00915055" w:rsidRPr="00EC59C1">
        <w:rPr>
          <w:rFonts w:ascii="Avenir Next LT Pro Light" w:hAnsi="Avenir Next LT Pro Light" w:cs="Arial"/>
        </w:rPr>
        <w:t>INTERGOVERNMENTAL RELATIONS</w:t>
      </w:r>
      <w:bookmarkEnd w:id="40"/>
      <w:bookmarkEnd w:id="41"/>
    </w:p>
    <w:p w14:paraId="4FE9815C" w14:textId="77777777" w:rsidR="00E52D10" w:rsidRPr="00EC59C1" w:rsidRDefault="00E52D10" w:rsidP="00FC1540">
      <w:pPr>
        <w:contextualSpacing/>
        <w:rPr>
          <w:rFonts w:ascii="Avenir Next LT Pro Light" w:hAnsi="Avenir Next LT Pro Light" w:cs="Arial"/>
        </w:rPr>
      </w:pPr>
    </w:p>
    <w:p w14:paraId="4C148B6D" w14:textId="77777777" w:rsidR="002A2DC2" w:rsidRPr="00EC59C1" w:rsidRDefault="002A2DC2" w:rsidP="00FC154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NATIONAL INTER</w:t>
      </w:r>
      <w:r w:rsidR="00C137A4" w:rsidRPr="00EC59C1">
        <w:rPr>
          <w:rFonts w:ascii="Avenir Next LT Pro Light" w:hAnsi="Avenir Next LT Pro Light" w:cs="Arial"/>
        </w:rPr>
        <w:t>-</w:t>
      </w:r>
      <w:r w:rsidRPr="00EC59C1">
        <w:rPr>
          <w:rFonts w:ascii="Avenir Next LT Pro Light" w:hAnsi="Avenir Next LT Pro Light" w:cs="Arial"/>
        </w:rPr>
        <w:t>GOVERNMENTAL STRUCTURES</w:t>
      </w:r>
    </w:p>
    <w:p w14:paraId="4B35A8BE" w14:textId="77777777" w:rsidR="00522C8D" w:rsidRPr="00EC59C1" w:rsidRDefault="00522C8D" w:rsidP="00FC154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64975A30" w14:textId="77777777" w:rsidR="00002DAF" w:rsidRPr="00EC59C1" w:rsidRDefault="00002DAF"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eastAsia="Arial" w:hAnsi="Avenir Next LT Pro Light" w:cs="Arial"/>
          <w:bCs/>
          <w:lang w:eastAsia="en-GB"/>
        </w:rPr>
        <w:t>National government departments deal with municipalities in the context of various sector plans</w:t>
      </w:r>
      <w:r w:rsidRPr="00EC59C1">
        <w:rPr>
          <w:rFonts w:ascii="Avenir Next LT Pro Light" w:hAnsi="Avenir Next LT Pro Light" w:cs="Arial"/>
        </w:rPr>
        <w:t>.</w:t>
      </w:r>
      <w:r w:rsidRPr="00EC59C1">
        <w:rPr>
          <w:rFonts w:ascii="Avenir Next LT Pro Light" w:hAnsi="Avenir Next LT Pro Light"/>
        </w:rPr>
        <w:t xml:space="preserve"> </w:t>
      </w:r>
      <w:r w:rsidRPr="00EC59C1">
        <w:rPr>
          <w:rFonts w:ascii="Avenir Next LT Pro Light" w:hAnsi="Avenir Next LT Pro Light" w:cs="Arial"/>
        </w:rPr>
        <w:t>The information on planned projects by sector departments and the district should inform the multi-year plans.</w:t>
      </w:r>
      <w:r w:rsidRPr="00EC59C1">
        <w:rPr>
          <w:rFonts w:ascii="Avenir Next LT Pro Light" w:hAnsi="Avenir Next LT Pro Light"/>
        </w:rPr>
        <w:t xml:space="preserve"> </w:t>
      </w:r>
      <w:r w:rsidRPr="00EC59C1">
        <w:rPr>
          <w:rFonts w:ascii="Avenir Next LT Pro Light" w:hAnsi="Avenir Next LT Pro Light" w:cs="Arial"/>
        </w:rPr>
        <w:t>The strategic pronouncements from National and Provincial discussed in the District IGR Structures, where the progress is monitored through the District Command Council</w:t>
      </w:r>
      <w:r w:rsidR="0081520C" w:rsidRPr="00EC59C1">
        <w:rPr>
          <w:rFonts w:ascii="Avenir Next LT Pro Light" w:hAnsi="Avenir Next LT Pro Light" w:cs="Arial"/>
        </w:rPr>
        <w:t>.</w:t>
      </w:r>
    </w:p>
    <w:p w14:paraId="7D2D6025" w14:textId="1B7386F0" w:rsidR="00F85979" w:rsidRPr="008D7BEB" w:rsidRDefault="00522C8D" w:rsidP="00FC154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w:t>
      </w:r>
      <w:r w:rsidR="00404C33" w:rsidRPr="00EC59C1">
        <w:rPr>
          <w:rFonts w:ascii="Avenir Next LT Pro Light" w:hAnsi="Avenir Next LT Pro Light" w:cs="Arial"/>
          <w:i/>
        </w:rPr>
        <w:t xml:space="preserve">         </w:t>
      </w:r>
      <w:r w:rsidRPr="00EC59C1">
        <w:rPr>
          <w:rFonts w:ascii="Avenir Next LT Pro Light" w:hAnsi="Avenir Next LT Pro Light" w:cs="Arial"/>
          <w:i/>
        </w:rPr>
        <w:t xml:space="preserve">     </w:t>
      </w:r>
      <w:r w:rsidR="002A2DC2"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002A2DC2" w:rsidRPr="00EC59C1">
        <w:rPr>
          <w:rFonts w:ascii="Avenir Next LT Pro Light" w:hAnsi="Avenir Next LT Pro Light" w:cs="Arial"/>
          <w:i/>
        </w:rPr>
        <w:t>2.</w:t>
      </w:r>
      <w:r w:rsidR="005F6A1A" w:rsidRPr="00EC59C1">
        <w:rPr>
          <w:rFonts w:ascii="Avenir Next LT Pro Light" w:hAnsi="Avenir Next LT Pro Light" w:cs="Arial"/>
          <w:i/>
        </w:rPr>
        <w:t>3</w:t>
      </w:r>
      <w:r w:rsidR="002D5BBC" w:rsidRPr="00EC59C1">
        <w:rPr>
          <w:rFonts w:ascii="Avenir Next LT Pro Light" w:hAnsi="Avenir Next LT Pro Light" w:cs="Arial"/>
          <w:i/>
        </w:rPr>
        <w:t>.</w:t>
      </w:r>
      <w:r w:rsidR="005F6A1A" w:rsidRPr="00EC59C1">
        <w:rPr>
          <w:rFonts w:ascii="Avenir Next LT Pro Light" w:hAnsi="Avenir Next LT Pro Light" w:cs="Arial"/>
          <w:i/>
        </w:rPr>
        <w:t>1</w:t>
      </w:r>
    </w:p>
    <w:p w14:paraId="04200E96" w14:textId="77777777" w:rsidR="00454A16" w:rsidRDefault="00454A16" w:rsidP="00FC1540">
      <w:pPr>
        <w:contextualSpacing/>
        <w:rPr>
          <w:rFonts w:ascii="Avenir Next LT Pro Light" w:hAnsi="Avenir Next LT Pro Light" w:cs="Arial"/>
        </w:rPr>
      </w:pPr>
    </w:p>
    <w:p w14:paraId="6EA62A7E" w14:textId="77777777" w:rsidR="00FC1540" w:rsidRDefault="00FC1540" w:rsidP="00FC1540">
      <w:pPr>
        <w:contextualSpacing/>
        <w:rPr>
          <w:rFonts w:ascii="Avenir Next LT Pro Light" w:hAnsi="Avenir Next LT Pro Light" w:cs="Arial"/>
        </w:rPr>
      </w:pPr>
    </w:p>
    <w:p w14:paraId="0F44B23B" w14:textId="77777777" w:rsidR="00FC1540" w:rsidRDefault="00FC1540" w:rsidP="00256BB6">
      <w:pPr>
        <w:contextualSpacing/>
        <w:rPr>
          <w:rFonts w:ascii="Avenir Next LT Pro Light" w:hAnsi="Avenir Next LT Pro Light" w:cs="Arial"/>
        </w:rPr>
      </w:pPr>
    </w:p>
    <w:p w14:paraId="209D8BB2" w14:textId="77777777" w:rsidR="00FC1540" w:rsidRDefault="00FC1540" w:rsidP="00256BB6">
      <w:pPr>
        <w:contextualSpacing/>
        <w:rPr>
          <w:rFonts w:ascii="Avenir Next LT Pro Light" w:hAnsi="Avenir Next LT Pro Light" w:cs="Arial"/>
        </w:rPr>
      </w:pPr>
    </w:p>
    <w:p w14:paraId="558A2F66" w14:textId="77777777" w:rsidR="00FC1540" w:rsidRDefault="00FC1540" w:rsidP="00256BB6">
      <w:pPr>
        <w:contextualSpacing/>
        <w:rPr>
          <w:rFonts w:ascii="Avenir Next LT Pro Light" w:hAnsi="Avenir Next LT Pro Light" w:cs="Arial"/>
        </w:rPr>
      </w:pPr>
    </w:p>
    <w:p w14:paraId="4922F5A2" w14:textId="77777777" w:rsidR="00FC1540" w:rsidRDefault="00FC1540" w:rsidP="00256BB6">
      <w:pPr>
        <w:contextualSpacing/>
        <w:rPr>
          <w:rFonts w:ascii="Avenir Next LT Pro Light" w:hAnsi="Avenir Next LT Pro Light" w:cs="Arial"/>
        </w:rPr>
      </w:pPr>
    </w:p>
    <w:p w14:paraId="028D22D5" w14:textId="77777777" w:rsidR="00FC1540" w:rsidRDefault="00FC1540" w:rsidP="00256BB6">
      <w:pPr>
        <w:contextualSpacing/>
        <w:rPr>
          <w:rFonts w:ascii="Avenir Next LT Pro Light" w:hAnsi="Avenir Next LT Pro Light" w:cs="Arial"/>
        </w:rPr>
      </w:pPr>
    </w:p>
    <w:p w14:paraId="08F18A11" w14:textId="77777777" w:rsidR="00FC1540" w:rsidRDefault="00FC1540" w:rsidP="00256BB6">
      <w:pPr>
        <w:contextualSpacing/>
        <w:rPr>
          <w:rFonts w:ascii="Avenir Next LT Pro Light" w:hAnsi="Avenir Next LT Pro Light" w:cs="Arial"/>
        </w:rPr>
      </w:pPr>
    </w:p>
    <w:p w14:paraId="19AFE661" w14:textId="77777777" w:rsidR="00FC1540" w:rsidRDefault="00FC1540" w:rsidP="00256BB6">
      <w:pPr>
        <w:contextualSpacing/>
        <w:rPr>
          <w:rFonts w:ascii="Avenir Next LT Pro Light" w:hAnsi="Avenir Next LT Pro Light" w:cs="Arial"/>
        </w:rPr>
      </w:pPr>
    </w:p>
    <w:p w14:paraId="4C9AAF53" w14:textId="77777777" w:rsidR="00F91CCA" w:rsidRDefault="00F91CCA" w:rsidP="00256BB6">
      <w:pPr>
        <w:contextualSpacing/>
        <w:rPr>
          <w:rFonts w:ascii="Avenir Next LT Pro Light" w:hAnsi="Avenir Next LT Pro Light" w:cs="Arial"/>
        </w:rPr>
      </w:pPr>
    </w:p>
    <w:p w14:paraId="4553D6B2" w14:textId="77777777" w:rsidR="00F91CCA" w:rsidRDefault="00F91CCA" w:rsidP="00256BB6">
      <w:pPr>
        <w:contextualSpacing/>
        <w:rPr>
          <w:rFonts w:ascii="Avenir Next LT Pro Light" w:hAnsi="Avenir Next LT Pro Light" w:cs="Arial"/>
        </w:rPr>
      </w:pPr>
    </w:p>
    <w:p w14:paraId="1AFC28BE" w14:textId="77777777" w:rsidR="00F91CCA" w:rsidRDefault="00F91CCA" w:rsidP="00256BB6">
      <w:pPr>
        <w:contextualSpacing/>
        <w:rPr>
          <w:rFonts w:ascii="Avenir Next LT Pro Light" w:hAnsi="Avenir Next LT Pro Light" w:cs="Arial"/>
        </w:rPr>
      </w:pPr>
    </w:p>
    <w:p w14:paraId="46EA5ED0" w14:textId="77777777" w:rsidR="00F91CCA" w:rsidRDefault="00F91CCA" w:rsidP="00256BB6">
      <w:pPr>
        <w:contextualSpacing/>
        <w:rPr>
          <w:rFonts w:ascii="Avenir Next LT Pro Light" w:hAnsi="Avenir Next LT Pro Light" w:cs="Arial"/>
        </w:rPr>
      </w:pPr>
    </w:p>
    <w:p w14:paraId="29F843B3" w14:textId="77777777" w:rsidR="00F91CCA" w:rsidRDefault="00F91CCA" w:rsidP="00256BB6">
      <w:pPr>
        <w:contextualSpacing/>
        <w:rPr>
          <w:rFonts w:ascii="Avenir Next LT Pro Light" w:hAnsi="Avenir Next LT Pro Light" w:cs="Arial"/>
        </w:rPr>
      </w:pPr>
    </w:p>
    <w:p w14:paraId="46129E9B" w14:textId="77777777" w:rsidR="00F91CCA" w:rsidRDefault="00F91CCA" w:rsidP="00256BB6">
      <w:pPr>
        <w:contextualSpacing/>
        <w:rPr>
          <w:rFonts w:ascii="Avenir Next LT Pro Light" w:hAnsi="Avenir Next LT Pro Light" w:cs="Arial"/>
        </w:rPr>
      </w:pPr>
    </w:p>
    <w:p w14:paraId="7ADBB4AE" w14:textId="77777777" w:rsidR="00F91CCA" w:rsidRDefault="00F91CCA" w:rsidP="00256BB6">
      <w:pPr>
        <w:contextualSpacing/>
        <w:rPr>
          <w:rFonts w:ascii="Avenir Next LT Pro Light" w:hAnsi="Avenir Next LT Pro Light" w:cs="Arial"/>
        </w:rPr>
      </w:pPr>
    </w:p>
    <w:p w14:paraId="77EE4172" w14:textId="77777777" w:rsidR="00FC1540" w:rsidRPr="00EC59C1" w:rsidRDefault="00FC1540" w:rsidP="00256BB6">
      <w:pPr>
        <w:contextualSpacing/>
        <w:rPr>
          <w:rFonts w:ascii="Avenir Next LT Pro Light" w:hAnsi="Avenir Next LT Pro Light" w:cs="Arial"/>
        </w:rPr>
      </w:pPr>
    </w:p>
    <w:p w14:paraId="6BECD5CD" w14:textId="77777777" w:rsidR="00750D16" w:rsidRPr="00EC59C1" w:rsidRDefault="002A2DC2" w:rsidP="00FF384A">
      <w:pPr>
        <w:pBdr>
          <w:top w:val="single" w:sz="4" w:space="1" w:color="auto"/>
          <w:left w:val="single" w:sz="4" w:space="4" w:color="auto"/>
          <w:bottom w:val="single" w:sz="4" w:space="1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PROVINC</w:t>
      </w:r>
      <w:r w:rsidR="00750D16" w:rsidRPr="00EC59C1">
        <w:rPr>
          <w:rFonts w:ascii="Avenir Next LT Pro Light" w:hAnsi="Avenir Next LT Pro Light" w:cs="Arial"/>
        </w:rPr>
        <w:t>IAL INTERGOVERNMENTAL STRUCTURE</w:t>
      </w:r>
    </w:p>
    <w:p w14:paraId="77D30571" w14:textId="77777777" w:rsidR="00041231" w:rsidRPr="00EC59C1" w:rsidRDefault="00041231" w:rsidP="00FF384A">
      <w:pPr>
        <w:pBdr>
          <w:top w:val="single" w:sz="4" w:space="1" w:color="auto"/>
          <w:left w:val="single" w:sz="4" w:space="4" w:color="auto"/>
          <w:bottom w:val="single" w:sz="4" w:space="11" w:color="auto"/>
          <w:right w:val="single" w:sz="4" w:space="4" w:color="auto"/>
        </w:pBdr>
        <w:contextualSpacing/>
        <w:jc w:val="center"/>
        <w:rPr>
          <w:rFonts w:ascii="Avenir Next LT Pro Light" w:hAnsi="Avenir Next LT Pro Light" w:cs="Arial"/>
        </w:rPr>
      </w:pPr>
    </w:p>
    <w:p w14:paraId="075348B7" w14:textId="77777777" w:rsidR="00087A38" w:rsidRDefault="00087A38" w:rsidP="00FF384A">
      <w:pPr>
        <w:pBdr>
          <w:top w:val="single" w:sz="4" w:space="1" w:color="auto"/>
          <w:left w:val="single" w:sz="4" w:space="4" w:color="auto"/>
          <w:bottom w:val="single" w:sz="4" w:space="11" w:color="auto"/>
          <w:right w:val="single" w:sz="4" w:space="4" w:color="auto"/>
        </w:pBdr>
        <w:contextualSpacing/>
        <w:rPr>
          <w:rFonts w:ascii="Avenir Next LT Pro Light" w:hAnsi="Avenir Next LT Pro Light" w:cs="Arial"/>
        </w:rPr>
      </w:pPr>
      <w:r w:rsidRPr="00087A38">
        <w:rPr>
          <w:rFonts w:ascii="Avenir Next LT Pro Light" w:hAnsi="Avenir Next LT Pro Light" w:cs="Arial"/>
        </w:rPr>
        <w:t>The Inter-Governmental Relations Framework Act, (Act No 13 of 2005), requires all spheres of government to</w:t>
      </w:r>
      <w:r>
        <w:rPr>
          <w:rFonts w:ascii="Avenir Next LT Pro Light" w:hAnsi="Avenir Next LT Pro Light" w:cs="Arial"/>
        </w:rPr>
        <w:t xml:space="preserve"> </w:t>
      </w:r>
      <w:r w:rsidRPr="00087A38">
        <w:rPr>
          <w:rFonts w:ascii="Avenir Next LT Pro Light" w:hAnsi="Avenir Next LT Pro Light" w:cs="Arial"/>
        </w:rPr>
        <w:t>coordinate, communicate, align and integrate service delivery effectively, to ensure access to services. In this regard</w:t>
      </w:r>
      <w:r>
        <w:rPr>
          <w:rFonts w:ascii="Avenir Next LT Pro Light" w:hAnsi="Avenir Next LT Pro Light" w:cs="Arial"/>
        </w:rPr>
        <w:t xml:space="preserve"> </w:t>
      </w:r>
      <w:r w:rsidRPr="00087A38">
        <w:rPr>
          <w:rFonts w:ascii="Avenir Next LT Pro Light" w:hAnsi="Avenir Next LT Pro Light" w:cs="Arial"/>
        </w:rPr>
        <w:t>the Municipality complies with the provisions of the Act</w:t>
      </w:r>
      <w:r>
        <w:rPr>
          <w:rFonts w:ascii="Avenir Next LT Pro Light" w:hAnsi="Avenir Next LT Pro Light" w:cs="Arial"/>
        </w:rPr>
        <w:t>.</w:t>
      </w:r>
    </w:p>
    <w:p w14:paraId="5120DDF0" w14:textId="77777777" w:rsidR="00087A38" w:rsidRDefault="00087A38" w:rsidP="00FF384A">
      <w:pPr>
        <w:pBdr>
          <w:top w:val="single" w:sz="4" w:space="1" w:color="auto"/>
          <w:left w:val="single" w:sz="4" w:space="4" w:color="auto"/>
          <w:bottom w:val="single" w:sz="4" w:space="11" w:color="auto"/>
          <w:right w:val="single" w:sz="4" w:space="4" w:color="auto"/>
        </w:pBdr>
        <w:contextualSpacing/>
        <w:rPr>
          <w:rFonts w:ascii="Avenir Next LT Pro Light" w:hAnsi="Avenir Next LT Pro Light" w:cs="Arial"/>
        </w:rPr>
      </w:pPr>
    </w:p>
    <w:p w14:paraId="028C7505" w14:textId="4A5871D8" w:rsidR="004512E0"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The municipality does not have a dedicated IGR Official but the functions rest with the office of the Municipal Manager. The office of the MM has been tasked to deal with the intergovernmental relations and to maintain the already existing relations.</w:t>
      </w:r>
      <w:r w:rsidR="0040622C">
        <w:rPr>
          <w:rFonts w:ascii="Avenir Next LT Pro Light" w:hAnsi="Avenir Next LT Pro Light" w:cs="Arial"/>
        </w:rPr>
        <w:t xml:space="preserve"> </w:t>
      </w:r>
      <w:r w:rsidR="0040622C" w:rsidRPr="0040622C">
        <w:rPr>
          <w:rFonts w:ascii="Avenir Next LT Pro Light" w:hAnsi="Avenir Next LT Pro Light" w:cs="Arial"/>
        </w:rPr>
        <w:t>The resolutions emanated from The Cluster are tabled at the Municipal Council Meetings which are held on a monthly basis and the council is updated on the interventions for the Municipality by the District.</w:t>
      </w:r>
    </w:p>
    <w:p w14:paraId="1E2C0B25" w14:textId="77777777" w:rsidR="004512E0" w:rsidRDefault="004512E0"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p>
    <w:p w14:paraId="4ED6B479" w14:textId="1CAFC52D"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 xml:space="preserve"> The Inter-governmental Relations Act, (Act No. 13 of 2005), requires all spheres of government to coordinate, communicate, align and integrate services delivery effectively, to ensure access to services. In this regard the Municipality complies with the provision of the Act. </w:t>
      </w:r>
    </w:p>
    <w:p w14:paraId="5B9C2B98" w14:textId="77777777" w:rsidR="007A1CB1" w:rsidRDefault="007A1CB1"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p>
    <w:p w14:paraId="1DD655C2" w14:textId="5F8DBD18"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 xml:space="preserve">Those forums provide a platform for engagement on the approval of projects and for coordination and monitoring of expenditure on projects which are funded under Municipal Infrastructure Grant projects. uMgungundlovu District has adopted a Cluster Model to share best practices amongst its Local Municipalities. </w:t>
      </w:r>
    </w:p>
    <w:p w14:paraId="42A4B81C" w14:textId="77777777"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p>
    <w:p w14:paraId="4437F2B2" w14:textId="77777777"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IGR reports are table at council meeting which are held on monthly basis. There are various IGR sector specific forums that are established between UMgungundlovu District Municipality and its local municipalities namely:</w:t>
      </w:r>
    </w:p>
    <w:p w14:paraId="31667F6A" w14:textId="77777777"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w:t>
      </w:r>
      <w:r w:rsidRPr="00672A2A">
        <w:rPr>
          <w:rFonts w:ascii="Avenir Next LT Pro Light" w:hAnsi="Avenir Next LT Pro Light" w:cs="Arial"/>
        </w:rPr>
        <w:tab/>
        <w:t>Mayor’s Forum</w:t>
      </w:r>
    </w:p>
    <w:p w14:paraId="4F97A6C2" w14:textId="602A6DC2" w:rsidR="00852885" w:rsidRPr="00EC59C1"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i/>
        </w:rPr>
      </w:pPr>
      <w:r w:rsidRPr="00672A2A">
        <w:rPr>
          <w:rFonts w:ascii="Avenir Next LT Pro Light" w:hAnsi="Avenir Next LT Pro Light" w:cs="Arial"/>
        </w:rPr>
        <w:t>•</w:t>
      </w:r>
      <w:r w:rsidRPr="00672A2A">
        <w:rPr>
          <w:rFonts w:ascii="Avenir Next LT Pro Light" w:hAnsi="Avenir Next LT Pro Light" w:cs="Arial"/>
        </w:rPr>
        <w:tab/>
        <w:t>Municipal Manager’s Forum</w:t>
      </w:r>
      <w:r w:rsidR="00974421">
        <w:rPr>
          <w:rFonts w:ascii="Avenir Next LT Pro Light" w:hAnsi="Avenir Next LT Pro Light" w:cs="Arial"/>
        </w:rPr>
        <w:t xml:space="preserve">                                                                                              </w:t>
      </w:r>
      <w:r w:rsidR="008A7018"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008A7018" w:rsidRPr="00EC59C1">
        <w:rPr>
          <w:rFonts w:ascii="Avenir Next LT Pro Light" w:hAnsi="Avenir Next LT Pro Light" w:cs="Arial"/>
          <w:i/>
        </w:rPr>
        <w:t>2.3.2</w:t>
      </w:r>
    </w:p>
    <w:p w14:paraId="1305D7A1" w14:textId="77777777" w:rsidR="008D7BEB" w:rsidRDefault="008D7BEB" w:rsidP="00FF384A">
      <w:pPr>
        <w:pBdr>
          <w:top w:val="single" w:sz="4" w:space="0"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07E544CF" w14:textId="1A53919C" w:rsidR="00CD00EF" w:rsidRPr="00EC59C1" w:rsidRDefault="00CD00EF" w:rsidP="00FF384A">
      <w:pPr>
        <w:pBdr>
          <w:top w:val="single" w:sz="4" w:space="0"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RELATIONSHIPS WITH MUNICIPAL ENTITITIES</w:t>
      </w:r>
    </w:p>
    <w:p w14:paraId="018D74FF" w14:textId="77777777" w:rsidR="006C5E3D" w:rsidRPr="00EC59C1" w:rsidRDefault="006C5E3D"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rPr>
      </w:pPr>
    </w:p>
    <w:p w14:paraId="2ACE0C2A" w14:textId="4A34283F"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2C64F8" w:rsidRPr="00EC59C1">
        <w:rPr>
          <w:rFonts w:ascii="Avenir Next LT Pro Light" w:hAnsi="Avenir Next LT Pro Light" w:cs="Arial"/>
          <w:bCs/>
          <w:iCs/>
        </w:rPr>
        <w:t>m</w:t>
      </w:r>
      <w:r w:rsidRPr="00EC59C1">
        <w:rPr>
          <w:rFonts w:ascii="Avenir Next LT Pro Light" w:hAnsi="Avenir Next LT Pro Light" w:cs="Arial"/>
          <w:bCs/>
          <w:iCs/>
        </w:rPr>
        <w:t xml:space="preserve">unicipality believes that if we are honest and open in our everyday dealings and communications with other people, if we always fulfil our commitment and practice trust, </w:t>
      </w:r>
      <w:r w:rsidR="003941A5" w:rsidRPr="00EC59C1">
        <w:rPr>
          <w:rFonts w:ascii="Avenir Next LT Pro Light" w:hAnsi="Avenir Next LT Pro Light" w:cs="Arial"/>
          <w:bCs/>
          <w:iCs/>
        </w:rPr>
        <w:t>tolerance,</w:t>
      </w:r>
      <w:r w:rsidRPr="00EC59C1">
        <w:rPr>
          <w:rFonts w:ascii="Avenir Next LT Pro Light" w:hAnsi="Avenir Next LT Pro Light" w:cs="Arial"/>
          <w:bCs/>
          <w:iCs/>
        </w:rPr>
        <w:t xml:space="preserve"> and respect, only then can we achieve dignity and integrity. Every day of our lives we are faced with choices and easy options that are filled with promises of wealth.</w:t>
      </w:r>
    </w:p>
    <w:p w14:paraId="3DB58392"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778554FC" w14:textId="4F46DE7D"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We need to take responsibility for our choices. It is becoming increasingly difficult to stay honest and open, especially </w:t>
      </w:r>
      <w:r w:rsidR="0081520C" w:rsidRPr="00EC59C1">
        <w:rPr>
          <w:rFonts w:ascii="Avenir Next LT Pro Light" w:hAnsi="Avenir Next LT Pro Light" w:cs="Arial"/>
          <w:bCs/>
          <w:iCs/>
        </w:rPr>
        <w:t>considering</w:t>
      </w:r>
      <w:r w:rsidRPr="00EC59C1">
        <w:rPr>
          <w:rFonts w:ascii="Avenir Next LT Pro Light" w:hAnsi="Avenir Next LT Pro Light" w:cs="Arial"/>
          <w:bCs/>
          <w:iCs/>
        </w:rPr>
        <w:t xml:space="preserve"> the ever-changing environment around us. Our obligation is to be true to ourselves and our commitments. In the long run we will achieve more in life than those who sold out their principles for the short-term gain.</w:t>
      </w:r>
    </w:p>
    <w:p w14:paraId="511A4114"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We expect people to trust us, and therefore it is up to us to give them the reasons to trust us. Our reputation of today will be based on our actions of the past. Our actions today are the building blocks of our future reputation.</w:t>
      </w:r>
    </w:p>
    <w:p w14:paraId="773F8E14"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C3A9218" w14:textId="6D4B4C61" w:rsidR="00CD00EF"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lastRenderedPageBreak/>
        <w:t xml:space="preserve">People at our </w:t>
      </w:r>
      <w:r w:rsidR="00C401C3" w:rsidRPr="00EC59C1">
        <w:rPr>
          <w:rFonts w:ascii="Avenir Next LT Pro Light" w:hAnsi="Avenir Next LT Pro Light" w:cs="Arial"/>
          <w:bCs/>
          <w:iCs/>
        </w:rPr>
        <w:t>m</w:t>
      </w:r>
      <w:r w:rsidRPr="00EC59C1">
        <w:rPr>
          <w:rFonts w:ascii="Avenir Next LT Pro Light" w:hAnsi="Avenir Next LT Pro Light" w:cs="Arial"/>
          <w:bCs/>
          <w:iCs/>
        </w:rPr>
        <w:t>unicipality hold dearly specific rich and positive values. Therefore, our employees' commitment to these values is the only single weapon against corruption and fraud.</w:t>
      </w:r>
      <w:r w:rsidR="00CD00EF" w:rsidRPr="00EC59C1">
        <w:rPr>
          <w:rFonts w:ascii="Avenir Next LT Pro Light" w:hAnsi="Avenir Next LT Pro Light" w:cs="Arial"/>
          <w:bCs/>
          <w:iCs/>
        </w:rPr>
        <w:t xml:space="preserve"> </w:t>
      </w:r>
    </w:p>
    <w:p w14:paraId="7CBE24D6" w14:textId="77777777" w:rsidR="008818D8" w:rsidRPr="00EC59C1" w:rsidRDefault="008818D8"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E03943C"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Internal Audit Activity assisted in communicating the policy and workshops were conducted. Further to that we have a fraud and corruption phone line 0607120866.</w:t>
      </w:r>
    </w:p>
    <w:p w14:paraId="48F9D49F" w14:textId="2550AB41" w:rsidR="00BF4074" w:rsidRPr="00281FCD" w:rsidRDefault="008A7018" w:rsidP="00281FCD">
      <w:pPr>
        <w:pBdr>
          <w:top w:val="single" w:sz="4" w:space="0"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Pr="00EC59C1">
        <w:rPr>
          <w:rFonts w:ascii="Avenir Next LT Pro Light" w:hAnsi="Avenir Next LT Pro Light" w:cs="Arial"/>
          <w:i/>
        </w:rPr>
        <w:t>2.3.</w:t>
      </w:r>
      <w:r w:rsidR="00F85979" w:rsidRPr="00EC59C1">
        <w:rPr>
          <w:rFonts w:ascii="Avenir Next LT Pro Light" w:hAnsi="Avenir Next LT Pro Light" w:cs="Arial"/>
          <w:i/>
        </w:rPr>
        <w:t>3</w:t>
      </w:r>
    </w:p>
    <w:p w14:paraId="059E628C" w14:textId="3BC4403A" w:rsidR="002D5BBC" w:rsidRPr="00EC59C1" w:rsidRDefault="002A2DC2" w:rsidP="00FF384A">
      <w:pPr>
        <w:pBdr>
          <w:top w:val="single" w:sz="4" w:space="1" w:color="auto"/>
          <w:left w:val="single" w:sz="4" w:space="4" w:color="auto"/>
          <w:bottom w:val="single" w:sz="4" w:space="12"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DISTRICT INTERGOVERNMENTAL STRUCTURES</w:t>
      </w:r>
    </w:p>
    <w:p w14:paraId="283740EC" w14:textId="71BF05B2" w:rsidR="006C5E3D" w:rsidRPr="00EC59C1" w:rsidRDefault="006C5E3D"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rPr>
      </w:pPr>
    </w:p>
    <w:p w14:paraId="6AC260B5" w14:textId="3B721971" w:rsidR="009C056E" w:rsidRDefault="00041231"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rPr>
      </w:pPr>
      <w:r w:rsidRPr="00EC59C1">
        <w:rPr>
          <w:rFonts w:ascii="Avenir Next LT Pro Light" w:eastAsia="Arial" w:hAnsi="Avenir Next LT Pro Light" w:cs="Arial"/>
          <w:spacing w:val="-1"/>
        </w:rPr>
        <w:t>uMgungundlovu</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District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2"/>
        </w:rPr>
        <w:t>IGR</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Structures</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are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in</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existence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functional.</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41"/>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IGR</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Structures</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rPr>
        <w:t>are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chaired</w:t>
      </w:r>
      <w:r w:rsidRPr="00EC59C1">
        <w:rPr>
          <w:rFonts w:ascii="Avenir Next LT Pro Light" w:eastAsia="Arial" w:hAnsi="Avenir Next LT Pro Light" w:cs="Arial"/>
          <w:spacing w:val="61"/>
        </w:rPr>
        <w:t xml:space="preserve"> </w:t>
      </w:r>
      <w:r w:rsidRPr="00EC59C1">
        <w:rPr>
          <w:rFonts w:ascii="Avenir Next LT Pro Light" w:eastAsia="Arial" w:hAnsi="Avenir Next LT Pro Light" w:cs="Arial"/>
        </w:rPr>
        <w:t>by</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respective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Municipal</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Manages</w:t>
      </w:r>
      <w:r w:rsidRPr="00EC59C1">
        <w:rPr>
          <w:rFonts w:ascii="Avenir Next LT Pro Light" w:eastAsia="Arial" w:hAnsi="Avenir Next LT Pro Light" w:cs="Arial"/>
        </w:rPr>
        <w:t xml:space="preserve"> as</w:t>
      </w:r>
      <w:r w:rsidRPr="00EC59C1">
        <w:rPr>
          <w:rFonts w:ascii="Avenir Next LT Pro Light" w:eastAsia="Arial" w:hAnsi="Avenir Next LT Pro Light" w:cs="Arial"/>
          <w:spacing w:val="-2"/>
        </w:rPr>
        <w:t xml:space="preserve"> </w:t>
      </w:r>
      <w:r w:rsidR="00F85979" w:rsidRPr="00EC59C1">
        <w:rPr>
          <w:rFonts w:ascii="Avenir Next LT Pro Light" w:eastAsia="Arial" w:hAnsi="Avenir Next LT Pro Light" w:cs="Arial"/>
          <w:spacing w:val="-1"/>
        </w:rPr>
        <w:t>follows</w:t>
      </w:r>
      <w:r w:rsidR="00F85979" w:rsidRPr="00EC59C1">
        <w:rPr>
          <w:rFonts w:ascii="Avenir Next LT Pro Light" w:hAnsi="Avenir Next LT Pro Light" w:cs="Arial"/>
        </w:rPr>
        <w:t>:</w:t>
      </w:r>
    </w:p>
    <w:p w14:paraId="64A89934" w14:textId="38EE2CC0" w:rsidR="009801DA" w:rsidRDefault="009801DA"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rPr>
      </w:pPr>
    </w:p>
    <w:p w14:paraId="59EB050A" w14:textId="570ABE41"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 xml:space="preserve">The introduction of DDM in the District Municipality, the forums are being reconfigured: </w:t>
      </w:r>
    </w:p>
    <w:p w14:paraId="282D38B6" w14:textId="0899DB4F"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 xml:space="preserve">• </w:t>
      </w:r>
      <w:r w:rsidRPr="00952F90">
        <w:rPr>
          <w:rFonts w:ascii="Avenir Next LT Pro Light" w:hAnsi="Avenir Next LT Pro Light" w:cs="Arial"/>
          <w:i/>
        </w:rPr>
        <w:tab/>
        <w:t>Economic &amp; Infrastructure Cluster,</w:t>
      </w:r>
    </w:p>
    <w:p w14:paraId="69E55D0E"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Governance &amp; Finance Cluster</w:t>
      </w:r>
    </w:p>
    <w:p w14:paraId="1F2FD21B"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Communications</w:t>
      </w:r>
    </w:p>
    <w:p w14:paraId="089C1E7E"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Justice, Policing</w:t>
      </w:r>
    </w:p>
    <w:p w14:paraId="684A8297"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Social &amp; Community</w:t>
      </w:r>
    </w:p>
    <w:p w14:paraId="0D80CB40"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p>
    <w:p w14:paraId="21021B69" w14:textId="77777777" w:rsid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The Mayor, Municipal Manager, Directors and municipal officials participate fully in the DDM clusters the table below provides an overview of the Municipal officials who participate in the clusters:</w:t>
      </w:r>
    </w:p>
    <w:p w14:paraId="0B5110D8" w14:textId="77777777" w:rsidR="006C45C0" w:rsidRDefault="006C45C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p>
    <w:p w14:paraId="022FA145" w14:textId="77777777" w:rsidR="006C45C0" w:rsidRDefault="006C45C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p>
    <w:p w14:paraId="7C33A957" w14:textId="64E522BC" w:rsidR="00952F90" w:rsidRPr="00952F90" w:rsidRDefault="00FA218E"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FA218E">
        <w:rPr>
          <w:noProof/>
        </w:rPr>
        <w:drawing>
          <wp:inline distT="0" distB="0" distL="0" distR="0" wp14:anchorId="7240444B" wp14:editId="60CA2CB1">
            <wp:extent cx="5500370" cy="3343275"/>
            <wp:effectExtent l="0" t="0" r="5080" b="0"/>
            <wp:docPr id="6976631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16556" cy="3353113"/>
                    </a:xfrm>
                    <a:prstGeom prst="rect">
                      <a:avLst/>
                    </a:prstGeom>
                    <a:noFill/>
                    <a:ln>
                      <a:noFill/>
                    </a:ln>
                  </pic:spPr>
                </pic:pic>
              </a:graphicData>
            </a:graphic>
          </wp:inline>
        </w:drawing>
      </w:r>
    </w:p>
    <w:p w14:paraId="6D928D2B" w14:textId="64F45B8D" w:rsidR="00952F90" w:rsidRPr="00EC59C1"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uMgungundlovu District IGR Structures are in existence and functional. The IGR Structures are chaired by respective Municipal Managers.</w:t>
      </w:r>
    </w:p>
    <w:p w14:paraId="3E04FF8B" w14:textId="12F37575" w:rsidR="00290168" w:rsidRPr="00EC59C1" w:rsidRDefault="00404C33" w:rsidP="00FF384A">
      <w:pPr>
        <w:pBdr>
          <w:top w:val="single" w:sz="4" w:space="1" w:color="auto"/>
          <w:left w:val="single" w:sz="4" w:space="4" w:color="auto"/>
          <w:bottom w:val="single" w:sz="4" w:space="12"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2.3.</w:t>
      </w:r>
      <w:r w:rsidR="00F85979" w:rsidRPr="00EC59C1">
        <w:rPr>
          <w:rFonts w:ascii="Avenir Next LT Pro Light" w:hAnsi="Avenir Next LT Pro Light" w:cs="Arial"/>
          <w:i/>
        </w:rPr>
        <w:t>4</w:t>
      </w:r>
    </w:p>
    <w:p w14:paraId="506A1016" w14:textId="30FF35D8" w:rsidR="00DD421A" w:rsidRPr="00EC59C1" w:rsidRDefault="00DD421A"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rPr>
        <w:sectPr w:rsidR="00DD421A" w:rsidRPr="00EC59C1" w:rsidSect="00611B00">
          <w:headerReference w:type="even" r:id="rId51"/>
          <w:headerReference w:type="first" r:id="rId52"/>
          <w:footerReference w:type="first" r:id="rId53"/>
          <w:pgSz w:w="12240" w:h="15840"/>
          <w:pgMar w:top="1464" w:right="1183" w:bottom="1440" w:left="1701" w:header="709" w:footer="0" w:gutter="0"/>
          <w:cols w:space="708"/>
          <w:titlePg/>
          <w:docGrid w:linePitch="360"/>
        </w:sectPr>
      </w:pPr>
    </w:p>
    <w:p w14:paraId="0FF7FB28" w14:textId="77777777" w:rsidR="005B18D0" w:rsidRPr="00EC59C1" w:rsidRDefault="005B18D0" w:rsidP="00256BB6">
      <w:pPr>
        <w:pStyle w:val="Heading2"/>
        <w:contextualSpacing/>
        <w:rPr>
          <w:rFonts w:ascii="Avenir Next LT Pro Light" w:hAnsi="Avenir Next LT Pro Light" w:cs="Arial"/>
          <w:b w:val="0"/>
          <w:bCs w:val="0"/>
          <w:lang w:val="en-GB"/>
        </w:rPr>
      </w:pPr>
      <w:bookmarkStart w:id="42" w:name="_Toc331763635"/>
      <w:bookmarkStart w:id="43" w:name="_Toc188446468"/>
      <w:r w:rsidRPr="00EC59C1">
        <w:rPr>
          <w:rFonts w:ascii="Avenir Next LT Pro Light" w:hAnsi="Avenir Next LT Pro Light" w:cs="Arial"/>
        </w:rPr>
        <w:lastRenderedPageBreak/>
        <w:t>COMPONENT C: PUBLIC ACCOUNTABILITY</w:t>
      </w:r>
      <w:r w:rsidR="005D028F" w:rsidRPr="00EC59C1">
        <w:rPr>
          <w:rFonts w:ascii="Avenir Next LT Pro Light" w:hAnsi="Avenir Next LT Pro Light" w:cs="Arial"/>
        </w:rPr>
        <w:t xml:space="preserve"> AND PARTICIPATION</w:t>
      </w:r>
      <w:bookmarkEnd w:id="42"/>
      <w:bookmarkEnd w:id="43"/>
    </w:p>
    <w:p w14:paraId="376AD4DF" w14:textId="77777777" w:rsidR="005B18D0" w:rsidRPr="00EC59C1" w:rsidRDefault="005B18D0" w:rsidP="00256BB6">
      <w:pPr>
        <w:contextualSpacing/>
        <w:rPr>
          <w:rFonts w:ascii="Avenir Next LT Pro Light" w:hAnsi="Avenir Next LT Pro Light" w:cs="Arial"/>
          <w:b/>
          <w:bCs/>
          <w:lang w:val="en-GB"/>
        </w:rPr>
      </w:pPr>
    </w:p>
    <w:p w14:paraId="1875305A" w14:textId="77777777" w:rsidR="005B18D0" w:rsidRPr="00EC59C1" w:rsidRDefault="005D028F"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OVERVIEW OF PUBLIC ACCOUNTABILITY AND PARTICIPATION</w:t>
      </w:r>
    </w:p>
    <w:p w14:paraId="62CCAF28" w14:textId="77777777" w:rsidR="00E717F5" w:rsidRPr="00EC59C1" w:rsidRDefault="00E717F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1686FCA" w14:textId="77777777" w:rsidR="00E717F5" w:rsidRPr="00EC59C1" w:rsidRDefault="00CF2DC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sz w:val="18"/>
          <w:szCs w:val="18"/>
          <w:lang w:val="en-GB"/>
        </w:rPr>
      </w:pPr>
      <w:r w:rsidRPr="00EC59C1">
        <w:rPr>
          <w:rFonts w:ascii="Avenir Next LT Pro Light" w:hAnsi="Avenir Next LT Pro Light" w:cs="Arial"/>
          <w:i/>
          <w:sz w:val="18"/>
          <w:szCs w:val="18"/>
          <w:lang w:val="en-GB"/>
        </w:rPr>
        <w:t xml:space="preserve">Note: </w:t>
      </w:r>
      <w:r w:rsidR="00534E54" w:rsidRPr="00EC59C1">
        <w:rPr>
          <w:rFonts w:ascii="Avenir Next LT Pro Light" w:hAnsi="Avenir Next LT Pro Light" w:cs="Arial"/>
          <w:i/>
          <w:sz w:val="18"/>
          <w:szCs w:val="18"/>
          <w:lang w:val="en-GB"/>
        </w:rPr>
        <w:t xml:space="preserve">MSA </w:t>
      </w:r>
      <w:r w:rsidR="00A57369" w:rsidRPr="00EC59C1">
        <w:rPr>
          <w:rFonts w:ascii="Avenir Next LT Pro Light" w:hAnsi="Avenir Next LT Pro Light" w:cs="Arial"/>
          <w:i/>
          <w:sz w:val="18"/>
          <w:szCs w:val="18"/>
          <w:lang w:val="en-GB"/>
        </w:rPr>
        <w:t xml:space="preserve">section </w:t>
      </w:r>
      <w:r w:rsidR="00DA2E76" w:rsidRPr="00EC59C1">
        <w:rPr>
          <w:rFonts w:ascii="Avenir Next LT Pro Light" w:hAnsi="Avenir Next LT Pro Light" w:cs="Arial"/>
          <w:i/>
          <w:sz w:val="18"/>
          <w:szCs w:val="18"/>
          <w:lang w:val="en-GB"/>
        </w:rPr>
        <w:t>1</w:t>
      </w:r>
      <w:r w:rsidR="00C0049C" w:rsidRPr="00EC59C1">
        <w:rPr>
          <w:rFonts w:ascii="Avenir Next LT Pro Light" w:hAnsi="Avenir Next LT Pro Light" w:cs="Arial"/>
          <w:i/>
          <w:sz w:val="18"/>
          <w:szCs w:val="18"/>
          <w:lang w:val="en-GB"/>
        </w:rPr>
        <w:t>7</w:t>
      </w:r>
      <w:r w:rsidR="005664C1" w:rsidRPr="00EC59C1">
        <w:rPr>
          <w:rFonts w:ascii="Avenir Next LT Pro Light" w:hAnsi="Avenir Next LT Pro Light" w:cs="Arial"/>
          <w:i/>
          <w:sz w:val="18"/>
          <w:szCs w:val="18"/>
          <w:lang w:val="en-GB"/>
        </w:rPr>
        <w:t xml:space="preserve"> </w:t>
      </w:r>
      <w:r w:rsidR="00DA2E76" w:rsidRPr="00EC59C1">
        <w:rPr>
          <w:rFonts w:ascii="Avenir Next LT Pro Light" w:hAnsi="Avenir Next LT Pro Light" w:cs="Arial"/>
          <w:i/>
          <w:sz w:val="18"/>
          <w:szCs w:val="18"/>
          <w:lang w:val="en-GB"/>
        </w:rPr>
        <w:t>(</w:t>
      </w:r>
      <w:r w:rsidR="00C0049C" w:rsidRPr="00EC59C1">
        <w:rPr>
          <w:rFonts w:ascii="Avenir Next LT Pro Light" w:hAnsi="Avenir Next LT Pro Light" w:cs="Arial"/>
          <w:i/>
          <w:sz w:val="18"/>
          <w:szCs w:val="18"/>
          <w:lang w:val="en-GB"/>
        </w:rPr>
        <w:t>2</w:t>
      </w:r>
      <w:r w:rsidR="008811D8" w:rsidRPr="00EC59C1">
        <w:rPr>
          <w:rFonts w:ascii="Avenir Next LT Pro Light" w:hAnsi="Avenir Next LT Pro Light" w:cs="Arial"/>
          <w:i/>
          <w:sz w:val="18"/>
          <w:szCs w:val="18"/>
          <w:lang w:val="en-GB"/>
        </w:rPr>
        <w:t xml:space="preserve">): requires a municipality to establish and organise its administration to facilitate a culture of accountability amongst its staff. </w:t>
      </w:r>
      <w:r w:rsidR="00DA2E76" w:rsidRPr="00EC59C1">
        <w:rPr>
          <w:rFonts w:ascii="Avenir Next LT Pro Light" w:hAnsi="Avenir Next LT Pro Light" w:cs="Arial"/>
          <w:i/>
          <w:sz w:val="18"/>
          <w:szCs w:val="18"/>
          <w:lang w:val="en-GB"/>
        </w:rPr>
        <w:t>S</w:t>
      </w:r>
      <w:r w:rsidR="00A57369" w:rsidRPr="00EC59C1">
        <w:rPr>
          <w:rFonts w:ascii="Avenir Next LT Pro Light" w:hAnsi="Avenir Next LT Pro Light" w:cs="Arial"/>
          <w:i/>
          <w:sz w:val="18"/>
          <w:szCs w:val="18"/>
          <w:lang w:val="en-GB"/>
        </w:rPr>
        <w:t xml:space="preserve">ection </w:t>
      </w:r>
      <w:r w:rsidR="00DA2E76" w:rsidRPr="00EC59C1">
        <w:rPr>
          <w:rFonts w:ascii="Avenir Next LT Pro Light" w:hAnsi="Avenir Next LT Pro Light" w:cs="Arial"/>
          <w:i/>
          <w:sz w:val="18"/>
          <w:szCs w:val="18"/>
          <w:lang w:val="en-GB"/>
        </w:rPr>
        <w:t>16 (</w:t>
      </w:r>
      <w:r w:rsidR="005303FF" w:rsidRPr="00EC59C1">
        <w:rPr>
          <w:rFonts w:ascii="Avenir Next LT Pro Light" w:hAnsi="Avenir Next LT Pro Light" w:cs="Arial"/>
          <w:i/>
          <w:sz w:val="18"/>
          <w:szCs w:val="18"/>
          <w:lang w:val="en-GB"/>
        </w:rPr>
        <w:t>1</w:t>
      </w:r>
      <w:r w:rsidR="008811D8" w:rsidRPr="00EC59C1">
        <w:rPr>
          <w:rFonts w:ascii="Avenir Next LT Pro Light" w:hAnsi="Avenir Next LT Pro Light" w:cs="Arial"/>
          <w:i/>
          <w:sz w:val="18"/>
          <w:szCs w:val="18"/>
          <w:lang w:val="en-GB"/>
        </w:rPr>
        <w:t>): states that</w:t>
      </w:r>
      <w:r w:rsidR="00534E54" w:rsidRPr="00EC59C1">
        <w:rPr>
          <w:rFonts w:ascii="Avenir Next LT Pro Light" w:hAnsi="Avenir Next LT Pro Light" w:cs="Arial"/>
          <w:i/>
          <w:sz w:val="18"/>
          <w:szCs w:val="18"/>
          <w:lang w:val="en-GB"/>
        </w:rPr>
        <w:t xml:space="preserve"> a municipality must develop a system of municipal governance that compliments formal representative governance with a sys</w:t>
      </w:r>
      <w:r w:rsidR="008811D8" w:rsidRPr="00EC59C1">
        <w:rPr>
          <w:rFonts w:ascii="Avenir Next LT Pro Light" w:hAnsi="Avenir Next LT Pro Light" w:cs="Arial"/>
          <w:i/>
          <w:sz w:val="18"/>
          <w:szCs w:val="18"/>
          <w:lang w:val="en-GB"/>
        </w:rPr>
        <w:t>tem of participatory governance.</w:t>
      </w:r>
      <w:r w:rsidR="00534E54" w:rsidRPr="00EC59C1">
        <w:rPr>
          <w:rFonts w:ascii="Avenir Next LT Pro Light" w:hAnsi="Avenir Next LT Pro Light" w:cs="Arial"/>
          <w:i/>
          <w:sz w:val="18"/>
          <w:szCs w:val="18"/>
          <w:lang w:val="en-GB"/>
        </w:rPr>
        <w:t xml:space="preserve"> </w:t>
      </w:r>
      <w:r w:rsidR="00DA2E76" w:rsidRPr="00EC59C1">
        <w:rPr>
          <w:rFonts w:ascii="Avenir Next LT Pro Light" w:hAnsi="Avenir Next LT Pro Light" w:cs="Arial"/>
          <w:i/>
          <w:sz w:val="18"/>
          <w:szCs w:val="18"/>
          <w:lang w:val="en-GB"/>
        </w:rPr>
        <w:t>S</w:t>
      </w:r>
      <w:r w:rsidR="00A57369" w:rsidRPr="00EC59C1">
        <w:rPr>
          <w:rFonts w:ascii="Avenir Next LT Pro Light" w:hAnsi="Avenir Next LT Pro Light" w:cs="Arial"/>
          <w:i/>
          <w:sz w:val="18"/>
          <w:szCs w:val="18"/>
          <w:lang w:val="en-GB"/>
        </w:rPr>
        <w:t xml:space="preserve">ection </w:t>
      </w:r>
      <w:r w:rsidR="00DA2E76" w:rsidRPr="00EC59C1">
        <w:rPr>
          <w:rFonts w:ascii="Avenir Next LT Pro Light" w:hAnsi="Avenir Next LT Pro Light" w:cs="Arial"/>
          <w:i/>
          <w:sz w:val="18"/>
          <w:szCs w:val="18"/>
          <w:lang w:val="en-GB"/>
        </w:rPr>
        <w:t>18 (</w:t>
      </w:r>
      <w:r w:rsidR="005664C1" w:rsidRPr="00EC59C1">
        <w:rPr>
          <w:rFonts w:ascii="Avenir Next LT Pro Light" w:hAnsi="Avenir Next LT Pro Light" w:cs="Arial"/>
          <w:i/>
          <w:sz w:val="18"/>
          <w:szCs w:val="18"/>
          <w:lang w:val="en-GB"/>
        </w:rPr>
        <w:t>a</w:t>
      </w:r>
      <w:r w:rsidR="00DA2E76" w:rsidRPr="00EC59C1">
        <w:rPr>
          <w:rFonts w:ascii="Avenir Next LT Pro Light" w:hAnsi="Avenir Next LT Pro Light" w:cs="Arial"/>
          <w:i/>
          <w:sz w:val="18"/>
          <w:szCs w:val="18"/>
          <w:lang w:val="en-GB"/>
        </w:rPr>
        <w:t>)</w:t>
      </w:r>
      <w:r w:rsidR="005664C1" w:rsidRPr="00EC59C1">
        <w:rPr>
          <w:rFonts w:ascii="Avenir Next LT Pro Light" w:hAnsi="Avenir Next LT Pro Light" w:cs="Arial"/>
          <w:i/>
          <w:sz w:val="18"/>
          <w:szCs w:val="18"/>
          <w:lang w:val="en-GB"/>
        </w:rPr>
        <w:t xml:space="preserve"> - </w:t>
      </w:r>
      <w:r w:rsidR="00DA2E76" w:rsidRPr="00EC59C1">
        <w:rPr>
          <w:rFonts w:ascii="Avenir Next LT Pro Light" w:hAnsi="Avenir Next LT Pro Light" w:cs="Arial"/>
          <w:i/>
          <w:sz w:val="18"/>
          <w:szCs w:val="18"/>
          <w:lang w:val="en-GB"/>
        </w:rPr>
        <w:t>(</w:t>
      </w:r>
      <w:r w:rsidR="00534E54" w:rsidRPr="00EC59C1">
        <w:rPr>
          <w:rFonts w:ascii="Avenir Next LT Pro Light" w:hAnsi="Avenir Next LT Pro Light" w:cs="Arial"/>
          <w:i/>
          <w:sz w:val="18"/>
          <w:szCs w:val="18"/>
          <w:lang w:val="en-GB"/>
        </w:rPr>
        <w:t>d)</w:t>
      </w:r>
      <w:r w:rsidR="008811D8" w:rsidRPr="00EC59C1">
        <w:rPr>
          <w:rFonts w:ascii="Avenir Next LT Pro Light" w:hAnsi="Avenir Next LT Pro Light" w:cs="Arial"/>
          <w:i/>
          <w:sz w:val="18"/>
          <w:szCs w:val="18"/>
          <w:lang w:val="en-GB"/>
        </w:rPr>
        <w:t xml:space="preserve">: requires a municipality to supply its community with information concerning municipal </w:t>
      </w:r>
      <w:r w:rsidR="00DA2E76" w:rsidRPr="00EC59C1">
        <w:rPr>
          <w:rFonts w:ascii="Avenir Next LT Pro Light" w:hAnsi="Avenir Next LT Pro Light" w:cs="Arial"/>
          <w:i/>
          <w:sz w:val="18"/>
          <w:szCs w:val="18"/>
          <w:lang w:val="en-GB"/>
        </w:rPr>
        <w:t>governance,</w:t>
      </w:r>
      <w:r w:rsidR="008811D8" w:rsidRPr="00EC59C1">
        <w:rPr>
          <w:rFonts w:ascii="Avenir Next LT Pro Light" w:hAnsi="Avenir Next LT Pro Light" w:cs="Arial"/>
          <w:i/>
          <w:sz w:val="18"/>
          <w:szCs w:val="18"/>
          <w:lang w:val="en-GB"/>
        </w:rPr>
        <w:t xml:space="preserve"> management and development. </w:t>
      </w:r>
      <w:r w:rsidR="00534E54" w:rsidRPr="00EC59C1">
        <w:rPr>
          <w:rFonts w:ascii="Avenir Next LT Pro Light" w:hAnsi="Avenir Next LT Pro Light" w:cs="Arial"/>
          <w:i/>
          <w:sz w:val="18"/>
          <w:szCs w:val="18"/>
          <w:lang w:val="en-GB"/>
        </w:rPr>
        <w:t xml:space="preserve"> </w:t>
      </w:r>
    </w:p>
    <w:p w14:paraId="7E95858D" w14:textId="77777777" w:rsidR="00CF2DCD" w:rsidRPr="00EC59C1" w:rsidRDefault="00CF2DC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41F3877B" w14:textId="48C1D76D"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During </w:t>
      </w:r>
      <w:r w:rsidR="00AC2E09">
        <w:rPr>
          <w:rFonts w:ascii="Avenir Next LT Pro Light" w:hAnsi="Avenir Next LT Pro Light" w:cs="Arial"/>
          <w:bCs/>
          <w:iCs/>
        </w:rPr>
        <w:t>2023/2024</w:t>
      </w:r>
      <w:r w:rsidRPr="00EC59C1">
        <w:rPr>
          <w:rFonts w:ascii="Avenir Next LT Pro Light" w:hAnsi="Avenir Next LT Pro Light" w:cs="Arial"/>
          <w:bCs/>
          <w:iCs/>
        </w:rPr>
        <w:t xml:space="preserve"> financial year, the municipality had seven functional ward committee</w:t>
      </w:r>
      <w:r w:rsidR="00586FD5" w:rsidRPr="00EC59C1">
        <w:rPr>
          <w:rFonts w:ascii="Avenir Next LT Pro Light" w:hAnsi="Avenir Next LT Pro Light" w:cs="Arial"/>
          <w:bCs/>
          <w:iCs/>
        </w:rPr>
        <w:t xml:space="preserve"> </w:t>
      </w:r>
      <w:r w:rsidR="00F63A10" w:rsidRPr="00EC59C1">
        <w:rPr>
          <w:rFonts w:ascii="Avenir Next LT Pro Light" w:hAnsi="Avenir Next LT Pro Light" w:cs="Arial"/>
          <w:bCs/>
          <w:iCs/>
        </w:rPr>
        <w:t>structures</w:t>
      </w:r>
      <w:r w:rsidRPr="00EC59C1">
        <w:rPr>
          <w:rFonts w:ascii="Avenir Next LT Pro Light" w:hAnsi="Avenir Next LT Pro Light" w:cs="Arial"/>
          <w:bCs/>
          <w:iCs/>
        </w:rPr>
        <w:t xml:space="preserve"> which serve as a conduit between the municipality and the community</w:t>
      </w:r>
      <w:r w:rsidRPr="00F63A10">
        <w:rPr>
          <w:rFonts w:ascii="Avenir Next LT Pro Light" w:hAnsi="Avenir Next LT Pro Light" w:cs="Arial"/>
          <w:bCs/>
          <w:iCs/>
        </w:rPr>
        <w:t>. Over and above the existence and functioning of ward committees the municipality published its Service Delivery and Budget Implementation Plan on a quarterly basis on the municipal website.  This</w:t>
      </w:r>
      <w:r w:rsidRPr="00EC59C1">
        <w:rPr>
          <w:rFonts w:ascii="Avenir Next LT Pro Light" w:hAnsi="Avenir Next LT Pro Light" w:cs="Arial"/>
          <w:bCs/>
          <w:iCs/>
        </w:rPr>
        <w:t xml:space="preserve"> seeks to ensure that the public is continuously informed on the achievement of set goals and targets.</w:t>
      </w:r>
    </w:p>
    <w:p w14:paraId="36A15865" w14:textId="77777777"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6C8E4F1" w14:textId="15EF1CB2"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municipality has installed suggestion boxes at all municipal </w:t>
      </w:r>
      <w:r w:rsidR="00130C83" w:rsidRPr="00EC59C1">
        <w:rPr>
          <w:rFonts w:ascii="Avenir Next LT Pro Light" w:hAnsi="Avenir Next LT Pro Light" w:cs="Arial"/>
          <w:bCs/>
          <w:iCs/>
        </w:rPr>
        <w:t>W</w:t>
      </w:r>
      <w:r w:rsidRPr="00EC59C1">
        <w:rPr>
          <w:rFonts w:ascii="Avenir Next LT Pro Light" w:hAnsi="Avenir Next LT Pro Light" w:cs="Arial"/>
          <w:bCs/>
          <w:iCs/>
        </w:rPr>
        <w:t>ards. This initiative gives the community a platform to raise their needs as well as their suggestions</w:t>
      </w:r>
      <w:r w:rsidR="00130C83" w:rsidRPr="00EC59C1">
        <w:rPr>
          <w:rFonts w:ascii="Avenir Next LT Pro Light" w:hAnsi="Avenir Next LT Pro Light" w:cs="Arial"/>
          <w:bCs/>
          <w:iCs/>
        </w:rPr>
        <w:t xml:space="preserve"> and complaints</w:t>
      </w:r>
      <w:r w:rsidRPr="00EC59C1">
        <w:rPr>
          <w:rFonts w:ascii="Avenir Next LT Pro Light" w:hAnsi="Avenir Next LT Pro Light" w:cs="Arial"/>
          <w:bCs/>
          <w:iCs/>
        </w:rPr>
        <w:t xml:space="preserve"> to the municipality. </w:t>
      </w:r>
    </w:p>
    <w:p w14:paraId="153B1815" w14:textId="77777777"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1717ACFB" w14:textId="25B0494A"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public participation unit has now developed the new client satisfaction questionnaire in two languages IsiZulu and English. </w:t>
      </w:r>
      <w:r w:rsidR="00D060F7" w:rsidRPr="00EC59C1">
        <w:rPr>
          <w:rFonts w:ascii="Avenir Next LT Pro Light" w:hAnsi="Avenir Next LT Pro Light" w:cs="Arial"/>
          <w:bCs/>
          <w:iCs/>
        </w:rPr>
        <w:t>A</w:t>
      </w:r>
      <w:r w:rsidRPr="00EC59C1">
        <w:rPr>
          <w:rFonts w:ascii="Avenir Next LT Pro Light" w:hAnsi="Avenir Next LT Pro Light" w:cs="Arial"/>
          <w:bCs/>
          <w:iCs/>
        </w:rPr>
        <w:t>fter this system was disrupted by the COVD-19, the municipality c</w:t>
      </w:r>
      <w:r w:rsidR="00CC4907" w:rsidRPr="00EC59C1">
        <w:rPr>
          <w:rFonts w:ascii="Avenir Next LT Pro Light" w:hAnsi="Avenir Next LT Pro Light" w:cs="Arial"/>
          <w:bCs/>
          <w:iCs/>
        </w:rPr>
        <w:t>ame</w:t>
      </w:r>
      <w:r w:rsidRPr="00EC59C1">
        <w:rPr>
          <w:rFonts w:ascii="Avenir Next LT Pro Light" w:hAnsi="Avenir Next LT Pro Light" w:cs="Arial"/>
          <w:bCs/>
          <w:iCs/>
        </w:rPr>
        <w:t xml:space="preserve"> </w:t>
      </w:r>
      <w:r w:rsidR="00CC4907" w:rsidRPr="00EC59C1">
        <w:rPr>
          <w:rFonts w:ascii="Avenir Next LT Pro Light" w:hAnsi="Avenir Next LT Pro Light" w:cs="Arial"/>
          <w:bCs/>
          <w:iCs/>
        </w:rPr>
        <w:t>up</w:t>
      </w:r>
      <w:r w:rsidRPr="00EC59C1">
        <w:rPr>
          <w:rFonts w:ascii="Avenir Next LT Pro Light" w:hAnsi="Avenir Next LT Pro Light" w:cs="Arial"/>
          <w:bCs/>
          <w:iCs/>
        </w:rPr>
        <w:t xml:space="preserve"> with </w:t>
      </w:r>
      <w:r w:rsidR="00AE3D7E" w:rsidRPr="00EC59C1">
        <w:rPr>
          <w:rFonts w:ascii="Avenir Next LT Pro Light" w:hAnsi="Avenir Next LT Pro Light" w:cs="Arial"/>
          <w:bCs/>
          <w:iCs/>
        </w:rPr>
        <w:t>the system</w:t>
      </w:r>
      <w:r w:rsidRPr="00EC59C1">
        <w:rPr>
          <w:rFonts w:ascii="Avenir Next LT Pro Light" w:hAnsi="Avenir Next LT Pro Light" w:cs="Arial"/>
          <w:bCs/>
          <w:iCs/>
        </w:rPr>
        <w:t xml:space="preserve"> of circulating the client satisfaction questionnaire </w:t>
      </w:r>
      <w:r w:rsidR="00AE3D7E" w:rsidRPr="00EC59C1">
        <w:rPr>
          <w:rFonts w:ascii="Avenir Next LT Pro Light" w:hAnsi="Avenir Next LT Pro Light" w:cs="Arial"/>
          <w:bCs/>
          <w:iCs/>
        </w:rPr>
        <w:t>through</w:t>
      </w:r>
      <w:r w:rsidRPr="00EC59C1">
        <w:rPr>
          <w:rFonts w:ascii="Avenir Next LT Pro Light" w:hAnsi="Avenir Next LT Pro Light" w:cs="Arial"/>
          <w:bCs/>
          <w:iCs/>
        </w:rPr>
        <w:t xml:space="preserve"> ward committee</w:t>
      </w:r>
      <w:r w:rsidR="00E420B2" w:rsidRPr="00EC59C1">
        <w:rPr>
          <w:rFonts w:ascii="Avenir Next LT Pro Light" w:hAnsi="Avenir Next LT Pro Light" w:cs="Arial"/>
          <w:bCs/>
          <w:iCs/>
        </w:rPr>
        <w:t xml:space="preserve"> members</w:t>
      </w:r>
      <w:r w:rsidRPr="00EC59C1">
        <w:rPr>
          <w:rFonts w:ascii="Avenir Next LT Pro Light" w:hAnsi="Avenir Next LT Pro Light" w:cs="Arial"/>
          <w:bCs/>
          <w:iCs/>
        </w:rPr>
        <w:t xml:space="preserve"> and ward assistants to obtain as many community opinions as possible.</w:t>
      </w:r>
    </w:p>
    <w:p w14:paraId="0253DA60" w14:textId="74555A41"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0C256A" w:rsidRPr="00EC59C1">
        <w:rPr>
          <w:rFonts w:ascii="Avenir Next LT Pro Light" w:hAnsi="Avenir Next LT Pro Light" w:cs="Arial"/>
          <w:bCs/>
          <w:iCs/>
        </w:rPr>
        <w:t>P</w:t>
      </w:r>
      <w:r w:rsidRPr="00EC59C1">
        <w:rPr>
          <w:rFonts w:ascii="Avenir Next LT Pro Light" w:hAnsi="Avenir Next LT Pro Light" w:cs="Arial"/>
          <w:bCs/>
          <w:iCs/>
        </w:rPr>
        <w:t xml:space="preserve">ublic </w:t>
      </w:r>
      <w:r w:rsidR="000C256A" w:rsidRPr="00EC59C1">
        <w:rPr>
          <w:rFonts w:ascii="Avenir Next LT Pro Light" w:hAnsi="Avenir Next LT Pro Light" w:cs="Arial"/>
          <w:bCs/>
          <w:iCs/>
        </w:rPr>
        <w:t>P</w:t>
      </w:r>
      <w:r w:rsidRPr="00EC59C1">
        <w:rPr>
          <w:rFonts w:ascii="Avenir Next LT Pro Light" w:hAnsi="Avenir Next LT Pro Light" w:cs="Arial"/>
          <w:bCs/>
          <w:iCs/>
        </w:rPr>
        <w:t>articipation unit collects the satisfaction questionnaire weekly and discuss</w:t>
      </w:r>
      <w:r w:rsidR="000C256A" w:rsidRPr="00EC59C1">
        <w:rPr>
          <w:rFonts w:ascii="Avenir Next LT Pro Light" w:hAnsi="Avenir Next LT Pro Light" w:cs="Arial"/>
          <w:bCs/>
          <w:iCs/>
        </w:rPr>
        <w:t>es</w:t>
      </w:r>
      <w:r w:rsidRPr="00EC59C1">
        <w:rPr>
          <w:rFonts w:ascii="Avenir Next LT Pro Light" w:hAnsi="Avenir Next LT Pro Light" w:cs="Arial"/>
          <w:bCs/>
          <w:iCs/>
        </w:rPr>
        <w:t xml:space="preserve"> whatever issues encountered in the MRRT and ICMS forum meeting.     </w:t>
      </w:r>
    </w:p>
    <w:p w14:paraId="5AB4EAB2" w14:textId="4BDE7C4A" w:rsidR="00087A38" w:rsidRPr="00087A38" w:rsidRDefault="005D028F" w:rsidP="00087A3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 2.</w:t>
      </w:r>
      <w:r w:rsidR="0028690D" w:rsidRPr="00EC59C1">
        <w:rPr>
          <w:rFonts w:ascii="Avenir Next LT Pro Light" w:hAnsi="Avenir Next LT Pro Light" w:cs="Arial"/>
          <w:i/>
          <w:lang w:val="en-GB"/>
        </w:rPr>
        <w:t>4</w:t>
      </w:r>
      <w:r w:rsidR="00D13C2C" w:rsidRPr="00EC59C1">
        <w:rPr>
          <w:rFonts w:ascii="Avenir Next LT Pro Light" w:hAnsi="Avenir Next LT Pro Light" w:cs="Arial"/>
          <w:i/>
          <w:lang w:val="en-GB"/>
        </w:rPr>
        <w:t>.0</w:t>
      </w:r>
    </w:p>
    <w:p w14:paraId="419A7321" w14:textId="5EF48E94" w:rsidR="00704909" w:rsidRPr="00EC59C1" w:rsidRDefault="00852885" w:rsidP="00704909">
      <w:pPr>
        <w:pStyle w:val="Heading3"/>
        <w:spacing w:before="0"/>
        <w:contextualSpacing/>
        <w:rPr>
          <w:rFonts w:ascii="Avenir Next LT Pro Light" w:hAnsi="Avenir Next LT Pro Light" w:cs="Arial"/>
        </w:rPr>
      </w:pPr>
      <w:bookmarkStart w:id="44" w:name="_Toc331763636"/>
      <w:bookmarkStart w:id="45" w:name="_Toc188446469"/>
      <w:r w:rsidRPr="00EC59C1">
        <w:rPr>
          <w:rFonts w:ascii="Avenir Next LT Pro Light" w:hAnsi="Avenir Next LT Pro Light" w:cs="Arial"/>
        </w:rPr>
        <w:t>2.4</w:t>
      </w:r>
      <w:r w:rsidRPr="00EC59C1">
        <w:rPr>
          <w:rFonts w:ascii="Avenir Next LT Pro Light" w:hAnsi="Avenir Next LT Pro Light" w:cs="Arial"/>
        </w:rPr>
        <w:tab/>
        <w:t>PUBLIC MEETINGS</w:t>
      </w:r>
      <w:bookmarkEnd w:id="44"/>
      <w:bookmarkEnd w:id="4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5B18D0" w:rsidRPr="00EC59C1" w14:paraId="0D31D157" w14:textId="77777777" w:rsidTr="00087A38">
        <w:trPr>
          <w:trHeight w:val="983"/>
        </w:trPr>
        <w:tc>
          <w:tcPr>
            <w:tcW w:w="9315" w:type="dxa"/>
          </w:tcPr>
          <w:p w14:paraId="09774498" w14:textId="0984974B" w:rsidR="00FF4349" w:rsidRDefault="00FF4349" w:rsidP="00087A38">
            <w:pPr>
              <w:contextualSpacing/>
              <w:jc w:val="center"/>
              <w:rPr>
                <w:rFonts w:ascii="Avenir Next LT Pro Light" w:hAnsi="Avenir Next LT Pro Light" w:cs="Arial"/>
                <w:lang w:val="en-GB"/>
              </w:rPr>
            </w:pPr>
            <w:r w:rsidRPr="00EC59C1">
              <w:rPr>
                <w:rFonts w:ascii="Avenir Next LT Pro Light" w:hAnsi="Avenir Next LT Pro Light" w:cs="Arial"/>
                <w:lang w:val="en-GB"/>
              </w:rPr>
              <w:t>COMMUNICATION, PARTICIPATION AND FORUMS</w:t>
            </w:r>
          </w:p>
          <w:p w14:paraId="0066AEA9" w14:textId="77777777" w:rsidR="00087A38" w:rsidRPr="00EC59C1" w:rsidRDefault="00087A38" w:rsidP="00087A38">
            <w:pPr>
              <w:contextualSpacing/>
              <w:jc w:val="center"/>
              <w:rPr>
                <w:rFonts w:ascii="Avenir Next LT Pro Light" w:hAnsi="Avenir Next LT Pro Light" w:cs="Arial"/>
                <w:lang w:val="en-GB"/>
              </w:rPr>
            </w:pPr>
          </w:p>
          <w:p w14:paraId="752878AB" w14:textId="55B1A881" w:rsidR="00956755" w:rsidRPr="00EC59C1" w:rsidRDefault="00956755" w:rsidP="00956755">
            <w:pPr>
              <w:contextualSpacing/>
              <w:rPr>
                <w:rFonts w:ascii="Avenir Next LT Pro Light" w:hAnsi="Avenir Next LT Pro Light" w:cs="Arial"/>
                <w:bCs/>
                <w:iCs/>
              </w:rPr>
            </w:pPr>
            <w:r w:rsidRPr="00EC59C1">
              <w:rPr>
                <w:rFonts w:ascii="Avenir Next LT Pro Light" w:hAnsi="Avenir Next LT Pro Light" w:cs="Arial"/>
                <w:bCs/>
                <w:iCs/>
              </w:rPr>
              <w:t xml:space="preserve">The IDP, PMS and Budget process plan for </w:t>
            </w:r>
            <w:r w:rsidR="00AC2E09">
              <w:rPr>
                <w:rFonts w:ascii="Avenir Next LT Pro Light" w:hAnsi="Avenir Next LT Pro Light" w:cs="Arial"/>
                <w:bCs/>
                <w:iCs/>
              </w:rPr>
              <w:t>2023/2024</w:t>
            </w:r>
            <w:r w:rsidRPr="00EC59C1">
              <w:rPr>
                <w:rFonts w:ascii="Avenir Next LT Pro Light" w:hAnsi="Avenir Next LT Pro Light" w:cs="Arial"/>
                <w:bCs/>
                <w:iCs/>
              </w:rPr>
              <w:t xml:space="preserve"> financial year was approved by Council in August 202</w:t>
            </w:r>
            <w:r w:rsidR="00160F88" w:rsidRPr="00EC59C1">
              <w:rPr>
                <w:rFonts w:ascii="Avenir Next LT Pro Light" w:hAnsi="Avenir Next LT Pro Light" w:cs="Arial"/>
                <w:bCs/>
                <w:iCs/>
              </w:rPr>
              <w:t>2</w:t>
            </w:r>
            <w:r w:rsidRPr="00EC59C1">
              <w:rPr>
                <w:rFonts w:ascii="Avenir Next LT Pro Light" w:hAnsi="Avenir Next LT Pro Light" w:cs="Arial"/>
                <w:bCs/>
                <w:iCs/>
              </w:rPr>
              <w:t xml:space="preserve">. After the approval of the IDP, PMS and Budget process plan </w:t>
            </w:r>
            <w:r w:rsidR="00AC2E09">
              <w:rPr>
                <w:rFonts w:ascii="Avenir Next LT Pro Light" w:hAnsi="Avenir Next LT Pro Light" w:cs="Arial"/>
                <w:bCs/>
                <w:iCs/>
              </w:rPr>
              <w:t>2023/2024</w:t>
            </w:r>
            <w:r w:rsidRPr="00EC59C1">
              <w:rPr>
                <w:rFonts w:ascii="Avenir Next LT Pro Light" w:hAnsi="Avenir Next LT Pro Light" w:cs="Arial"/>
                <w:bCs/>
                <w:iCs/>
              </w:rPr>
              <w:t xml:space="preserve"> financial year, a public notice was posted on the municipal website. The process plan reflected the different activities and milestones in terms of the IDP, review, PMS and Budget implementation and monitoring.</w:t>
            </w:r>
          </w:p>
          <w:p w14:paraId="2CAA1BDA" w14:textId="77777777" w:rsidR="00956755" w:rsidRPr="00EC59C1" w:rsidRDefault="00956755" w:rsidP="00956755">
            <w:pPr>
              <w:contextualSpacing/>
              <w:rPr>
                <w:rFonts w:ascii="Avenir Next LT Pro Light" w:hAnsi="Avenir Next LT Pro Light" w:cs="Arial"/>
                <w:bCs/>
                <w:iCs/>
              </w:rPr>
            </w:pPr>
          </w:p>
          <w:p w14:paraId="6A34F898" w14:textId="050DED0A" w:rsidR="00704909" w:rsidRPr="00087A38" w:rsidRDefault="00956755" w:rsidP="00087A38">
            <w:pPr>
              <w:contextualSpacing/>
              <w:rPr>
                <w:rFonts w:ascii="Avenir Next LT Pro Light" w:hAnsi="Avenir Next LT Pro Light" w:cs="Arial"/>
                <w:bCs/>
                <w:iCs/>
              </w:rPr>
            </w:pPr>
            <w:r w:rsidRPr="00EC59C1">
              <w:rPr>
                <w:rFonts w:ascii="Avenir Next LT Pro Light" w:hAnsi="Avenir Next LT Pro Light" w:cs="Arial"/>
                <w:bCs/>
                <w:iCs/>
              </w:rPr>
              <w:t xml:space="preserve">During IDP review process a Draft IDP </w:t>
            </w:r>
            <w:r w:rsidR="00AC2E09">
              <w:rPr>
                <w:rFonts w:ascii="Avenir Next LT Pro Light" w:hAnsi="Avenir Next LT Pro Light" w:cs="Arial"/>
                <w:bCs/>
                <w:iCs/>
              </w:rPr>
              <w:t>2023/2024</w:t>
            </w:r>
            <w:r w:rsidRPr="00EC59C1">
              <w:rPr>
                <w:rFonts w:ascii="Avenir Next LT Pro Light" w:hAnsi="Avenir Next LT Pro Light" w:cs="Arial"/>
                <w:bCs/>
                <w:iCs/>
              </w:rPr>
              <w:t xml:space="preserve"> was made available for public comments and placed at strategic areas within the municipal area of jurisdiction, for members of the public to comment and make suggestions the document was upload on the municipal website and available in the municipal offices for public comments.</w:t>
            </w:r>
            <w:r w:rsidR="00087A38">
              <w:rPr>
                <w:rFonts w:ascii="Avenir Next LT Pro Light" w:hAnsi="Avenir Next LT Pro Light" w:cs="Arial"/>
                <w:bCs/>
                <w:iCs/>
              </w:rPr>
              <w:t xml:space="preserve">                            </w:t>
            </w:r>
            <w:r w:rsidR="00FF4349" w:rsidRPr="00EC59C1">
              <w:rPr>
                <w:rFonts w:ascii="Avenir Next LT Pro Light" w:hAnsi="Avenir Next LT Pro Light" w:cs="Arial"/>
                <w:bCs/>
                <w:i/>
                <w:lang w:val="en-GB"/>
              </w:rPr>
              <w:t>T</w:t>
            </w:r>
            <w:r w:rsidR="00C22779" w:rsidRPr="00EC59C1">
              <w:rPr>
                <w:rFonts w:ascii="Avenir Next LT Pro Light" w:hAnsi="Avenir Next LT Pro Light" w:cs="Arial"/>
                <w:i/>
                <w:lang w:val="en-GB"/>
              </w:rPr>
              <w:t xml:space="preserve"> </w:t>
            </w:r>
            <w:r w:rsidR="00FF4349" w:rsidRPr="00EC59C1">
              <w:rPr>
                <w:rFonts w:ascii="Avenir Next LT Pro Light" w:hAnsi="Avenir Next LT Pro Light" w:cs="Arial"/>
                <w:i/>
                <w:lang w:val="en-GB"/>
              </w:rPr>
              <w:t>2.</w:t>
            </w:r>
            <w:r w:rsidR="0028690D" w:rsidRPr="00EC59C1">
              <w:rPr>
                <w:rFonts w:ascii="Avenir Next LT Pro Light" w:hAnsi="Avenir Next LT Pro Light" w:cs="Arial"/>
                <w:i/>
                <w:lang w:val="en-GB"/>
              </w:rPr>
              <w:t>4</w:t>
            </w:r>
            <w:r w:rsidR="00C072AD" w:rsidRPr="00EC59C1">
              <w:rPr>
                <w:rFonts w:ascii="Avenir Next LT Pro Light" w:hAnsi="Avenir Next LT Pro Light" w:cs="Arial"/>
                <w:i/>
                <w:lang w:val="en-GB"/>
              </w:rPr>
              <w:t>.1</w:t>
            </w:r>
          </w:p>
        </w:tc>
      </w:tr>
    </w:tbl>
    <w:p w14:paraId="55CDF13A" w14:textId="6867DAD7" w:rsidR="00C072AD" w:rsidRDefault="00C072AD" w:rsidP="00256BB6">
      <w:pPr>
        <w:contextualSpacing/>
        <w:rPr>
          <w:rFonts w:ascii="Avenir Next LT Pro Light" w:hAnsi="Avenir Next LT Pro Light" w:cs="Arial"/>
          <w:lang w:val="en-GB"/>
        </w:rPr>
      </w:pPr>
    </w:p>
    <w:p w14:paraId="60CF6131" w14:textId="77777777" w:rsidR="00B92FBA" w:rsidRDefault="00B92FBA" w:rsidP="00256BB6">
      <w:pPr>
        <w:contextualSpacing/>
        <w:rPr>
          <w:rFonts w:ascii="Avenir Next LT Pro Light" w:hAnsi="Avenir Next LT Pro Light" w:cs="Arial"/>
          <w:lang w:val="en-GB"/>
        </w:rPr>
      </w:pPr>
    </w:p>
    <w:p w14:paraId="481A648E" w14:textId="77777777" w:rsidR="00B92FBA" w:rsidRPr="00EC59C1" w:rsidRDefault="00B92FBA" w:rsidP="00256BB6">
      <w:pPr>
        <w:contextualSpacing/>
        <w:rPr>
          <w:rFonts w:ascii="Avenir Next LT Pro Light" w:hAnsi="Avenir Next LT Pro Light" w:cs="Arial"/>
          <w:lang w:val="en-GB"/>
        </w:rPr>
      </w:pPr>
    </w:p>
    <w:p w14:paraId="58AC1297" w14:textId="2B67AB6C" w:rsidR="00C072AD" w:rsidRPr="00EC59C1" w:rsidRDefault="008A7018"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lastRenderedPageBreak/>
        <w:t>WARD COMMITTEES</w:t>
      </w:r>
    </w:p>
    <w:p w14:paraId="5C52007F" w14:textId="77777777" w:rsidR="00C45F15" w:rsidRPr="00EC59C1" w:rsidRDefault="00C45F15"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p>
    <w:p w14:paraId="50E9F994" w14:textId="66EAE449" w:rsidR="00C45F15" w:rsidRDefault="00C45F15"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During</w:t>
      </w:r>
      <w:r w:rsidR="00A06E38" w:rsidRPr="00EC59C1">
        <w:rPr>
          <w:rFonts w:ascii="Avenir Next LT Pro Light" w:hAnsi="Avenir Next LT Pro Light" w:cs="Arial"/>
          <w:bCs/>
          <w:iCs/>
        </w:rPr>
        <w:t xml:space="preserve"> the</w:t>
      </w:r>
      <w:r w:rsidRPr="00EC59C1">
        <w:rPr>
          <w:rFonts w:ascii="Avenir Next LT Pro Light" w:hAnsi="Avenir Next LT Pro Light" w:cs="Arial"/>
          <w:bCs/>
          <w:iCs/>
        </w:rPr>
        <w:t xml:space="preserve"> </w:t>
      </w:r>
      <w:r w:rsidR="00AC2E09">
        <w:rPr>
          <w:rFonts w:ascii="Avenir Next LT Pro Light" w:hAnsi="Avenir Next LT Pro Light" w:cs="Arial"/>
          <w:bCs/>
          <w:iCs/>
        </w:rPr>
        <w:t>2023/2024</w:t>
      </w:r>
      <w:r w:rsidRPr="00EC59C1">
        <w:rPr>
          <w:rFonts w:ascii="Avenir Next LT Pro Light" w:hAnsi="Avenir Next LT Pro Light" w:cs="Arial"/>
          <w:bCs/>
          <w:iCs/>
        </w:rPr>
        <w:t xml:space="preserve"> financial year, the municipality had </w:t>
      </w:r>
      <w:r w:rsidR="007637E0" w:rsidRPr="00EC59C1">
        <w:rPr>
          <w:rFonts w:ascii="Avenir Next LT Pro Light" w:hAnsi="Avenir Next LT Pro Light" w:cs="Arial"/>
          <w:bCs/>
          <w:iCs/>
        </w:rPr>
        <w:t>seven</w:t>
      </w:r>
      <w:r w:rsidRPr="00EC59C1">
        <w:rPr>
          <w:rFonts w:ascii="Avenir Next LT Pro Light" w:hAnsi="Avenir Next LT Pro Light" w:cs="Arial"/>
          <w:bCs/>
          <w:iCs/>
        </w:rPr>
        <w:t xml:space="preserve"> functional ward committees which serve as a conduit between the municipality and the community.</w:t>
      </w:r>
      <w:r w:rsidR="007149C0" w:rsidRPr="00EC59C1">
        <w:rPr>
          <w:rFonts w:ascii="Avenir Next LT Pro Light" w:hAnsi="Avenir Next LT Pro Light" w:cs="Arial"/>
          <w:bCs/>
          <w:iCs/>
        </w:rPr>
        <w:t xml:space="preserve"> Ward meetings were </w:t>
      </w:r>
      <w:r w:rsidR="00312827" w:rsidRPr="00EC59C1">
        <w:rPr>
          <w:rFonts w:ascii="Avenir Next LT Pro Light" w:hAnsi="Avenir Next LT Pro Light" w:cs="Arial"/>
          <w:bCs/>
          <w:iCs/>
        </w:rPr>
        <w:t>held</w:t>
      </w:r>
      <w:r w:rsidR="00502A1C" w:rsidRPr="00EC59C1">
        <w:rPr>
          <w:rFonts w:ascii="Avenir Next LT Pro Light" w:hAnsi="Avenir Next LT Pro Light" w:cs="Arial"/>
          <w:bCs/>
          <w:iCs/>
        </w:rPr>
        <w:t>,</w:t>
      </w:r>
      <w:r w:rsidR="007149C0" w:rsidRPr="00EC59C1">
        <w:rPr>
          <w:rFonts w:ascii="Avenir Next LT Pro Light" w:hAnsi="Avenir Next LT Pro Light" w:cs="Arial"/>
          <w:bCs/>
          <w:iCs/>
        </w:rPr>
        <w:t xml:space="preserve"> and the purpose is always</w:t>
      </w:r>
      <w:r w:rsidR="00307224" w:rsidRPr="00EC59C1">
        <w:rPr>
          <w:rFonts w:ascii="Avenir Next LT Pro Light" w:hAnsi="Avenir Next LT Pro Light" w:cs="Arial"/>
          <w:bCs/>
          <w:iCs/>
        </w:rPr>
        <w:t xml:space="preserve"> to</w:t>
      </w:r>
      <w:r w:rsidR="007149C0" w:rsidRPr="00EC59C1">
        <w:rPr>
          <w:rFonts w:ascii="Avenir Next LT Pro Light" w:hAnsi="Avenir Next LT Pro Light" w:cs="Arial"/>
          <w:bCs/>
          <w:iCs/>
        </w:rPr>
        <w:t xml:space="preserve"> </w:t>
      </w:r>
      <w:r w:rsidR="004D11CC" w:rsidRPr="00EC59C1">
        <w:rPr>
          <w:rFonts w:ascii="Avenir Next LT Pro Light" w:hAnsi="Avenir Next LT Pro Light" w:cs="Arial"/>
          <w:bCs/>
          <w:iCs/>
        </w:rPr>
        <w:t>convey</w:t>
      </w:r>
      <w:r w:rsidR="007149C0" w:rsidRPr="00EC59C1">
        <w:rPr>
          <w:rFonts w:ascii="Avenir Next LT Pro Light" w:hAnsi="Avenir Next LT Pro Light" w:cs="Arial"/>
          <w:bCs/>
          <w:iCs/>
        </w:rPr>
        <w:t xml:space="preserve"> issues from community and seek solutions from the municipality or UMDM or provincial stakeholders present.</w:t>
      </w:r>
      <w:r w:rsidRPr="00EC59C1">
        <w:rPr>
          <w:rFonts w:ascii="Avenir Next LT Pro Light" w:hAnsi="Avenir Next LT Pro Light" w:cs="Arial"/>
          <w:bCs/>
          <w:iCs/>
        </w:rPr>
        <w:t xml:space="preserve"> Over and above the existence and functioning of ward committees the </w:t>
      </w:r>
      <w:r w:rsidR="003D6D49" w:rsidRPr="00EC59C1">
        <w:rPr>
          <w:rFonts w:ascii="Avenir Next LT Pro Light" w:hAnsi="Avenir Next LT Pro Light" w:cs="Arial"/>
          <w:bCs/>
          <w:iCs/>
        </w:rPr>
        <w:t>m</w:t>
      </w:r>
      <w:r w:rsidRPr="00EC59C1">
        <w:rPr>
          <w:rFonts w:ascii="Avenir Next LT Pro Light" w:hAnsi="Avenir Next LT Pro Light" w:cs="Arial"/>
          <w:bCs/>
          <w:iCs/>
        </w:rPr>
        <w:t>unicipality published its Service Delivery and Budget Implementation Plan on a quarterly basis on the municipal website.  This seeks to ensure that the public is continuously informed on the achievement of set goals and targets.</w:t>
      </w:r>
    </w:p>
    <w:p w14:paraId="4A8A28DF" w14:textId="77777777" w:rsidR="003A1871" w:rsidRDefault="003A1871"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7D22A498"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 xml:space="preserve">The municipality is a developmental local government structure that is committed to working with citizens and organized interest groups to find sustainable ways to meet their social, economic and material needs and improve the quality of their lives. </w:t>
      </w:r>
    </w:p>
    <w:p w14:paraId="35115222"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7488A004" w14:textId="756C4780"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 xml:space="preserve">According to Municipal Structures Act, Section 74(a)(ii) the ward committee go through the ward </w:t>
      </w:r>
      <w:r w:rsidR="006029BC" w:rsidRPr="003A1871">
        <w:rPr>
          <w:rFonts w:ascii="Avenir Next LT Pro Light" w:hAnsi="Avenir Next LT Pro Light" w:cs="Arial"/>
          <w:bCs/>
          <w:iCs/>
        </w:rPr>
        <w:t>councillor</w:t>
      </w:r>
      <w:r w:rsidRPr="003A1871">
        <w:rPr>
          <w:rFonts w:ascii="Avenir Next LT Pro Light" w:hAnsi="Avenir Next LT Pro Light" w:cs="Arial"/>
          <w:bCs/>
          <w:iCs/>
        </w:rPr>
        <w:t xml:space="preserve"> to table their service delivery issues at the Municipal Council. The municipality comprises of 7 Wards and the review of the IDP took into consideration the service delivery issues emanated from the ward committees within the jurisdiction of the municipality.</w:t>
      </w:r>
    </w:p>
    <w:p w14:paraId="386FA61A"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2E43F59C"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This assertion complements the right of communities to participate in the decisions that affect development in their respective areas, and a corresponding duty on the municipality to encourage community participation in matters of local governance. The municipality achieves this goal mainly through Ward Committee structures and a variety of other measures designed to foster open, transparent, and consultative municipal governance.</w:t>
      </w:r>
    </w:p>
    <w:p w14:paraId="00322410"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1E9E2ABE"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 xml:space="preserve">Section 16 (1) of the Municipality Systems Act requires municipalities to develop a culture of municipal governance that compliments formal representative government with a system of participatory local government. As such, the municipality has adopted a ward committee system and established such structures in all 7 Wards. The ward committees represent diverse interests and serve as the means for public participation in the IDP and municipal affairs generally and the full role during IDP/ Budget Izimbizos’s. The Municipality has utilised the services of ward committees to do research on electricity, housing and various other basic service delivery backlog on all wards. </w:t>
      </w:r>
    </w:p>
    <w:p w14:paraId="33486464" w14:textId="77777777" w:rsidR="00B740F5" w:rsidRDefault="00B740F5"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0A6C1023" w14:textId="18550AE4" w:rsidR="00CB7369" w:rsidRPr="00EC59C1" w:rsidRDefault="00CB7369"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Section 59 of the Municipal Structures Act 2000 stipulates that a ward committee must have duties and responsibilities as delegated  by the local council,</w:t>
      </w:r>
    </w:p>
    <w:p w14:paraId="6EB3CC27" w14:textId="2A0873A6" w:rsidR="00CB7369" w:rsidRPr="00EC59C1" w:rsidRDefault="00151BD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a</w:t>
      </w:r>
      <w:r w:rsidR="00CB7369" w:rsidRPr="00EC59C1">
        <w:rPr>
          <w:rFonts w:ascii="Avenir Next LT Pro Light" w:hAnsi="Avenir Next LT Pro Light" w:cs="Arial"/>
          <w:bCs/>
          <w:iCs/>
        </w:rPr>
        <w:t>) They must assist the ward councillor in identifying conditions, challenges, and the needs of residents,</w:t>
      </w:r>
    </w:p>
    <w:p w14:paraId="02ABF247" w14:textId="1B0E45D0" w:rsidR="00CB7369" w:rsidRPr="00EC59C1" w:rsidRDefault="00151BD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b</w:t>
      </w:r>
      <w:r w:rsidR="00CB7369" w:rsidRPr="00EC59C1">
        <w:rPr>
          <w:rFonts w:ascii="Avenir Next LT Pro Light" w:hAnsi="Avenir Next LT Pro Light" w:cs="Arial"/>
          <w:bCs/>
          <w:iCs/>
        </w:rPr>
        <w:t>) They must spread information in the ward concerning municipal affairs such as budget, community-based planning, integrated development planning, service delivery improvement plan and municipal properties,</w:t>
      </w:r>
    </w:p>
    <w:p w14:paraId="45A1DE15" w14:textId="6E44CEAC" w:rsidR="00CB7369" w:rsidRDefault="00151BD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c</w:t>
      </w:r>
      <w:r w:rsidR="00CB7369" w:rsidRPr="00EC59C1">
        <w:rPr>
          <w:rFonts w:ascii="Avenir Next LT Pro Light" w:hAnsi="Avenir Next LT Pro Light" w:cs="Arial"/>
          <w:bCs/>
          <w:iCs/>
        </w:rPr>
        <w:t>) To receive queries and complaints from ward residents concerning municipal service delivery, communicate it to municipal council and provide feedback to the community on the council response</w:t>
      </w:r>
      <w:r>
        <w:rPr>
          <w:rFonts w:ascii="Avenir Next LT Pro Light" w:hAnsi="Avenir Next LT Pro Light" w:cs="Arial"/>
          <w:bCs/>
          <w:iCs/>
        </w:rPr>
        <w:t>.</w:t>
      </w:r>
    </w:p>
    <w:p w14:paraId="5DF07C14" w14:textId="77777777" w:rsidR="003261D2" w:rsidRDefault="003261D2"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5C81FB89" w14:textId="1B2D67E4" w:rsidR="003261D2" w:rsidRDefault="003261D2"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261D2">
        <w:rPr>
          <w:rFonts w:ascii="Avenir Next LT Pro Light" w:hAnsi="Avenir Next LT Pro Light" w:cs="Arial"/>
          <w:bCs/>
          <w:iCs/>
        </w:rPr>
        <w:lastRenderedPageBreak/>
        <w:t>Section 81 (1) of the Municipal Structures Act, 117 of 1998 provides for the participation of traditional leaders in municipal councils. The Traditional Councils that participate in Council Settings are Mbambangalo Traditional Council under Inkosi Maphumulo and MaNyavu Traditional Council under Inkosi Mdluli. These Traditional Leaders are an important component of municipal council representative and community stakeholders, and their representative are always invited in the council sitting to participate in the municipal strategies and policy decisions. The Traditional Leadership participate in public engagements which are planned by the municipality.</w:t>
      </w:r>
    </w:p>
    <w:p w14:paraId="2D34CCDE" w14:textId="77777777" w:rsidR="00636850" w:rsidRDefault="0063685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10D7622A" w14:textId="7DFC76E5" w:rsidR="00636850" w:rsidRDefault="00686E7D"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686E7D">
        <w:rPr>
          <w:noProof/>
        </w:rPr>
        <w:drawing>
          <wp:inline distT="0" distB="0" distL="0" distR="0" wp14:anchorId="120E7846" wp14:editId="0BF90B8E">
            <wp:extent cx="5529262" cy="4824095"/>
            <wp:effectExtent l="0" t="0" r="0" b="0"/>
            <wp:docPr id="13524937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a:extLst>
                        <a:ext uri="{28A0092B-C50C-407E-A947-70E740481C1C}">
                          <a14:useLocalDpi xmlns:a14="http://schemas.microsoft.com/office/drawing/2010/main" val="0"/>
                        </a:ext>
                      </a:extLst>
                    </a:blip>
                    <a:srcRect l="15661"/>
                    <a:stretch/>
                  </pic:blipFill>
                  <pic:spPr bwMode="auto">
                    <a:xfrm>
                      <a:off x="0" y="0"/>
                      <a:ext cx="5531232" cy="4825814"/>
                    </a:xfrm>
                    <a:prstGeom prst="rect">
                      <a:avLst/>
                    </a:prstGeom>
                    <a:noFill/>
                    <a:ln>
                      <a:noFill/>
                    </a:ln>
                    <a:extLst>
                      <a:ext uri="{53640926-AAD7-44D8-BBD7-CCE9431645EC}">
                        <a14:shadowObscured xmlns:a14="http://schemas.microsoft.com/office/drawing/2010/main"/>
                      </a:ext>
                    </a:extLst>
                  </pic:spPr>
                </pic:pic>
              </a:graphicData>
            </a:graphic>
          </wp:inline>
        </w:drawing>
      </w:r>
    </w:p>
    <w:p w14:paraId="3B187CC1" w14:textId="77777777" w:rsidR="00C45F15" w:rsidRPr="00EC59C1" w:rsidRDefault="00C45F15"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3576D7B9" w14:textId="196321F5" w:rsidR="00B2142B" w:rsidRPr="00EC59C1" w:rsidRDefault="00B2142B"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Refer to </w:t>
      </w:r>
      <w:r w:rsidRPr="00EC59C1">
        <w:rPr>
          <w:rFonts w:ascii="Avenir Next LT Pro Light" w:hAnsi="Avenir Next LT Pro Light" w:cs="Arial"/>
          <w:b/>
          <w:bCs/>
        </w:rPr>
        <w:t xml:space="preserve">Appendix </w:t>
      </w:r>
      <w:r w:rsidR="00EF4DB2" w:rsidRPr="00EC59C1">
        <w:rPr>
          <w:rFonts w:ascii="Avenir Next LT Pro Light" w:hAnsi="Avenir Next LT Pro Light" w:cs="Arial"/>
          <w:b/>
          <w:bCs/>
        </w:rPr>
        <w:t>E</w:t>
      </w:r>
      <w:r w:rsidRPr="00EC59C1">
        <w:rPr>
          <w:rFonts w:ascii="Avenir Next LT Pro Light" w:hAnsi="Avenir Next LT Pro Light" w:cs="Arial"/>
          <w:bCs/>
        </w:rPr>
        <w:t xml:space="preserve"> which contains further details</w:t>
      </w:r>
      <w:r w:rsidR="005F5646" w:rsidRPr="00EC59C1">
        <w:rPr>
          <w:rFonts w:ascii="Avenir Next LT Pro Light" w:hAnsi="Avenir Next LT Pro Light" w:cs="Arial"/>
          <w:bCs/>
        </w:rPr>
        <w:t xml:space="preserve"> on ward c</w:t>
      </w:r>
      <w:r w:rsidR="0058593B" w:rsidRPr="00EC59C1">
        <w:rPr>
          <w:rFonts w:ascii="Avenir Next LT Pro Light" w:hAnsi="Avenir Next LT Pro Light" w:cs="Arial"/>
          <w:bCs/>
        </w:rPr>
        <w:t xml:space="preserve">ommittee governance and to </w:t>
      </w:r>
      <w:r w:rsidR="0058593B" w:rsidRPr="00EC59C1">
        <w:rPr>
          <w:rFonts w:ascii="Avenir Next LT Pro Light" w:hAnsi="Avenir Next LT Pro Light" w:cs="Arial"/>
          <w:b/>
          <w:bCs/>
        </w:rPr>
        <w:t xml:space="preserve">Appendix </w:t>
      </w:r>
      <w:r w:rsidR="00B53613" w:rsidRPr="00EC59C1">
        <w:rPr>
          <w:rFonts w:ascii="Avenir Next LT Pro Light" w:hAnsi="Avenir Next LT Pro Light" w:cs="Arial"/>
          <w:b/>
          <w:bCs/>
        </w:rPr>
        <w:t>F</w:t>
      </w:r>
      <w:r w:rsidR="0058593B" w:rsidRPr="00EC59C1">
        <w:rPr>
          <w:rFonts w:ascii="Avenir Next LT Pro Light" w:hAnsi="Avenir Next LT Pro Light" w:cs="Arial"/>
          <w:bCs/>
        </w:rPr>
        <w:t xml:space="preserve"> that contains performance data on a </w:t>
      </w:r>
      <w:r w:rsidR="00A06E38" w:rsidRPr="00EC59C1">
        <w:rPr>
          <w:rFonts w:ascii="Avenir Next LT Pro Light" w:hAnsi="Avenir Next LT Pro Light" w:cs="Arial"/>
          <w:bCs/>
        </w:rPr>
        <w:t>Ward-by-Ward</w:t>
      </w:r>
      <w:r w:rsidR="0058593B" w:rsidRPr="00EC59C1">
        <w:rPr>
          <w:rFonts w:ascii="Avenir Next LT Pro Light" w:hAnsi="Avenir Next LT Pro Light" w:cs="Arial"/>
          <w:bCs/>
        </w:rPr>
        <w:t xml:space="preserve"> basis</w:t>
      </w:r>
      <w:r w:rsidR="003D6D49" w:rsidRPr="00EC59C1">
        <w:rPr>
          <w:rFonts w:ascii="Avenir Next LT Pro Light" w:hAnsi="Avenir Next LT Pro Light" w:cs="Arial"/>
          <w:bCs/>
        </w:rPr>
        <w:t xml:space="preserve">. </w:t>
      </w:r>
    </w:p>
    <w:p w14:paraId="2B3EA55B" w14:textId="77777777" w:rsidR="00BD409D" w:rsidRPr="00EC59C1" w:rsidRDefault="00B2142B" w:rsidP="000C37B3">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Pr="00EC59C1">
        <w:rPr>
          <w:rFonts w:ascii="Avenir Next LT Pro Light" w:hAnsi="Avenir Next LT Pro Light" w:cs="Arial"/>
          <w:bCs/>
          <w:i/>
        </w:rPr>
        <w:t>2.</w:t>
      </w:r>
      <w:r w:rsidR="001F3F9C" w:rsidRPr="00EC59C1">
        <w:rPr>
          <w:rFonts w:ascii="Avenir Next LT Pro Light" w:hAnsi="Avenir Next LT Pro Light" w:cs="Arial"/>
          <w:bCs/>
          <w:i/>
        </w:rPr>
        <w:t>4.2</w:t>
      </w:r>
      <w:bookmarkStart w:id="46" w:name="_Hlk71544353"/>
    </w:p>
    <w:bookmarkEnd w:id="46"/>
    <w:p w14:paraId="1D5A6309" w14:textId="642FE885" w:rsidR="001C2EF6" w:rsidRPr="00EC59C1" w:rsidRDefault="001C2EF6" w:rsidP="00256BB6">
      <w:pPr>
        <w:autoSpaceDE w:val="0"/>
        <w:autoSpaceDN w:val="0"/>
        <w:adjustRightInd w:val="0"/>
        <w:contextualSpacing/>
        <w:rPr>
          <w:rFonts w:ascii="Avenir Next LT Pro Light" w:hAnsi="Avenir Next LT Pro Light" w:cs="Arial"/>
        </w:rPr>
      </w:pPr>
    </w:p>
    <w:p w14:paraId="1CF826A3" w14:textId="553656FC" w:rsidR="003E1587" w:rsidRPr="00EC59C1" w:rsidRDefault="003E1587" w:rsidP="00256BB6">
      <w:pPr>
        <w:autoSpaceDE w:val="0"/>
        <w:autoSpaceDN w:val="0"/>
        <w:adjustRightInd w:val="0"/>
        <w:contextualSpacing/>
        <w:rPr>
          <w:rFonts w:ascii="Avenir Next LT Pro Light" w:hAnsi="Avenir Next LT Pro Light" w:cs="Arial"/>
        </w:rPr>
      </w:pPr>
    </w:p>
    <w:p w14:paraId="3A8F5BC3" w14:textId="741CF660" w:rsidR="003E1587" w:rsidRPr="00EC59C1" w:rsidRDefault="003E1587" w:rsidP="00256BB6">
      <w:pPr>
        <w:autoSpaceDE w:val="0"/>
        <w:autoSpaceDN w:val="0"/>
        <w:adjustRightInd w:val="0"/>
        <w:contextualSpacing/>
        <w:rPr>
          <w:rFonts w:ascii="Avenir Next LT Pro Light" w:hAnsi="Avenir Next LT Pro Light" w:cs="Arial"/>
        </w:rPr>
      </w:pPr>
    </w:p>
    <w:p w14:paraId="3EBEC842" w14:textId="169B58AA" w:rsidR="003E1587" w:rsidRPr="00EC59C1" w:rsidRDefault="003E1587" w:rsidP="00256BB6">
      <w:pPr>
        <w:autoSpaceDE w:val="0"/>
        <w:autoSpaceDN w:val="0"/>
        <w:adjustRightInd w:val="0"/>
        <w:contextualSpacing/>
        <w:rPr>
          <w:rFonts w:ascii="Avenir Next LT Pro Light" w:hAnsi="Avenir Next LT Pro Light" w:cs="Arial"/>
        </w:rPr>
      </w:pPr>
    </w:p>
    <w:p w14:paraId="6A42AE67" w14:textId="77777777" w:rsidR="00EE1EA7" w:rsidRPr="00EC59C1" w:rsidRDefault="00EE1EA7" w:rsidP="0084698E">
      <w:pPr>
        <w:jc w:val="center"/>
        <w:rPr>
          <w:rFonts w:ascii="Avenir Next LT Pro Light" w:hAnsi="Avenir Next LT Pro Light" w:cs="Calibri"/>
          <w:b/>
          <w:bCs/>
          <w:color w:val="000000"/>
        </w:rPr>
        <w:sectPr w:rsidR="00EE1EA7" w:rsidRPr="00EC59C1" w:rsidSect="00087A38">
          <w:headerReference w:type="even" r:id="rId55"/>
          <w:pgSz w:w="12240" w:h="15840"/>
          <w:pgMar w:top="1418" w:right="1440" w:bottom="1440" w:left="1701" w:header="426" w:footer="709" w:gutter="0"/>
          <w:cols w:space="708"/>
          <w:titlePg/>
          <w:docGrid w:linePitch="360"/>
        </w:sectPr>
      </w:pPr>
    </w:p>
    <w:tbl>
      <w:tblPr>
        <w:tblW w:w="14459" w:type="dxa"/>
        <w:tblInd w:w="-851" w:type="dxa"/>
        <w:tblLook w:val="04A0" w:firstRow="1" w:lastRow="0" w:firstColumn="1" w:lastColumn="0" w:noHBand="0" w:noVBand="1"/>
      </w:tblPr>
      <w:tblGrid>
        <w:gridCol w:w="2973"/>
        <w:gridCol w:w="2693"/>
        <w:gridCol w:w="1706"/>
        <w:gridCol w:w="1843"/>
        <w:gridCol w:w="1559"/>
        <w:gridCol w:w="3685"/>
      </w:tblGrid>
      <w:tr w:rsidR="00542822" w:rsidRPr="00542822" w14:paraId="53B680C7" w14:textId="77777777" w:rsidTr="00DA7F10">
        <w:trPr>
          <w:trHeight w:val="856"/>
        </w:trPr>
        <w:tc>
          <w:tcPr>
            <w:tcW w:w="2973" w:type="dxa"/>
            <w:tcBorders>
              <w:top w:val="single" w:sz="4" w:space="0" w:color="auto"/>
              <w:left w:val="single" w:sz="4" w:space="0" w:color="auto"/>
              <w:bottom w:val="single" w:sz="4" w:space="0" w:color="auto"/>
              <w:right w:val="single" w:sz="4" w:space="0" w:color="auto"/>
            </w:tcBorders>
            <w:shd w:val="clear" w:color="auto" w:fill="D9F2D0"/>
            <w:vAlign w:val="center"/>
            <w:hideMark/>
          </w:tcPr>
          <w:p w14:paraId="63D78816" w14:textId="77777777" w:rsidR="00542822" w:rsidRPr="00542822" w:rsidRDefault="00542822" w:rsidP="00542822">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lastRenderedPageBreak/>
              <w:t>Date of events</w:t>
            </w:r>
          </w:p>
        </w:tc>
        <w:tc>
          <w:tcPr>
            <w:tcW w:w="2693" w:type="dxa"/>
            <w:tcBorders>
              <w:top w:val="single" w:sz="4" w:space="0" w:color="auto"/>
              <w:left w:val="nil"/>
              <w:bottom w:val="single" w:sz="4" w:space="0" w:color="auto"/>
              <w:right w:val="single" w:sz="4" w:space="0" w:color="auto"/>
            </w:tcBorders>
            <w:shd w:val="clear" w:color="auto" w:fill="D9F2D0"/>
            <w:vAlign w:val="center"/>
            <w:hideMark/>
          </w:tcPr>
          <w:p w14:paraId="5E8CAAA4" w14:textId="77777777" w:rsidR="00542822" w:rsidRPr="00542822" w:rsidRDefault="00542822" w:rsidP="00542822">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Number of Participating Municipal Councillors</w:t>
            </w:r>
          </w:p>
        </w:tc>
        <w:tc>
          <w:tcPr>
            <w:tcW w:w="1706" w:type="dxa"/>
            <w:tcBorders>
              <w:top w:val="single" w:sz="4" w:space="0" w:color="auto"/>
              <w:left w:val="nil"/>
              <w:bottom w:val="single" w:sz="4" w:space="0" w:color="auto"/>
              <w:right w:val="single" w:sz="4" w:space="0" w:color="auto"/>
            </w:tcBorders>
            <w:shd w:val="clear" w:color="auto" w:fill="D9F2D0"/>
            <w:vAlign w:val="center"/>
            <w:hideMark/>
          </w:tcPr>
          <w:p w14:paraId="557B3449" w14:textId="77777777" w:rsidR="00542822" w:rsidRPr="00542822" w:rsidRDefault="00542822" w:rsidP="00542822">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Number of Participating Municipal Administrators</w:t>
            </w:r>
          </w:p>
        </w:tc>
        <w:tc>
          <w:tcPr>
            <w:tcW w:w="1843" w:type="dxa"/>
            <w:tcBorders>
              <w:top w:val="single" w:sz="4" w:space="0" w:color="auto"/>
              <w:left w:val="nil"/>
              <w:bottom w:val="single" w:sz="4" w:space="0" w:color="auto"/>
              <w:right w:val="single" w:sz="4" w:space="0" w:color="auto"/>
            </w:tcBorders>
            <w:shd w:val="clear" w:color="auto" w:fill="D9F2D0"/>
            <w:vAlign w:val="center"/>
            <w:hideMark/>
          </w:tcPr>
          <w:p w14:paraId="7291C522" w14:textId="77777777" w:rsidR="00542822" w:rsidRPr="00542822" w:rsidRDefault="00542822" w:rsidP="00542822">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Number of Community members attending</w:t>
            </w:r>
          </w:p>
        </w:tc>
        <w:tc>
          <w:tcPr>
            <w:tcW w:w="1559" w:type="dxa"/>
            <w:tcBorders>
              <w:top w:val="single" w:sz="4" w:space="0" w:color="auto"/>
              <w:left w:val="nil"/>
              <w:bottom w:val="single" w:sz="4" w:space="0" w:color="auto"/>
              <w:right w:val="single" w:sz="4" w:space="0" w:color="auto"/>
            </w:tcBorders>
            <w:shd w:val="clear" w:color="auto" w:fill="D9F2D0"/>
            <w:vAlign w:val="center"/>
            <w:hideMark/>
          </w:tcPr>
          <w:p w14:paraId="5D44A9C7" w14:textId="77777777" w:rsidR="00542822" w:rsidRPr="00542822" w:rsidRDefault="00542822" w:rsidP="00542822">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Issue addressed (Yes/No)</w:t>
            </w:r>
          </w:p>
        </w:tc>
        <w:tc>
          <w:tcPr>
            <w:tcW w:w="3685" w:type="dxa"/>
            <w:tcBorders>
              <w:top w:val="single" w:sz="4" w:space="0" w:color="auto"/>
              <w:left w:val="nil"/>
              <w:bottom w:val="single" w:sz="4" w:space="0" w:color="auto"/>
              <w:right w:val="single" w:sz="4" w:space="0" w:color="auto"/>
            </w:tcBorders>
            <w:shd w:val="clear" w:color="auto" w:fill="D9F2D0"/>
            <w:vAlign w:val="center"/>
            <w:hideMark/>
          </w:tcPr>
          <w:p w14:paraId="2E321E05" w14:textId="77777777" w:rsidR="00542822" w:rsidRPr="00542822" w:rsidRDefault="00542822" w:rsidP="00542822">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Dates and manner of feedback given to community</w:t>
            </w:r>
          </w:p>
        </w:tc>
      </w:tr>
      <w:tr w:rsidR="00542822" w:rsidRPr="00542822" w14:paraId="12F75187" w14:textId="77777777" w:rsidTr="00DA7F10">
        <w:trPr>
          <w:trHeight w:val="1285"/>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219F0776" w14:textId="7D79204C" w:rsidR="002336A3" w:rsidRPr="002336A3" w:rsidRDefault="002336A3" w:rsidP="00542822">
            <w:pPr>
              <w:rPr>
                <w:rFonts w:ascii="Avenir Next LT Pro Light" w:eastAsia="Times New Roman" w:hAnsi="Avenir Next LT Pro Light" w:cs="Calibri"/>
                <w:b/>
                <w:bCs/>
                <w:color w:val="000000"/>
                <w:sz w:val="18"/>
                <w:szCs w:val="18"/>
              </w:rPr>
            </w:pPr>
            <w:r w:rsidRPr="002336A3">
              <w:rPr>
                <w:rFonts w:ascii="Avenir Next LT Pro Light" w:eastAsia="Times New Roman" w:hAnsi="Avenir Next LT Pro Light" w:cs="Calibri"/>
                <w:b/>
                <w:bCs/>
                <w:color w:val="000000"/>
                <w:sz w:val="18"/>
                <w:szCs w:val="18"/>
              </w:rPr>
              <w:t>WARD 1</w:t>
            </w:r>
          </w:p>
          <w:p w14:paraId="48D60424" w14:textId="26E7B1DC"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2023</w:t>
            </w:r>
          </w:p>
          <w:p w14:paraId="5569ACEC"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09/01/2024</w:t>
            </w:r>
          </w:p>
          <w:p w14:paraId="521BBD63"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06/02/2024</w:t>
            </w:r>
          </w:p>
          <w:p w14:paraId="08DD41F9" w14:textId="39037714" w:rsid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19/03/2024</w:t>
            </w:r>
          </w:p>
          <w:p w14:paraId="58E94B73" w14:textId="77777777" w:rsidR="00DA7F10" w:rsidRPr="00542822" w:rsidRDefault="00DA7F10" w:rsidP="00542822">
            <w:pPr>
              <w:rPr>
                <w:rFonts w:ascii="Avenir Next LT Pro Light" w:eastAsia="Times New Roman" w:hAnsi="Avenir Next LT Pro Light" w:cs="Calibri"/>
                <w:color w:val="000000"/>
                <w:sz w:val="18"/>
                <w:szCs w:val="18"/>
              </w:rPr>
            </w:pPr>
          </w:p>
          <w:p w14:paraId="2B38A00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 2023</w:t>
            </w:r>
          </w:p>
          <w:p w14:paraId="3660440D"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 xml:space="preserve">09/04/2024 </w:t>
            </w:r>
          </w:p>
          <w:p w14:paraId="261F64D7"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16/04/2024</w:t>
            </w:r>
          </w:p>
          <w:p w14:paraId="1D6C55D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06/05/2024 IDP</w:t>
            </w:r>
          </w:p>
          <w:p w14:paraId="6025C264"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08/05/2024</w:t>
            </w:r>
          </w:p>
          <w:p w14:paraId="239F5364"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13/05/2024</w:t>
            </w:r>
          </w:p>
          <w:p w14:paraId="324EEDBC"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2693" w:type="dxa"/>
            <w:tcBorders>
              <w:top w:val="nil"/>
              <w:left w:val="nil"/>
              <w:bottom w:val="single" w:sz="4" w:space="0" w:color="auto"/>
              <w:right w:val="single" w:sz="4" w:space="0" w:color="auto"/>
            </w:tcBorders>
            <w:shd w:val="clear" w:color="auto" w:fill="auto"/>
            <w:hideMark/>
          </w:tcPr>
          <w:p w14:paraId="4B26C023" w14:textId="77777777" w:rsidR="00542822" w:rsidRDefault="009C75CC" w:rsidP="00542822">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w:t>
            </w:r>
          </w:p>
          <w:p w14:paraId="190306F0" w14:textId="6DEA989C" w:rsidR="009C75CC" w:rsidRPr="00542822" w:rsidRDefault="009C75CC" w:rsidP="00542822">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Cllr </w:t>
            </w:r>
            <w:r w:rsidR="009B1284">
              <w:rPr>
                <w:rFonts w:ascii="Avenir Next LT Pro Light" w:eastAsia="Times New Roman" w:hAnsi="Avenir Next LT Pro Light" w:cs="Calibri"/>
                <w:color w:val="000000"/>
                <w:sz w:val="18"/>
                <w:szCs w:val="18"/>
              </w:rPr>
              <w:t>N.M Maphumulo</w:t>
            </w:r>
          </w:p>
        </w:tc>
        <w:tc>
          <w:tcPr>
            <w:tcW w:w="1706" w:type="dxa"/>
            <w:tcBorders>
              <w:top w:val="nil"/>
              <w:left w:val="nil"/>
              <w:bottom w:val="single" w:sz="4" w:space="0" w:color="auto"/>
              <w:right w:val="single" w:sz="4" w:space="0" w:color="auto"/>
            </w:tcBorders>
            <w:shd w:val="clear" w:color="auto" w:fill="auto"/>
            <w:hideMark/>
          </w:tcPr>
          <w:p w14:paraId="242DDD2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nil"/>
              <w:left w:val="nil"/>
              <w:bottom w:val="single" w:sz="4" w:space="0" w:color="auto"/>
              <w:right w:val="single" w:sz="4" w:space="0" w:color="auto"/>
            </w:tcBorders>
            <w:shd w:val="clear" w:color="auto" w:fill="auto"/>
            <w:hideMark/>
          </w:tcPr>
          <w:p w14:paraId="0E8A3BAC" w14:textId="77777777" w:rsidR="00542822" w:rsidRPr="00542822" w:rsidRDefault="00542822" w:rsidP="00542822">
            <w:pPr>
              <w:rPr>
                <w:rFonts w:ascii="Avenir Next LT Pro Light" w:eastAsia="Times New Roman" w:hAnsi="Avenir Next LT Pro Light" w:cs="Calibri"/>
                <w:color w:val="000000"/>
                <w:sz w:val="18"/>
                <w:szCs w:val="18"/>
              </w:rPr>
            </w:pPr>
          </w:p>
          <w:p w14:paraId="681FFDCA" w14:textId="77777777" w:rsidR="00542822" w:rsidRPr="00542822" w:rsidRDefault="00542822" w:rsidP="00542822">
            <w:pPr>
              <w:rPr>
                <w:rFonts w:ascii="Avenir Next LT Pro Light" w:eastAsia="Times New Roman" w:hAnsi="Avenir Next LT Pro Light" w:cs="Calibri"/>
                <w:color w:val="000000"/>
                <w:sz w:val="18"/>
                <w:szCs w:val="18"/>
              </w:rPr>
            </w:pPr>
          </w:p>
          <w:p w14:paraId="2E581316" w14:textId="77777777" w:rsidR="00542822" w:rsidRPr="00542822" w:rsidRDefault="00542822" w:rsidP="00542822">
            <w:pPr>
              <w:rPr>
                <w:rFonts w:ascii="Avenir Next LT Pro Light" w:eastAsia="Times New Roman" w:hAnsi="Avenir Next LT Pro Light" w:cs="Calibri"/>
                <w:sz w:val="18"/>
                <w:szCs w:val="18"/>
              </w:rPr>
            </w:pPr>
          </w:p>
          <w:p w14:paraId="03E111A1" w14:textId="77777777" w:rsidR="00542822" w:rsidRPr="00542822" w:rsidRDefault="00542822" w:rsidP="00542822">
            <w:pPr>
              <w:rPr>
                <w:rFonts w:ascii="Avenir Next LT Pro Light" w:eastAsia="Times New Roman" w:hAnsi="Avenir Next LT Pro Light" w:cs="Calibri"/>
                <w:sz w:val="18"/>
                <w:szCs w:val="18"/>
              </w:rPr>
            </w:pPr>
          </w:p>
          <w:p w14:paraId="6C6E10C6" w14:textId="77777777" w:rsidR="00542822" w:rsidRPr="00542822" w:rsidRDefault="00542822" w:rsidP="00542822">
            <w:pPr>
              <w:rPr>
                <w:rFonts w:ascii="Avenir Next LT Pro Light" w:eastAsia="Times New Roman" w:hAnsi="Avenir Next LT Pro Light" w:cs="Calibri"/>
                <w:sz w:val="18"/>
                <w:szCs w:val="18"/>
              </w:rPr>
            </w:pPr>
          </w:p>
          <w:p w14:paraId="55865A1D" w14:textId="77777777" w:rsidR="00542822" w:rsidRPr="00542822" w:rsidRDefault="00542822" w:rsidP="00542822">
            <w:pPr>
              <w:rPr>
                <w:rFonts w:ascii="Avenir Next LT Pro Light" w:eastAsia="Times New Roman" w:hAnsi="Avenir Next LT Pro Light" w:cs="Calibri"/>
                <w:sz w:val="18"/>
                <w:szCs w:val="18"/>
              </w:rPr>
            </w:pPr>
          </w:p>
          <w:p w14:paraId="1E3BF0D1" w14:textId="77777777" w:rsidR="00542822" w:rsidRPr="00542822" w:rsidRDefault="00542822" w:rsidP="00542822">
            <w:pPr>
              <w:rPr>
                <w:rFonts w:ascii="Avenir Next LT Pro Light" w:eastAsia="Times New Roman" w:hAnsi="Avenir Next LT Pro Light" w:cs="Calibri"/>
                <w:sz w:val="18"/>
                <w:szCs w:val="18"/>
              </w:rPr>
            </w:pPr>
          </w:p>
          <w:p w14:paraId="7C923313" w14:textId="77777777" w:rsidR="00542822" w:rsidRPr="00542822" w:rsidRDefault="00542822" w:rsidP="00542822">
            <w:pPr>
              <w:rPr>
                <w:rFonts w:ascii="Avenir Next LT Pro Light" w:eastAsia="Times New Roman" w:hAnsi="Avenir Next LT Pro Light" w:cs="Calibri"/>
                <w:sz w:val="18"/>
                <w:szCs w:val="18"/>
              </w:rPr>
            </w:pPr>
            <w:r w:rsidRPr="00542822">
              <w:rPr>
                <w:rFonts w:ascii="Avenir Next LT Pro Light" w:eastAsia="Times New Roman" w:hAnsi="Avenir Next LT Pro Light" w:cs="Calibri"/>
                <w:sz w:val="18"/>
                <w:szCs w:val="18"/>
              </w:rPr>
              <w:t>18</w:t>
            </w:r>
          </w:p>
          <w:p w14:paraId="0FBE661A"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123</w:t>
            </w:r>
          </w:p>
          <w:p w14:paraId="165FB33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47</w:t>
            </w:r>
          </w:p>
          <w:p w14:paraId="706AE832" w14:textId="77777777" w:rsidR="00542822" w:rsidRPr="00542822" w:rsidRDefault="00542822" w:rsidP="00542822">
            <w:pPr>
              <w:rPr>
                <w:rFonts w:ascii="Avenir Next LT Pro Light" w:eastAsia="Times New Roman" w:hAnsi="Avenir Next LT Pro Light" w:cs="Calibri"/>
                <w:sz w:val="18"/>
                <w:szCs w:val="18"/>
              </w:rPr>
            </w:pPr>
            <w:r w:rsidRPr="00542822">
              <w:rPr>
                <w:rFonts w:ascii="Avenir Next LT Pro Light" w:eastAsia="Times New Roman" w:hAnsi="Avenir Next LT Pro Light" w:cs="Calibri"/>
                <w:sz w:val="18"/>
                <w:szCs w:val="18"/>
              </w:rPr>
              <w:t>60</w:t>
            </w:r>
          </w:p>
          <w:p w14:paraId="505AAE3D" w14:textId="77777777" w:rsidR="00542822" w:rsidRPr="00542822" w:rsidRDefault="00542822" w:rsidP="00542822">
            <w:pPr>
              <w:rPr>
                <w:rFonts w:ascii="Avenir Next LT Pro Light" w:eastAsia="Times New Roman" w:hAnsi="Avenir Next LT Pro Light" w:cs="Calibri"/>
                <w:sz w:val="18"/>
                <w:szCs w:val="18"/>
              </w:rPr>
            </w:pPr>
            <w:r w:rsidRPr="00542822">
              <w:rPr>
                <w:rFonts w:ascii="Avenir Next LT Pro Light" w:eastAsia="Times New Roman" w:hAnsi="Avenir Next LT Pro Light" w:cs="Calibri"/>
                <w:sz w:val="18"/>
                <w:szCs w:val="18"/>
              </w:rPr>
              <w:t>13</w:t>
            </w:r>
          </w:p>
        </w:tc>
        <w:tc>
          <w:tcPr>
            <w:tcW w:w="1559" w:type="dxa"/>
            <w:tcBorders>
              <w:top w:val="nil"/>
              <w:left w:val="nil"/>
              <w:bottom w:val="single" w:sz="4" w:space="0" w:color="auto"/>
              <w:right w:val="single" w:sz="4" w:space="0" w:color="auto"/>
            </w:tcBorders>
            <w:shd w:val="clear" w:color="auto" w:fill="auto"/>
            <w:hideMark/>
          </w:tcPr>
          <w:p w14:paraId="41DB3F8A"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3685" w:type="dxa"/>
            <w:tcBorders>
              <w:top w:val="nil"/>
              <w:left w:val="nil"/>
              <w:bottom w:val="single" w:sz="4" w:space="0" w:color="auto"/>
              <w:right w:val="single" w:sz="4" w:space="0" w:color="auto"/>
            </w:tcBorders>
            <w:shd w:val="clear" w:color="auto" w:fill="auto"/>
            <w:hideMark/>
          </w:tcPr>
          <w:p w14:paraId="132161C2"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02B0140A"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23/04/2023</w:t>
            </w:r>
          </w:p>
          <w:p w14:paraId="5011702E" w14:textId="77777777" w:rsidR="00A1418D"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16/11/2023</w:t>
            </w:r>
            <w:r w:rsidRPr="00542822">
              <w:rPr>
                <w:rFonts w:ascii="Avenir Next LT Pro Light" w:eastAsia="Times New Roman" w:hAnsi="Avenir Next LT Pro Light" w:cs="Calibri"/>
                <w:color w:val="000000"/>
                <w:sz w:val="18"/>
                <w:szCs w:val="18"/>
              </w:rPr>
              <w:br/>
              <w:t>Mayoral Outreach Programmes (IDP Roadshows)</w:t>
            </w:r>
            <w:r w:rsidRPr="00542822">
              <w:rPr>
                <w:rFonts w:ascii="Avenir Next LT Pro Light" w:eastAsia="Times New Roman" w:hAnsi="Avenir Next LT Pro Light" w:cs="Calibri"/>
                <w:color w:val="000000"/>
                <w:sz w:val="18"/>
                <w:szCs w:val="18"/>
              </w:rPr>
              <w:br/>
            </w:r>
          </w:p>
          <w:p w14:paraId="48A71F6D" w14:textId="77777777" w:rsidR="00DA7F10" w:rsidRDefault="00DA7F10" w:rsidP="00542822">
            <w:pPr>
              <w:jc w:val="left"/>
              <w:rPr>
                <w:rFonts w:ascii="Avenir Next LT Pro Light" w:eastAsia="Times New Roman" w:hAnsi="Avenir Next LT Pro Light" w:cs="Calibri"/>
                <w:color w:val="000000"/>
                <w:sz w:val="18"/>
                <w:szCs w:val="18"/>
              </w:rPr>
            </w:pPr>
          </w:p>
          <w:p w14:paraId="28097472" w14:textId="77777777" w:rsidR="00DA7F10" w:rsidRDefault="00DA7F10" w:rsidP="00542822">
            <w:pPr>
              <w:jc w:val="left"/>
              <w:rPr>
                <w:rFonts w:ascii="Avenir Next LT Pro Light" w:eastAsia="Times New Roman" w:hAnsi="Avenir Next LT Pro Light" w:cs="Calibri"/>
                <w:color w:val="000000"/>
                <w:sz w:val="18"/>
                <w:szCs w:val="18"/>
              </w:rPr>
            </w:pPr>
          </w:p>
          <w:p w14:paraId="37FD7ED4" w14:textId="7AF1C46D"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05/04/2022</w:t>
            </w:r>
            <w:r w:rsidRPr="00542822">
              <w:rPr>
                <w:rFonts w:ascii="Avenir Next LT Pro Light" w:eastAsia="Times New Roman" w:hAnsi="Avenir Next LT Pro Light" w:cs="Calibri"/>
                <w:color w:val="000000"/>
                <w:sz w:val="18"/>
                <w:szCs w:val="18"/>
              </w:rPr>
              <w:br/>
              <w:t>Tabling of Draft Budget and Draft Reviewed IDP 2023/2024</w:t>
            </w:r>
          </w:p>
        </w:tc>
      </w:tr>
      <w:tr w:rsidR="00542822" w:rsidRPr="00542822" w14:paraId="69E76CD6" w14:textId="77777777" w:rsidTr="00DA7F10">
        <w:trPr>
          <w:trHeight w:val="710"/>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35416B25" w14:textId="0F5B4AAE" w:rsidR="002336A3" w:rsidRPr="002336A3" w:rsidRDefault="002336A3" w:rsidP="00542822">
            <w:pPr>
              <w:rPr>
                <w:rFonts w:ascii="Avenir Next LT Pro Light" w:eastAsia="Times New Roman" w:hAnsi="Avenir Next LT Pro Light" w:cs="Calibri"/>
                <w:b/>
                <w:bCs/>
                <w:color w:val="000000"/>
                <w:sz w:val="18"/>
                <w:szCs w:val="18"/>
              </w:rPr>
            </w:pPr>
            <w:r w:rsidRPr="002336A3">
              <w:rPr>
                <w:rFonts w:ascii="Avenir Next LT Pro Light" w:eastAsia="Times New Roman" w:hAnsi="Avenir Next LT Pro Light" w:cs="Calibri"/>
                <w:b/>
                <w:bCs/>
                <w:color w:val="000000"/>
                <w:sz w:val="18"/>
                <w:szCs w:val="18"/>
              </w:rPr>
              <w:t>WARD 2</w:t>
            </w:r>
          </w:p>
          <w:p w14:paraId="46692C54" w14:textId="38A53725"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2023</w:t>
            </w:r>
          </w:p>
          <w:p w14:paraId="4BD673F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18/01/2024</w:t>
            </w:r>
          </w:p>
          <w:p w14:paraId="7D2CE38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17/03/2024</w:t>
            </w:r>
          </w:p>
          <w:p w14:paraId="3E22002C" w14:textId="77777777" w:rsidR="00542822" w:rsidRPr="00542822" w:rsidRDefault="00542822" w:rsidP="00542822">
            <w:pPr>
              <w:rPr>
                <w:rFonts w:ascii="Avenir Next LT Pro Light" w:eastAsia="Times New Roman" w:hAnsi="Avenir Next LT Pro Light" w:cs="Calibri"/>
                <w:color w:val="000000"/>
                <w:sz w:val="18"/>
                <w:szCs w:val="18"/>
              </w:rPr>
            </w:pPr>
          </w:p>
          <w:p w14:paraId="396D6623"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 2023</w:t>
            </w:r>
          </w:p>
          <w:p w14:paraId="34F41180"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28/04/2024</w:t>
            </w:r>
          </w:p>
          <w:p w14:paraId="12502B9A"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08/05/2024</w:t>
            </w:r>
          </w:p>
          <w:p w14:paraId="28A56D17" w14:textId="77777777" w:rsidR="00542822" w:rsidRPr="00542822" w:rsidRDefault="00542822" w:rsidP="00542822">
            <w:pPr>
              <w:rPr>
                <w:rFonts w:ascii="Avenir Next LT Pro Light" w:eastAsia="Times New Roman" w:hAnsi="Avenir Next LT Pro Light" w:cs="Calibri"/>
                <w:color w:val="000000"/>
                <w:sz w:val="18"/>
                <w:szCs w:val="18"/>
              </w:rPr>
            </w:pPr>
          </w:p>
          <w:p w14:paraId="6D56E365" w14:textId="77777777" w:rsidR="00542822" w:rsidRPr="00542822" w:rsidRDefault="00542822" w:rsidP="00542822">
            <w:pPr>
              <w:rPr>
                <w:rFonts w:ascii="Avenir Next LT Pro Light" w:eastAsia="Times New Roman" w:hAnsi="Avenir Next LT Pro Light" w:cs="Calibri"/>
                <w:color w:val="000000"/>
                <w:sz w:val="18"/>
                <w:szCs w:val="18"/>
              </w:rPr>
            </w:pPr>
          </w:p>
          <w:p w14:paraId="395E83F1"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2693" w:type="dxa"/>
            <w:tcBorders>
              <w:top w:val="nil"/>
              <w:left w:val="nil"/>
              <w:bottom w:val="single" w:sz="4" w:space="0" w:color="auto"/>
              <w:right w:val="single" w:sz="4" w:space="0" w:color="auto"/>
            </w:tcBorders>
            <w:shd w:val="clear" w:color="auto" w:fill="auto"/>
            <w:hideMark/>
          </w:tcPr>
          <w:p w14:paraId="79F87DE7"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4D030074"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S. Ngidi</w:t>
            </w:r>
          </w:p>
        </w:tc>
        <w:tc>
          <w:tcPr>
            <w:tcW w:w="1706" w:type="dxa"/>
            <w:tcBorders>
              <w:top w:val="nil"/>
              <w:left w:val="nil"/>
              <w:bottom w:val="single" w:sz="4" w:space="0" w:color="auto"/>
              <w:right w:val="single" w:sz="4" w:space="0" w:color="auto"/>
            </w:tcBorders>
            <w:shd w:val="clear" w:color="auto" w:fill="auto"/>
            <w:hideMark/>
          </w:tcPr>
          <w:p w14:paraId="07352D9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nil"/>
              <w:left w:val="nil"/>
              <w:bottom w:val="single" w:sz="4" w:space="0" w:color="auto"/>
              <w:right w:val="single" w:sz="4" w:space="0" w:color="auto"/>
            </w:tcBorders>
            <w:shd w:val="clear" w:color="auto" w:fill="auto"/>
            <w:hideMark/>
          </w:tcPr>
          <w:p w14:paraId="1E22F6B0" w14:textId="77777777" w:rsidR="00542822" w:rsidRPr="00542822" w:rsidRDefault="00542822" w:rsidP="00542822">
            <w:pPr>
              <w:rPr>
                <w:rFonts w:ascii="Avenir Next LT Pro Light" w:eastAsia="Times New Roman" w:hAnsi="Avenir Next LT Pro Light" w:cs="Calibri"/>
                <w:color w:val="000000"/>
                <w:sz w:val="18"/>
                <w:szCs w:val="18"/>
              </w:rPr>
            </w:pPr>
          </w:p>
          <w:p w14:paraId="3E5E88F1" w14:textId="77777777" w:rsidR="00542822" w:rsidRPr="00542822" w:rsidRDefault="00542822" w:rsidP="00542822">
            <w:pPr>
              <w:rPr>
                <w:rFonts w:ascii="Avenir Next LT Pro Light" w:eastAsia="Times New Roman" w:hAnsi="Avenir Next LT Pro Light" w:cs="Calibri"/>
                <w:color w:val="000000"/>
                <w:sz w:val="18"/>
                <w:szCs w:val="18"/>
              </w:rPr>
            </w:pPr>
          </w:p>
          <w:p w14:paraId="4BB85892" w14:textId="77777777" w:rsidR="00542822" w:rsidRPr="00542822" w:rsidRDefault="00542822" w:rsidP="00542822">
            <w:pPr>
              <w:rPr>
                <w:rFonts w:ascii="Avenir Next LT Pro Light" w:eastAsia="Times New Roman" w:hAnsi="Avenir Next LT Pro Light" w:cs="Calibri"/>
                <w:sz w:val="18"/>
                <w:szCs w:val="18"/>
              </w:rPr>
            </w:pPr>
          </w:p>
          <w:p w14:paraId="7A2ABCC4" w14:textId="77777777" w:rsidR="00542822" w:rsidRPr="00542822" w:rsidRDefault="00542822" w:rsidP="00542822">
            <w:pPr>
              <w:rPr>
                <w:rFonts w:ascii="Avenir Next LT Pro Light" w:eastAsia="Times New Roman" w:hAnsi="Avenir Next LT Pro Light" w:cs="Calibri"/>
                <w:sz w:val="18"/>
                <w:szCs w:val="18"/>
              </w:rPr>
            </w:pPr>
          </w:p>
          <w:p w14:paraId="5498A257" w14:textId="77777777" w:rsidR="00542822" w:rsidRPr="00542822" w:rsidRDefault="00542822" w:rsidP="00542822">
            <w:pPr>
              <w:rPr>
                <w:rFonts w:ascii="Avenir Next LT Pro Light" w:eastAsia="Times New Roman" w:hAnsi="Avenir Next LT Pro Light" w:cs="Calibri"/>
                <w:color w:val="000000"/>
                <w:sz w:val="18"/>
                <w:szCs w:val="18"/>
              </w:rPr>
            </w:pPr>
          </w:p>
          <w:p w14:paraId="7E98B63F" w14:textId="77777777" w:rsidR="00542822" w:rsidRPr="00542822" w:rsidRDefault="00542822" w:rsidP="00542822">
            <w:pPr>
              <w:rPr>
                <w:rFonts w:ascii="Avenir Next LT Pro Light" w:eastAsia="Times New Roman" w:hAnsi="Avenir Next LT Pro Light" w:cs="Calibri"/>
                <w:color w:val="000000"/>
                <w:sz w:val="18"/>
                <w:szCs w:val="18"/>
              </w:rPr>
            </w:pPr>
          </w:p>
          <w:p w14:paraId="43949C80"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w:t>
            </w:r>
          </w:p>
          <w:p w14:paraId="3744C007"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49</w:t>
            </w:r>
          </w:p>
          <w:p w14:paraId="6387AB1A" w14:textId="77777777" w:rsidR="00542822" w:rsidRPr="00542822" w:rsidRDefault="00542822" w:rsidP="00542822">
            <w:pPr>
              <w:rPr>
                <w:rFonts w:ascii="Avenir Next LT Pro Light" w:eastAsia="Times New Roman" w:hAnsi="Avenir Next LT Pro Light" w:cs="Calibri"/>
                <w:sz w:val="18"/>
                <w:szCs w:val="18"/>
              </w:rPr>
            </w:pPr>
          </w:p>
        </w:tc>
        <w:tc>
          <w:tcPr>
            <w:tcW w:w="1559" w:type="dxa"/>
            <w:tcBorders>
              <w:top w:val="nil"/>
              <w:left w:val="nil"/>
              <w:bottom w:val="single" w:sz="4" w:space="0" w:color="auto"/>
              <w:right w:val="single" w:sz="4" w:space="0" w:color="auto"/>
            </w:tcBorders>
            <w:shd w:val="clear" w:color="auto" w:fill="auto"/>
            <w:hideMark/>
          </w:tcPr>
          <w:p w14:paraId="66BBE720"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3685" w:type="dxa"/>
            <w:tcBorders>
              <w:top w:val="nil"/>
              <w:left w:val="nil"/>
              <w:bottom w:val="single" w:sz="4" w:space="0" w:color="auto"/>
              <w:right w:val="single" w:sz="4" w:space="0" w:color="auto"/>
            </w:tcBorders>
            <w:shd w:val="clear" w:color="auto" w:fill="auto"/>
            <w:hideMark/>
          </w:tcPr>
          <w:p w14:paraId="519E98EE"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4C5DC84A"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23/04/2023</w:t>
            </w:r>
          </w:p>
          <w:p w14:paraId="3F13385B" w14:textId="77777777" w:rsidR="00A1418D"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16/11/2023</w:t>
            </w:r>
            <w:r w:rsidRPr="00542822">
              <w:rPr>
                <w:rFonts w:ascii="Avenir Next LT Pro Light" w:eastAsia="Times New Roman" w:hAnsi="Avenir Next LT Pro Light" w:cs="Calibri"/>
                <w:color w:val="000000"/>
                <w:sz w:val="18"/>
                <w:szCs w:val="18"/>
              </w:rPr>
              <w:br/>
              <w:t>Mayoral Outreach Programmes (IDP Roadshows)</w:t>
            </w:r>
            <w:r w:rsidRPr="00542822">
              <w:rPr>
                <w:rFonts w:ascii="Avenir Next LT Pro Light" w:eastAsia="Times New Roman" w:hAnsi="Avenir Next LT Pro Light" w:cs="Calibri"/>
                <w:color w:val="000000"/>
                <w:sz w:val="18"/>
                <w:szCs w:val="18"/>
              </w:rPr>
              <w:br/>
            </w:r>
          </w:p>
          <w:p w14:paraId="44D992F4" w14:textId="208F9350"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06/04/2022</w:t>
            </w:r>
            <w:r w:rsidRPr="00542822">
              <w:rPr>
                <w:rFonts w:ascii="Avenir Next LT Pro Light" w:eastAsia="Times New Roman" w:hAnsi="Avenir Next LT Pro Light" w:cs="Calibri"/>
                <w:color w:val="000000"/>
                <w:sz w:val="18"/>
                <w:szCs w:val="18"/>
              </w:rPr>
              <w:br/>
              <w:t>Tabling of Draft Budget and Draft Reviewed IDP 2021/22</w:t>
            </w:r>
          </w:p>
        </w:tc>
      </w:tr>
      <w:tr w:rsidR="00542822" w:rsidRPr="00542822" w14:paraId="30EDC46E" w14:textId="77777777" w:rsidTr="00DA7F10">
        <w:trPr>
          <w:trHeight w:val="1928"/>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38709717" w14:textId="77777777" w:rsidR="00140793" w:rsidRPr="00140793" w:rsidRDefault="002336A3" w:rsidP="00542822">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 xml:space="preserve">WARD </w:t>
            </w:r>
            <w:r w:rsidR="00140793" w:rsidRPr="00140793">
              <w:rPr>
                <w:rFonts w:ascii="Avenir Next LT Pro Light" w:eastAsia="Times New Roman" w:hAnsi="Avenir Next LT Pro Light" w:cs="Calibri"/>
                <w:b/>
                <w:bCs/>
                <w:color w:val="000000"/>
                <w:sz w:val="18"/>
                <w:szCs w:val="18"/>
              </w:rPr>
              <w:t>3</w:t>
            </w:r>
          </w:p>
          <w:p w14:paraId="3C449F9A" w14:textId="78AA4D9E"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Public Meetings</w:t>
            </w:r>
          </w:p>
          <w:p w14:paraId="2FABA56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07/01/2024</w:t>
            </w:r>
          </w:p>
          <w:p w14:paraId="66F4F45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11/01/2024</w:t>
            </w:r>
          </w:p>
          <w:p w14:paraId="5E4EE04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15/01/2024</w:t>
            </w:r>
          </w:p>
          <w:p w14:paraId="130018B5"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24/01/2024</w:t>
            </w:r>
          </w:p>
          <w:p w14:paraId="05C0A1B6" w14:textId="77777777" w:rsidR="00542822" w:rsidRPr="00542822" w:rsidRDefault="00542822" w:rsidP="00542822">
            <w:pPr>
              <w:rPr>
                <w:rFonts w:ascii="Avenir Next LT Pro Light" w:eastAsia="Times New Roman" w:hAnsi="Avenir Next LT Pro Light" w:cs="Calibri"/>
                <w:color w:val="000000"/>
                <w:sz w:val="18"/>
                <w:szCs w:val="18"/>
              </w:rPr>
            </w:pPr>
          </w:p>
          <w:p w14:paraId="4A08814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 2023</w:t>
            </w:r>
          </w:p>
          <w:p w14:paraId="4355846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14/04/2024</w:t>
            </w:r>
          </w:p>
          <w:p w14:paraId="42C50895"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23/04/2024</w:t>
            </w:r>
          </w:p>
          <w:p w14:paraId="1BE71991"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25/04/2024 x2</w:t>
            </w:r>
          </w:p>
          <w:p w14:paraId="0BCC9690"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08/05/2024</w:t>
            </w:r>
          </w:p>
          <w:p w14:paraId="42B8BF58"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14/05/2024</w:t>
            </w:r>
          </w:p>
          <w:p w14:paraId="4491732D"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24/05/2024 x2</w:t>
            </w:r>
          </w:p>
          <w:p w14:paraId="1AFC67E2"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2693" w:type="dxa"/>
            <w:tcBorders>
              <w:top w:val="single" w:sz="4" w:space="0" w:color="auto"/>
              <w:left w:val="nil"/>
              <w:bottom w:val="single" w:sz="4" w:space="0" w:color="auto"/>
              <w:right w:val="single" w:sz="4" w:space="0" w:color="auto"/>
            </w:tcBorders>
            <w:shd w:val="clear" w:color="auto" w:fill="auto"/>
            <w:hideMark/>
          </w:tcPr>
          <w:p w14:paraId="6029F71B"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w:t>
            </w:r>
          </w:p>
          <w:p w14:paraId="44F9B4E1"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Cllr.N.P. Maphanga</w:t>
            </w:r>
          </w:p>
        </w:tc>
        <w:tc>
          <w:tcPr>
            <w:tcW w:w="1706" w:type="dxa"/>
            <w:tcBorders>
              <w:top w:val="single" w:sz="4" w:space="0" w:color="auto"/>
              <w:left w:val="nil"/>
              <w:bottom w:val="single" w:sz="4" w:space="0" w:color="auto"/>
              <w:right w:val="single" w:sz="4" w:space="0" w:color="auto"/>
            </w:tcBorders>
            <w:shd w:val="clear" w:color="auto" w:fill="auto"/>
            <w:hideMark/>
          </w:tcPr>
          <w:p w14:paraId="3A9CEF0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single" w:sz="4" w:space="0" w:color="auto"/>
              <w:left w:val="nil"/>
              <w:bottom w:val="single" w:sz="4" w:space="0" w:color="auto"/>
              <w:right w:val="single" w:sz="4" w:space="0" w:color="auto"/>
            </w:tcBorders>
            <w:shd w:val="clear" w:color="auto" w:fill="auto"/>
            <w:hideMark/>
          </w:tcPr>
          <w:p w14:paraId="318BEBB1" w14:textId="77777777" w:rsidR="00542822" w:rsidRPr="00542822" w:rsidRDefault="00542822" w:rsidP="00542822">
            <w:pPr>
              <w:rPr>
                <w:rFonts w:ascii="Avenir Next LT Pro Light" w:eastAsia="Times New Roman" w:hAnsi="Avenir Next LT Pro Light" w:cs="Calibri"/>
                <w:color w:val="000000"/>
                <w:sz w:val="18"/>
                <w:szCs w:val="18"/>
              </w:rPr>
            </w:pPr>
          </w:p>
          <w:p w14:paraId="5FDDA596" w14:textId="77777777" w:rsidR="00542822" w:rsidRPr="00542822" w:rsidRDefault="00542822" w:rsidP="00542822">
            <w:pPr>
              <w:rPr>
                <w:rFonts w:ascii="Avenir Next LT Pro Light" w:eastAsia="Times New Roman" w:hAnsi="Avenir Next LT Pro Light" w:cs="Calibri"/>
                <w:color w:val="000000"/>
                <w:sz w:val="18"/>
                <w:szCs w:val="18"/>
              </w:rPr>
            </w:pPr>
          </w:p>
          <w:p w14:paraId="552665D9" w14:textId="77777777" w:rsidR="00542822" w:rsidRPr="00542822" w:rsidRDefault="00542822" w:rsidP="00542822">
            <w:pPr>
              <w:rPr>
                <w:rFonts w:ascii="Avenir Next LT Pro Light" w:eastAsia="Times New Roman" w:hAnsi="Avenir Next LT Pro Light" w:cs="Calibri"/>
                <w:sz w:val="18"/>
                <w:szCs w:val="18"/>
              </w:rPr>
            </w:pPr>
          </w:p>
          <w:p w14:paraId="3D1E276C" w14:textId="77777777" w:rsidR="00542822" w:rsidRPr="00542822" w:rsidRDefault="00542822" w:rsidP="00542822">
            <w:pPr>
              <w:rPr>
                <w:rFonts w:ascii="Avenir Next LT Pro Light" w:eastAsia="Times New Roman" w:hAnsi="Avenir Next LT Pro Light" w:cs="Calibri"/>
                <w:sz w:val="18"/>
                <w:szCs w:val="18"/>
              </w:rPr>
            </w:pPr>
          </w:p>
          <w:p w14:paraId="48DB4229" w14:textId="77777777" w:rsidR="00542822" w:rsidRPr="00542822" w:rsidRDefault="00542822" w:rsidP="00542822">
            <w:pPr>
              <w:rPr>
                <w:rFonts w:ascii="Avenir Next LT Pro Light" w:eastAsia="Times New Roman" w:hAnsi="Avenir Next LT Pro Light" w:cs="Calibri"/>
                <w:sz w:val="18"/>
                <w:szCs w:val="18"/>
              </w:rPr>
            </w:pPr>
          </w:p>
          <w:p w14:paraId="1E85F643" w14:textId="77777777" w:rsidR="00542822" w:rsidRPr="00542822" w:rsidRDefault="00542822" w:rsidP="00542822">
            <w:pPr>
              <w:rPr>
                <w:rFonts w:ascii="Avenir Next LT Pro Light" w:eastAsia="Times New Roman" w:hAnsi="Avenir Next LT Pro Light" w:cs="Calibri"/>
                <w:sz w:val="18"/>
                <w:szCs w:val="18"/>
              </w:rPr>
            </w:pPr>
          </w:p>
          <w:p w14:paraId="14453A3D" w14:textId="77777777" w:rsidR="00542822" w:rsidRPr="00542822" w:rsidRDefault="00542822" w:rsidP="00542822">
            <w:pPr>
              <w:rPr>
                <w:rFonts w:ascii="Avenir Next LT Pro Light" w:eastAsia="Times New Roman" w:hAnsi="Avenir Next LT Pro Light" w:cs="Calibri"/>
                <w:sz w:val="18"/>
                <w:szCs w:val="18"/>
              </w:rPr>
            </w:pPr>
          </w:p>
          <w:p w14:paraId="3ED7FE17" w14:textId="77777777" w:rsidR="00542822" w:rsidRPr="00542822" w:rsidRDefault="00542822" w:rsidP="00542822">
            <w:pPr>
              <w:rPr>
                <w:rFonts w:ascii="Avenir Next LT Pro Light" w:eastAsia="Times New Roman" w:hAnsi="Avenir Next LT Pro Light" w:cs="Calibri"/>
                <w:sz w:val="18"/>
                <w:szCs w:val="18"/>
              </w:rPr>
            </w:pPr>
          </w:p>
          <w:p w14:paraId="7F3BA094" w14:textId="77777777" w:rsidR="00542822" w:rsidRPr="00542822" w:rsidRDefault="00542822" w:rsidP="00542822">
            <w:pPr>
              <w:rPr>
                <w:rFonts w:ascii="Avenir Next LT Pro Light" w:eastAsia="Times New Roman" w:hAnsi="Avenir Next LT Pro Light" w:cs="Calibri"/>
                <w:sz w:val="18"/>
                <w:szCs w:val="18"/>
              </w:rPr>
            </w:pPr>
          </w:p>
          <w:p w14:paraId="2D8C4102" w14:textId="77777777" w:rsidR="00542822" w:rsidRPr="00542822" w:rsidRDefault="00542822" w:rsidP="00542822">
            <w:pPr>
              <w:rPr>
                <w:rFonts w:ascii="Avenir Next LT Pro Light" w:eastAsia="Times New Roman" w:hAnsi="Avenir Next LT Pro Light" w:cs="Calibri"/>
                <w:sz w:val="18"/>
                <w:szCs w:val="18"/>
              </w:rPr>
            </w:pPr>
          </w:p>
          <w:p w14:paraId="78A6AB49" w14:textId="77777777" w:rsidR="00542822" w:rsidRPr="00542822" w:rsidRDefault="00542822" w:rsidP="00542822">
            <w:pPr>
              <w:rPr>
                <w:rFonts w:ascii="Avenir Next LT Pro Light" w:eastAsia="Times New Roman" w:hAnsi="Avenir Next LT Pro Light" w:cs="Calibri"/>
                <w:color w:val="000000"/>
                <w:sz w:val="18"/>
                <w:szCs w:val="18"/>
              </w:rPr>
            </w:pPr>
          </w:p>
          <w:p w14:paraId="2D060D40" w14:textId="77777777" w:rsidR="00542822" w:rsidRPr="00542822" w:rsidRDefault="00542822" w:rsidP="00542822">
            <w:pPr>
              <w:rPr>
                <w:rFonts w:ascii="Avenir Next LT Pro Light" w:eastAsia="Times New Roman" w:hAnsi="Avenir Next LT Pro Light" w:cs="Calibri"/>
                <w:color w:val="000000"/>
                <w:sz w:val="18"/>
                <w:szCs w:val="18"/>
              </w:rPr>
            </w:pPr>
          </w:p>
          <w:p w14:paraId="5C37224C" w14:textId="77777777" w:rsidR="00542822" w:rsidRPr="00542822" w:rsidRDefault="00542822" w:rsidP="00542822">
            <w:pPr>
              <w:rPr>
                <w:rFonts w:ascii="Avenir Next LT Pro Light" w:eastAsia="Times New Roman" w:hAnsi="Avenir Next LT Pro Light" w:cs="Calibri"/>
                <w:color w:val="000000"/>
                <w:sz w:val="18"/>
                <w:szCs w:val="18"/>
              </w:rPr>
            </w:pPr>
          </w:p>
          <w:p w14:paraId="4A2B937A" w14:textId="77777777" w:rsidR="00542822" w:rsidRPr="00542822" w:rsidRDefault="00542822" w:rsidP="00542822">
            <w:pPr>
              <w:rPr>
                <w:rFonts w:ascii="Avenir Next LT Pro Light" w:eastAsia="Times New Roman" w:hAnsi="Avenir Next LT Pro Light" w:cs="Calibri"/>
                <w:sz w:val="18"/>
                <w:szCs w:val="18"/>
              </w:rPr>
            </w:pPr>
          </w:p>
        </w:tc>
        <w:tc>
          <w:tcPr>
            <w:tcW w:w="1559" w:type="dxa"/>
            <w:tcBorders>
              <w:top w:val="single" w:sz="4" w:space="0" w:color="auto"/>
              <w:left w:val="nil"/>
              <w:bottom w:val="single" w:sz="4" w:space="0" w:color="auto"/>
              <w:right w:val="single" w:sz="4" w:space="0" w:color="auto"/>
            </w:tcBorders>
            <w:shd w:val="clear" w:color="auto" w:fill="auto"/>
            <w:hideMark/>
          </w:tcPr>
          <w:p w14:paraId="04C58F4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3685" w:type="dxa"/>
            <w:tcBorders>
              <w:top w:val="single" w:sz="4" w:space="0" w:color="auto"/>
              <w:left w:val="nil"/>
              <w:bottom w:val="single" w:sz="4" w:space="0" w:color="auto"/>
              <w:right w:val="single" w:sz="4" w:space="0" w:color="auto"/>
            </w:tcBorders>
            <w:shd w:val="clear" w:color="auto" w:fill="auto"/>
            <w:hideMark/>
          </w:tcPr>
          <w:p w14:paraId="2A1770F7"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60556E19"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23/04/2023</w:t>
            </w:r>
          </w:p>
          <w:p w14:paraId="52399AEF" w14:textId="77777777" w:rsidR="00277B85"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16/11/2023</w:t>
            </w:r>
            <w:r w:rsidRPr="00542822">
              <w:rPr>
                <w:rFonts w:ascii="Avenir Next LT Pro Light" w:eastAsia="Times New Roman" w:hAnsi="Avenir Next LT Pro Light" w:cs="Calibri"/>
                <w:color w:val="000000"/>
                <w:sz w:val="18"/>
                <w:szCs w:val="18"/>
              </w:rPr>
              <w:br/>
              <w:t>Mayoral Outreach Programmes (IDP Roadshows)</w:t>
            </w:r>
            <w:r w:rsidRPr="00542822">
              <w:rPr>
                <w:rFonts w:ascii="Avenir Next LT Pro Light" w:eastAsia="Times New Roman" w:hAnsi="Avenir Next LT Pro Light" w:cs="Calibri"/>
                <w:color w:val="000000"/>
                <w:sz w:val="18"/>
                <w:szCs w:val="18"/>
              </w:rPr>
              <w:br/>
            </w:r>
          </w:p>
          <w:p w14:paraId="1A93D421" w14:textId="77777777" w:rsidR="00DA00EC" w:rsidRDefault="00DA00EC" w:rsidP="00542822">
            <w:pPr>
              <w:jc w:val="left"/>
              <w:rPr>
                <w:rFonts w:ascii="Avenir Next LT Pro Light" w:eastAsia="Times New Roman" w:hAnsi="Avenir Next LT Pro Light" w:cs="Calibri"/>
                <w:color w:val="000000"/>
                <w:sz w:val="18"/>
                <w:szCs w:val="18"/>
              </w:rPr>
            </w:pPr>
          </w:p>
          <w:p w14:paraId="57383D4B" w14:textId="77777777" w:rsidR="00DA00EC" w:rsidRDefault="00DA00EC" w:rsidP="00542822">
            <w:pPr>
              <w:jc w:val="left"/>
              <w:rPr>
                <w:rFonts w:ascii="Avenir Next LT Pro Light" w:eastAsia="Times New Roman" w:hAnsi="Avenir Next LT Pro Light" w:cs="Calibri"/>
                <w:color w:val="000000"/>
                <w:sz w:val="18"/>
                <w:szCs w:val="18"/>
              </w:rPr>
            </w:pPr>
          </w:p>
          <w:p w14:paraId="486DA207" w14:textId="3BE4E52A"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07/04/2022</w:t>
            </w:r>
            <w:r w:rsidRPr="00542822">
              <w:rPr>
                <w:rFonts w:ascii="Avenir Next LT Pro Light" w:eastAsia="Times New Roman" w:hAnsi="Avenir Next LT Pro Light" w:cs="Calibri"/>
                <w:color w:val="000000"/>
                <w:sz w:val="18"/>
                <w:szCs w:val="18"/>
              </w:rPr>
              <w:br/>
              <w:t>Tabling of Draft Budget and Draft Reviewed IDP 2021/22</w:t>
            </w:r>
          </w:p>
        </w:tc>
      </w:tr>
      <w:tr w:rsidR="00542822" w:rsidRPr="00542822" w14:paraId="37BD1356" w14:textId="77777777" w:rsidTr="00DA7F10">
        <w:trPr>
          <w:trHeight w:val="1285"/>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585EE3A1" w14:textId="49AD7FA4" w:rsidR="00140793" w:rsidRPr="00140793" w:rsidRDefault="00140793" w:rsidP="00542822">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4</w:t>
            </w:r>
          </w:p>
          <w:p w14:paraId="7D8149E9" w14:textId="53FE285A"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2023</w:t>
            </w:r>
          </w:p>
          <w:p w14:paraId="63FD787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20/01/2024</w:t>
            </w:r>
          </w:p>
          <w:p w14:paraId="0E033AC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08/02/2024</w:t>
            </w:r>
          </w:p>
          <w:p w14:paraId="2CF2E46C"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27/02/2024</w:t>
            </w:r>
          </w:p>
          <w:p w14:paraId="7AB64DB2" w14:textId="399FC72C" w:rsid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08/03/2024</w:t>
            </w:r>
          </w:p>
          <w:p w14:paraId="328B1135" w14:textId="77777777" w:rsidR="00140793" w:rsidRPr="00542822" w:rsidRDefault="00140793" w:rsidP="00542822">
            <w:pPr>
              <w:rPr>
                <w:rFonts w:ascii="Avenir Next LT Pro Light" w:eastAsia="Times New Roman" w:hAnsi="Avenir Next LT Pro Light" w:cs="Calibri"/>
                <w:color w:val="000000"/>
                <w:sz w:val="18"/>
                <w:szCs w:val="18"/>
              </w:rPr>
            </w:pPr>
          </w:p>
          <w:p w14:paraId="3ECF99E1"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 2023</w:t>
            </w:r>
          </w:p>
          <w:p w14:paraId="3D4F1C1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05/05/2024</w:t>
            </w:r>
          </w:p>
          <w:p w14:paraId="74A2C51E" w14:textId="769C2B4E"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16/06/20</w:t>
            </w:r>
            <w:r w:rsidR="00140793">
              <w:rPr>
                <w:rFonts w:ascii="Avenir Next LT Pro Light" w:eastAsia="Times New Roman" w:hAnsi="Avenir Next LT Pro Light" w:cs="Calibri"/>
                <w:color w:val="000000"/>
                <w:sz w:val="18"/>
                <w:szCs w:val="18"/>
              </w:rPr>
              <w:t>24</w:t>
            </w:r>
          </w:p>
          <w:p w14:paraId="2370F714"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2693" w:type="dxa"/>
            <w:tcBorders>
              <w:top w:val="single" w:sz="4" w:space="0" w:color="auto"/>
              <w:left w:val="nil"/>
              <w:bottom w:val="single" w:sz="4" w:space="0" w:color="auto"/>
              <w:right w:val="single" w:sz="4" w:space="0" w:color="auto"/>
            </w:tcBorders>
            <w:shd w:val="clear" w:color="auto" w:fill="auto"/>
            <w:hideMark/>
          </w:tcPr>
          <w:p w14:paraId="3FC37263"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48081BAD"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T.A Gwala</w:t>
            </w:r>
          </w:p>
        </w:tc>
        <w:tc>
          <w:tcPr>
            <w:tcW w:w="1706" w:type="dxa"/>
            <w:tcBorders>
              <w:top w:val="single" w:sz="4" w:space="0" w:color="auto"/>
              <w:left w:val="nil"/>
              <w:bottom w:val="single" w:sz="4" w:space="0" w:color="auto"/>
              <w:right w:val="single" w:sz="4" w:space="0" w:color="auto"/>
            </w:tcBorders>
            <w:shd w:val="clear" w:color="auto" w:fill="auto"/>
            <w:hideMark/>
          </w:tcPr>
          <w:p w14:paraId="7A1AA245"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single" w:sz="4" w:space="0" w:color="auto"/>
              <w:left w:val="nil"/>
              <w:bottom w:val="single" w:sz="4" w:space="0" w:color="auto"/>
              <w:right w:val="single" w:sz="4" w:space="0" w:color="auto"/>
            </w:tcBorders>
            <w:shd w:val="clear" w:color="auto" w:fill="auto"/>
            <w:hideMark/>
          </w:tcPr>
          <w:p w14:paraId="6AD03CE1" w14:textId="77777777" w:rsidR="00542822" w:rsidRPr="00542822" w:rsidRDefault="00542822" w:rsidP="00542822">
            <w:pPr>
              <w:rPr>
                <w:rFonts w:ascii="Avenir Next LT Pro Light" w:eastAsia="Times New Roman" w:hAnsi="Avenir Next LT Pro Light" w:cs="Calibri"/>
                <w:color w:val="000000"/>
                <w:sz w:val="18"/>
                <w:szCs w:val="18"/>
              </w:rPr>
            </w:pPr>
          </w:p>
          <w:p w14:paraId="51BC81D8" w14:textId="77777777" w:rsidR="00542822" w:rsidRPr="00542822" w:rsidRDefault="00542822" w:rsidP="00542822">
            <w:pPr>
              <w:rPr>
                <w:rFonts w:ascii="Avenir Next LT Pro Light" w:eastAsia="Times New Roman" w:hAnsi="Avenir Next LT Pro Light" w:cs="Calibri"/>
                <w:color w:val="000000"/>
                <w:sz w:val="18"/>
                <w:szCs w:val="18"/>
              </w:rPr>
            </w:pPr>
          </w:p>
          <w:p w14:paraId="47CE09EB" w14:textId="77777777" w:rsidR="00542822" w:rsidRPr="00542822" w:rsidRDefault="00542822" w:rsidP="00542822">
            <w:pPr>
              <w:rPr>
                <w:rFonts w:ascii="Avenir Next LT Pro Light" w:eastAsia="Times New Roman" w:hAnsi="Avenir Next LT Pro Light" w:cs="Calibri"/>
                <w:color w:val="000000"/>
                <w:sz w:val="18"/>
                <w:szCs w:val="18"/>
              </w:rPr>
            </w:pPr>
          </w:p>
          <w:p w14:paraId="465F5D07" w14:textId="77777777" w:rsidR="00542822" w:rsidRPr="00542822" w:rsidRDefault="00542822" w:rsidP="00542822">
            <w:pPr>
              <w:rPr>
                <w:rFonts w:ascii="Avenir Next LT Pro Light" w:eastAsia="Times New Roman" w:hAnsi="Avenir Next LT Pro Light" w:cs="Calibri"/>
                <w:color w:val="000000"/>
                <w:sz w:val="18"/>
                <w:szCs w:val="18"/>
              </w:rPr>
            </w:pPr>
          </w:p>
          <w:p w14:paraId="5380BB85" w14:textId="77777777" w:rsidR="00542822" w:rsidRPr="00542822" w:rsidRDefault="00542822" w:rsidP="00542822">
            <w:pPr>
              <w:rPr>
                <w:rFonts w:ascii="Avenir Next LT Pro Light" w:eastAsia="Times New Roman" w:hAnsi="Avenir Next LT Pro Light" w:cs="Calibri"/>
                <w:color w:val="000000"/>
                <w:sz w:val="18"/>
                <w:szCs w:val="18"/>
              </w:rPr>
            </w:pPr>
          </w:p>
          <w:p w14:paraId="0CA6BF53" w14:textId="77777777" w:rsidR="00542822" w:rsidRPr="00542822" w:rsidRDefault="00542822" w:rsidP="00542822">
            <w:pPr>
              <w:rPr>
                <w:rFonts w:ascii="Avenir Next LT Pro Light" w:eastAsia="Times New Roman" w:hAnsi="Avenir Next LT Pro Light" w:cs="Calibri"/>
                <w:color w:val="000000"/>
                <w:sz w:val="18"/>
                <w:szCs w:val="18"/>
              </w:rPr>
            </w:pPr>
          </w:p>
          <w:p w14:paraId="74069D1B" w14:textId="77777777" w:rsidR="00542822" w:rsidRPr="00542822" w:rsidRDefault="00542822" w:rsidP="00542822">
            <w:pPr>
              <w:rPr>
                <w:rFonts w:ascii="Avenir Next LT Pro Light" w:eastAsia="Times New Roman" w:hAnsi="Avenir Next LT Pro Light" w:cs="Calibri"/>
                <w:color w:val="000000"/>
                <w:sz w:val="18"/>
                <w:szCs w:val="18"/>
              </w:rPr>
            </w:pPr>
          </w:p>
          <w:p w14:paraId="3CC5F95D" w14:textId="77777777" w:rsidR="00542822" w:rsidRPr="00542822" w:rsidRDefault="00542822" w:rsidP="00542822">
            <w:pPr>
              <w:rPr>
                <w:rFonts w:ascii="Avenir Next LT Pro Light" w:eastAsia="Times New Roman" w:hAnsi="Avenir Next LT Pro Light" w:cs="Calibri"/>
                <w:color w:val="000000"/>
                <w:sz w:val="18"/>
                <w:szCs w:val="18"/>
              </w:rPr>
            </w:pPr>
          </w:p>
          <w:p w14:paraId="11FC35A3" w14:textId="77777777" w:rsidR="00542822" w:rsidRPr="00542822" w:rsidRDefault="00542822" w:rsidP="00542822">
            <w:pPr>
              <w:rPr>
                <w:rFonts w:ascii="Avenir Next LT Pro Light" w:eastAsia="Times New Roman" w:hAnsi="Avenir Next LT Pro Light" w:cs="Calibri"/>
                <w:color w:val="000000"/>
                <w:sz w:val="18"/>
                <w:szCs w:val="18"/>
              </w:rPr>
            </w:pPr>
          </w:p>
          <w:p w14:paraId="13A26152"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hideMark/>
          </w:tcPr>
          <w:p w14:paraId="577C359E"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Yes</w:t>
            </w:r>
          </w:p>
        </w:tc>
        <w:tc>
          <w:tcPr>
            <w:tcW w:w="3685" w:type="dxa"/>
            <w:tcBorders>
              <w:top w:val="single" w:sz="4" w:space="0" w:color="auto"/>
              <w:left w:val="nil"/>
              <w:bottom w:val="single" w:sz="4" w:space="0" w:color="auto"/>
              <w:right w:val="single" w:sz="4" w:space="0" w:color="auto"/>
            </w:tcBorders>
            <w:shd w:val="clear" w:color="auto" w:fill="auto"/>
            <w:hideMark/>
          </w:tcPr>
          <w:p w14:paraId="5321DC64"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5510DB0B"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23/04/2023</w:t>
            </w:r>
          </w:p>
          <w:p w14:paraId="42261547" w14:textId="77777777" w:rsidR="00B634F9"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10/11/2023</w:t>
            </w:r>
            <w:r w:rsidRPr="00542822">
              <w:rPr>
                <w:rFonts w:ascii="Avenir Next LT Pro Light" w:eastAsia="Times New Roman" w:hAnsi="Avenir Next LT Pro Light" w:cs="Calibri"/>
                <w:color w:val="000000"/>
                <w:sz w:val="18"/>
                <w:szCs w:val="18"/>
              </w:rPr>
              <w:br/>
              <w:t>Mayoral Outreach Programmes (IDP Roadshows)</w:t>
            </w:r>
          </w:p>
          <w:p w14:paraId="00C342C9" w14:textId="77777777" w:rsidR="00DA00EC"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r>
          </w:p>
          <w:p w14:paraId="02B0125C" w14:textId="76930211"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10/04/2022</w:t>
            </w:r>
            <w:r w:rsidRPr="00542822">
              <w:rPr>
                <w:rFonts w:ascii="Avenir Next LT Pro Light" w:eastAsia="Times New Roman" w:hAnsi="Avenir Next LT Pro Light" w:cs="Calibri"/>
                <w:color w:val="000000"/>
                <w:sz w:val="18"/>
                <w:szCs w:val="18"/>
              </w:rPr>
              <w:br/>
              <w:t>Tabling of Draft Budget and Draft Reviewed IDP 2023/2024</w:t>
            </w:r>
          </w:p>
        </w:tc>
      </w:tr>
      <w:tr w:rsidR="00542822" w:rsidRPr="00542822" w14:paraId="68D88D0B" w14:textId="77777777" w:rsidTr="00DA7F10">
        <w:trPr>
          <w:trHeight w:val="1285"/>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642B6A50" w14:textId="4B4DA132" w:rsidR="00140793" w:rsidRPr="00140793" w:rsidRDefault="00140793" w:rsidP="00542822">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5</w:t>
            </w:r>
          </w:p>
          <w:p w14:paraId="4C998650" w14:textId="71C66C08"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2023</w:t>
            </w:r>
          </w:p>
          <w:p w14:paraId="38C28833"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06/02/2024</w:t>
            </w:r>
          </w:p>
          <w:p w14:paraId="19EFDDE7"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07/02/2024</w:t>
            </w:r>
          </w:p>
          <w:p w14:paraId="2220A470" w14:textId="77777777" w:rsidR="00542822" w:rsidRPr="00542822" w:rsidRDefault="00542822" w:rsidP="00542822">
            <w:pPr>
              <w:rPr>
                <w:rFonts w:ascii="Avenir Next LT Pro Light" w:eastAsia="Times New Roman" w:hAnsi="Avenir Next LT Pro Light" w:cs="Calibri"/>
                <w:color w:val="000000"/>
                <w:sz w:val="18"/>
                <w:szCs w:val="18"/>
              </w:rPr>
            </w:pPr>
          </w:p>
          <w:p w14:paraId="59511508"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 2023</w:t>
            </w:r>
          </w:p>
          <w:p w14:paraId="16A0C487"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04/05/2024</w:t>
            </w:r>
          </w:p>
        </w:tc>
        <w:tc>
          <w:tcPr>
            <w:tcW w:w="2693" w:type="dxa"/>
            <w:tcBorders>
              <w:top w:val="single" w:sz="4" w:space="0" w:color="auto"/>
              <w:left w:val="nil"/>
              <w:bottom w:val="single" w:sz="4" w:space="0" w:color="auto"/>
              <w:right w:val="single" w:sz="4" w:space="0" w:color="auto"/>
            </w:tcBorders>
            <w:shd w:val="clear" w:color="auto" w:fill="auto"/>
            <w:hideMark/>
          </w:tcPr>
          <w:p w14:paraId="30A022B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w:t>
            </w:r>
          </w:p>
          <w:p w14:paraId="0A61B99B"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N.W.Ntombela</w:t>
            </w:r>
          </w:p>
        </w:tc>
        <w:tc>
          <w:tcPr>
            <w:tcW w:w="1706" w:type="dxa"/>
            <w:tcBorders>
              <w:top w:val="single" w:sz="4" w:space="0" w:color="auto"/>
              <w:left w:val="nil"/>
              <w:bottom w:val="single" w:sz="4" w:space="0" w:color="auto"/>
              <w:right w:val="single" w:sz="4" w:space="0" w:color="auto"/>
            </w:tcBorders>
            <w:shd w:val="clear" w:color="auto" w:fill="auto"/>
            <w:hideMark/>
          </w:tcPr>
          <w:p w14:paraId="621A15F8"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single" w:sz="4" w:space="0" w:color="auto"/>
              <w:left w:val="nil"/>
              <w:bottom w:val="single" w:sz="4" w:space="0" w:color="auto"/>
              <w:right w:val="single" w:sz="4" w:space="0" w:color="auto"/>
            </w:tcBorders>
            <w:shd w:val="clear" w:color="auto" w:fill="auto"/>
            <w:hideMark/>
          </w:tcPr>
          <w:p w14:paraId="1DC9C0CF" w14:textId="77777777" w:rsidR="00542822" w:rsidRPr="00542822" w:rsidRDefault="00542822" w:rsidP="00542822">
            <w:pPr>
              <w:rPr>
                <w:rFonts w:ascii="Avenir Next LT Pro Light" w:eastAsia="Times New Roman" w:hAnsi="Avenir Next LT Pro Light" w:cs="Calibri"/>
                <w:color w:val="000000"/>
                <w:sz w:val="18"/>
                <w:szCs w:val="18"/>
              </w:rPr>
            </w:pPr>
          </w:p>
          <w:p w14:paraId="5FF68663"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hideMark/>
          </w:tcPr>
          <w:p w14:paraId="0F8E5EDB"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3685" w:type="dxa"/>
            <w:tcBorders>
              <w:top w:val="single" w:sz="4" w:space="0" w:color="auto"/>
              <w:left w:val="nil"/>
              <w:bottom w:val="single" w:sz="4" w:space="0" w:color="auto"/>
              <w:right w:val="single" w:sz="4" w:space="0" w:color="auto"/>
            </w:tcBorders>
            <w:shd w:val="clear" w:color="auto" w:fill="auto"/>
            <w:hideMark/>
          </w:tcPr>
          <w:p w14:paraId="63D9B7B2"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32691416"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23/12/2023</w:t>
            </w:r>
          </w:p>
          <w:p w14:paraId="25078A24" w14:textId="77777777" w:rsidR="00B634F9"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16/11/2023</w:t>
            </w:r>
            <w:r w:rsidRPr="00542822">
              <w:rPr>
                <w:rFonts w:ascii="Avenir Next LT Pro Light" w:eastAsia="Times New Roman" w:hAnsi="Avenir Next LT Pro Light" w:cs="Calibri"/>
                <w:color w:val="000000"/>
                <w:sz w:val="18"/>
                <w:szCs w:val="18"/>
              </w:rPr>
              <w:br/>
              <w:t>Mayoral Outreach Programmes (IDP Roadshows)</w:t>
            </w:r>
          </w:p>
          <w:p w14:paraId="04346377" w14:textId="3523447F"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04/05/2022</w:t>
            </w:r>
            <w:r w:rsidRPr="00542822">
              <w:rPr>
                <w:rFonts w:ascii="Avenir Next LT Pro Light" w:eastAsia="Times New Roman" w:hAnsi="Avenir Next LT Pro Light" w:cs="Calibri"/>
                <w:color w:val="000000"/>
                <w:sz w:val="18"/>
                <w:szCs w:val="18"/>
              </w:rPr>
              <w:br/>
              <w:t>Tabling of Draft Budget and Draft Reviewed IDP 20222/2023</w:t>
            </w:r>
          </w:p>
        </w:tc>
      </w:tr>
      <w:tr w:rsidR="00542822" w:rsidRPr="00542822" w14:paraId="3B4E6BF9" w14:textId="77777777" w:rsidTr="00DA7F10">
        <w:trPr>
          <w:trHeight w:val="1285"/>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3A24FF73" w14:textId="4C15C1F1" w:rsidR="00140793" w:rsidRPr="00140793" w:rsidRDefault="00140793" w:rsidP="00542822">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6</w:t>
            </w:r>
          </w:p>
          <w:p w14:paraId="7C1A1386" w14:textId="20AA239D"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2023</w:t>
            </w:r>
          </w:p>
          <w:p w14:paraId="0F6BE63B"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24/03/2024</w:t>
            </w:r>
          </w:p>
          <w:p w14:paraId="396C244D" w14:textId="77777777" w:rsidR="00542822" w:rsidRPr="00542822" w:rsidRDefault="00542822" w:rsidP="00542822">
            <w:pPr>
              <w:rPr>
                <w:rFonts w:ascii="Avenir Next LT Pro Light" w:eastAsia="Times New Roman" w:hAnsi="Avenir Next LT Pro Light" w:cs="Calibri"/>
                <w:color w:val="000000"/>
                <w:sz w:val="18"/>
                <w:szCs w:val="18"/>
              </w:rPr>
            </w:pPr>
          </w:p>
          <w:p w14:paraId="04B960AA"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 2023</w:t>
            </w:r>
          </w:p>
          <w:p w14:paraId="56BE0032"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08/05/2024</w:t>
            </w:r>
          </w:p>
          <w:p w14:paraId="521A5EF8"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09/05/2024</w:t>
            </w:r>
          </w:p>
        </w:tc>
        <w:tc>
          <w:tcPr>
            <w:tcW w:w="2693" w:type="dxa"/>
            <w:tcBorders>
              <w:top w:val="nil"/>
              <w:left w:val="nil"/>
              <w:bottom w:val="single" w:sz="4" w:space="0" w:color="auto"/>
              <w:right w:val="single" w:sz="4" w:space="0" w:color="auto"/>
            </w:tcBorders>
            <w:shd w:val="clear" w:color="auto" w:fill="auto"/>
            <w:hideMark/>
          </w:tcPr>
          <w:p w14:paraId="58BA4402"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w:t>
            </w:r>
          </w:p>
          <w:p w14:paraId="7CCFDA7D"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M. Cele</w:t>
            </w:r>
          </w:p>
        </w:tc>
        <w:tc>
          <w:tcPr>
            <w:tcW w:w="1706" w:type="dxa"/>
            <w:tcBorders>
              <w:top w:val="nil"/>
              <w:left w:val="nil"/>
              <w:bottom w:val="single" w:sz="4" w:space="0" w:color="auto"/>
              <w:right w:val="single" w:sz="4" w:space="0" w:color="auto"/>
            </w:tcBorders>
            <w:shd w:val="clear" w:color="auto" w:fill="auto"/>
            <w:hideMark/>
          </w:tcPr>
          <w:p w14:paraId="4CFDDE7A"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nil"/>
              <w:left w:val="nil"/>
              <w:bottom w:val="single" w:sz="4" w:space="0" w:color="auto"/>
              <w:right w:val="single" w:sz="4" w:space="0" w:color="auto"/>
            </w:tcBorders>
            <w:shd w:val="clear" w:color="auto" w:fill="auto"/>
            <w:hideMark/>
          </w:tcPr>
          <w:p w14:paraId="424CCBE8" w14:textId="77777777" w:rsidR="00542822" w:rsidRPr="00542822" w:rsidRDefault="00542822" w:rsidP="00542822">
            <w:pPr>
              <w:rPr>
                <w:rFonts w:ascii="Avenir Next LT Pro Light" w:eastAsia="Times New Roman" w:hAnsi="Avenir Next LT Pro Light" w:cs="Calibri"/>
                <w:color w:val="000000"/>
                <w:sz w:val="18"/>
                <w:szCs w:val="18"/>
              </w:rPr>
            </w:pPr>
          </w:p>
          <w:p w14:paraId="1737581A"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14:paraId="413BA899"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3685" w:type="dxa"/>
            <w:tcBorders>
              <w:top w:val="nil"/>
              <w:left w:val="nil"/>
              <w:bottom w:val="single" w:sz="4" w:space="0" w:color="auto"/>
              <w:right w:val="single" w:sz="4" w:space="0" w:color="auto"/>
            </w:tcBorders>
            <w:shd w:val="clear" w:color="auto" w:fill="auto"/>
            <w:hideMark/>
          </w:tcPr>
          <w:p w14:paraId="28BFD68A"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6296479E"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23/04/2023</w:t>
            </w:r>
          </w:p>
          <w:p w14:paraId="6FC9303B" w14:textId="77777777" w:rsidR="00B634F9"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10/11/2023</w:t>
            </w:r>
            <w:r w:rsidRPr="00542822">
              <w:rPr>
                <w:rFonts w:ascii="Avenir Next LT Pro Light" w:eastAsia="Times New Roman" w:hAnsi="Avenir Next LT Pro Light" w:cs="Calibri"/>
                <w:color w:val="000000"/>
                <w:sz w:val="18"/>
                <w:szCs w:val="18"/>
              </w:rPr>
              <w:br/>
              <w:t>Mayoral Outreach Programmes (IDP Roadshows)</w:t>
            </w:r>
          </w:p>
          <w:p w14:paraId="3A467049" w14:textId="56FE2B1F"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05/05/2022</w:t>
            </w:r>
            <w:r w:rsidRPr="00542822">
              <w:rPr>
                <w:rFonts w:ascii="Avenir Next LT Pro Light" w:eastAsia="Times New Roman" w:hAnsi="Avenir Next LT Pro Light" w:cs="Calibri"/>
                <w:color w:val="000000"/>
                <w:sz w:val="18"/>
                <w:szCs w:val="18"/>
              </w:rPr>
              <w:br/>
              <w:t>Tabling of Draft Budget and Draft Reviewed IDP 2023/2024</w:t>
            </w:r>
          </w:p>
        </w:tc>
      </w:tr>
      <w:tr w:rsidR="00542822" w:rsidRPr="00542822" w14:paraId="160C4151" w14:textId="77777777" w:rsidTr="00DA7F10">
        <w:trPr>
          <w:trHeight w:val="983"/>
        </w:trPr>
        <w:tc>
          <w:tcPr>
            <w:tcW w:w="2973" w:type="dxa"/>
            <w:tcBorders>
              <w:top w:val="single" w:sz="4" w:space="0" w:color="auto"/>
              <w:left w:val="single" w:sz="4" w:space="0" w:color="auto"/>
              <w:bottom w:val="single" w:sz="4" w:space="0" w:color="auto"/>
              <w:right w:val="single" w:sz="4" w:space="0" w:color="auto"/>
            </w:tcBorders>
            <w:shd w:val="clear" w:color="auto" w:fill="auto"/>
            <w:hideMark/>
          </w:tcPr>
          <w:p w14:paraId="04F23653" w14:textId="2F33E1A4" w:rsidR="00140793" w:rsidRPr="00140793" w:rsidRDefault="00140793" w:rsidP="00542822">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7</w:t>
            </w:r>
          </w:p>
          <w:p w14:paraId="389D201A" w14:textId="1D3492D8"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3</w:t>
            </w:r>
            <w:r w:rsidRPr="00542822">
              <w:rPr>
                <w:rFonts w:ascii="Avenir Next LT Pro Light" w:eastAsia="Times New Roman" w:hAnsi="Avenir Next LT Pro Light" w:cs="Calibri"/>
                <w:color w:val="000000"/>
                <w:sz w:val="18"/>
                <w:szCs w:val="18"/>
                <w:vertAlign w:val="superscript"/>
              </w:rPr>
              <w:t>rd</w:t>
            </w:r>
            <w:r w:rsidRPr="00542822">
              <w:rPr>
                <w:rFonts w:ascii="Avenir Next LT Pro Light" w:eastAsia="Times New Roman" w:hAnsi="Avenir Next LT Pro Light" w:cs="Calibri"/>
                <w:color w:val="000000"/>
                <w:sz w:val="18"/>
                <w:szCs w:val="18"/>
              </w:rPr>
              <w:t xml:space="preserve"> Quarter 2023</w:t>
            </w:r>
          </w:p>
          <w:p w14:paraId="7EE5587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26/03/2024</w:t>
            </w:r>
          </w:p>
          <w:p w14:paraId="3F7FB0F6"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27/03/2024</w:t>
            </w:r>
          </w:p>
          <w:p w14:paraId="20B49E38" w14:textId="77777777" w:rsidR="00542822" w:rsidRPr="00542822" w:rsidRDefault="00542822" w:rsidP="00542822">
            <w:pPr>
              <w:rPr>
                <w:rFonts w:ascii="Avenir Next LT Pro Light" w:eastAsia="Times New Roman" w:hAnsi="Avenir Next LT Pro Light" w:cs="Calibri"/>
                <w:color w:val="000000"/>
                <w:sz w:val="18"/>
                <w:szCs w:val="18"/>
              </w:rPr>
            </w:pPr>
          </w:p>
          <w:p w14:paraId="4C267D72"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4</w:t>
            </w:r>
            <w:r w:rsidRPr="00542822">
              <w:rPr>
                <w:rFonts w:ascii="Avenir Next LT Pro Light" w:eastAsia="Times New Roman" w:hAnsi="Avenir Next LT Pro Light" w:cs="Calibri"/>
                <w:color w:val="000000"/>
                <w:sz w:val="18"/>
                <w:szCs w:val="18"/>
                <w:vertAlign w:val="superscript"/>
              </w:rPr>
              <w:t>th</w:t>
            </w:r>
            <w:r w:rsidRPr="00542822">
              <w:rPr>
                <w:rFonts w:ascii="Avenir Next LT Pro Light" w:eastAsia="Times New Roman" w:hAnsi="Avenir Next LT Pro Light" w:cs="Calibri"/>
                <w:color w:val="000000"/>
                <w:sz w:val="18"/>
                <w:szCs w:val="18"/>
              </w:rPr>
              <w:t xml:space="preserve"> Quarter</w:t>
            </w:r>
          </w:p>
          <w:p w14:paraId="7BA7539B"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02/05/2024</w:t>
            </w:r>
          </w:p>
          <w:p w14:paraId="7A7C504B" w14:textId="1F350360"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28/06/2024</w:t>
            </w:r>
          </w:p>
        </w:tc>
        <w:tc>
          <w:tcPr>
            <w:tcW w:w="2693" w:type="dxa"/>
            <w:tcBorders>
              <w:top w:val="single" w:sz="4" w:space="0" w:color="auto"/>
              <w:left w:val="nil"/>
              <w:bottom w:val="single" w:sz="4" w:space="0" w:color="auto"/>
              <w:right w:val="single" w:sz="4" w:space="0" w:color="auto"/>
            </w:tcBorders>
            <w:shd w:val="clear" w:color="auto" w:fill="auto"/>
            <w:hideMark/>
          </w:tcPr>
          <w:p w14:paraId="0E2159E4"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3082310F"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M.Shandu</w:t>
            </w:r>
          </w:p>
        </w:tc>
        <w:tc>
          <w:tcPr>
            <w:tcW w:w="1706" w:type="dxa"/>
            <w:tcBorders>
              <w:top w:val="single" w:sz="4" w:space="0" w:color="auto"/>
              <w:left w:val="nil"/>
              <w:bottom w:val="single" w:sz="4" w:space="0" w:color="auto"/>
              <w:right w:val="single" w:sz="4" w:space="0" w:color="auto"/>
            </w:tcBorders>
            <w:shd w:val="clear" w:color="auto" w:fill="auto"/>
            <w:hideMark/>
          </w:tcPr>
          <w:p w14:paraId="0DA0CCE4"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1843" w:type="dxa"/>
            <w:tcBorders>
              <w:top w:val="single" w:sz="4" w:space="0" w:color="auto"/>
              <w:left w:val="nil"/>
              <w:bottom w:val="single" w:sz="4" w:space="0" w:color="auto"/>
              <w:right w:val="single" w:sz="4" w:space="0" w:color="auto"/>
            </w:tcBorders>
            <w:shd w:val="clear" w:color="auto" w:fill="auto"/>
            <w:hideMark/>
          </w:tcPr>
          <w:p w14:paraId="6CE10265" w14:textId="77777777" w:rsidR="00542822" w:rsidRPr="00542822" w:rsidRDefault="00542822" w:rsidP="00542822">
            <w:pPr>
              <w:rPr>
                <w:rFonts w:ascii="Avenir Next LT Pro Light" w:eastAsia="Times New Roman" w:hAnsi="Avenir Next LT Pro Light" w:cs="Calibri"/>
                <w:color w:val="000000"/>
                <w:sz w:val="18"/>
                <w:szCs w:val="18"/>
              </w:rPr>
            </w:pPr>
          </w:p>
          <w:p w14:paraId="0F25C60B" w14:textId="77777777" w:rsidR="00542822" w:rsidRPr="00542822" w:rsidRDefault="00542822" w:rsidP="00542822">
            <w:pPr>
              <w:rPr>
                <w:rFonts w:ascii="Avenir Next LT Pro Light" w:eastAsia="Times New Roman" w:hAnsi="Avenir Next LT Pro Light" w:cs="Calibr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hideMark/>
          </w:tcPr>
          <w:p w14:paraId="372B5675" w14:textId="77777777" w:rsidR="00542822" w:rsidRPr="00542822" w:rsidRDefault="00542822" w:rsidP="00542822">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3685" w:type="dxa"/>
            <w:tcBorders>
              <w:top w:val="single" w:sz="4" w:space="0" w:color="auto"/>
              <w:left w:val="nil"/>
              <w:bottom w:val="single" w:sz="4" w:space="0" w:color="auto"/>
              <w:right w:val="single" w:sz="4" w:space="0" w:color="auto"/>
            </w:tcBorders>
            <w:shd w:val="clear" w:color="auto" w:fill="auto"/>
            <w:hideMark/>
          </w:tcPr>
          <w:p w14:paraId="14A0A4C4"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13/12/2022</w:t>
            </w:r>
          </w:p>
          <w:p w14:paraId="71DDBA02"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23/04/2023</w:t>
            </w:r>
          </w:p>
          <w:p w14:paraId="6235D184"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10/11/2023</w:t>
            </w:r>
            <w:r w:rsidRPr="00542822">
              <w:rPr>
                <w:rFonts w:ascii="Avenir Next LT Pro Light" w:eastAsia="Times New Roman" w:hAnsi="Avenir Next LT Pro Light" w:cs="Calibri"/>
                <w:color w:val="000000"/>
                <w:sz w:val="18"/>
                <w:szCs w:val="18"/>
              </w:rPr>
              <w:br/>
              <w:t>Mayoral Outreach Programmes (IDP Roadshows)</w:t>
            </w:r>
          </w:p>
          <w:p w14:paraId="45B39948" w14:textId="77777777" w:rsidR="00542822" w:rsidRPr="00542822" w:rsidRDefault="00542822" w:rsidP="00542822">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06/05/2022</w:t>
            </w:r>
            <w:r w:rsidRPr="00542822">
              <w:rPr>
                <w:rFonts w:ascii="Avenir Next LT Pro Light" w:eastAsia="Times New Roman" w:hAnsi="Avenir Next LT Pro Light" w:cs="Calibri"/>
                <w:color w:val="000000"/>
                <w:sz w:val="18"/>
                <w:szCs w:val="18"/>
              </w:rPr>
              <w:br/>
              <w:t>Tabling of Draft Budget and Draft Reviewed IDP 2023/2024</w:t>
            </w:r>
          </w:p>
        </w:tc>
      </w:tr>
    </w:tbl>
    <w:p w14:paraId="0CE02F45" w14:textId="3E15B765" w:rsidR="002812E9" w:rsidRPr="00087A38" w:rsidRDefault="002812E9" w:rsidP="00087A38">
      <w:pPr>
        <w:tabs>
          <w:tab w:val="left" w:pos="11400"/>
          <w:tab w:val="right" w:pos="12415"/>
        </w:tabs>
        <w:autoSpaceDE w:val="0"/>
        <w:autoSpaceDN w:val="0"/>
        <w:adjustRightInd w:val="0"/>
        <w:contextualSpacing/>
        <w:rPr>
          <w:rFonts w:ascii="Avenir Next LT Pro Light" w:hAnsi="Avenir Next LT Pro Light" w:cs="Arial"/>
          <w:i/>
          <w:iCs/>
        </w:rPr>
        <w:sectPr w:rsidR="002812E9" w:rsidRPr="00087A38" w:rsidSect="00087A38">
          <w:pgSz w:w="15840" w:h="12240" w:orient="landscape"/>
          <w:pgMar w:top="1135" w:right="1985" w:bottom="1440" w:left="1440" w:header="425" w:footer="709" w:gutter="0"/>
          <w:cols w:space="708"/>
          <w:titlePg/>
          <w:docGrid w:linePitch="360"/>
        </w:sectPr>
      </w:pPr>
    </w:p>
    <w:p w14:paraId="62B2A158" w14:textId="7570C136" w:rsidR="0084698E" w:rsidRPr="00087A38" w:rsidRDefault="0084698E" w:rsidP="00256BB6">
      <w:pPr>
        <w:autoSpaceDE w:val="0"/>
        <w:autoSpaceDN w:val="0"/>
        <w:adjustRightInd w:val="0"/>
        <w:contextualSpacing/>
        <w:rPr>
          <w:rFonts w:ascii="Avenir Next LT Pro Light" w:hAnsi="Avenir Next LT Pro Light" w:cs="Arial"/>
          <w:i/>
          <w:iCs/>
        </w:rPr>
      </w:pPr>
    </w:p>
    <w:p w14:paraId="2F9614FB" w14:textId="77777777" w:rsidR="00836D5A" w:rsidRPr="00EC59C1" w:rsidRDefault="00743016" w:rsidP="00AC780D">
      <w:pPr>
        <w:pBdr>
          <w:top w:val="single" w:sz="4" w:space="0"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COMMENT</w:t>
      </w:r>
      <w:r w:rsidR="005F5646" w:rsidRPr="00EC59C1">
        <w:rPr>
          <w:rFonts w:ascii="Avenir Next LT Pro Light" w:hAnsi="Avenir Next LT Pro Light" w:cs="Arial"/>
          <w:bCs/>
        </w:rPr>
        <w:t xml:space="preserve"> ON THE EFFECTIVENESS OF </w:t>
      </w:r>
      <w:r w:rsidR="001F3F9C" w:rsidRPr="00EC59C1">
        <w:rPr>
          <w:rFonts w:ascii="Avenir Next LT Pro Light" w:hAnsi="Avenir Next LT Pro Light" w:cs="Arial"/>
          <w:bCs/>
        </w:rPr>
        <w:t>THE PUBLIC MEETINGS HELD</w:t>
      </w:r>
      <w:r w:rsidR="00836D5A" w:rsidRPr="00EC59C1">
        <w:rPr>
          <w:rFonts w:ascii="Avenir Next LT Pro Light" w:hAnsi="Avenir Next LT Pro Light" w:cs="Arial"/>
          <w:bCs/>
        </w:rPr>
        <w:t>:</w:t>
      </w:r>
    </w:p>
    <w:p w14:paraId="6B7ED8FF" w14:textId="77777777" w:rsidR="00683E52" w:rsidRPr="00EC59C1" w:rsidRDefault="00683E52" w:rsidP="00683E5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76B033AD" w14:textId="77777777" w:rsidR="00700A69" w:rsidRDefault="00C5770F" w:rsidP="00C5770F">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Section 152 (1) (e) of the Constitution of RSA encourages Local Government to involve communities</w:t>
      </w:r>
      <w:r w:rsidR="00700A69">
        <w:rPr>
          <w:rFonts w:ascii="Avenir Next LT Pro Light" w:hAnsi="Avenir Next LT Pro Light" w:cs="Arial"/>
          <w:bCs/>
        </w:rPr>
        <w:t xml:space="preserve"> a</w:t>
      </w:r>
      <w:r w:rsidRPr="00EC59C1">
        <w:rPr>
          <w:rFonts w:ascii="Avenir Next LT Pro Light" w:hAnsi="Avenir Next LT Pro Light" w:cs="Arial"/>
          <w:bCs/>
        </w:rPr>
        <w:t>nd community organisations in matters of Local Government. Section 16 (1) (a) of the Municipal Systems Act encourages Municipalities to create conditions for the local community to participate in the affairs of the Municipality</w:t>
      </w:r>
      <w:r w:rsidR="00683E52" w:rsidRPr="00EC59C1">
        <w:rPr>
          <w:rFonts w:ascii="Avenir Next LT Pro Light" w:hAnsi="Avenir Next LT Pro Light" w:cs="Arial"/>
          <w:bCs/>
        </w:rPr>
        <w:t xml:space="preserve">. </w:t>
      </w:r>
    </w:p>
    <w:p w14:paraId="3BF5620F" w14:textId="77777777" w:rsidR="00700A69" w:rsidRDefault="00700A69" w:rsidP="00C5770F">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68E02E22" w14:textId="1EDB5B0B" w:rsidR="00C5770F" w:rsidRPr="00EC59C1" w:rsidRDefault="00C5770F" w:rsidP="00C5770F">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Public Participation is a process where the participant gains a better understanding of both the issue</w:t>
      </w:r>
      <w:r w:rsidR="00700A69">
        <w:rPr>
          <w:rFonts w:ascii="Avenir Next LT Pro Light" w:hAnsi="Avenir Next LT Pro Light" w:cs="Arial"/>
          <w:bCs/>
        </w:rPr>
        <w:t xml:space="preserve"> </w:t>
      </w:r>
      <w:r w:rsidRPr="00EC59C1">
        <w:rPr>
          <w:rFonts w:ascii="Avenir Next LT Pro Light" w:hAnsi="Avenir Next LT Pro Light" w:cs="Arial"/>
          <w:bCs/>
        </w:rPr>
        <w:t>and how the other</w:t>
      </w:r>
      <w:r w:rsidR="009D10CC">
        <w:rPr>
          <w:rFonts w:ascii="Avenir Next LT Pro Light" w:hAnsi="Avenir Next LT Pro Light" w:cs="Arial"/>
          <w:bCs/>
        </w:rPr>
        <w:t xml:space="preserve"> </w:t>
      </w:r>
      <w:r w:rsidRPr="00EC59C1">
        <w:rPr>
          <w:rFonts w:ascii="Avenir Next LT Pro Light" w:hAnsi="Avenir Next LT Pro Light" w:cs="Arial"/>
          <w:bCs/>
        </w:rPr>
        <w:t>participators see the issue.</w:t>
      </w:r>
      <w:r w:rsidR="00700A69">
        <w:rPr>
          <w:rFonts w:ascii="Avenir Next LT Pro Light" w:hAnsi="Avenir Next LT Pro Light" w:cs="Arial"/>
          <w:bCs/>
        </w:rPr>
        <w:t xml:space="preserve"> </w:t>
      </w:r>
    </w:p>
    <w:p w14:paraId="2FBE6CCA" w14:textId="6E874C18" w:rsidR="00863F33" w:rsidRDefault="00C5770F"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It is a structured process where everyone’s contribution is combined to produce a better outcome. All affected participants share their fears, experiences, knowledge, preferences, hopes, opinions and</w:t>
      </w:r>
      <w:r w:rsidR="00700A69">
        <w:rPr>
          <w:rFonts w:ascii="Avenir Next LT Pro Light" w:hAnsi="Avenir Next LT Pro Light" w:cs="Arial"/>
          <w:bCs/>
        </w:rPr>
        <w:t xml:space="preserve"> </w:t>
      </w:r>
      <w:r w:rsidRPr="00EC59C1">
        <w:rPr>
          <w:rFonts w:ascii="Avenir Next LT Pro Light" w:hAnsi="Avenir Next LT Pro Light" w:cs="Arial"/>
          <w:bCs/>
        </w:rPr>
        <w:t>values.</w:t>
      </w:r>
      <w:r w:rsidR="00700A69" w:rsidRPr="00700A69">
        <w:t xml:space="preserve"> </w:t>
      </w:r>
      <w:r w:rsidR="00700A69" w:rsidRPr="00700A69">
        <w:rPr>
          <w:rFonts w:ascii="Avenir Next LT Pro Light" w:hAnsi="Avenir Next LT Pro Light" w:cs="Arial"/>
          <w:bCs/>
        </w:rPr>
        <w:t>Public participation ensures the functionality of ward committee and public meetings.</w:t>
      </w:r>
    </w:p>
    <w:p w14:paraId="16EB7851"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37604D36"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The issues have been raised by the communities within the 7 wards are basically similar, the issues faced in the wards are the following:</w:t>
      </w:r>
    </w:p>
    <w:p w14:paraId="047EE391"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2ECE814"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 xml:space="preserve">Housing </w:t>
      </w:r>
    </w:p>
    <w:p w14:paraId="258FF5CC"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Cattle Dips</w:t>
      </w:r>
    </w:p>
    <w:p w14:paraId="628CD2F9" w14:textId="77777777" w:rsid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Access Roads</w:t>
      </w:r>
    </w:p>
    <w:p w14:paraId="1ED5653C" w14:textId="7AA9E395"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OSS</w:t>
      </w:r>
    </w:p>
    <w:p w14:paraId="7B996544"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Water and Sanitation</w:t>
      </w:r>
    </w:p>
    <w:p w14:paraId="46CEE3EE"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Telecommunication (Lack of Network Coverage)</w:t>
      </w:r>
    </w:p>
    <w:p w14:paraId="0A0AEF9D"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Agricultural issues</w:t>
      </w:r>
    </w:p>
    <w:p w14:paraId="60971ED1"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Lack of Healthcare facilities</w:t>
      </w:r>
    </w:p>
    <w:p w14:paraId="2CAFCD63" w14:textId="20862E64" w:rsidR="00AC780D" w:rsidRPr="00EC59C1"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Climate change issues</w:t>
      </w:r>
      <w:r w:rsidR="00C5770F" w:rsidRPr="00EC59C1">
        <w:rPr>
          <w:rFonts w:ascii="Avenir Next LT Pro Light" w:hAnsi="Avenir Next LT Pro Light" w:cs="Arial"/>
          <w:bCs/>
        </w:rPr>
        <w:t>.</w:t>
      </w:r>
    </w:p>
    <w:p w14:paraId="7769863E" w14:textId="34A0A425" w:rsidR="001C2EF6" w:rsidRPr="009E28A0" w:rsidRDefault="00836D5A" w:rsidP="009E28A0">
      <w:pPr>
        <w:pBdr>
          <w:top w:val="single" w:sz="4" w:space="0"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Pr="00EC59C1">
        <w:rPr>
          <w:rFonts w:ascii="Avenir Next LT Pro Light" w:hAnsi="Avenir Next LT Pro Light" w:cs="Arial"/>
          <w:bCs/>
          <w:i/>
        </w:rPr>
        <w:t>2.</w:t>
      </w:r>
      <w:r w:rsidR="0028690D" w:rsidRPr="00EC59C1">
        <w:rPr>
          <w:rFonts w:ascii="Avenir Next LT Pro Light" w:hAnsi="Avenir Next LT Pro Light" w:cs="Arial"/>
          <w:bCs/>
          <w:i/>
        </w:rPr>
        <w:t>4</w:t>
      </w:r>
      <w:r w:rsidRPr="00EC59C1">
        <w:rPr>
          <w:rFonts w:ascii="Avenir Next LT Pro Light" w:hAnsi="Avenir Next LT Pro Light" w:cs="Arial"/>
          <w:bCs/>
          <w:i/>
        </w:rPr>
        <w:t>.</w:t>
      </w:r>
      <w:r w:rsidR="0084698E" w:rsidRPr="00EC59C1">
        <w:rPr>
          <w:rFonts w:ascii="Avenir Next LT Pro Light" w:hAnsi="Avenir Next LT Pro Light" w:cs="Arial"/>
          <w:bCs/>
          <w:i/>
        </w:rPr>
        <w:t>4</w:t>
      </w:r>
    </w:p>
    <w:p w14:paraId="264FE7CB" w14:textId="77777777" w:rsidR="002B06BB" w:rsidRPr="00EC59C1" w:rsidRDefault="0028690D" w:rsidP="00256BB6">
      <w:pPr>
        <w:pStyle w:val="Heading3"/>
        <w:spacing w:before="0"/>
        <w:contextualSpacing/>
        <w:rPr>
          <w:rFonts w:ascii="Avenir Next LT Pro Light" w:hAnsi="Avenir Next LT Pro Light" w:cs="Arial"/>
        </w:rPr>
      </w:pPr>
      <w:bookmarkStart w:id="47" w:name="_Toc331763637"/>
      <w:bookmarkStart w:id="48" w:name="_Toc188446470"/>
      <w:r w:rsidRPr="00EC59C1">
        <w:rPr>
          <w:rFonts w:ascii="Avenir Next LT Pro Light" w:hAnsi="Avenir Next LT Pro Light" w:cs="Arial"/>
        </w:rPr>
        <w:t>2.5</w:t>
      </w:r>
      <w:r w:rsidRPr="00EC59C1">
        <w:rPr>
          <w:rFonts w:ascii="Avenir Next LT Pro Light" w:hAnsi="Avenir Next LT Pro Light" w:cs="Arial"/>
        </w:rPr>
        <w:tab/>
      </w:r>
      <w:r w:rsidR="00C86F25" w:rsidRPr="00EC59C1">
        <w:rPr>
          <w:rFonts w:ascii="Avenir Next LT Pro Light" w:hAnsi="Avenir Next LT Pro Light" w:cs="Arial"/>
        </w:rPr>
        <w:t>IDP PARTICIPATION AND ALIGNMENT</w:t>
      </w:r>
      <w:bookmarkEnd w:id="47"/>
      <w:bookmarkEnd w:id="48"/>
    </w:p>
    <w:p w14:paraId="4FDF8D7E" w14:textId="77777777" w:rsidR="00F66ED5" w:rsidRPr="00EC59C1" w:rsidRDefault="00F66ED5" w:rsidP="00256BB6">
      <w:pPr>
        <w:autoSpaceDE w:val="0"/>
        <w:autoSpaceDN w:val="0"/>
        <w:adjustRightInd w:val="0"/>
        <w:contextualSpacing/>
        <w:rPr>
          <w:rFonts w:ascii="Avenir Next LT Pro Light" w:hAnsi="Avenir Next LT Pro Light" w:cs="Arial"/>
          <w:bCs/>
        </w:rPr>
      </w:pPr>
    </w:p>
    <w:tbl>
      <w:tblPr>
        <w:tblW w:w="9072" w:type="dxa"/>
        <w:tblInd w:w="103" w:type="dxa"/>
        <w:tblLook w:val="04A0" w:firstRow="1" w:lastRow="0" w:firstColumn="1" w:lastColumn="0" w:noHBand="0" w:noVBand="1"/>
      </w:tblPr>
      <w:tblGrid>
        <w:gridCol w:w="7852"/>
        <w:gridCol w:w="1220"/>
      </w:tblGrid>
      <w:tr w:rsidR="002526B5" w:rsidRPr="00EC59C1" w14:paraId="74D397B6" w14:textId="77777777" w:rsidTr="00454A16">
        <w:trPr>
          <w:trHeight w:val="694"/>
        </w:trPr>
        <w:tc>
          <w:tcPr>
            <w:tcW w:w="78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44034C" w14:textId="77777777" w:rsidR="002526B5" w:rsidRPr="00EC59C1" w:rsidRDefault="002526B5" w:rsidP="00256BB6">
            <w:pPr>
              <w:contextualSpacing/>
              <w:rPr>
                <w:rFonts w:ascii="Avenir Next LT Pro Light" w:hAnsi="Avenir Next LT Pro Light" w:cs="Arial"/>
                <w:b/>
                <w:bCs/>
                <w:color w:val="000000"/>
              </w:rPr>
            </w:pPr>
            <w:r w:rsidRPr="00EC59C1">
              <w:rPr>
                <w:rFonts w:ascii="Avenir Next LT Pro Light" w:hAnsi="Avenir Next LT Pro Light" w:cs="Arial"/>
                <w:b/>
                <w:bCs/>
                <w:color w:val="000000"/>
              </w:rPr>
              <w:t>IDP Participation and Alignment Criteria*</w:t>
            </w:r>
          </w:p>
        </w:tc>
        <w:tc>
          <w:tcPr>
            <w:tcW w:w="1220" w:type="dxa"/>
            <w:tcBorders>
              <w:top w:val="single" w:sz="4" w:space="0" w:color="auto"/>
              <w:left w:val="nil"/>
              <w:bottom w:val="single" w:sz="4" w:space="0" w:color="auto"/>
              <w:right w:val="single" w:sz="4" w:space="0" w:color="auto"/>
            </w:tcBorders>
            <w:shd w:val="clear" w:color="auto" w:fill="E2EFD9" w:themeFill="accent6" w:themeFillTint="33"/>
            <w:hideMark/>
          </w:tcPr>
          <w:p w14:paraId="223F635C" w14:textId="77777777" w:rsidR="002526B5" w:rsidRPr="00EC59C1" w:rsidRDefault="002526B5" w:rsidP="00256BB6">
            <w:pPr>
              <w:contextualSpacing/>
              <w:rPr>
                <w:rFonts w:ascii="Avenir Next LT Pro Light" w:hAnsi="Avenir Next LT Pro Light" w:cs="Arial"/>
                <w:b/>
                <w:bCs/>
                <w:color w:val="000000"/>
              </w:rPr>
            </w:pPr>
            <w:r w:rsidRPr="00EC59C1">
              <w:rPr>
                <w:rFonts w:ascii="Avenir Next LT Pro Light" w:hAnsi="Avenir Next LT Pro Light" w:cs="Arial"/>
                <w:b/>
                <w:bCs/>
                <w:color w:val="000000"/>
              </w:rPr>
              <w:t>Yes/No</w:t>
            </w:r>
          </w:p>
        </w:tc>
      </w:tr>
      <w:tr w:rsidR="002526B5" w:rsidRPr="00EC59C1" w14:paraId="47E9F017" w14:textId="77777777" w:rsidTr="002526B5">
        <w:trPr>
          <w:trHeight w:val="394"/>
        </w:trPr>
        <w:tc>
          <w:tcPr>
            <w:tcW w:w="7852" w:type="dxa"/>
            <w:tcBorders>
              <w:top w:val="nil"/>
              <w:left w:val="single" w:sz="4" w:space="0" w:color="auto"/>
              <w:bottom w:val="single" w:sz="4" w:space="0" w:color="auto"/>
              <w:right w:val="single" w:sz="4" w:space="0" w:color="auto"/>
            </w:tcBorders>
            <w:shd w:val="clear" w:color="auto" w:fill="auto"/>
            <w:hideMark/>
          </w:tcPr>
          <w:p w14:paraId="74701268" w14:textId="77777777" w:rsidR="002526B5" w:rsidRPr="00EC59C1" w:rsidRDefault="002526B5" w:rsidP="00256BB6">
            <w:pPr>
              <w:contextualSpacing/>
              <w:rPr>
                <w:rFonts w:ascii="Avenir Next LT Pro Light" w:hAnsi="Avenir Next LT Pro Light" w:cs="Arial"/>
                <w:color w:val="000000"/>
              </w:rPr>
            </w:pPr>
            <w:r w:rsidRPr="00EC59C1">
              <w:rPr>
                <w:rFonts w:ascii="Avenir Next LT Pro Light" w:hAnsi="Avenir Next LT Pro Light" w:cs="Arial"/>
                <w:color w:val="000000"/>
              </w:rPr>
              <w:t>Does the municipality have impact, outcome, input, output indicators?</w:t>
            </w:r>
          </w:p>
        </w:tc>
        <w:tc>
          <w:tcPr>
            <w:tcW w:w="1220" w:type="dxa"/>
            <w:tcBorders>
              <w:top w:val="nil"/>
              <w:left w:val="nil"/>
              <w:bottom w:val="single" w:sz="4" w:space="0" w:color="auto"/>
              <w:right w:val="single" w:sz="4" w:space="0" w:color="auto"/>
            </w:tcBorders>
            <w:shd w:val="clear" w:color="auto" w:fill="auto"/>
            <w:hideMark/>
          </w:tcPr>
          <w:p w14:paraId="0A7F1233" w14:textId="19958444" w:rsidR="002526B5" w:rsidRPr="00EC59C1" w:rsidRDefault="00AF486A"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2526B5" w:rsidRPr="00EC59C1" w14:paraId="352D53D1" w14:textId="77777777" w:rsidTr="008D4ECA">
        <w:trPr>
          <w:trHeight w:val="358"/>
        </w:trPr>
        <w:tc>
          <w:tcPr>
            <w:tcW w:w="7852" w:type="dxa"/>
            <w:tcBorders>
              <w:top w:val="nil"/>
              <w:left w:val="single" w:sz="4" w:space="0" w:color="auto"/>
              <w:bottom w:val="single" w:sz="4" w:space="0" w:color="auto"/>
              <w:right w:val="single" w:sz="4" w:space="0" w:color="auto"/>
            </w:tcBorders>
            <w:shd w:val="clear" w:color="auto" w:fill="auto"/>
            <w:hideMark/>
          </w:tcPr>
          <w:p w14:paraId="74AC79B8" w14:textId="77777777" w:rsidR="002526B5" w:rsidRPr="00EC59C1" w:rsidRDefault="002526B5" w:rsidP="00256BB6">
            <w:pPr>
              <w:contextualSpacing/>
              <w:rPr>
                <w:rFonts w:ascii="Avenir Next LT Pro Light" w:hAnsi="Avenir Next LT Pro Light" w:cs="Arial"/>
                <w:color w:val="000000"/>
              </w:rPr>
            </w:pPr>
            <w:r w:rsidRPr="00EC59C1">
              <w:rPr>
                <w:rFonts w:ascii="Avenir Next LT Pro Light" w:hAnsi="Avenir Next LT Pro Light" w:cs="Arial"/>
                <w:color w:val="000000"/>
              </w:rPr>
              <w:t>Does the IDP have priorities, objectives, KPIs, development strategies?</w:t>
            </w:r>
          </w:p>
        </w:tc>
        <w:tc>
          <w:tcPr>
            <w:tcW w:w="1220" w:type="dxa"/>
            <w:tcBorders>
              <w:top w:val="nil"/>
              <w:left w:val="nil"/>
              <w:bottom w:val="single" w:sz="4" w:space="0" w:color="auto"/>
              <w:right w:val="single" w:sz="4" w:space="0" w:color="auto"/>
            </w:tcBorders>
            <w:shd w:val="clear" w:color="auto" w:fill="auto"/>
            <w:hideMark/>
          </w:tcPr>
          <w:p w14:paraId="17C6801B" w14:textId="17FFE512" w:rsidR="002526B5"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56595795" w14:textId="77777777" w:rsidTr="002526B5">
        <w:trPr>
          <w:trHeight w:val="300"/>
        </w:trPr>
        <w:tc>
          <w:tcPr>
            <w:tcW w:w="7852" w:type="dxa"/>
            <w:tcBorders>
              <w:top w:val="nil"/>
              <w:left w:val="single" w:sz="4" w:space="0" w:color="auto"/>
              <w:bottom w:val="single" w:sz="4" w:space="0" w:color="auto"/>
              <w:right w:val="single" w:sz="4" w:space="0" w:color="auto"/>
            </w:tcBorders>
            <w:shd w:val="clear" w:color="auto" w:fill="auto"/>
            <w:hideMark/>
          </w:tcPr>
          <w:p w14:paraId="26F541C2"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Does the IDP have multi-year targets?</w:t>
            </w:r>
          </w:p>
        </w:tc>
        <w:tc>
          <w:tcPr>
            <w:tcW w:w="1220" w:type="dxa"/>
            <w:tcBorders>
              <w:top w:val="nil"/>
              <w:left w:val="nil"/>
              <w:bottom w:val="single" w:sz="4" w:space="0" w:color="auto"/>
              <w:right w:val="single" w:sz="4" w:space="0" w:color="auto"/>
            </w:tcBorders>
            <w:shd w:val="clear" w:color="auto" w:fill="auto"/>
            <w:hideMark/>
          </w:tcPr>
          <w:p w14:paraId="29E8783C"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69CC30B2" w14:textId="77777777" w:rsidTr="002526B5">
        <w:trPr>
          <w:trHeight w:val="315"/>
        </w:trPr>
        <w:tc>
          <w:tcPr>
            <w:tcW w:w="7852" w:type="dxa"/>
            <w:tcBorders>
              <w:top w:val="nil"/>
              <w:left w:val="single" w:sz="4" w:space="0" w:color="auto"/>
              <w:bottom w:val="single" w:sz="4" w:space="0" w:color="auto"/>
              <w:right w:val="single" w:sz="4" w:space="0" w:color="auto"/>
            </w:tcBorders>
            <w:shd w:val="clear" w:color="auto" w:fill="auto"/>
            <w:hideMark/>
          </w:tcPr>
          <w:p w14:paraId="3C81DB67"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Are the above aligned and can they calculate into a score?</w:t>
            </w:r>
          </w:p>
        </w:tc>
        <w:tc>
          <w:tcPr>
            <w:tcW w:w="1220" w:type="dxa"/>
            <w:tcBorders>
              <w:top w:val="nil"/>
              <w:left w:val="nil"/>
              <w:bottom w:val="single" w:sz="4" w:space="0" w:color="auto"/>
              <w:right w:val="single" w:sz="4" w:space="0" w:color="auto"/>
            </w:tcBorders>
            <w:shd w:val="clear" w:color="auto" w:fill="auto"/>
            <w:hideMark/>
          </w:tcPr>
          <w:p w14:paraId="5CCAC3F3"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53ED6D95" w14:textId="77777777" w:rsidTr="002526B5">
        <w:trPr>
          <w:trHeight w:val="315"/>
        </w:trPr>
        <w:tc>
          <w:tcPr>
            <w:tcW w:w="7852" w:type="dxa"/>
            <w:tcBorders>
              <w:top w:val="nil"/>
              <w:left w:val="single" w:sz="4" w:space="0" w:color="auto"/>
              <w:bottom w:val="single" w:sz="4" w:space="0" w:color="auto"/>
              <w:right w:val="single" w:sz="4" w:space="0" w:color="auto"/>
            </w:tcBorders>
            <w:shd w:val="clear" w:color="auto" w:fill="auto"/>
            <w:hideMark/>
          </w:tcPr>
          <w:p w14:paraId="5974FA53"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Does the budget align directly to the KPIs in the strategic plan?</w:t>
            </w:r>
          </w:p>
        </w:tc>
        <w:tc>
          <w:tcPr>
            <w:tcW w:w="1220" w:type="dxa"/>
            <w:tcBorders>
              <w:top w:val="nil"/>
              <w:left w:val="nil"/>
              <w:bottom w:val="single" w:sz="4" w:space="0" w:color="auto"/>
              <w:right w:val="single" w:sz="4" w:space="0" w:color="auto"/>
            </w:tcBorders>
            <w:shd w:val="clear" w:color="auto" w:fill="auto"/>
            <w:hideMark/>
          </w:tcPr>
          <w:p w14:paraId="77B41DF0"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4CB83AA9" w14:textId="77777777" w:rsidTr="002526B5">
        <w:trPr>
          <w:trHeight w:val="315"/>
        </w:trPr>
        <w:tc>
          <w:tcPr>
            <w:tcW w:w="7852" w:type="dxa"/>
            <w:tcBorders>
              <w:top w:val="nil"/>
              <w:left w:val="single" w:sz="4" w:space="0" w:color="auto"/>
              <w:bottom w:val="single" w:sz="4" w:space="0" w:color="auto"/>
              <w:right w:val="single" w:sz="4" w:space="0" w:color="auto"/>
            </w:tcBorders>
            <w:shd w:val="clear" w:color="auto" w:fill="auto"/>
            <w:hideMark/>
          </w:tcPr>
          <w:p w14:paraId="5691CE76"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 the IDP KPIs align to the Section 57 Managers</w:t>
            </w:r>
          </w:p>
        </w:tc>
        <w:tc>
          <w:tcPr>
            <w:tcW w:w="1220" w:type="dxa"/>
            <w:tcBorders>
              <w:top w:val="nil"/>
              <w:left w:val="nil"/>
              <w:bottom w:val="single" w:sz="4" w:space="0" w:color="auto"/>
              <w:right w:val="single" w:sz="4" w:space="0" w:color="auto"/>
            </w:tcBorders>
            <w:shd w:val="clear" w:color="auto" w:fill="auto"/>
            <w:hideMark/>
          </w:tcPr>
          <w:p w14:paraId="32AA5CD6"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0CF16B3F" w14:textId="77777777" w:rsidTr="002526B5">
        <w:trPr>
          <w:trHeight w:val="315"/>
        </w:trPr>
        <w:tc>
          <w:tcPr>
            <w:tcW w:w="7852" w:type="dxa"/>
            <w:tcBorders>
              <w:top w:val="nil"/>
              <w:left w:val="single" w:sz="4" w:space="0" w:color="auto"/>
              <w:bottom w:val="single" w:sz="4" w:space="0" w:color="auto"/>
              <w:right w:val="single" w:sz="4" w:space="0" w:color="auto"/>
            </w:tcBorders>
            <w:shd w:val="clear" w:color="auto" w:fill="auto"/>
            <w:hideMark/>
          </w:tcPr>
          <w:p w14:paraId="52AF32B8"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 the IDP KPIs lead to functional area KPIs as per the SDBIP?</w:t>
            </w:r>
          </w:p>
        </w:tc>
        <w:tc>
          <w:tcPr>
            <w:tcW w:w="1220" w:type="dxa"/>
            <w:tcBorders>
              <w:top w:val="nil"/>
              <w:left w:val="nil"/>
              <w:bottom w:val="single" w:sz="4" w:space="0" w:color="auto"/>
              <w:right w:val="single" w:sz="4" w:space="0" w:color="auto"/>
            </w:tcBorders>
            <w:shd w:val="clear" w:color="auto" w:fill="auto"/>
            <w:hideMark/>
          </w:tcPr>
          <w:p w14:paraId="2639A811"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181BEA2E" w14:textId="77777777" w:rsidTr="00CD04B5">
        <w:trPr>
          <w:trHeight w:val="376"/>
        </w:trPr>
        <w:tc>
          <w:tcPr>
            <w:tcW w:w="7852" w:type="dxa"/>
            <w:tcBorders>
              <w:top w:val="nil"/>
              <w:left w:val="single" w:sz="4" w:space="0" w:color="auto"/>
              <w:bottom w:val="nil"/>
              <w:right w:val="single" w:sz="4" w:space="0" w:color="auto"/>
            </w:tcBorders>
            <w:shd w:val="clear" w:color="auto" w:fill="auto"/>
            <w:hideMark/>
          </w:tcPr>
          <w:p w14:paraId="24AC05E9"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 the IDP KPIs align with the provincial KPIs on the 12 Outcomes</w:t>
            </w:r>
          </w:p>
        </w:tc>
        <w:tc>
          <w:tcPr>
            <w:tcW w:w="1220" w:type="dxa"/>
            <w:tcBorders>
              <w:top w:val="nil"/>
              <w:left w:val="nil"/>
              <w:bottom w:val="single" w:sz="4" w:space="0" w:color="auto"/>
              <w:right w:val="single" w:sz="4" w:space="0" w:color="auto"/>
            </w:tcBorders>
            <w:shd w:val="clear" w:color="auto" w:fill="auto"/>
            <w:hideMark/>
          </w:tcPr>
          <w:p w14:paraId="766B940F"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1524AAD1" w14:textId="77777777" w:rsidTr="002526B5">
        <w:trPr>
          <w:trHeight w:val="315"/>
        </w:trPr>
        <w:tc>
          <w:tcPr>
            <w:tcW w:w="7852" w:type="dxa"/>
            <w:tcBorders>
              <w:top w:val="single" w:sz="4" w:space="0" w:color="auto"/>
              <w:left w:val="single" w:sz="4" w:space="0" w:color="auto"/>
              <w:bottom w:val="single" w:sz="4" w:space="0" w:color="auto"/>
              <w:right w:val="single" w:sz="4" w:space="0" w:color="auto"/>
            </w:tcBorders>
            <w:shd w:val="clear" w:color="auto" w:fill="auto"/>
            <w:hideMark/>
          </w:tcPr>
          <w:p w14:paraId="01F39B64"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 xml:space="preserve">Were the indicators communicated to the public? </w:t>
            </w:r>
          </w:p>
        </w:tc>
        <w:tc>
          <w:tcPr>
            <w:tcW w:w="1220" w:type="dxa"/>
            <w:tcBorders>
              <w:top w:val="nil"/>
              <w:left w:val="nil"/>
              <w:bottom w:val="single" w:sz="4" w:space="0" w:color="auto"/>
              <w:right w:val="single" w:sz="4" w:space="0" w:color="auto"/>
            </w:tcBorders>
            <w:shd w:val="clear" w:color="auto" w:fill="auto"/>
            <w:hideMark/>
          </w:tcPr>
          <w:p w14:paraId="799CF309"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52921E61" w14:textId="77777777" w:rsidTr="008D4ECA">
        <w:trPr>
          <w:trHeight w:val="343"/>
        </w:trPr>
        <w:tc>
          <w:tcPr>
            <w:tcW w:w="7852" w:type="dxa"/>
            <w:tcBorders>
              <w:top w:val="nil"/>
              <w:left w:val="single" w:sz="4" w:space="0" w:color="auto"/>
              <w:bottom w:val="single" w:sz="4" w:space="0" w:color="auto"/>
              <w:right w:val="single" w:sz="4" w:space="0" w:color="auto"/>
            </w:tcBorders>
            <w:shd w:val="clear" w:color="auto" w:fill="auto"/>
            <w:hideMark/>
          </w:tcPr>
          <w:p w14:paraId="3AB9D8C9"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lastRenderedPageBreak/>
              <w:t>Were the four quarter aligned reports submitted within stipulated time frames?</w:t>
            </w:r>
          </w:p>
        </w:tc>
        <w:tc>
          <w:tcPr>
            <w:tcW w:w="1220" w:type="dxa"/>
            <w:tcBorders>
              <w:top w:val="nil"/>
              <w:left w:val="nil"/>
              <w:bottom w:val="single" w:sz="4" w:space="0" w:color="auto"/>
              <w:right w:val="single" w:sz="4" w:space="0" w:color="auto"/>
            </w:tcBorders>
            <w:shd w:val="clear" w:color="auto" w:fill="auto"/>
            <w:hideMark/>
          </w:tcPr>
          <w:p w14:paraId="06BE6E17"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2526B5" w:rsidRPr="00EC59C1" w14:paraId="7577D5A7" w14:textId="77777777" w:rsidTr="008D4ECA">
        <w:trPr>
          <w:trHeight w:val="523"/>
        </w:trPr>
        <w:tc>
          <w:tcPr>
            <w:tcW w:w="7852" w:type="dxa"/>
            <w:tcBorders>
              <w:top w:val="nil"/>
              <w:left w:val="single" w:sz="4" w:space="0" w:color="auto"/>
              <w:bottom w:val="single" w:sz="4" w:space="0" w:color="auto"/>
              <w:right w:val="nil"/>
            </w:tcBorders>
            <w:shd w:val="clear" w:color="auto" w:fill="auto"/>
            <w:hideMark/>
          </w:tcPr>
          <w:p w14:paraId="4AA447A7" w14:textId="77777777" w:rsidR="002526B5" w:rsidRPr="00EC59C1" w:rsidRDefault="002526B5" w:rsidP="00256BB6">
            <w:pPr>
              <w:contextualSpacing/>
              <w:rPr>
                <w:rFonts w:ascii="Avenir Next LT Pro Light" w:hAnsi="Avenir Next LT Pro Light" w:cs="Arial"/>
                <w:i/>
                <w:color w:val="000000"/>
              </w:rPr>
            </w:pPr>
            <w:r w:rsidRPr="00EC59C1">
              <w:rPr>
                <w:rFonts w:ascii="Avenir Next LT Pro Light" w:hAnsi="Avenir Next LT Pro Light" w:cs="Arial"/>
                <w:i/>
                <w:color w:val="000000"/>
              </w:rPr>
              <w:t xml:space="preserve">* Section </w:t>
            </w:r>
            <w:r w:rsidR="00A06E38" w:rsidRPr="00EC59C1">
              <w:rPr>
                <w:rFonts w:ascii="Avenir Next LT Pro Light" w:hAnsi="Avenir Next LT Pro Light" w:cs="Arial"/>
                <w:i/>
                <w:color w:val="000000"/>
              </w:rPr>
              <w:t>26 Municipal</w:t>
            </w:r>
            <w:r w:rsidRPr="00EC59C1">
              <w:rPr>
                <w:rFonts w:ascii="Avenir Next LT Pro Light" w:hAnsi="Avenir Next LT Pro Light" w:cs="Arial"/>
                <w:i/>
                <w:color w:val="000000"/>
              </w:rPr>
              <w:t xml:space="preserve"> Systems Act 2000</w:t>
            </w:r>
          </w:p>
        </w:tc>
        <w:tc>
          <w:tcPr>
            <w:tcW w:w="1220" w:type="dxa"/>
            <w:tcBorders>
              <w:top w:val="nil"/>
              <w:left w:val="nil"/>
              <w:bottom w:val="single" w:sz="4" w:space="0" w:color="auto"/>
              <w:right w:val="single" w:sz="4" w:space="0" w:color="auto"/>
            </w:tcBorders>
            <w:shd w:val="clear" w:color="auto" w:fill="auto"/>
            <w:noWrap/>
            <w:vAlign w:val="bottom"/>
            <w:hideMark/>
          </w:tcPr>
          <w:p w14:paraId="1B5DB866" w14:textId="77777777" w:rsidR="002526B5" w:rsidRPr="00EC59C1" w:rsidRDefault="002526B5" w:rsidP="00C22779">
            <w:pPr>
              <w:contextualSpacing/>
              <w:jc w:val="right"/>
              <w:rPr>
                <w:rFonts w:ascii="Avenir Next LT Pro Light" w:hAnsi="Avenir Next LT Pro Light" w:cs="Arial"/>
                <w:i/>
                <w:color w:val="000000"/>
              </w:rPr>
            </w:pPr>
            <w:r w:rsidRPr="00EC59C1">
              <w:rPr>
                <w:rFonts w:ascii="Avenir Next LT Pro Light" w:hAnsi="Avenir Next LT Pro Light" w:cs="Arial"/>
                <w:i/>
                <w:color w:val="000000"/>
              </w:rPr>
              <w:t>T</w:t>
            </w:r>
            <w:r w:rsidR="00C22779" w:rsidRPr="00EC59C1">
              <w:rPr>
                <w:rFonts w:ascii="Avenir Next LT Pro Light" w:hAnsi="Avenir Next LT Pro Light" w:cs="Arial"/>
                <w:i/>
                <w:color w:val="000000"/>
              </w:rPr>
              <w:t xml:space="preserve"> </w:t>
            </w:r>
            <w:r w:rsidRPr="00EC59C1">
              <w:rPr>
                <w:rFonts w:ascii="Avenir Next LT Pro Light" w:hAnsi="Avenir Next LT Pro Light" w:cs="Arial"/>
                <w:i/>
                <w:color w:val="000000"/>
              </w:rPr>
              <w:t>2.5.1</w:t>
            </w:r>
          </w:p>
        </w:tc>
      </w:tr>
    </w:tbl>
    <w:p w14:paraId="1BA5F0D7" w14:textId="77777777" w:rsidR="00087A38" w:rsidRDefault="00087A38" w:rsidP="00256BB6">
      <w:pPr>
        <w:autoSpaceDE w:val="0"/>
        <w:autoSpaceDN w:val="0"/>
        <w:adjustRightInd w:val="0"/>
        <w:contextualSpacing/>
        <w:rPr>
          <w:rFonts w:ascii="Avenir Next LT Pro Light" w:hAnsi="Avenir Next LT Pro Light" w:cs="Arial"/>
          <w:bCs/>
        </w:rPr>
      </w:pPr>
    </w:p>
    <w:p w14:paraId="6ECB16D7" w14:textId="77777777" w:rsidR="00F91CCA" w:rsidRPr="00EC59C1" w:rsidRDefault="00F91CCA" w:rsidP="00256BB6">
      <w:pPr>
        <w:autoSpaceDE w:val="0"/>
        <w:autoSpaceDN w:val="0"/>
        <w:adjustRightInd w:val="0"/>
        <w:contextualSpacing/>
        <w:rPr>
          <w:rFonts w:ascii="Avenir Next LT Pro Light" w:hAnsi="Avenir Next LT Pro Light" w:cs="Arial"/>
          <w:bCs/>
        </w:rPr>
      </w:pPr>
    </w:p>
    <w:p w14:paraId="386B0817" w14:textId="77777777" w:rsidR="001E582F" w:rsidRPr="00EC59C1" w:rsidRDefault="00C62B7D" w:rsidP="00256BB6">
      <w:pPr>
        <w:pStyle w:val="Heading2"/>
        <w:contextualSpacing/>
        <w:rPr>
          <w:rFonts w:ascii="Avenir Next LT Pro Light" w:hAnsi="Avenir Next LT Pro Light" w:cs="Arial"/>
        </w:rPr>
      </w:pPr>
      <w:bookmarkStart w:id="49" w:name="_Toc331763638"/>
      <w:bookmarkStart w:id="50" w:name="_Toc188446471"/>
      <w:r w:rsidRPr="00EC59C1">
        <w:rPr>
          <w:rFonts w:ascii="Avenir Next LT Pro Light" w:hAnsi="Avenir Next LT Pro Light" w:cs="Arial"/>
        </w:rPr>
        <w:t>COMPONENT D: CORPORATE GOVERNANCE</w:t>
      </w:r>
      <w:bookmarkEnd w:id="49"/>
      <w:bookmarkEnd w:id="50"/>
    </w:p>
    <w:p w14:paraId="7D22352A" w14:textId="77777777" w:rsidR="00A738A2" w:rsidRPr="00EC59C1" w:rsidRDefault="00A738A2" w:rsidP="00256BB6">
      <w:pPr>
        <w:contextualSpacing/>
        <w:rPr>
          <w:rFonts w:ascii="Avenir Next LT Pro Light" w:hAnsi="Avenir Next LT Pro Light" w:cs="Arial"/>
        </w:rPr>
      </w:pPr>
    </w:p>
    <w:p w14:paraId="245E9228" w14:textId="77777777" w:rsidR="005923E6" w:rsidRPr="00EC59C1" w:rsidRDefault="005923E6" w:rsidP="00256BB6">
      <w:pPr>
        <w:contextualSpacing/>
        <w:rPr>
          <w:rFonts w:ascii="Avenir Next LT Pro Light" w:hAnsi="Avenir Next LT Pro Light" w:cs="Arial"/>
        </w:rPr>
      </w:pPr>
    </w:p>
    <w:p w14:paraId="5B19D2C9" w14:textId="77777777" w:rsidR="0069681A" w:rsidRPr="00EC59C1" w:rsidRDefault="0069681A"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OVERVIEW OF CORPORATE GOVERNANCE</w:t>
      </w:r>
    </w:p>
    <w:p w14:paraId="08B84316" w14:textId="77777777" w:rsidR="005923E6" w:rsidRPr="00EC59C1" w:rsidRDefault="005923E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FF26335" w14:textId="77777777" w:rsidR="007C01E1" w:rsidRPr="00EC59C1" w:rsidRDefault="007C01E1" w:rsidP="008C038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 xml:space="preserve">In general, </w:t>
      </w:r>
      <w:r w:rsidR="00C137A4" w:rsidRPr="00EC59C1">
        <w:rPr>
          <w:rFonts w:ascii="Avenir Next LT Pro Light" w:hAnsi="Avenir Next LT Pro Light" w:cs="Arial"/>
          <w:bCs/>
          <w:iCs/>
        </w:rPr>
        <w:t>C</w:t>
      </w:r>
      <w:r w:rsidRPr="00EC59C1">
        <w:rPr>
          <w:rFonts w:ascii="Avenir Next LT Pro Light" w:hAnsi="Avenir Next LT Pro Light" w:cs="Arial"/>
          <w:bCs/>
          <w:iCs/>
        </w:rPr>
        <w:t xml:space="preserve">orporate </w:t>
      </w:r>
      <w:r w:rsidR="00C137A4" w:rsidRPr="00EC59C1">
        <w:rPr>
          <w:rFonts w:ascii="Avenir Next LT Pro Light" w:hAnsi="Avenir Next LT Pro Light" w:cs="Arial"/>
          <w:bCs/>
          <w:iCs/>
        </w:rPr>
        <w:t>G</w:t>
      </w:r>
      <w:r w:rsidRPr="00EC59C1">
        <w:rPr>
          <w:rFonts w:ascii="Avenir Next LT Pro Light" w:hAnsi="Avenir Next LT Pro Light" w:cs="Arial"/>
          <w:bCs/>
          <w:iCs/>
        </w:rPr>
        <w:t>overnance is perceived as a normative principle of administrative law, which obliges any institution to perform its functions in a manner that promotes the values of efficiency, non- corruptibility, and responsiveness to civil society. The principle of good governance has also been espoused in the context of the internal operations of both the public and private sector organizations. In this way, corporate decision-making strategies integrate the principle of good governance and ensure that public interests and employees are considered.</w:t>
      </w:r>
    </w:p>
    <w:p w14:paraId="30D4B548" w14:textId="77777777" w:rsidR="007C01E1" w:rsidRPr="00EC59C1" w:rsidRDefault="007C01E1" w:rsidP="008C038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6B3B5A81" w14:textId="77777777" w:rsidR="005923E6" w:rsidRPr="00EC59C1" w:rsidRDefault="007C01E1" w:rsidP="008C038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Mkhambathini Corporate Governance entails risk management, anti-</w:t>
      </w:r>
      <w:r w:rsidRPr="00EC59C1">
        <w:rPr>
          <w:rStyle w:val="NoSpacingChar"/>
          <w:rFonts w:ascii="Avenir Next LT Pro Light" w:hAnsi="Avenir Next LT Pro Light" w:cs="Arial"/>
          <w:sz w:val="24"/>
          <w:szCs w:val="24"/>
        </w:rPr>
        <w:t>corruption and fraud</w:t>
      </w:r>
      <w:r w:rsidR="00C137A4" w:rsidRPr="00EC59C1">
        <w:rPr>
          <w:rStyle w:val="NoSpacingChar"/>
          <w:rFonts w:ascii="Avenir Next LT Pro Light" w:hAnsi="Avenir Next LT Pro Light" w:cs="Arial"/>
          <w:sz w:val="24"/>
          <w:szCs w:val="24"/>
        </w:rPr>
        <w:t xml:space="preserve"> </w:t>
      </w:r>
      <w:r w:rsidRPr="00EC59C1">
        <w:rPr>
          <w:rStyle w:val="NoSpacingChar"/>
          <w:rFonts w:ascii="Avenir Next LT Pro Light" w:hAnsi="Avenir Next LT Pro Light" w:cs="Arial"/>
          <w:sz w:val="24"/>
          <w:szCs w:val="24"/>
        </w:rPr>
        <w:t>risk</w:t>
      </w:r>
      <w:r w:rsidRPr="00EC59C1">
        <w:rPr>
          <w:rFonts w:ascii="Avenir Next LT Pro Light" w:hAnsi="Avenir Next LT Pro Light" w:cs="Arial"/>
          <w:bCs/>
          <w:iCs/>
        </w:rPr>
        <w:t xml:space="preserve"> management, supply chain management, performance management and internal audit which is unpacked below.</w:t>
      </w:r>
    </w:p>
    <w:p w14:paraId="5F0BEE6A" w14:textId="425C7629" w:rsidR="0069681A" w:rsidRPr="00EC59C1" w:rsidRDefault="0069681A" w:rsidP="00C22779">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Pr="00EC59C1">
        <w:rPr>
          <w:rFonts w:ascii="Avenir Next LT Pro Light" w:hAnsi="Avenir Next LT Pro Light" w:cs="Arial"/>
          <w:bCs/>
          <w:i/>
        </w:rPr>
        <w:t>2.</w:t>
      </w:r>
      <w:r w:rsidR="0084698E" w:rsidRPr="00EC59C1">
        <w:rPr>
          <w:rFonts w:ascii="Avenir Next LT Pro Light" w:hAnsi="Avenir Next LT Pro Light" w:cs="Arial"/>
          <w:bCs/>
          <w:i/>
        </w:rPr>
        <w:t>5.2</w:t>
      </w:r>
    </w:p>
    <w:p w14:paraId="5112AE43" w14:textId="77777777" w:rsidR="00C137A4" w:rsidRPr="00EC59C1" w:rsidRDefault="00C137A4" w:rsidP="00256BB6">
      <w:pPr>
        <w:contextualSpacing/>
        <w:rPr>
          <w:rFonts w:ascii="Avenir Next LT Pro Light" w:hAnsi="Avenir Next LT Pro Light" w:cs="Arial"/>
        </w:rPr>
      </w:pPr>
    </w:p>
    <w:p w14:paraId="54B41BE7" w14:textId="77777777" w:rsidR="00C137A4" w:rsidRPr="00EC59C1" w:rsidRDefault="00C137A4" w:rsidP="00256BB6">
      <w:pPr>
        <w:contextualSpacing/>
        <w:rPr>
          <w:rFonts w:ascii="Avenir Next LT Pro Light" w:hAnsi="Avenir Next LT Pro Light" w:cs="Arial"/>
        </w:rPr>
      </w:pPr>
    </w:p>
    <w:p w14:paraId="2536947A" w14:textId="4282C25C" w:rsidR="00167868" w:rsidRPr="00EC59C1" w:rsidRDefault="00167868" w:rsidP="00537644">
      <w:pPr>
        <w:pStyle w:val="Heading3"/>
        <w:spacing w:before="0"/>
        <w:contextualSpacing/>
        <w:rPr>
          <w:rFonts w:ascii="Avenir Next LT Pro Light" w:hAnsi="Avenir Next LT Pro Light" w:cs="Arial"/>
        </w:rPr>
      </w:pPr>
      <w:bookmarkStart w:id="51" w:name="_Toc331763639"/>
      <w:bookmarkStart w:id="52" w:name="_Toc188446472"/>
      <w:r w:rsidRPr="00EC59C1">
        <w:rPr>
          <w:rFonts w:ascii="Avenir Next LT Pro Light" w:hAnsi="Avenir Next LT Pro Light" w:cs="Arial"/>
        </w:rPr>
        <w:t>2.6</w:t>
      </w:r>
      <w:r w:rsidRPr="00EC59C1">
        <w:rPr>
          <w:rFonts w:ascii="Avenir Next LT Pro Light" w:hAnsi="Avenir Next LT Pro Light" w:cs="Arial"/>
        </w:rPr>
        <w:tab/>
        <w:t>RISK MANAGEMENT</w:t>
      </w:r>
      <w:bookmarkEnd w:id="51"/>
      <w:bookmarkEnd w:id="52"/>
    </w:p>
    <w:p w14:paraId="39EAE32A" w14:textId="77777777" w:rsidR="00840726" w:rsidRPr="00EC59C1" w:rsidRDefault="00840726" w:rsidP="00256BB6">
      <w:pPr>
        <w:contextualSpacing/>
        <w:rPr>
          <w:rFonts w:ascii="Avenir Next LT Pro Light" w:hAnsi="Avenir Next LT Pro Light" w:cs="Arial"/>
        </w:rPr>
      </w:pPr>
    </w:p>
    <w:p w14:paraId="031989BE" w14:textId="77777777" w:rsidR="00B73AE1" w:rsidRPr="00EC59C1" w:rsidRDefault="00B73AE1"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RISK MANAGEMENT</w:t>
      </w:r>
    </w:p>
    <w:p w14:paraId="05C5FC71" w14:textId="77777777" w:rsidR="00B73AE1" w:rsidRPr="00EC59C1" w:rsidRDefault="00B73AE1"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7723A4C" w14:textId="77777777" w:rsidR="00BE7593" w:rsidRPr="00EC59C1" w:rsidRDefault="0033296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sz w:val="18"/>
          <w:szCs w:val="18"/>
        </w:rPr>
      </w:pPr>
      <w:r w:rsidRPr="00EC59C1">
        <w:rPr>
          <w:rFonts w:ascii="Avenir Next LT Pro Light" w:hAnsi="Avenir Next LT Pro Light" w:cs="Arial"/>
          <w:bCs/>
          <w:i/>
          <w:sz w:val="18"/>
          <w:szCs w:val="18"/>
        </w:rPr>
        <w:t xml:space="preserve">Note: MFMA </w:t>
      </w:r>
      <w:r w:rsidR="00A57369" w:rsidRPr="00EC59C1">
        <w:rPr>
          <w:rFonts w:ascii="Avenir Next LT Pro Light" w:hAnsi="Avenir Next LT Pro Light" w:cs="Arial"/>
          <w:bCs/>
          <w:i/>
          <w:sz w:val="18"/>
          <w:szCs w:val="18"/>
        </w:rPr>
        <w:t xml:space="preserve">section </w:t>
      </w:r>
      <w:r w:rsidR="00DA2E76" w:rsidRPr="00EC59C1">
        <w:rPr>
          <w:rFonts w:ascii="Avenir Next LT Pro Light" w:hAnsi="Avenir Next LT Pro Light" w:cs="Arial"/>
          <w:bCs/>
          <w:i/>
          <w:sz w:val="18"/>
          <w:szCs w:val="18"/>
        </w:rPr>
        <w:t>62 (</w:t>
      </w:r>
      <w:r w:rsidRPr="00EC59C1">
        <w:rPr>
          <w:rFonts w:ascii="Avenir Next LT Pro Light" w:hAnsi="Avenir Next LT Pro Light" w:cs="Arial"/>
          <w:bCs/>
          <w:i/>
          <w:sz w:val="18"/>
          <w:szCs w:val="18"/>
        </w:rPr>
        <w:t>i</w:t>
      </w:r>
      <w:r w:rsidR="00DA2E76" w:rsidRPr="00EC59C1">
        <w:rPr>
          <w:rFonts w:ascii="Avenir Next LT Pro Light" w:hAnsi="Avenir Next LT Pro Light" w:cs="Arial"/>
          <w:bCs/>
          <w:i/>
          <w:sz w:val="18"/>
          <w:szCs w:val="18"/>
        </w:rPr>
        <w:t>) (</w:t>
      </w:r>
      <w:r w:rsidRPr="00EC59C1">
        <w:rPr>
          <w:rFonts w:ascii="Avenir Next LT Pro Light" w:hAnsi="Avenir Next LT Pro Light" w:cs="Arial"/>
          <w:bCs/>
          <w:i/>
          <w:sz w:val="18"/>
          <w:szCs w:val="18"/>
        </w:rPr>
        <w:t xml:space="preserve">c) requires a municipality to have and maintain an effective, </w:t>
      </w:r>
      <w:r w:rsidR="004D11CC" w:rsidRPr="00EC59C1">
        <w:rPr>
          <w:rFonts w:ascii="Avenir Next LT Pro Light" w:hAnsi="Avenir Next LT Pro Light" w:cs="Arial"/>
          <w:bCs/>
          <w:i/>
          <w:sz w:val="18"/>
          <w:szCs w:val="18"/>
        </w:rPr>
        <w:t>efficient,</w:t>
      </w:r>
      <w:r w:rsidRPr="00EC59C1">
        <w:rPr>
          <w:rFonts w:ascii="Avenir Next LT Pro Light" w:hAnsi="Avenir Next LT Pro Light" w:cs="Arial"/>
          <w:bCs/>
          <w:i/>
          <w:sz w:val="18"/>
          <w:szCs w:val="18"/>
        </w:rPr>
        <w:t xml:space="preserve"> and transparent system of risk managemen</w:t>
      </w:r>
      <w:r w:rsidR="00BE7593" w:rsidRPr="00EC59C1">
        <w:rPr>
          <w:rFonts w:ascii="Avenir Next LT Pro Light" w:hAnsi="Avenir Next LT Pro Light" w:cs="Arial"/>
          <w:bCs/>
          <w:i/>
          <w:sz w:val="18"/>
          <w:szCs w:val="18"/>
        </w:rPr>
        <w:t>t.</w:t>
      </w:r>
    </w:p>
    <w:p w14:paraId="14332568" w14:textId="77777777" w:rsidR="00840726" w:rsidRPr="00EC59C1" w:rsidRDefault="0084072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p>
    <w:p w14:paraId="4DD97B95" w14:textId="77777777"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Since the adoption of the Municipal Finance Management Act of 2003 Section 62(1) (a), (c (i), which stipulates the following:</w:t>
      </w:r>
    </w:p>
    <w:p w14:paraId="2B66DF4B" w14:textId="77777777"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249103C2" w14:textId="0916AF18"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The accounting officer of the municipality is responsible for managing the financial administration of the </w:t>
      </w:r>
      <w:r w:rsidR="00496C03" w:rsidRPr="00EC59C1">
        <w:rPr>
          <w:rFonts w:ascii="Avenir Next LT Pro Light" w:hAnsi="Avenir Next LT Pro Light" w:cs="Arial"/>
          <w:bCs/>
          <w:iCs/>
        </w:rPr>
        <w:t>municipality and</w:t>
      </w:r>
      <w:r w:rsidRPr="00EC59C1">
        <w:rPr>
          <w:rFonts w:ascii="Avenir Next LT Pro Light" w:hAnsi="Avenir Next LT Pro Light" w:cs="Arial"/>
          <w:bCs/>
          <w:iCs/>
        </w:rPr>
        <w:t xml:space="preserve"> must for this purpose take all reasonable steps to </w:t>
      </w:r>
      <w:r w:rsidR="00496C03" w:rsidRPr="00EC59C1">
        <w:rPr>
          <w:rFonts w:ascii="Avenir Next LT Pro Light" w:hAnsi="Avenir Next LT Pro Light" w:cs="Arial"/>
          <w:bCs/>
          <w:iCs/>
        </w:rPr>
        <w:t>ensure.</w:t>
      </w:r>
    </w:p>
    <w:p w14:paraId="6A49F633" w14:textId="61506AD0"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That the resources of the municipality are used effectively, </w:t>
      </w:r>
      <w:r w:rsidR="00496C03" w:rsidRPr="00EC59C1">
        <w:rPr>
          <w:rFonts w:ascii="Avenir Next LT Pro Light" w:hAnsi="Avenir Next LT Pro Light" w:cs="Arial"/>
          <w:bCs/>
          <w:iCs/>
        </w:rPr>
        <w:t>efficiently,</w:t>
      </w:r>
      <w:r w:rsidRPr="00EC59C1">
        <w:rPr>
          <w:rFonts w:ascii="Avenir Next LT Pro Light" w:hAnsi="Avenir Next LT Pro Light" w:cs="Arial"/>
          <w:bCs/>
          <w:iCs/>
        </w:rPr>
        <w:t xml:space="preserve"> and </w:t>
      </w:r>
      <w:r w:rsidR="00496C03" w:rsidRPr="00EC59C1">
        <w:rPr>
          <w:rFonts w:ascii="Avenir Next LT Pro Light" w:hAnsi="Avenir Next LT Pro Light" w:cs="Arial"/>
          <w:bCs/>
          <w:iCs/>
        </w:rPr>
        <w:t>economically.</w:t>
      </w:r>
    </w:p>
    <w:p w14:paraId="327702BB" w14:textId="3126E1F8"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That the municipality has and maintains effective, </w:t>
      </w:r>
      <w:r w:rsidR="00496C03" w:rsidRPr="00EC59C1">
        <w:rPr>
          <w:rFonts w:ascii="Avenir Next LT Pro Light" w:hAnsi="Avenir Next LT Pro Light" w:cs="Arial"/>
          <w:bCs/>
          <w:iCs/>
        </w:rPr>
        <w:t>efficient,</w:t>
      </w:r>
      <w:r w:rsidRPr="00EC59C1">
        <w:rPr>
          <w:rFonts w:ascii="Avenir Next LT Pro Light" w:hAnsi="Avenir Next LT Pro Light" w:cs="Arial"/>
          <w:bCs/>
          <w:iCs/>
        </w:rPr>
        <w:t xml:space="preserve"> and transparent systems of financial and risk management and internal Control; and</w:t>
      </w:r>
    </w:p>
    <w:p w14:paraId="1AB0919C" w14:textId="0A4D4148"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That the Treasury Regulations issued in terms of the Act infused the public service with a municipal culture, which must add to its emphasis on external sanctions and include stronger </w:t>
      </w:r>
      <w:r w:rsidRPr="00EC59C1">
        <w:rPr>
          <w:rFonts w:ascii="Avenir Next LT Pro Light" w:hAnsi="Avenir Next LT Pro Light" w:cs="Arial"/>
          <w:bCs/>
          <w:iCs/>
        </w:rPr>
        <w:lastRenderedPageBreak/>
        <w:t>internal controls with anticipatory management systems to assess the abuse of power, which is the central principle of risk management.</w:t>
      </w:r>
    </w:p>
    <w:p w14:paraId="637C5740" w14:textId="38FB63F1"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342C224E" w14:textId="130576BE"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Section 105 of the MFMA also assigns extensive and similar responsibilities to other officials within the municipality and their respective directorates including to ensure ‘the effective, efficient, economical and transparent use of financ</w:t>
      </w:r>
      <w:r w:rsidR="00A00D25" w:rsidRPr="00EC59C1">
        <w:rPr>
          <w:rFonts w:ascii="Avenir Next LT Pro Light" w:hAnsi="Avenir Next LT Pro Light" w:cs="Arial"/>
          <w:bCs/>
          <w:iCs/>
        </w:rPr>
        <w:t>e</w:t>
      </w:r>
      <w:r w:rsidRPr="00EC59C1">
        <w:rPr>
          <w:rFonts w:ascii="Avenir Next LT Pro Light" w:hAnsi="Avenir Next LT Pro Light" w:cs="Arial"/>
          <w:bCs/>
          <w:iCs/>
        </w:rPr>
        <w:t xml:space="preserve"> and other resources within that official’s areas of responsibility’ and “the management, including the safeguarding, of the assets and management of liabilities, within that official’s area of responsibility”.</w:t>
      </w:r>
      <w:r w:rsidR="00B74965" w:rsidRPr="00EC59C1">
        <w:rPr>
          <w:rFonts w:ascii="Avenir Next LT Pro Light" w:hAnsi="Avenir Next LT Pro Light" w:cs="Arial"/>
          <w:bCs/>
          <w:iCs/>
        </w:rPr>
        <w:t xml:space="preserve"> </w:t>
      </w:r>
    </w:p>
    <w:p w14:paraId="53A90614" w14:textId="01E3D4B5" w:rsidR="00496C03" w:rsidRPr="00EC59C1" w:rsidRDefault="00574502"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 xml:space="preserve"> </w:t>
      </w:r>
    </w:p>
    <w:p w14:paraId="335A01C7"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Mkhambathini Municipality has developed and adopted a Risk Management Strategy/Framework and Policy. The policy is intended to address key elements of the risk management framework to be implemented and maintained by the Municipality, which will allow for the management of risks within defined risks/return parameters, risk appetite and tolerances as well as risk management standards. As such, it provides a framework for the effective identification, evaluation, management, measurement and reporting of the Municipality’s risks, including fraud risk. </w:t>
      </w:r>
    </w:p>
    <w:p w14:paraId="1F02F1D5"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p>
    <w:p w14:paraId="4F04373E"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It starts with the Municipal Manager who will coordinate an annual review of the effectiveness of this policy as well as all organisational risks, uninsured and uninsurable risks together with the key managers in the Municipality. </w:t>
      </w:r>
    </w:p>
    <w:p w14:paraId="6FC82E92"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p>
    <w:p w14:paraId="6DAF8A34"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The municipality conducted a Risk assessment workshop during the 2023/24 financial year in the second quarter where departmental risk management and assessment were discussed by identifying top 10 risk in the municipality and the risk identified as per department with the management which was facilitated by the internal auditors. The risk register is drafted during the risk assessment in which the report is presented by the internal auditor to Management committee and Audit committee. </w:t>
      </w:r>
    </w:p>
    <w:p w14:paraId="0255CDC7"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 </w:t>
      </w:r>
    </w:p>
    <w:p w14:paraId="5FB0859A" w14:textId="1C342C9D" w:rsidR="00574502"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The risk register is updated regularly with progress reports discussed on relevant committees ensuring monitoring and evaluation by the committees.</w:t>
      </w:r>
      <w:r w:rsidR="00D50C34">
        <w:rPr>
          <w:rFonts w:ascii="Avenir Next LT Pro Light" w:hAnsi="Avenir Next LT Pro Light" w:cs="Arial"/>
          <w:bCs/>
          <w:iCs/>
        </w:rPr>
        <w:t xml:space="preserve"> </w:t>
      </w:r>
      <w:r w:rsidR="00D50C34" w:rsidRPr="00D50C34">
        <w:rPr>
          <w:rFonts w:ascii="Avenir Next LT Pro Light" w:hAnsi="Avenir Next LT Pro Light" w:cs="Arial"/>
          <w:bCs/>
          <w:iCs/>
        </w:rPr>
        <w:t>The policy assigns the Internal Audit, Audit Committee, CFO, Directors and the Municipal Manager with the identification and management of risks. The Management has been appointed by council to play a pivotal role in the Risk Management.</w:t>
      </w:r>
    </w:p>
    <w:p w14:paraId="1C2CE9A6" w14:textId="03632234" w:rsidR="00B73AE1" w:rsidRPr="00EC59C1"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
        </w:rPr>
      </w:pPr>
      <w:r w:rsidRPr="00C23B0C">
        <w:rPr>
          <w:rFonts w:ascii="Avenir Next LT Pro Light" w:hAnsi="Avenir Next LT Pro Light" w:cs="Arial"/>
          <w:bCs/>
          <w:iCs/>
        </w:rPr>
        <w:t xml:space="preserve"> </w:t>
      </w:r>
      <w:r w:rsidR="00574502">
        <w:rPr>
          <w:rFonts w:ascii="Avenir Next LT Pro Light" w:hAnsi="Avenir Next LT Pro Light" w:cs="Arial"/>
          <w:bCs/>
          <w:iCs/>
        </w:rPr>
        <w:t xml:space="preserve">                                                                                                                                                       </w:t>
      </w:r>
      <w:r w:rsidR="00B73AE1"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00B73AE1" w:rsidRPr="00EC59C1">
        <w:rPr>
          <w:rFonts w:ascii="Avenir Next LT Pro Light" w:hAnsi="Avenir Next LT Pro Light" w:cs="Arial"/>
          <w:bCs/>
          <w:i/>
        </w:rPr>
        <w:t>2.6.1</w:t>
      </w:r>
    </w:p>
    <w:p w14:paraId="3BBDC567" w14:textId="77777777" w:rsidR="007C01E1" w:rsidRPr="00EC59C1" w:rsidRDefault="007C01E1" w:rsidP="00256BB6">
      <w:pPr>
        <w:contextualSpacing/>
        <w:rPr>
          <w:rFonts w:ascii="Avenir Next LT Pro Light" w:hAnsi="Avenir Next LT Pro Light" w:cs="Arial"/>
        </w:rPr>
      </w:pPr>
    </w:p>
    <w:p w14:paraId="7A4ADEE6" w14:textId="77777777" w:rsidR="00743016" w:rsidRPr="00EC59C1" w:rsidRDefault="005F6A1A" w:rsidP="00256BB6">
      <w:pPr>
        <w:pStyle w:val="Heading3"/>
        <w:spacing w:before="0"/>
        <w:contextualSpacing/>
        <w:rPr>
          <w:rFonts w:ascii="Avenir Next LT Pro Light" w:hAnsi="Avenir Next LT Pro Light" w:cs="Arial"/>
        </w:rPr>
      </w:pPr>
      <w:bookmarkStart w:id="53" w:name="_Toc331763640"/>
      <w:bookmarkStart w:id="54" w:name="_Toc188446473"/>
      <w:r w:rsidRPr="00EC59C1">
        <w:rPr>
          <w:rFonts w:ascii="Avenir Next LT Pro Light" w:hAnsi="Avenir Next LT Pro Light" w:cs="Arial"/>
        </w:rPr>
        <w:t>2.</w:t>
      </w:r>
      <w:r w:rsidR="0028690D" w:rsidRPr="00EC59C1">
        <w:rPr>
          <w:rFonts w:ascii="Avenir Next LT Pro Light" w:hAnsi="Avenir Next LT Pro Light" w:cs="Arial"/>
        </w:rPr>
        <w:t>7</w:t>
      </w:r>
      <w:r w:rsidRPr="00EC59C1">
        <w:rPr>
          <w:rFonts w:ascii="Avenir Next LT Pro Light" w:hAnsi="Avenir Next LT Pro Light" w:cs="Arial"/>
        </w:rPr>
        <w:tab/>
      </w:r>
      <w:r w:rsidR="00743016" w:rsidRPr="00EC59C1">
        <w:rPr>
          <w:rFonts w:ascii="Avenir Next LT Pro Light" w:hAnsi="Avenir Next LT Pro Light" w:cs="Arial"/>
        </w:rPr>
        <w:t>ANTI-CORRUPTION AND FRAUD</w:t>
      </w:r>
      <w:bookmarkEnd w:id="53"/>
      <w:bookmarkEnd w:id="54"/>
    </w:p>
    <w:p w14:paraId="740849EA" w14:textId="77777777" w:rsidR="00B65DDF" w:rsidRPr="00EC59C1" w:rsidRDefault="00B65DDF" w:rsidP="00256BB6">
      <w:pPr>
        <w:contextualSpacing/>
        <w:rPr>
          <w:rFonts w:ascii="Avenir Next LT Pro Light" w:hAnsi="Avenir Next LT Pro Light" w:cs="Arial"/>
          <w:lang w:val="en-GB"/>
        </w:rPr>
      </w:pPr>
    </w:p>
    <w:p w14:paraId="7D087B75" w14:textId="77777777" w:rsidR="008770FA" w:rsidRPr="00EC59C1" w:rsidRDefault="007922C2" w:rsidP="00552479">
      <w:pPr>
        <w:pBdr>
          <w:top w:val="single" w:sz="4" w:space="1" w:color="auto"/>
          <w:left w:val="single" w:sz="4" w:space="7"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FRAUD AND ANTI-CORRUPTION STRATEGY</w:t>
      </w:r>
    </w:p>
    <w:p w14:paraId="4975359C" w14:textId="77777777" w:rsidR="00A738A2" w:rsidRPr="00EC59C1" w:rsidRDefault="00A738A2" w:rsidP="00256BB6">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30967020" w14:textId="77777777" w:rsidR="008770FA" w:rsidRPr="00EC59C1" w:rsidRDefault="00332966" w:rsidP="00256BB6">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i/>
        </w:rPr>
      </w:pPr>
      <w:r w:rsidRPr="00EC59C1">
        <w:rPr>
          <w:rFonts w:ascii="Avenir Next LT Pro Light" w:hAnsi="Avenir Next LT Pro Light" w:cs="Arial"/>
          <w:bCs/>
          <w:i/>
        </w:rPr>
        <w:t xml:space="preserve">Note: See </w:t>
      </w:r>
      <w:r w:rsidR="008770FA" w:rsidRPr="00EC59C1">
        <w:rPr>
          <w:rFonts w:ascii="Avenir Next LT Pro Light" w:hAnsi="Avenir Next LT Pro Light" w:cs="Arial"/>
          <w:bCs/>
          <w:i/>
        </w:rPr>
        <w:t>Chapter 4 details of Disciplinary Action taken on cases of financial mismanagement (T</w:t>
      </w:r>
      <w:r w:rsidR="003D15A8" w:rsidRPr="00EC59C1">
        <w:rPr>
          <w:rFonts w:ascii="Avenir Next LT Pro Light" w:hAnsi="Avenir Next LT Pro Light" w:cs="Arial"/>
          <w:bCs/>
          <w:i/>
        </w:rPr>
        <w:t xml:space="preserve"> </w:t>
      </w:r>
      <w:r w:rsidR="008770FA" w:rsidRPr="00EC59C1">
        <w:rPr>
          <w:rFonts w:ascii="Avenir Next LT Pro Light" w:hAnsi="Avenir Next LT Pro Light" w:cs="Arial"/>
          <w:bCs/>
          <w:i/>
        </w:rPr>
        <w:t>4.3.6)</w:t>
      </w:r>
      <w:r w:rsidRPr="00EC59C1">
        <w:rPr>
          <w:rFonts w:ascii="Avenir Next LT Pro Light" w:hAnsi="Avenir Next LT Pro Light" w:cs="Arial"/>
          <w:bCs/>
          <w:i/>
        </w:rPr>
        <w:t xml:space="preserve">. MSA 2000 </w:t>
      </w:r>
      <w:r w:rsidR="003D15A8" w:rsidRPr="00EC59C1">
        <w:rPr>
          <w:rFonts w:ascii="Avenir Next LT Pro Light" w:hAnsi="Avenir Next LT Pro Light" w:cs="Arial"/>
          <w:bCs/>
          <w:i/>
        </w:rPr>
        <w:t xml:space="preserve">s </w:t>
      </w:r>
      <w:r w:rsidRPr="00EC59C1">
        <w:rPr>
          <w:rFonts w:ascii="Avenir Next LT Pro Light" w:hAnsi="Avenir Next LT Pro Light" w:cs="Arial"/>
          <w:bCs/>
          <w:i/>
        </w:rPr>
        <w:t>83</w:t>
      </w:r>
      <w:r w:rsidR="003D15A8" w:rsidRPr="00EC59C1">
        <w:rPr>
          <w:rFonts w:ascii="Avenir Next LT Pro Light" w:hAnsi="Avenir Next LT Pro Light" w:cs="Arial"/>
          <w:bCs/>
          <w:i/>
        </w:rPr>
        <w:t xml:space="preserve"> </w:t>
      </w:r>
      <w:r w:rsidRPr="00EC59C1">
        <w:rPr>
          <w:rFonts w:ascii="Avenir Next LT Pro Light" w:hAnsi="Avenir Next LT Pro Light" w:cs="Arial"/>
          <w:bCs/>
          <w:i/>
        </w:rPr>
        <w:t xml:space="preserve">(c) </w:t>
      </w:r>
      <w:r w:rsidR="007B56E5" w:rsidRPr="00EC59C1">
        <w:rPr>
          <w:rFonts w:ascii="Avenir Next LT Pro Light" w:hAnsi="Avenir Next LT Pro Light" w:cs="Arial"/>
          <w:bCs/>
          <w:i/>
        </w:rPr>
        <w:t>requires providers to be chosen through a process which minimizes the possibility of fraud and corruption.</w:t>
      </w:r>
    </w:p>
    <w:p w14:paraId="165835EC" w14:textId="77777777" w:rsidR="00840726" w:rsidRPr="00EC59C1" w:rsidRDefault="00840726" w:rsidP="00256BB6">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i/>
        </w:rPr>
      </w:pPr>
    </w:p>
    <w:p w14:paraId="51195E59" w14:textId="573D380E" w:rsidR="007C01E1" w:rsidRPr="00EC59C1"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The </w:t>
      </w:r>
      <w:r w:rsidR="00994F1C" w:rsidRPr="00EC59C1">
        <w:rPr>
          <w:rFonts w:ascii="Avenir Next LT Pro Light" w:hAnsi="Avenir Next LT Pro Light" w:cs="Arial"/>
          <w:bCs/>
        </w:rPr>
        <w:t>m</w:t>
      </w:r>
      <w:r w:rsidRPr="00EC59C1">
        <w:rPr>
          <w:rFonts w:ascii="Avenir Next LT Pro Light" w:hAnsi="Avenir Next LT Pro Light" w:cs="Arial"/>
          <w:bCs/>
        </w:rPr>
        <w:t>unicipality is committed to a corruption and fraud</w:t>
      </w:r>
      <w:r w:rsidR="00DB374C" w:rsidRPr="00EC59C1">
        <w:rPr>
          <w:rFonts w:ascii="Avenir Next LT Pro Light" w:hAnsi="Avenir Next LT Pro Light" w:cs="Arial"/>
          <w:bCs/>
        </w:rPr>
        <w:t xml:space="preserve"> free</w:t>
      </w:r>
      <w:r w:rsidRPr="00EC59C1">
        <w:rPr>
          <w:rFonts w:ascii="Avenir Next LT Pro Light" w:hAnsi="Avenir Next LT Pro Light" w:cs="Arial"/>
          <w:bCs/>
        </w:rPr>
        <w:t xml:space="preserve"> environment. The municipality has developed the Anti-fraud policy to guide the municipality on matters pertaining to fraud, </w:t>
      </w:r>
      <w:r w:rsidRPr="00EC59C1">
        <w:rPr>
          <w:rFonts w:ascii="Avenir Next LT Pro Light" w:hAnsi="Avenir Next LT Pro Light" w:cs="Arial"/>
          <w:bCs/>
        </w:rPr>
        <w:lastRenderedPageBreak/>
        <w:t xml:space="preserve">the development of the policy document is an illustration that the </w:t>
      </w:r>
      <w:r w:rsidR="00994F1C" w:rsidRPr="00EC59C1">
        <w:rPr>
          <w:rFonts w:ascii="Avenir Next LT Pro Light" w:hAnsi="Avenir Next LT Pro Light" w:cs="Arial"/>
          <w:bCs/>
        </w:rPr>
        <w:t>m</w:t>
      </w:r>
      <w:r w:rsidRPr="00EC59C1">
        <w:rPr>
          <w:rFonts w:ascii="Avenir Next LT Pro Light" w:hAnsi="Avenir Next LT Pro Light" w:cs="Arial"/>
          <w:bCs/>
        </w:rPr>
        <w:t xml:space="preserve">unicipality does not tolerate fraudulent or corrupt activities whether internal or external to the </w:t>
      </w:r>
      <w:r w:rsidR="00994F1C" w:rsidRPr="00EC59C1">
        <w:rPr>
          <w:rFonts w:ascii="Avenir Next LT Pro Light" w:hAnsi="Avenir Next LT Pro Light" w:cs="Arial"/>
          <w:bCs/>
        </w:rPr>
        <w:t>mu</w:t>
      </w:r>
      <w:r w:rsidRPr="00EC59C1">
        <w:rPr>
          <w:rFonts w:ascii="Avenir Next LT Pro Light" w:hAnsi="Avenir Next LT Pro Light" w:cs="Arial"/>
          <w:bCs/>
        </w:rPr>
        <w:t>nicipality. The Internal Audit Activity assisted in communicating the policy and workshops were conducted. Further to that we have a fraud and corruption phone line 060</w:t>
      </w:r>
      <w:r w:rsidR="000E432E" w:rsidRPr="00EC59C1">
        <w:rPr>
          <w:rFonts w:ascii="Avenir Next LT Pro Light" w:hAnsi="Avenir Next LT Pro Light" w:cs="Arial"/>
          <w:bCs/>
        </w:rPr>
        <w:t xml:space="preserve"> </w:t>
      </w:r>
      <w:r w:rsidRPr="00EC59C1">
        <w:rPr>
          <w:rFonts w:ascii="Avenir Next LT Pro Light" w:hAnsi="Avenir Next LT Pro Light" w:cs="Arial"/>
          <w:bCs/>
        </w:rPr>
        <w:t>7120</w:t>
      </w:r>
      <w:r w:rsidR="000E432E" w:rsidRPr="00EC59C1">
        <w:rPr>
          <w:rFonts w:ascii="Avenir Next LT Pro Light" w:hAnsi="Avenir Next LT Pro Light" w:cs="Arial"/>
          <w:bCs/>
        </w:rPr>
        <w:t xml:space="preserve"> </w:t>
      </w:r>
      <w:r w:rsidRPr="00EC59C1">
        <w:rPr>
          <w:rFonts w:ascii="Avenir Next LT Pro Light" w:hAnsi="Avenir Next LT Pro Light" w:cs="Arial"/>
          <w:bCs/>
        </w:rPr>
        <w:t>866.</w:t>
      </w:r>
    </w:p>
    <w:p w14:paraId="0E1E4EAE" w14:textId="77777777" w:rsidR="00CC1B1A" w:rsidRPr="00EC59C1" w:rsidRDefault="00CC1B1A"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55455E56" w14:textId="1403164D" w:rsidR="007C01E1" w:rsidRPr="00EC59C1"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The </w:t>
      </w:r>
      <w:r w:rsidR="00F347CA" w:rsidRPr="00EC59C1">
        <w:rPr>
          <w:rFonts w:ascii="Avenir Next LT Pro Light" w:hAnsi="Avenir Next LT Pro Light" w:cs="Arial"/>
          <w:bCs/>
        </w:rPr>
        <w:t>m</w:t>
      </w:r>
      <w:r w:rsidRPr="00EC59C1">
        <w:rPr>
          <w:rFonts w:ascii="Avenir Next LT Pro Light" w:hAnsi="Avenir Next LT Pro Light" w:cs="Arial"/>
          <w:bCs/>
        </w:rPr>
        <w:t xml:space="preserve">unicipality believes that if we are honest and open in our everyday dealings and communications with other people, if we always fulfil our commitment and practice trust, </w:t>
      </w:r>
      <w:r w:rsidR="004D11CC" w:rsidRPr="00EC59C1">
        <w:rPr>
          <w:rFonts w:ascii="Avenir Next LT Pro Light" w:hAnsi="Avenir Next LT Pro Light" w:cs="Arial"/>
          <w:bCs/>
        </w:rPr>
        <w:t>tolerance,</w:t>
      </w:r>
      <w:r w:rsidRPr="00EC59C1">
        <w:rPr>
          <w:rFonts w:ascii="Avenir Next LT Pro Light" w:hAnsi="Avenir Next LT Pro Light" w:cs="Arial"/>
          <w:bCs/>
        </w:rPr>
        <w:t xml:space="preserve"> and respect, only then can we achieve dignity and integrity. Every day of our lives we are faced with choices and easy options that are filled with promises of wealth. Make sure our heart and our head agree on the honest choice, however difficult it may be. Remember it is the nature of our environments, which is tempting. We need to take responsibility for our choices. It is becoming increasingly difficult to stay honest and open, especially </w:t>
      </w:r>
      <w:r w:rsidR="004D11CC" w:rsidRPr="00EC59C1">
        <w:rPr>
          <w:rFonts w:ascii="Avenir Next LT Pro Light" w:hAnsi="Avenir Next LT Pro Light" w:cs="Arial"/>
          <w:bCs/>
        </w:rPr>
        <w:t>considering</w:t>
      </w:r>
      <w:r w:rsidRPr="00EC59C1">
        <w:rPr>
          <w:rFonts w:ascii="Avenir Next LT Pro Light" w:hAnsi="Avenir Next LT Pro Light" w:cs="Arial"/>
          <w:bCs/>
        </w:rPr>
        <w:t xml:space="preserve"> the ever-changing environment around us. Our only obligation in life is to be true to ourselves and our commitments. In the long run we will achieve more in life than those who sold out their principles for the short-term gain.</w:t>
      </w:r>
    </w:p>
    <w:p w14:paraId="557B3800" w14:textId="77777777" w:rsidR="00CC1B1A" w:rsidRPr="00EC59C1" w:rsidRDefault="00CC1B1A"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6140F98F" w14:textId="77777777" w:rsidR="007C01E1" w:rsidRPr="00EC59C1"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We expect people to trust us, and therefore it is up to us to give them the reasons to trust us. Our reputation of today will be based on our actions of the past. Our actions today are the building blocks of our future reputation.</w:t>
      </w:r>
    </w:p>
    <w:p w14:paraId="74F99FB7" w14:textId="77777777" w:rsidR="00D43628"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People at our </w:t>
      </w:r>
      <w:r w:rsidR="00994F1C" w:rsidRPr="00EC59C1">
        <w:rPr>
          <w:rFonts w:ascii="Avenir Next LT Pro Light" w:hAnsi="Avenir Next LT Pro Light" w:cs="Arial"/>
          <w:bCs/>
        </w:rPr>
        <w:t>m</w:t>
      </w:r>
      <w:r w:rsidRPr="00EC59C1">
        <w:rPr>
          <w:rFonts w:ascii="Avenir Next LT Pro Light" w:hAnsi="Avenir Next LT Pro Light" w:cs="Arial"/>
          <w:bCs/>
        </w:rPr>
        <w:t xml:space="preserve">unicipality hold dearly specific rich and positive values. Therefore, our employees' commitment to these values is the only single weapon against corruption and fraud. </w:t>
      </w:r>
      <w:r w:rsidR="008C3BAC" w:rsidRPr="00EC59C1">
        <w:rPr>
          <w:rFonts w:ascii="Avenir Next LT Pro Light" w:hAnsi="Avenir Next LT Pro Light" w:cs="Arial"/>
          <w:bCs/>
        </w:rPr>
        <w:t xml:space="preserve">   </w:t>
      </w:r>
      <w:r w:rsidR="00A85841" w:rsidRPr="00EC59C1">
        <w:rPr>
          <w:rFonts w:ascii="Avenir Next LT Pro Light" w:hAnsi="Avenir Next LT Pro Light" w:cs="Arial"/>
          <w:bCs/>
        </w:rPr>
        <w:t xml:space="preserve">   </w:t>
      </w:r>
    </w:p>
    <w:p w14:paraId="64ACA0B9" w14:textId="77777777" w:rsidR="00D43628" w:rsidRDefault="00D43628"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4B2C782" w14:textId="3CA81E65" w:rsidR="005757D1" w:rsidRPr="00EC59C1" w:rsidRDefault="00D43628"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D43628">
        <w:rPr>
          <w:rFonts w:ascii="Avenir Next LT Pro Light" w:hAnsi="Avenir Next LT Pro Light" w:cs="Arial"/>
          <w:bCs/>
        </w:rPr>
        <w:t>The Municipal Manager bears the ultimate responsibility for fraud and corruption risk management within the Municipality. This includes the coordination of risk assessments, overseeing the investigation of suspected fraud and corruption, and facilitation for the reporting of such instances. The responsibility of the Municipal Manager and the senior management is to set the overall tone to reinforce the message that the Municipality has zero tolerance towards fraud and corruption.</w:t>
      </w:r>
      <w:r w:rsidR="00A85841" w:rsidRPr="00EC59C1">
        <w:rPr>
          <w:rFonts w:ascii="Avenir Next LT Pro Light" w:hAnsi="Avenir Next LT Pro Light" w:cs="Arial"/>
          <w:bCs/>
        </w:rPr>
        <w:t xml:space="preserve">                                          </w:t>
      </w:r>
      <w:r w:rsidR="005757D1" w:rsidRPr="00EC59C1">
        <w:rPr>
          <w:rFonts w:ascii="Avenir Next LT Pro Light" w:hAnsi="Avenir Next LT Pro Light" w:cs="Arial"/>
          <w:bCs/>
        </w:rPr>
        <w:t xml:space="preserve">                              </w:t>
      </w:r>
    </w:p>
    <w:p w14:paraId="124E0375" w14:textId="4D08D380" w:rsidR="004D50AD" w:rsidRPr="00EC59C1" w:rsidRDefault="008C3BAC" w:rsidP="00C254A2">
      <w:pPr>
        <w:pBdr>
          <w:top w:val="single" w:sz="4" w:space="1" w:color="auto"/>
          <w:left w:val="single" w:sz="4" w:space="7"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B65DDF" w:rsidRPr="00EC59C1">
        <w:rPr>
          <w:rFonts w:ascii="Avenir Next LT Pro Light" w:hAnsi="Avenir Next LT Pro Light" w:cs="Arial"/>
          <w:bCs/>
          <w:i/>
        </w:rPr>
        <w:t xml:space="preserve"> </w:t>
      </w:r>
      <w:r w:rsidRPr="00EC59C1">
        <w:rPr>
          <w:rFonts w:ascii="Avenir Next LT Pro Light" w:hAnsi="Avenir Next LT Pro Light" w:cs="Arial"/>
          <w:bCs/>
          <w:i/>
        </w:rPr>
        <w:t>2.7.1</w:t>
      </w:r>
      <w:r w:rsidR="00A738A2" w:rsidRPr="00EC59C1">
        <w:rPr>
          <w:rFonts w:ascii="Avenir Next LT Pro Light" w:hAnsi="Avenir Next LT Pro Light" w:cs="Arial"/>
          <w:bCs/>
          <w:i/>
        </w:rPr>
        <w:t xml:space="preserve">                                                                                                           </w:t>
      </w:r>
      <w:r w:rsidRPr="00EC59C1">
        <w:rPr>
          <w:rFonts w:ascii="Avenir Next LT Pro Light" w:hAnsi="Avenir Next LT Pro Light" w:cs="Arial"/>
          <w:bCs/>
          <w:i/>
        </w:rPr>
        <w:t xml:space="preserve">                                                  </w:t>
      </w:r>
    </w:p>
    <w:p w14:paraId="55E75381" w14:textId="77777777" w:rsidR="004D50AD" w:rsidRDefault="004D50AD" w:rsidP="00256BB6">
      <w:pPr>
        <w:contextualSpacing/>
        <w:rPr>
          <w:rFonts w:ascii="Avenir Next LT Pro Light" w:hAnsi="Avenir Next LT Pro Light" w:cs="Arial"/>
        </w:rPr>
      </w:pPr>
    </w:p>
    <w:p w14:paraId="45D584E1" w14:textId="77777777" w:rsidR="00F91CCA" w:rsidRPr="00EC59C1" w:rsidRDefault="00F91CCA" w:rsidP="009E4B6F">
      <w:pPr>
        <w:contextualSpacing/>
        <w:rPr>
          <w:rFonts w:ascii="Avenir Next LT Pro Light" w:hAnsi="Avenir Next LT Pro Light" w:cs="Arial"/>
        </w:rPr>
      </w:pPr>
    </w:p>
    <w:p w14:paraId="267B57F4" w14:textId="77777777" w:rsidR="00167868" w:rsidRPr="00EC59C1" w:rsidRDefault="00167868" w:rsidP="00256BB6">
      <w:pPr>
        <w:pStyle w:val="Heading3"/>
        <w:pBdr>
          <w:top w:val="single" w:sz="6" w:space="0" w:color="4F81BD"/>
        </w:pBdr>
        <w:spacing w:before="0"/>
        <w:contextualSpacing/>
        <w:rPr>
          <w:rFonts w:ascii="Avenir Next LT Pro Light" w:hAnsi="Avenir Next LT Pro Light" w:cs="Arial"/>
          <w:lang w:val="en-GB"/>
        </w:rPr>
      </w:pPr>
      <w:bookmarkStart w:id="55" w:name="_Toc331763641"/>
      <w:bookmarkStart w:id="56" w:name="_Toc188446474"/>
      <w:r w:rsidRPr="00EC59C1">
        <w:rPr>
          <w:rFonts w:ascii="Avenir Next LT Pro Light" w:hAnsi="Avenir Next LT Pro Light" w:cs="Arial"/>
        </w:rPr>
        <w:t>2.8</w:t>
      </w:r>
      <w:r w:rsidRPr="00EC59C1">
        <w:rPr>
          <w:rFonts w:ascii="Avenir Next LT Pro Light" w:hAnsi="Avenir Next LT Pro Light" w:cs="Arial"/>
        </w:rPr>
        <w:tab/>
        <w:t>SUPPLY CHAIN MANAGEMENT</w:t>
      </w:r>
      <w:bookmarkEnd w:id="55"/>
      <w:bookmarkEnd w:id="56"/>
    </w:p>
    <w:p w14:paraId="7C7D23EB" w14:textId="77777777" w:rsidR="00167868" w:rsidRPr="00EC59C1" w:rsidRDefault="00167868" w:rsidP="00256BB6">
      <w:pPr>
        <w:contextualSpacing/>
        <w:rPr>
          <w:rFonts w:ascii="Avenir Next LT Pro Light" w:hAnsi="Avenir Next LT Pro Light" w:cs="Arial"/>
        </w:rPr>
      </w:pPr>
    </w:p>
    <w:p w14:paraId="67D7EE32" w14:textId="77777777" w:rsidR="007922C2" w:rsidRPr="00EC59C1" w:rsidRDefault="00F622B4"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OVERVIEW SUPPLY CHAIN MANAGEMENT</w:t>
      </w:r>
    </w:p>
    <w:p w14:paraId="61D9EFDE" w14:textId="77777777" w:rsidR="00743016" w:rsidRPr="00EC59C1" w:rsidRDefault="0074301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00D41396" w14:textId="77777777" w:rsidR="00743016" w:rsidRPr="00EC59C1" w:rsidRDefault="00A5736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rPr>
      </w:pPr>
      <w:r w:rsidRPr="00EC59C1">
        <w:rPr>
          <w:rFonts w:ascii="Avenir Next LT Pro Light" w:hAnsi="Avenir Next LT Pro Light" w:cs="Arial"/>
          <w:bCs/>
          <w:i/>
        </w:rPr>
        <w:t xml:space="preserve">Note: MFMA section </w:t>
      </w:r>
      <w:r w:rsidR="00DE5E1B" w:rsidRPr="00EC59C1">
        <w:rPr>
          <w:rFonts w:ascii="Avenir Next LT Pro Light" w:hAnsi="Avenir Next LT Pro Light" w:cs="Arial"/>
          <w:bCs/>
          <w:i/>
        </w:rPr>
        <w:t>110</w:t>
      </w:r>
      <w:r w:rsidRPr="00EC59C1">
        <w:rPr>
          <w:rFonts w:ascii="Avenir Next LT Pro Light" w:hAnsi="Avenir Next LT Pro Light" w:cs="Arial"/>
          <w:bCs/>
          <w:i/>
        </w:rPr>
        <w:t xml:space="preserve"> </w:t>
      </w:r>
      <w:r w:rsidR="00DE5E1B" w:rsidRPr="00EC59C1">
        <w:rPr>
          <w:rFonts w:ascii="Avenir Next LT Pro Light" w:hAnsi="Avenir Next LT Pro Light" w:cs="Arial"/>
          <w:bCs/>
          <w:i/>
        </w:rPr>
        <w:t>-</w:t>
      </w:r>
      <w:r w:rsidRPr="00EC59C1">
        <w:rPr>
          <w:rFonts w:ascii="Avenir Next LT Pro Light" w:hAnsi="Avenir Next LT Pro Light" w:cs="Arial"/>
          <w:bCs/>
          <w:i/>
        </w:rPr>
        <w:t xml:space="preserve"> </w:t>
      </w:r>
      <w:r w:rsidR="00DE5E1B" w:rsidRPr="00EC59C1">
        <w:rPr>
          <w:rFonts w:ascii="Avenir Next LT Pro Light" w:hAnsi="Avenir Next LT Pro Light" w:cs="Arial"/>
          <w:bCs/>
          <w:i/>
        </w:rPr>
        <w:t xml:space="preserve">119; SCM Regulations 2005; and </w:t>
      </w:r>
      <w:r w:rsidR="00C94840" w:rsidRPr="00EC59C1">
        <w:rPr>
          <w:rFonts w:ascii="Avenir Next LT Pro Light" w:hAnsi="Avenir Next LT Pro Light" w:cs="Arial"/>
          <w:bCs/>
          <w:i/>
        </w:rPr>
        <w:t>relevant MFMA</w:t>
      </w:r>
      <w:r w:rsidR="00DE5E1B" w:rsidRPr="00EC59C1">
        <w:rPr>
          <w:rFonts w:ascii="Avenir Next LT Pro Light" w:hAnsi="Avenir Next LT Pro Light" w:cs="Arial"/>
          <w:bCs/>
          <w:i/>
        </w:rPr>
        <w:t xml:space="preserve"> circulars</w:t>
      </w:r>
      <w:r w:rsidR="00C94840" w:rsidRPr="00EC59C1">
        <w:rPr>
          <w:rFonts w:ascii="Avenir Next LT Pro Light" w:hAnsi="Avenir Next LT Pro Light" w:cs="Arial"/>
          <w:bCs/>
          <w:i/>
        </w:rPr>
        <w:t xml:space="preserve"> set out </w:t>
      </w:r>
      <w:r w:rsidR="00DE5E1B" w:rsidRPr="00EC59C1">
        <w:rPr>
          <w:rFonts w:ascii="Avenir Next LT Pro Light" w:hAnsi="Avenir Next LT Pro Light" w:cs="Arial"/>
          <w:bCs/>
          <w:i/>
        </w:rPr>
        <w:t>required processes</w:t>
      </w:r>
      <w:r w:rsidR="00C94840" w:rsidRPr="00EC59C1">
        <w:rPr>
          <w:rFonts w:ascii="Avenir Next LT Pro Light" w:hAnsi="Avenir Next LT Pro Light" w:cs="Arial"/>
          <w:bCs/>
          <w:i/>
        </w:rPr>
        <w:t xml:space="preserve"> and guidance manuals to help ensure that SCM arrangements</w:t>
      </w:r>
      <w:r w:rsidR="00DE5E1B" w:rsidRPr="00EC59C1">
        <w:rPr>
          <w:rFonts w:ascii="Avenir Next LT Pro Light" w:hAnsi="Avenir Next LT Pro Light" w:cs="Arial"/>
          <w:bCs/>
          <w:i/>
        </w:rPr>
        <w:t xml:space="preserve"> provide appropriate goods and services,</w:t>
      </w:r>
      <w:r w:rsidR="00C94840" w:rsidRPr="00EC59C1">
        <w:rPr>
          <w:rFonts w:ascii="Avenir Next LT Pro Light" w:hAnsi="Avenir Next LT Pro Light" w:cs="Arial"/>
          <w:bCs/>
          <w:i/>
        </w:rPr>
        <w:t xml:space="preserve"> offer</w:t>
      </w:r>
      <w:r w:rsidR="00DE5E1B" w:rsidRPr="00EC59C1">
        <w:rPr>
          <w:rFonts w:ascii="Avenir Next LT Pro Light" w:hAnsi="Avenir Next LT Pro Light" w:cs="Arial"/>
          <w:bCs/>
          <w:i/>
        </w:rPr>
        <w:t xml:space="preserve"> best value for </w:t>
      </w:r>
      <w:r w:rsidR="00E144DC" w:rsidRPr="00EC59C1">
        <w:rPr>
          <w:rFonts w:ascii="Avenir Next LT Pro Light" w:hAnsi="Avenir Next LT Pro Light" w:cs="Arial"/>
          <w:bCs/>
          <w:i/>
        </w:rPr>
        <w:t>money,</w:t>
      </w:r>
      <w:r w:rsidR="00DE5E1B" w:rsidRPr="00EC59C1">
        <w:rPr>
          <w:rFonts w:ascii="Avenir Next LT Pro Light" w:hAnsi="Avenir Next LT Pro Light" w:cs="Arial"/>
          <w:bCs/>
          <w:i/>
        </w:rPr>
        <w:t xml:space="preserve"> and </w:t>
      </w:r>
      <w:r w:rsidR="00DA2E76" w:rsidRPr="00EC59C1">
        <w:rPr>
          <w:rFonts w:ascii="Avenir Next LT Pro Light" w:hAnsi="Avenir Next LT Pro Light" w:cs="Arial"/>
          <w:bCs/>
          <w:i/>
        </w:rPr>
        <w:t>minimize</w:t>
      </w:r>
      <w:r w:rsidR="00DE5E1B" w:rsidRPr="00EC59C1">
        <w:rPr>
          <w:rFonts w:ascii="Avenir Next LT Pro Light" w:hAnsi="Avenir Next LT Pro Light" w:cs="Arial"/>
          <w:bCs/>
          <w:i/>
        </w:rPr>
        <w:t xml:space="preserve"> the opportunities for fraud and corruption.</w:t>
      </w:r>
    </w:p>
    <w:p w14:paraId="62FFFF3D" w14:textId="77777777" w:rsidR="005923E6" w:rsidRPr="00EC59C1" w:rsidRDefault="005923E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p>
    <w:p w14:paraId="11EFA546" w14:textId="77777777"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The Municipality has a Supply Chain Management Unit</w:t>
      </w:r>
      <w:r w:rsidR="00DB374C" w:rsidRPr="00EC59C1">
        <w:rPr>
          <w:rFonts w:ascii="Avenir Next LT Pro Light" w:hAnsi="Avenir Next LT Pro Light" w:cs="Arial"/>
          <w:bCs/>
          <w:iCs/>
        </w:rPr>
        <w:t>, that</w:t>
      </w:r>
      <w:r w:rsidRPr="00EC59C1">
        <w:rPr>
          <w:rFonts w:ascii="Avenir Next LT Pro Light" w:hAnsi="Avenir Next LT Pro Light" w:cs="Arial"/>
          <w:bCs/>
          <w:iCs/>
        </w:rPr>
        <w:t xml:space="preserve"> falls within the Finance Department. The unit is responsible for ensuring that goods and services are procured in a manner which is transparent, competitive, equitable, cost effective and fair, through proper implementation of the SCM policy which is reviewed on a regular basis.</w:t>
      </w:r>
    </w:p>
    <w:p w14:paraId="31A432C4" w14:textId="77777777"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11E24F00" w14:textId="00B318F4" w:rsidR="00C254A2"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 xml:space="preserve">The unit responds to the authorized purchase requisitions </w:t>
      </w:r>
      <w:r w:rsidR="00994F1C" w:rsidRPr="00EC59C1">
        <w:rPr>
          <w:rFonts w:ascii="Avenir Next LT Pro Light" w:hAnsi="Avenir Next LT Pro Light" w:cs="Arial"/>
          <w:bCs/>
          <w:iCs/>
        </w:rPr>
        <w:t>f</w:t>
      </w:r>
      <w:r w:rsidR="00870A19" w:rsidRPr="00EC59C1">
        <w:rPr>
          <w:rFonts w:ascii="Avenir Next LT Pro Light" w:hAnsi="Avenir Next LT Pro Light" w:cs="Arial"/>
          <w:bCs/>
          <w:iCs/>
        </w:rPr>
        <w:t>rom</w:t>
      </w:r>
      <w:r w:rsidRPr="00EC59C1">
        <w:rPr>
          <w:rFonts w:ascii="Avenir Next LT Pro Light" w:hAnsi="Avenir Next LT Pro Light" w:cs="Arial"/>
          <w:bCs/>
          <w:iCs/>
        </w:rPr>
        <w:t xml:space="preserve"> other departments within the municipality using the electronic accounting system called Pastel Evolution. The speedy response to the authorized purchase requisitions where possible is always ensured.</w:t>
      </w:r>
    </w:p>
    <w:p w14:paraId="3CB6856E" w14:textId="77777777"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7555B621" w14:textId="787D5419"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r w:rsidRPr="00EC59C1">
        <w:rPr>
          <w:rFonts w:ascii="Avenir Next LT Pro Light" w:hAnsi="Avenir Next LT Pro Light" w:cs="Arial"/>
          <w:bCs/>
          <w:iCs/>
        </w:rPr>
        <w:t>The municipality is striving to empower local businesses and cooperatives to improve our Local Economic Development. The suppliers are rotated in terms of the National Treasury regulations to ensure that everyone is getting equal chance however there are challenges since most of our local businesses are not well established and therefore cannot supply or provide certain goods or services</w:t>
      </w:r>
      <w:r w:rsidR="00C254A2" w:rsidRPr="00EC59C1">
        <w:rPr>
          <w:rFonts w:ascii="Avenir Next LT Pro Light" w:hAnsi="Avenir Next LT Pro Light" w:cs="Arial"/>
          <w:b/>
          <w:i/>
        </w:rPr>
        <w:t>.</w:t>
      </w:r>
    </w:p>
    <w:p w14:paraId="1C2E7734" w14:textId="51D1D835" w:rsidR="001C2EF6" w:rsidRPr="00EC59C1" w:rsidRDefault="004D50AD" w:rsidP="006A618F">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 xml:space="preserve">                                                                                                                                                                         </w:t>
      </w:r>
      <w:r w:rsidR="00792EBB" w:rsidRPr="00EC59C1">
        <w:rPr>
          <w:rFonts w:ascii="Avenir Next LT Pro Light" w:hAnsi="Avenir Next LT Pro Light" w:cs="Arial"/>
          <w:bCs/>
          <w:i/>
        </w:rPr>
        <w:t>T</w:t>
      </w:r>
      <w:r w:rsidR="00B65DDF" w:rsidRPr="00EC59C1">
        <w:rPr>
          <w:rFonts w:ascii="Avenir Next LT Pro Light" w:hAnsi="Avenir Next LT Pro Light" w:cs="Arial"/>
          <w:bCs/>
          <w:i/>
        </w:rPr>
        <w:t xml:space="preserve"> </w:t>
      </w:r>
      <w:r w:rsidR="00792EBB" w:rsidRPr="00EC59C1">
        <w:rPr>
          <w:rFonts w:ascii="Avenir Next LT Pro Light" w:hAnsi="Avenir Next LT Pro Light" w:cs="Arial"/>
          <w:bCs/>
          <w:i/>
        </w:rPr>
        <w:t>2.</w:t>
      </w:r>
      <w:r w:rsidR="0028690D" w:rsidRPr="00EC59C1">
        <w:rPr>
          <w:rFonts w:ascii="Avenir Next LT Pro Light" w:hAnsi="Avenir Next LT Pro Light" w:cs="Arial"/>
          <w:bCs/>
          <w:i/>
        </w:rPr>
        <w:t>8</w:t>
      </w:r>
      <w:r w:rsidR="00792EBB" w:rsidRPr="00EC59C1">
        <w:rPr>
          <w:rFonts w:ascii="Avenir Next LT Pro Light" w:hAnsi="Avenir Next LT Pro Light" w:cs="Arial"/>
          <w:bCs/>
          <w:i/>
        </w:rPr>
        <w:t>.1</w:t>
      </w:r>
    </w:p>
    <w:p w14:paraId="3D9FC9C7" w14:textId="77777777" w:rsidR="00433290" w:rsidRPr="00EC59C1" w:rsidRDefault="005F6A1A" w:rsidP="007C01E1">
      <w:pPr>
        <w:pStyle w:val="Heading3"/>
        <w:spacing w:before="0"/>
        <w:contextualSpacing/>
        <w:rPr>
          <w:rFonts w:ascii="Avenir Next LT Pro Light" w:hAnsi="Avenir Next LT Pro Light" w:cs="Arial"/>
        </w:rPr>
      </w:pPr>
      <w:bookmarkStart w:id="57" w:name="_Toc331763642"/>
      <w:bookmarkStart w:id="58" w:name="_Toc188446475"/>
      <w:r w:rsidRPr="00EC59C1">
        <w:rPr>
          <w:rFonts w:ascii="Avenir Next LT Pro Light" w:hAnsi="Avenir Next LT Pro Light" w:cs="Arial"/>
        </w:rPr>
        <w:t>2.</w:t>
      </w:r>
      <w:r w:rsidR="0028690D" w:rsidRPr="00EC59C1">
        <w:rPr>
          <w:rFonts w:ascii="Avenir Next LT Pro Light" w:hAnsi="Avenir Next LT Pro Light" w:cs="Arial"/>
        </w:rPr>
        <w:t>9</w:t>
      </w:r>
      <w:r w:rsidRPr="00EC59C1">
        <w:rPr>
          <w:rFonts w:ascii="Avenir Next LT Pro Light" w:hAnsi="Avenir Next LT Pro Light" w:cs="Arial"/>
        </w:rPr>
        <w:tab/>
      </w:r>
      <w:r w:rsidR="00743016" w:rsidRPr="00EC59C1">
        <w:rPr>
          <w:rFonts w:ascii="Avenir Next LT Pro Light" w:hAnsi="Avenir Next LT Pro Light" w:cs="Arial"/>
        </w:rPr>
        <w:t>BY-LAWS</w:t>
      </w:r>
      <w:bookmarkEnd w:id="57"/>
      <w:bookmarkEnd w:id="58"/>
    </w:p>
    <w:p w14:paraId="1D7613BC" w14:textId="77777777" w:rsidR="007C01E1" w:rsidRPr="00EC59C1" w:rsidRDefault="007C01E1" w:rsidP="00256BB6">
      <w:pPr>
        <w:contextualSpacing/>
        <w:rPr>
          <w:rFonts w:ascii="Avenir Next LT Pro Light" w:hAnsi="Avenir Next LT Pro Light" w:cs="Arial"/>
          <w:bCs/>
          <w:lang w:val="en-GB"/>
        </w:rPr>
      </w:pPr>
      <w:bookmarkStart w:id="59" w:name="_bookmark268"/>
      <w:bookmarkEnd w:id="59"/>
    </w:p>
    <w:p w14:paraId="55DFE6D7" w14:textId="77777777" w:rsidR="00DC26CA" w:rsidRPr="00EC59C1" w:rsidRDefault="00743016"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lang w:val="en-GB"/>
        </w:rPr>
      </w:pPr>
      <w:r w:rsidRPr="00EC59C1">
        <w:rPr>
          <w:rFonts w:ascii="Avenir Next LT Pro Light" w:hAnsi="Avenir Next LT Pro Light" w:cs="Arial"/>
          <w:bCs/>
          <w:lang w:val="en-GB"/>
        </w:rPr>
        <w:t>COMMENT</w:t>
      </w:r>
      <w:r w:rsidR="005878E3" w:rsidRPr="00EC59C1">
        <w:rPr>
          <w:rFonts w:ascii="Avenir Next LT Pro Light" w:hAnsi="Avenir Next LT Pro Light" w:cs="Arial"/>
          <w:bCs/>
          <w:lang w:val="en-GB"/>
        </w:rPr>
        <w:t xml:space="preserve"> ON BY-LAWS</w:t>
      </w:r>
      <w:r w:rsidRPr="00EC59C1">
        <w:rPr>
          <w:rFonts w:ascii="Avenir Next LT Pro Light" w:hAnsi="Avenir Next LT Pro Light" w:cs="Arial"/>
          <w:bCs/>
          <w:lang w:val="en-GB"/>
        </w:rPr>
        <w:t>:</w:t>
      </w:r>
    </w:p>
    <w:p w14:paraId="01BAD58B" w14:textId="77777777" w:rsidR="00C70AB9" w:rsidRPr="00EC59C1" w:rsidRDefault="00C70AB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lang w:val="en-GB"/>
        </w:rPr>
      </w:pPr>
    </w:p>
    <w:p w14:paraId="779EE440" w14:textId="77777777" w:rsidR="00743016" w:rsidRPr="00EC59C1" w:rsidRDefault="00522A6D"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r w:rsidRPr="00EC59C1">
        <w:rPr>
          <w:rFonts w:ascii="Avenir Next LT Pro Light" w:hAnsi="Avenir Next LT Pro Light" w:cs="Arial"/>
          <w:bCs/>
          <w:i/>
          <w:lang w:val="en-GB"/>
        </w:rPr>
        <w:t xml:space="preserve">Note: MSA 2000 </w:t>
      </w:r>
      <w:r w:rsidR="003D15A8" w:rsidRPr="00EC59C1">
        <w:rPr>
          <w:rFonts w:ascii="Avenir Next LT Pro Light" w:hAnsi="Avenir Next LT Pro Light" w:cs="Arial"/>
          <w:bCs/>
          <w:i/>
          <w:lang w:val="en-GB"/>
        </w:rPr>
        <w:t>s</w:t>
      </w:r>
      <w:r w:rsidR="00DA2E76" w:rsidRPr="00EC59C1">
        <w:rPr>
          <w:rFonts w:ascii="Avenir Next LT Pro Light" w:hAnsi="Avenir Next LT Pro Light" w:cs="Arial"/>
          <w:bCs/>
          <w:i/>
          <w:lang w:val="en-GB"/>
        </w:rPr>
        <w:t>11 (</w:t>
      </w:r>
      <w:r w:rsidR="00943C9A" w:rsidRPr="00EC59C1">
        <w:rPr>
          <w:rFonts w:ascii="Avenir Next LT Pro Light" w:hAnsi="Avenir Next LT Pro Light" w:cs="Arial"/>
          <w:bCs/>
          <w:i/>
          <w:lang w:val="en-GB"/>
        </w:rPr>
        <w:t>3</w:t>
      </w:r>
      <w:r w:rsidR="00DA2E76" w:rsidRPr="00EC59C1">
        <w:rPr>
          <w:rFonts w:ascii="Avenir Next LT Pro Light" w:hAnsi="Avenir Next LT Pro Light" w:cs="Arial"/>
          <w:bCs/>
          <w:i/>
          <w:lang w:val="en-GB"/>
        </w:rPr>
        <w:t>) (</w:t>
      </w:r>
      <w:r w:rsidR="00943C9A" w:rsidRPr="00EC59C1">
        <w:rPr>
          <w:rFonts w:ascii="Avenir Next LT Pro Light" w:hAnsi="Avenir Next LT Pro Light" w:cs="Arial"/>
          <w:bCs/>
          <w:i/>
          <w:lang w:val="en-GB"/>
        </w:rPr>
        <w:t>m)</w:t>
      </w:r>
      <w:r w:rsidRPr="00EC59C1">
        <w:rPr>
          <w:rFonts w:ascii="Avenir Next LT Pro Light" w:hAnsi="Avenir Next LT Pro Light" w:cs="Arial"/>
          <w:bCs/>
          <w:i/>
          <w:lang w:val="en-GB"/>
        </w:rPr>
        <w:t xml:space="preserve"> provides municipal councils with the legislative authority to pass and implement by-laws</w:t>
      </w:r>
      <w:r w:rsidR="00943C9A" w:rsidRPr="00EC59C1">
        <w:rPr>
          <w:rFonts w:ascii="Avenir Next LT Pro Light" w:hAnsi="Avenir Next LT Pro Light" w:cs="Arial"/>
          <w:bCs/>
          <w:i/>
          <w:lang w:val="en-GB"/>
        </w:rPr>
        <w:t xml:space="preserve"> for the betterment of the community within the terms of the legislation.</w:t>
      </w:r>
    </w:p>
    <w:p w14:paraId="25A75248" w14:textId="77777777" w:rsidR="00177C72" w:rsidRPr="00EC59C1" w:rsidRDefault="00177C72"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p>
    <w:p w14:paraId="1F0C5545" w14:textId="75567DEB" w:rsidR="00C70AB9" w:rsidRPr="006C414E" w:rsidRDefault="00510011"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lang w:val="en-GB"/>
        </w:rPr>
      </w:pPr>
      <w:r w:rsidRPr="006C414E">
        <w:rPr>
          <w:rFonts w:ascii="Avenir Next LT Pro Light" w:hAnsi="Avenir Next LT Pro Light" w:cs="Arial"/>
          <w:bCs/>
          <w:iCs/>
          <w:lang w:val="en-GB"/>
        </w:rPr>
        <w:t>Mkhambathini has a total of 1</w:t>
      </w:r>
      <w:r w:rsidR="00CA1671" w:rsidRPr="006C414E">
        <w:rPr>
          <w:rFonts w:ascii="Avenir Next LT Pro Light" w:hAnsi="Avenir Next LT Pro Light" w:cs="Arial"/>
          <w:bCs/>
          <w:iCs/>
          <w:lang w:val="en-GB"/>
        </w:rPr>
        <w:t>8</w:t>
      </w:r>
      <w:r w:rsidRPr="006C414E">
        <w:rPr>
          <w:rFonts w:ascii="Avenir Next LT Pro Light" w:hAnsi="Avenir Next LT Pro Light" w:cs="Arial"/>
          <w:bCs/>
          <w:iCs/>
          <w:lang w:val="en-GB"/>
        </w:rPr>
        <w:t xml:space="preserve"> By-Laws that have been tabled and adopted by council. These By-Laws have been gazetted and published in the newspaper and municipal website</w:t>
      </w:r>
      <w:r w:rsidR="00DB374C" w:rsidRPr="006C414E">
        <w:rPr>
          <w:rFonts w:ascii="Avenir Next LT Pro Light" w:hAnsi="Avenir Next LT Pro Light" w:cs="Arial"/>
          <w:bCs/>
          <w:iCs/>
          <w:lang w:val="en-GB"/>
        </w:rPr>
        <w:t>.</w:t>
      </w:r>
    </w:p>
    <w:p w14:paraId="45A51814" w14:textId="77777777" w:rsidR="00CA1671" w:rsidRPr="006C414E" w:rsidRDefault="00CA1671"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lang w:val="en-GB"/>
        </w:rPr>
      </w:pPr>
    </w:p>
    <w:p w14:paraId="2FADEBA3" w14:textId="4FE29FE5" w:rsidR="00CF45BC" w:rsidRPr="00EC59C1" w:rsidRDefault="006C414E"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r w:rsidRPr="006C414E">
        <w:rPr>
          <w:noProof/>
        </w:rPr>
        <w:drawing>
          <wp:inline distT="0" distB="0" distL="0" distR="0" wp14:anchorId="285A2A06" wp14:editId="1E1306DD">
            <wp:extent cx="5657850" cy="2712537"/>
            <wp:effectExtent l="0" t="0" r="0" b="0"/>
            <wp:docPr id="143797975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6">
                      <a:extLst>
                        <a:ext uri="{28A0092B-C50C-407E-A947-70E740481C1C}">
                          <a14:useLocalDpi xmlns:a14="http://schemas.microsoft.com/office/drawing/2010/main" val="0"/>
                        </a:ext>
                      </a:extLst>
                    </a:blip>
                    <a:srcRect r="18810"/>
                    <a:stretch/>
                  </pic:blipFill>
                  <pic:spPr bwMode="auto">
                    <a:xfrm>
                      <a:off x="0" y="0"/>
                      <a:ext cx="5667667" cy="2717244"/>
                    </a:xfrm>
                    <a:prstGeom prst="rect">
                      <a:avLst/>
                    </a:prstGeom>
                    <a:noFill/>
                    <a:ln>
                      <a:noFill/>
                    </a:ln>
                    <a:extLst>
                      <a:ext uri="{53640926-AAD7-44D8-BBD7-CCE9431645EC}">
                        <a14:shadowObscured xmlns:a14="http://schemas.microsoft.com/office/drawing/2010/main"/>
                      </a:ext>
                    </a:extLst>
                  </pic:spPr>
                </pic:pic>
              </a:graphicData>
            </a:graphic>
          </wp:inline>
        </w:drawing>
      </w:r>
    </w:p>
    <w:p w14:paraId="66E6191E" w14:textId="77777777" w:rsidR="00496C03" w:rsidRPr="00EC59C1" w:rsidRDefault="00496C03"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p>
    <w:p w14:paraId="37300BFD" w14:textId="649F91D4" w:rsidR="004D50AD" w:rsidRPr="00EC59C1" w:rsidRDefault="004D50AD" w:rsidP="00490F7A">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r w:rsidRPr="00EC59C1">
        <w:rPr>
          <w:rFonts w:ascii="Avenir Next LT Pro Light" w:hAnsi="Avenir Next LT Pro Light" w:cs="Arial"/>
          <w:bCs/>
          <w:i/>
          <w:lang w:val="en-GB"/>
        </w:rPr>
        <w:t>There were no newly developed By-Laws introduced or revised during the financial year.</w:t>
      </w:r>
    </w:p>
    <w:p w14:paraId="4948AD2B" w14:textId="77777777" w:rsidR="00C70AB9" w:rsidRPr="00EC59C1" w:rsidRDefault="00C70AB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color w:val="FF0000"/>
        </w:rPr>
      </w:pPr>
    </w:p>
    <w:p w14:paraId="10BD2DA1" w14:textId="0E9B2681" w:rsidR="00F91CCA" w:rsidRPr="00F91CCA" w:rsidRDefault="00DC26CA" w:rsidP="00F91CCA">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B65DDF" w:rsidRPr="00EC59C1">
        <w:rPr>
          <w:rFonts w:ascii="Avenir Next LT Pro Light" w:hAnsi="Avenir Next LT Pro Light" w:cs="Arial"/>
          <w:bCs/>
          <w:i/>
        </w:rPr>
        <w:t xml:space="preserve"> </w:t>
      </w:r>
      <w:r w:rsidRPr="00EC59C1">
        <w:rPr>
          <w:rFonts w:ascii="Avenir Next LT Pro Light" w:hAnsi="Avenir Next LT Pro Light" w:cs="Arial"/>
          <w:bCs/>
          <w:i/>
        </w:rPr>
        <w:t>2.</w:t>
      </w:r>
      <w:r w:rsidR="0028690D" w:rsidRPr="00EC59C1">
        <w:rPr>
          <w:rFonts w:ascii="Avenir Next LT Pro Light" w:hAnsi="Avenir Next LT Pro Light" w:cs="Arial"/>
          <w:bCs/>
          <w:i/>
        </w:rPr>
        <w:t>9</w:t>
      </w:r>
      <w:r w:rsidRPr="00EC59C1">
        <w:rPr>
          <w:rFonts w:ascii="Avenir Next LT Pro Light" w:hAnsi="Avenir Next LT Pro Light" w:cs="Arial"/>
          <w:bCs/>
          <w:i/>
        </w:rPr>
        <w:t>.1.</w:t>
      </w:r>
    </w:p>
    <w:p w14:paraId="19BC18DB" w14:textId="77777777" w:rsidR="00F91CCA" w:rsidRDefault="00F91CCA" w:rsidP="00256BB6">
      <w:pPr>
        <w:pStyle w:val="Heading3"/>
        <w:spacing w:before="0"/>
        <w:contextualSpacing/>
        <w:rPr>
          <w:rFonts w:ascii="Avenir Next LT Pro Light" w:hAnsi="Avenir Next LT Pro Light" w:cs="Arial"/>
        </w:rPr>
        <w:sectPr w:rsidR="00F91CCA" w:rsidSect="00B85ADD">
          <w:headerReference w:type="even" r:id="rId57"/>
          <w:footerReference w:type="first" r:id="rId58"/>
          <w:pgSz w:w="12240" w:h="15840"/>
          <w:pgMar w:top="1276" w:right="1440" w:bottom="1440" w:left="1701" w:header="709" w:footer="709" w:gutter="0"/>
          <w:cols w:space="708"/>
          <w:docGrid w:linePitch="360"/>
        </w:sectPr>
      </w:pPr>
      <w:bookmarkStart w:id="60" w:name="_Toc331763643"/>
    </w:p>
    <w:p w14:paraId="7E24432C" w14:textId="77777777" w:rsidR="00743016" w:rsidRPr="00EC59C1" w:rsidRDefault="005F6A1A" w:rsidP="00256BB6">
      <w:pPr>
        <w:pStyle w:val="Heading3"/>
        <w:spacing w:before="0"/>
        <w:contextualSpacing/>
        <w:rPr>
          <w:rFonts w:ascii="Avenir Next LT Pro Light" w:hAnsi="Avenir Next LT Pro Light" w:cs="Arial"/>
          <w:lang w:val="en-GB"/>
        </w:rPr>
      </w:pPr>
      <w:bookmarkStart w:id="61" w:name="_Toc188446476"/>
      <w:r w:rsidRPr="00EC59C1">
        <w:rPr>
          <w:rFonts w:ascii="Avenir Next LT Pro Light" w:hAnsi="Avenir Next LT Pro Light" w:cs="Arial"/>
        </w:rPr>
        <w:lastRenderedPageBreak/>
        <w:t>2.1</w:t>
      </w:r>
      <w:r w:rsidR="0028690D" w:rsidRPr="00EC59C1">
        <w:rPr>
          <w:rFonts w:ascii="Avenir Next LT Pro Light" w:hAnsi="Avenir Next LT Pro Light" w:cs="Arial"/>
        </w:rPr>
        <w:t>0</w:t>
      </w:r>
      <w:r w:rsidRPr="00EC59C1">
        <w:rPr>
          <w:rFonts w:ascii="Avenir Next LT Pro Light" w:hAnsi="Avenir Next LT Pro Light" w:cs="Arial"/>
        </w:rPr>
        <w:tab/>
      </w:r>
      <w:r w:rsidR="00743016" w:rsidRPr="00EC59C1">
        <w:rPr>
          <w:rFonts w:ascii="Avenir Next LT Pro Light" w:hAnsi="Avenir Next LT Pro Light" w:cs="Arial"/>
        </w:rPr>
        <w:t>WEBSITES</w:t>
      </w:r>
      <w:bookmarkEnd w:id="60"/>
      <w:bookmarkEnd w:id="61"/>
    </w:p>
    <w:p w14:paraId="2894C076" w14:textId="77777777" w:rsidR="00AB6256" w:rsidRPr="00EC59C1" w:rsidRDefault="00AB6256" w:rsidP="00256BB6">
      <w:pPr>
        <w:autoSpaceDE w:val="0"/>
        <w:autoSpaceDN w:val="0"/>
        <w:adjustRightInd w:val="0"/>
        <w:contextualSpacing/>
        <w:rPr>
          <w:rFonts w:ascii="Avenir Next LT Pro Light" w:hAnsi="Avenir Next LT Pro Light" w:cs="Arial"/>
          <w:noProof/>
          <w:lang w:val="en-GB" w:eastAsia="en-GB"/>
        </w:rPr>
      </w:pPr>
    </w:p>
    <w:tbl>
      <w:tblPr>
        <w:tblW w:w="9027" w:type="dxa"/>
        <w:tblInd w:w="113" w:type="dxa"/>
        <w:tblLook w:val="04A0" w:firstRow="1" w:lastRow="0" w:firstColumn="1" w:lastColumn="0" w:noHBand="0" w:noVBand="1"/>
      </w:tblPr>
      <w:tblGrid>
        <w:gridCol w:w="6651"/>
        <w:gridCol w:w="974"/>
        <w:gridCol w:w="1402"/>
      </w:tblGrid>
      <w:tr w:rsidR="00673B59" w:rsidRPr="00EC59C1" w14:paraId="66EF737E" w14:textId="77777777" w:rsidTr="00454A16">
        <w:trPr>
          <w:trHeight w:val="287"/>
        </w:trPr>
        <w:tc>
          <w:tcPr>
            <w:tcW w:w="902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DA82710" w14:textId="77777777" w:rsidR="00673B59" w:rsidRPr="00EC59C1" w:rsidRDefault="00673B59" w:rsidP="00673B5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Municipal Website: Content and Currency of Material</w:t>
            </w:r>
          </w:p>
        </w:tc>
      </w:tr>
      <w:tr w:rsidR="00673B59" w:rsidRPr="00EC59C1" w14:paraId="5F8327C8" w14:textId="77777777" w:rsidTr="00E16C35">
        <w:trPr>
          <w:trHeight w:val="374"/>
        </w:trPr>
        <w:tc>
          <w:tcPr>
            <w:tcW w:w="6651"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B2E8B28" w14:textId="77777777" w:rsidR="00673B59" w:rsidRPr="00EC59C1" w:rsidRDefault="00673B59" w:rsidP="00673B59">
            <w:pPr>
              <w:rPr>
                <w:rFonts w:ascii="Avenir Next LT Pro Light" w:hAnsi="Avenir Next LT Pro Light" w:cs="Calibri"/>
                <w:b/>
                <w:bCs/>
                <w:color w:val="000000"/>
              </w:rPr>
            </w:pPr>
            <w:r w:rsidRPr="00EC59C1">
              <w:rPr>
                <w:rFonts w:ascii="Avenir Next LT Pro Light" w:hAnsi="Avenir Next LT Pro Light" w:cs="Calibri"/>
                <w:b/>
                <w:bCs/>
                <w:color w:val="000000"/>
              </w:rPr>
              <w:t>Documents published on the Municipality's / Entity's Website</w:t>
            </w:r>
          </w:p>
        </w:tc>
        <w:tc>
          <w:tcPr>
            <w:tcW w:w="974" w:type="dxa"/>
            <w:tcBorders>
              <w:top w:val="nil"/>
              <w:left w:val="nil"/>
              <w:bottom w:val="single" w:sz="4" w:space="0" w:color="auto"/>
              <w:right w:val="single" w:sz="4" w:space="0" w:color="auto"/>
            </w:tcBorders>
            <w:shd w:val="clear" w:color="auto" w:fill="E2EFD9" w:themeFill="accent6" w:themeFillTint="33"/>
            <w:vAlign w:val="center"/>
            <w:hideMark/>
          </w:tcPr>
          <w:p w14:paraId="139D43F8" w14:textId="77777777" w:rsidR="00673B59" w:rsidRPr="00EC59C1" w:rsidRDefault="00673B59" w:rsidP="00673B5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Yes / No</w:t>
            </w:r>
          </w:p>
        </w:tc>
        <w:tc>
          <w:tcPr>
            <w:tcW w:w="1402" w:type="dxa"/>
            <w:tcBorders>
              <w:top w:val="nil"/>
              <w:left w:val="nil"/>
              <w:bottom w:val="single" w:sz="4" w:space="0" w:color="auto"/>
              <w:right w:val="single" w:sz="4" w:space="0" w:color="auto"/>
            </w:tcBorders>
            <w:shd w:val="clear" w:color="auto" w:fill="E2EFD9" w:themeFill="accent6" w:themeFillTint="33"/>
            <w:vAlign w:val="center"/>
            <w:hideMark/>
          </w:tcPr>
          <w:p w14:paraId="13452AAF" w14:textId="77777777" w:rsidR="00673B59" w:rsidRPr="00EC59C1" w:rsidRDefault="00673B59" w:rsidP="00673B5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Publishing Date</w:t>
            </w:r>
          </w:p>
        </w:tc>
      </w:tr>
      <w:tr w:rsidR="00673B59" w:rsidRPr="00EC59C1" w14:paraId="7F8A5884" w14:textId="77777777" w:rsidTr="00E16C35">
        <w:trPr>
          <w:trHeight w:val="299"/>
        </w:trPr>
        <w:tc>
          <w:tcPr>
            <w:tcW w:w="6651" w:type="dxa"/>
            <w:tcBorders>
              <w:top w:val="nil"/>
              <w:left w:val="single" w:sz="4" w:space="0" w:color="auto"/>
              <w:bottom w:val="single" w:sz="4" w:space="0" w:color="auto"/>
              <w:right w:val="single" w:sz="4" w:space="0" w:color="auto"/>
            </w:tcBorders>
            <w:shd w:val="clear" w:color="auto" w:fill="auto"/>
            <w:vAlign w:val="bottom"/>
            <w:hideMark/>
          </w:tcPr>
          <w:p w14:paraId="459A03F0"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Current annual and adjustments budgets and all budget-related documents</w:t>
            </w:r>
          </w:p>
        </w:tc>
        <w:tc>
          <w:tcPr>
            <w:tcW w:w="974" w:type="dxa"/>
            <w:tcBorders>
              <w:top w:val="nil"/>
              <w:left w:val="nil"/>
              <w:bottom w:val="single" w:sz="4" w:space="0" w:color="auto"/>
              <w:right w:val="single" w:sz="4" w:space="0" w:color="auto"/>
            </w:tcBorders>
            <w:shd w:val="clear" w:color="auto" w:fill="auto"/>
            <w:noWrap/>
            <w:vAlign w:val="bottom"/>
            <w:hideMark/>
          </w:tcPr>
          <w:p w14:paraId="4095F7B0"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shd w:val="clear" w:color="auto" w:fill="auto"/>
            <w:noWrap/>
            <w:vAlign w:val="bottom"/>
            <w:hideMark/>
          </w:tcPr>
          <w:p w14:paraId="544BEB2F" w14:textId="592AFB8D"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25/01/202</w:t>
            </w:r>
            <w:r w:rsidR="00454A16">
              <w:rPr>
                <w:rFonts w:ascii="Avenir Next LT Pro Light" w:hAnsi="Avenir Next LT Pro Light" w:cs="Calibri"/>
                <w:color w:val="000000"/>
              </w:rPr>
              <w:t>4</w:t>
            </w:r>
          </w:p>
        </w:tc>
      </w:tr>
      <w:tr w:rsidR="00673B59" w:rsidRPr="00EC59C1" w14:paraId="50D98AF9" w14:textId="77777777" w:rsidTr="00E16C35">
        <w:trPr>
          <w:trHeight w:val="299"/>
        </w:trPr>
        <w:tc>
          <w:tcPr>
            <w:tcW w:w="6651" w:type="dxa"/>
            <w:tcBorders>
              <w:top w:val="nil"/>
              <w:left w:val="single" w:sz="4" w:space="0" w:color="auto"/>
              <w:bottom w:val="single" w:sz="4" w:space="0" w:color="auto"/>
              <w:right w:val="single" w:sz="4" w:space="0" w:color="auto"/>
            </w:tcBorders>
            <w:shd w:val="clear" w:color="auto" w:fill="auto"/>
            <w:vAlign w:val="bottom"/>
            <w:hideMark/>
          </w:tcPr>
          <w:p w14:paraId="7972B61D"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All current budget-related policies</w:t>
            </w:r>
          </w:p>
        </w:tc>
        <w:tc>
          <w:tcPr>
            <w:tcW w:w="974" w:type="dxa"/>
            <w:tcBorders>
              <w:top w:val="nil"/>
              <w:left w:val="nil"/>
              <w:bottom w:val="single" w:sz="4" w:space="0" w:color="auto"/>
              <w:right w:val="single" w:sz="4" w:space="0" w:color="auto"/>
            </w:tcBorders>
            <w:shd w:val="clear" w:color="auto" w:fill="auto"/>
            <w:noWrap/>
            <w:vAlign w:val="bottom"/>
            <w:hideMark/>
          </w:tcPr>
          <w:p w14:paraId="40C1619C"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shd w:val="clear" w:color="auto" w:fill="auto"/>
            <w:noWrap/>
            <w:vAlign w:val="bottom"/>
            <w:hideMark/>
          </w:tcPr>
          <w:p w14:paraId="55CA66E0"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673B59" w:rsidRPr="00EC59C1" w14:paraId="2EECC821" w14:textId="77777777" w:rsidTr="00E16C35">
        <w:trPr>
          <w:trHeight w:val="299"/>
        </w:trPr>
        <w:tc>
          <w:tcPr>
            <w:tcW w:w="6651" w:type="dxa"/>
            <w:tcBorders>
              <w:top w:val="nil"/>
              <w:left w:val="single" w:sz="4" w:space="0" w:color="auto"/>
              <w:bottom w:val="single" w:sz="4" w:space="0" w:color="auto"/>
              <w:right w:val="single" w:sz="4" w:space="0" w:color="auto"/>
            </w:tcBorders>
            <w:shd w:val="clear" w:color="auto" w:fill="auto"/>
            <w:vAlign w:val="bottom"/>
            <w:hideMark/>
          </w:tcPr>
          <w:p w14:paraId="44B54601"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The previous annual report (Year -1)</w:t>
            </w:r>
          </w:p>
        </w:tc>
        <w:tc>
          <w:tcPr>
            <w:tcW w:w="974" w:type="dxa"/>
            <w:tcBorders>
              <w:top w:val="nil"/>
              <w:left w:val="nil"/>
              <w:bottom w:val="single" w:sz="4" w:space="0" w:color="auto"/>
              <w:right w:val="single" w:sz="4" w:space="0" w:color="auto"/>
            </w:tcBorders>
            <w:shd w:val="clear" w:color="auto" w:fill="auto"/>
            <w:noWrap/>
            <w:vAlign w:val="bottom"/>
            <w:hideMark/>
          </w:tcPr>
          <w:p w14:paraId="794B5C24"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shd w:val="clear" w:color="auto" w:fill="auto"/>
            <w:noWrap/>
            <w:vAlign w:val="bottom"/>
            <w:hideMark/>
          </w:tcPr>
          <w:p w14:paraId="5B1AD1BB" w14:textId="1D0F6F8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3</w:t>
            </w:r>
            <w:r w:rsidR="00DC092F" w:rsidRPr="00EC59C1">
              <w:rPr>
                <w:rFonts w:ascii="Avenir Next LT Pro Light" w:hAnsi="Avenir Next LT Pro Light" w:cs="Calibri"/>
                <w:color w:val="000000"/>
              </w:rPr>
              <w:t>0</w:t>
            </w:r>
            <w:r w:rsidRPr="00EC59C1">
              <w:rPr>
                <w:rFonts w:ascii="Avenir Next LT Pro Light" w:hAnsi="Avenir Next LT Pro Light" w:cs="Calibri"/>
                <w:color w:val="000000"/>
              </w:rPr>
              <w:t>/03/202</w:t>
            </w:r>
            <w:r w:rsidR="00A344F1">
              <w:rPr>
                <w:rFonts w:ascii="Avenir Next LT Pro Light" w:hAnsi="Avenir Next LT Pro Light" w:cs="Calibri"/>
                <w:color w:val="000000"/>
              </w:rPr>
              <w:t>3</w:t>
            </w:r>
          </w:p>
        </w:tc>
      </w:tr>
      <w:tr w:rsidR="00673B59" w:rsidRPr="00EC59C1" w14:paraId="26D6FD9F" w14:textId="77777777" w:rsidTr="00E16C35">
        <w:trPr>
          <w:trHeight w:val="299"/>
        </w:trPr>
        <w:tc>
          <w:tcPr>
            <w:tcW w:w="6651" w:type="dxa"/>
            <w:tcBorders>
              <w:top w:val="nil"/>
              <w:left w:val="single" w:sz="4" w:space="0" w:color="auto"/>
              <w:bottom w:val="single" w:sz="4" w:space="0" w:color="auto"/>
              <w:right w:val="single" w:sz="4" w:space="0" w:color="auto"/>
            </w:tcBorders>
            <w:shd w:val="clear" w:color="auto" w:fill="auto"/>
            <w:vAlign w:val="bottom"/>
            <w:hideMark/>
          </w:tcPr>
          <w:p w14:paraId="4CC6619F"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The annual report (Year 0) published/to be published</w:t>
            </w:r>
          </w:p>
        </w:tc>
        <w:tc>
          <w:tcPr>
            <w:tcW w:w="974" w:type="dxa"/>
            <w:tcBorders>
              <w:top w:val="nil"/>
              <w:left w:val="nil"/>
              <w:bottom w:val="single" w:sz="4" w:space="0" w:color="auto"/>
              <w:right w:val="single" w:sz="4" w:space="0" w:color="auto"/>
            </w:tcBorders>
            <w:shd w:val="clear" w:color="auto" w:fill="auto"/>
            <w:noWrap/>
            <w:vAlign w:val="bottom"/>
            <w:hideMark/>
          </w:tcPr>
          <w:p w14:paraId="719BDD1C"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shd w:val="clear" w:color="auto" w:fill="auto"/>
            <w:noWrap/>
            <w:vAlign w:val="bottom"/>
            <w:hideMark/>
          </w:tcPr>
          <w:p w14:paraId="037E7EE6" w14:textId="04C0CF78"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25/01/202</w:t>
            </w:r>
            <w:r w:rsidR="00A344F1">
              <w:rPr>
                <w:rFonts w:ascii="Avenir Next LT Pro Light" w:hAnsi="Avenir Next LT Pro Light" w:cs="Calibri"/>
                <w:color w:val="000000"/>
              </w:rPr>
              <w:t>4</w:t>
            </w:r>
          </w:p>
        </w:tc>
      </w:tr>
      <w:tr w:rsidR="00673B59" w:rsidRPr="00EC59C1" w14:paraId="0F56A439" w14:textId="77777777" w:rsidTr="00E16C35">
        <w:trPr>
          <w:trHeight w:val="554"/>
        </w:trPr>
        <w:tc>
          <w:tcPr>
            <w:tcW w:w="6651" w:type="dxa"/>
            <w:tcBorders>
              <w:top w:val="nil"/>
              <w:left w:val="single" w:sz="4" w:space="0" w:color="auto"/>
              <w:bottom w:val="single" w:sz="4" w:space="0" w:color="auto"/>
              <w:right w:val="single" w:sz="4" w:space="0" w:color="auto"/>
            </w:tcBorders>
            <w:shd w:val="clear" w:color="auto" w:fill="auto"/>
            <w:vAlign w:val="bottom"/>
            <w:hideMark/>
          </w:tcPr>
          <w:p w14:paraId="20CC7BDB"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All current performance agreements required in terms of section 57(1)(b) of the Municipal Systems Act (Year 0) and resulting scorecards</w:t>
            </w:r>
          </w:p>
        </w:tc>
        <w:tc>
          <w:tcPr>
            <w:tcW w:w="974" w:type="dxa"/>
            <w:tcBorders>
              <w:top w:val="nil"/>
              <w:left w:val="nil"/>
              <w:bottom w:val="single" w:sz="4" w:space="0" w:color="auto"/>
              <w:right w:val="single" w:sz="4" w:space="0" w:color="auto"/>
            </w:tcBorders>
            <w:shd w:val="clear" w:color="auto" w:fill="auto"/>
            <w:noWrap/>
            <w:vAlign w:val="bottom"/>
            <w:hideMark/>
          </w:tcPr>
          <w:p w14:paraId="5FB831C9"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402" w:type="dxa"/>
            <w:tcBorders>
              <w:top w:val="nil"/>
              <w:left w:val="nil"/>
              <w:bottom w:val="single" w:sz="4" w:space="0" w:color="auto"/>
              <w:right w:val="single" w:sz="4" w:space="0" w:color="auto"/>
            </w:tcBorders>
            <w:shd w:val="clear" w:color="auto" w:fill="auto"/>
            <w:noWrap/>
            <w:vAlign w:val="bottom"/>
            <w:hideMark/>
          </w:tcPr>
          <w:p w14:paraId="385AD2D2" w14:textId="124548B0"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31/08/202</w:t>
            </w:r>
            <w:r w:rsidR="00A344F1">
              <w:rPr>
                <w:rFonts w:ascii="Avenir Next LT Pro Light" w:hAnsi="Avenir Next LT Pro Light" w:cs="Calibri"/>
                <w:color w:val="000000"/>
              </w:rPr>
              <w:t>3</w:t>
            </w:r>
          </w:p>
        </w:tc>
      </w:tr>
      <w:tr w:rsidR="00673B59" w:rsidRPr="00EC59C1" w14:paraId="1241C06E" w14:textId="77777777" w:rsidTr="00E16C35">
        <w:trPr>
          <w:trHeight w:val="299"/>
        </w:trPr>
        <w:tc>
          <w:tcPr>
            <w:tcW w:w="6651" w:type="dxa"/>
            <w:tcBorders>
              <w:top w:val="nil"/>
              <w:left w:val="single" w:sz="4" w:space="0" w:color="auto"/>
              <w:bottom w:val="single" w:sz="4" w:space="0" w:color="auto"/>
              <w:right w:val="single" w:sz="4" w:space="0" w:color="auto"/>
            </w:tcBorders>
            <w:shd w:val="clear" w:color="auto" w:fill="auto"/>
            <w:vAlign w:val="bottom"/>
            <w:hideMark/>
          </w:tcPr>
          <w:p w14:paraId="256A788F"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All quarterly reports tabled in the council in terms of section 52 (d) during Year 0</w:t>
            </w:r>
          </w:p>
        </w:tc>
        <w:tc>
          <w:tcPr>
            <w:tcW w:w="974" w:type="dxa"/>
            <w:tcBorders>
              <w:top w:val="nil"/>
              <w:left w:val="nil"/>
              <w:bottom w:val="single" w:sz="4" w:space="0" w:color="auto"/>
              <w:right w:val="single" w:sz="4" w:space="0" w:color="auto"/>
            </w:tcBorders>
            <w:shd w:val="clear" w:color="auto" w:fill="auto"/>
            <w:noWrap/>
            <w:vAlign w:val="bottom"/>
            <w:hideMark/>
          </w:tcPr>
          <w:p w14:paraId="009FD8F9"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402" w:type="dxa"/>
            <w:tcBorders>
              <w:top w:val="nil"/>
              <w:left w:val="nil"/>
              <w:bottom w:val="single" w:sz="4" w:space="0" w:color="auto"/>
              <w:right w:val="single" w:sz="4" w:space="0" w:color="auto"/>
            </w:tcBorders>
            <w:shd w:val="clear" w:color="auto" w:fill="auto"/>
            <w:noWrap/>
            <w:vAlign w:val="bottom"/>
            <w:hideMark/>
          </w:tcPr>
          <w:p w14:paraId="0F5385D4" w14:textId="77777777" w:rsidR="00673B59" w:rsidRPr="00EC59C1" w:rsidRDefault="00673B59" w:rsidP="00673B59">
            <w:pPr>
              <w:jc w:val="center"/>
              <w:rPr>
                <w:rFonts w:ascii="Avenir Next LT Pro Light" w:hAnsi="Avenir Next LT Pro Light" w:cs="Calibri"/>
                <w:color w:val="000000"/>
              </w:rPr>
            </w:pPr>
            <w:r w:rsidRPr="00EC59C1">
              <w:rPr>
                <w:rFonts w:ascii="Avenir Next LT Pro Light" w:hAnsi="Avenir Next LT Pro Light" w:cs="Calibri"/>
                <w:color w:val="000000"/>
              </w:rPr>
              <w:t> </w:t>
            </w:r>
          </w:p>
        </w:tc>
      </w:tr>
      <w:tr w:rsidR="00E16C35" w:rsidRPr="00EC59C1" w14:paraId="21E130C8" w14:textId="77777777" w:rsidTr="00546AC8">
        <w:trPr>
          <w:trHeight w:val="779"/>
        </w:trPr>
        <w:tc>
          <w:tcPr>
            <w:tcW w:w="9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FF0ABD" w14:textId="77777777" w:rsidR="00E16C35" w:rsidRPr="00EC59C1" w:rsidRDefault="00E16C35" w:rsidP="00673B59">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Note: MFMA s75 sets out the information that a municipality must include in its website as detailed above. Municipalities are, of course encouraged to use their websites more extensively than this to keep their community and stakeholders abreast of service delivery arrangements and municipal developments. </w:t>
            </w:r>
          </w:p>
          <w:p w14:paraId="6AB0F62E" w14:textId="70034871" w:rsidR="00E16C35" w:rsidRPr="00EC59C1" w:rsidRDefault="00E16C35" w:rsidP="00673B59">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2.10.1</w:t>
            </w:r>
          </w:p>
        </w:tc>
      </w:tr>
    </w:tbl>
    <w:p w14:paraId="3FB4BF5F" w14:textId="77777777" w:rsidR="007C01E1" w:rsidRPr="00EC59C1" w:rsidRDefault="007C01E1" w:rsidP="00256BB6">
      <w:pPr>
        <w:autoSpaceDE w:val="0"/>
        <w:autoSpaceDN w:val="0"/>
        <w:adjustRightInd w:val="0"/>
        <w:contextualSpacing/>
        <w:rPr>
          <w:rFonts w:ascii="Avenir Next LT Pro Light" w:hAnsi="Avenir Next LT Pro Light" w:cs="Arial"/>
          <w:noProof/>
          <w:lang w:val="en-GB" w:eastAsia="en-GB"/>
        </w:rPr>
      </w:pPr>
    </w:p>
    <w:p w14:paraId="141E7382" w14:textId="77777777" w:rsidR="00323718" w:rsidRPr="00EC59C1" w:rsidRDefault="005450EB" w:rsidP="00552479">
      <w:pPr>
        <w:pBdr>
          <w:top w:val="single" w:sz="4" w:space="1" w:color="auto"/>
          <w:left w:val="single" w:sz="4" w:space="4" w:color="auto"/>
          <w:bottom w:val="single" w:sz="4" w:space="1" w:color="auto"/>
          <w:right w:val="single" w:sz="4" w:space="0" w:color="auto"/>
        </w:pBdr>
        <w:autoSpaceDE w:val="0"/>
        <w:autoSpaceDN w:val="0"/>
        <w:adjustRightInd w:val="0"/>
        <w:contextualSpacing/>
        <w:jc w:val="center"/>
        <w:rPr>
          <w:rFonts w:ascii="Avenir Next LT Pro Light" w:hAnsi="Avenir Next LT Pro Light" w:cs="Arial"/>
          <w:noProof/>
          <w:lang w:val="en-GB" w:eastAsia="en-GB"/>
        </w:rPr>
      </w:pPr>
      <w:r w:rsidRPr="00EC59C1">
        <w:rPr>
          <w:rFonts w:ascii="Avenir Next LT Pro Light" w:hAnsi="Avenir Next LT Pro Light" w:cs="Arial"/>
          <w:noProof/>
          <w:lang w:val="en-GB" w:eastAsia="en-GB"/>
        </w:rPr>
        <w:t>COMMENT</w:t>
      </w:r>
      <w:r w:rsidR="005878E3" w:rsidRPr="00EC59C1">
        <w:rPr>
          <w:rFonts w:ascii="Avenir Next LT Pro Light" w:hAnsi="Avenir Next LT Pro Light" w:cs="Arial"/>
          <w:noProof/>
          <w:lang w:val="en-GB" w:eastAsia="en-GB"/>
        </w:rPr>
        <w:t xml:space="preserve"> MUNICIPAL WEBSITE CONTENT AND ACCESS</w:t>
      </w:r>
      <w:r w:rsidRPr="00EC59C1">
        <w:rPr>
          <w:rFonts w:ascii="Avenir Next LT Pro Light" w:hAnsi="Avenir Next LT Pro Light" w:cs="Arial"/>
          <w:noProof/>
          <w:lang w:val="en-GB" w:eastAsia="en-GB"/>
        </w:rPr>
        <w:t>:</w:t>
      </w:r>
    </w:p>
    <w:p w14:paraId="13B25E40" w14:textId="77777777" w:rsidR="000C4714" w:rsidRDefault="009B32CA" w:rsidP="000C471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r w:rsidRPr="009B32CA">
        <w:rPr>
          <w:rFonts w:ascii="Avenir Next LT Pro Light" w:hAnsi="Avenir Next LT Pro Light" w:cs="Arial"/>
          <w:noProof/>
          <w:lang w:val="en-GB" w:eastAsia="en-GB"/>
        </w:rPr>
        <w:t xml:space="preserve">The municipality has a communication Strategy and a Communication Plan in place. This will assist in ensuring the speedy communication of municipal programmes and progress to the Community. </w:t>
      </w:r>
    </w:p>
    <w:p w14:paraId="3C89E858" w14:textId="77777777" w:rsidR="000C4714" w:rsidRDefault="000C4714" w:rsidP="000C471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p>
    <w:p w14:paraId="5FC004BD" w14:textId="3A467882" w:rsidR="009B32CA" w:rsidRPr="009B32CA" w:rsidRDefault="009B32CA" w:rsidP="000C471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r w:rsidRPr="009B32CA">
        <w:rPr>
          <w:rFonts w:ascii="Avenir Next LT Pro Light" w:hAnsi="Avenir Next LT Pro Light" w:cs="Arial"/>
          <w:noProof/>
          <w:lang w:val="en-GB" w:eastAsia="en-GB"/>
        </w:rPr>
        <w:t>The Municipality is continuing to communicate with its community through a newsletter, and a communication social media page have been developed. The municipality has enhanced its lines of communication through the various social media platforms which are The Municipality’s Whatsapp and Facebook Page, this is where the municipality utilizes a diverse approach of communication due to Covid -19, where the municipality can communicate with the community, share public notices and public engagements planned by the municipality for the community of the municipality.</w:t>
      </w:r>
    </w:p>
    <w:p w14:paraId="6482B16E" w14:textId="77777777" w:rsidR="009B32CA" w:rsidRPr="009B32CA" w:rsidRDefault="009B32CA" w:rsidP="000C471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p>
    <w:p w14:paraId="45F33CB7" w14:textId="77777777" w:rsidR="000C4714" w:rsidRDefault="009B32CA" w:rsidP="000C471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r w:rsidRPr="009B32CA">
        <w:rPr>
          <w:rFonts w:ascii="Avenir Next LT Pro Light" w:hAnsi="Avenir Next LT Pro Light" w:cs="Arial"/>
          <w:noProof/>
          <w:lang w:val="en-GB" w:eastAsia="en-GB"/>
        </w:rPr>
        <w:t>Through our communications unit IDP and Budget public consultations along with other consultations done by various departments within the municipality are also convened through various communication channels such radio stations and social media platforms as mentioned in the above statement</w:t>
      </w:r>
      <w:r w:rsidR="000C4714">
        <w:rPr>
          <w:rFonts w:ascii="Avenir Next LT Pro Light" w:hAnsi="Avenir Next LT Pro Light" w:cs="Arial"/>
          <w:noProof/>
          <w:lang w:val="en-GB" w:eastAsia="en-GB"/>
        </w:rPr>
        <w:t xml:space="preserve">                                             </w:t>
      </w:r>
    </w:p>
    <w:p w14:paraId="45817A9E" w14:textId="13DDB84C" w:rsidR="00323718" w:rsidRPr="00EC59C1" w:rsidRDefault="000C4714" w:rsidP="000C471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i/>
          <w:iCs/>
          <w:noProof/>
          <w:lang w:val="en-GB" w:eastAsia="en-GB"/>
        </w:rPr>
      </w:pPr>
      <w:r>
        <w:rPr>
          <w:rFonts w:ascii="Avenir Next LT Pro Light" w:hAnsi="Avenir Next LT Pro Light" w:cs="Arial"/>
          <w:noProof/>
          <w:lang w:val="en-GB" w:eastAsia="en-GB"/>
        </w:rPr>
        <w:t xml:space="preserve">                                                                                                                                                   </w:t>
      </w:r>
      <w:r w:rsidR="00323718" w:rsidRPr="00EC59C1">
        <w:rPr>
          <w:rFonts w:ascii="Avenir Next LT Pro Light" w:hAnsi="Avenir Next LT Pro Light" w:cs="Arial"/>
          <w:i/>
          <w:iCs/>
          <w:noProof/>
          <w:lang w:val="en-GB" w:eastAsia="en-GB"/>
        </w:rPr>
        <w:t>T</w:t>
      </w:r>
      <w:r w:rsidR="00B65DDF" w:rsidRPr="00EC59C1">
        <w:rPr>
          <w:rFonts w:ascii="Avenir Next LT Pro Light" w:hAnsi="Avenir Next LT Pro Light" w:cs="Arial"/>
          <w:i/>
          <w:iCs/>
          <w:noProof/>
          <w:lang w:val="en-GB" w:eastAsia="en-GB"/>
        </w:rPr>
        <w:t xml:space="preserve"> </w:t>
      </w:r>
      <w:r w:rsidR="00323718" w:rsidRPr="00EC59C1">
        <w:rPr>
          <w:rFonts w:ascii="Avenir Next LT Pro Light" w:hAnsi="Avenir Next LT Pro Light" w:cs="Arial"/>
          <w:i/>
          <w:iCs/>
          <w:noProof/>
          <w:lang w:val="en-GB" w:eastAsia="en-GB"/>
        </w:rPr>
        <w:t>2.</w:t>
      </w:r>
      <w:r w:rsidR="005F6A1A" w:rsidRPr="00EC59C1">
        <w:rPr>
          <w:rFonts w:ascii="Avenir Next LT Pro Light" w:hAnsi="Avenir Next LT Pro Light" w:cs="Arial"/>
          <w:i/>
          <w:iCs/>
          <w:noProof/>
          <w:lang w:val="en-GB" w:eastAsia="en-GB"/>
        </w:rPr>
        <w:t>1</w:t>
      </w:r>
      <w:r w:rsidR="0028690D" w:rsidRPr="00EC59C1">
        <w:rPr>
          <w:rFonts w:ascii="Avenir Next LT Pro Light" w:hAnsi="Avenir Next LT Pro Light" w:cs="Arial"/>
          <w:i/>
          <w:iCs/>
          <w:noProof/>
          <w:lang w:val="en-GB" w:eastAsia="en-GB"/>
        </w:rPr>
        <w:t>0</w:t>
      </w:r>
      <w:r w:rsidR="00323718" w:rsidRPr="00EC59C1">
        <w:rPr>
          <w:rFonts w:ascii="Avenir Next LT Pro Light" w:hAnsi="Avenir Next LT Pro Light" w:cs="Arial"/>
          <w:i/>
          <w:iCs/>
          <w:noProof/>
          <w:lang w:val="en-GB" w:eastAsia="en-GB"/>
        </w:rPr>
        <w:t>.</w:t>
      </w:r>
      <w:r w:rsidR="00496C03" w:rsidRPr="00EC59C1">
        <w:rPr>
          <w:rFonts w:ascii="Avenir Next LT Pro Light" w:hAnsi="Avenir Next LT Pro Light" w:cs="Arial"/>
          <w:i/>
          <w:iCs/>
          <w:noProof/>
          <w:lang w:val="en-GB" w:eastAsia="en-GB"/>
        </w:rPr>
        <w:t>2</w:t>
      </w:r>
    </w:p>
    <w:p w14:paraId="7C8B6EC3" w14:textId="77777777" w:rsidR="00F91CCA" w:rsidRPr="00EC59C1" w:rsidRDefault="00F91CCA" w:rsidP="00256BB6">
      <w:pPr>
        <w:autoSpaceDE w:val="0"/>
        <w:autoSpaceDN w:val="0"/>
        <w:adjustRightInd w:val="0"/>
        <w:contextualSpacing/>
        <w:rPr>
          <w:rFonts w:ascii="Avenir Next LT Pro Light" w:hAnsi="Avenir Next LT Pro Light" w:cs="Arial"/>
          <w:bCs/>
          <w:lang w:val="en-GB"/>
        </w:rPr>
      </w:pPr>
    </w:p>
    <w:p w14:paraId="2C21C631" w14:textId="77777777" w:rsidR="005F6A1A" w:rsidRPr="00EC59C1" w:rsidRDefault="005F6A1A" w:rsidP="00256BB6">
      <w:pPr>
        <w:pStyle w:val="Heading3"/>
        <w:spacing w:before="0"/>
        <w:contextualSpacing/>
        <w:rPr>
          <w:rFonts w:ascii="Avenir Next LT Pro Light" w:hAnsi="Avenir Next LT Pro Light" w:cs="Arial"/>
        </w:rPr>
      </w:pPr>
      <w:bookmarkStart w:id="62" w:name="_Toc331763644"/>
      <w:bookmarkStart w:id="63" w:name="_Toc188446477"/>
      <w:r w:rsidRPr="00EC59C1">
        <w:rPr>
          <w:rFonts w:ascii="Avenir Next LT Pro Light" w:hAnsi="Avenir Next LT Pro Light" w:cs="Arial"/>
        </w:rPr>
        <w:t>2.1</w:t>
      </w:r>
      <w:r w:rsidR="0028690D" w:rsidRPr="00EC59C1">
        <w:rPr>
          <w:rFonts w:ascii="Avenir Next LT Pro Light" w:hAnsi="Avenir Next LT Pro Light" w:cs="Arial"/>
        </w:rPr>
        <w:t>1</w:t>
      </w:r>
      <w:r w:rsidRPr="00EC59C1">
        <w:rPr>
          <w:rFonts w:ascii="Avenir Next LT Pro Light" w:hAnsi="Avenir Next LT Pro Light" w:cs="Arial"/>
        </w:rPr>
        <w:tab/>
        <w:t>PUBLIC SATISFACTION ON MUNICIPAL SERVICES</w:t>
      </w:r>
      <w:bookmarkEnd w:id="62"/>
      <w:bookmarkEnd w:id="63"/>
    </w:p>
    <w:p w14:paraId="26BD0F28" w14:textId="77777777" w:rsidR="00840726" w:rsidRPr="00EC59C1" w:rsidRDefault="00840726" w:rsidP="00256BB6">
      <w:pPr>
        <w:contextualSpacing/>
        <w:rPr>
          <w:rFonts w:ascii="Avenir Next LT Pro Light" w:hAnsi="Avenir Next LT Pro Light" w:cs="Arial"/>
        </w:rPr>
      </w:pPr>
    </w:p>
    <w:p w14:paraId="3DFB44B4" w14:textId="79C004FF" w:rsidR="00323718" w:rsidRPr="00EC59C1" w:rsidRDefault="00323718"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PUBLIC SATISF</w:t>
      </w:r>
      <w:r w:rsidR="00123EC9">
        <w:rPr>
          <w:rFonts w:ascii="Avenir Next LT Pro Light" w:hAnsi="Avenir Next LT Pro Light" w:cs="Arial"/>
        </w:rPr>
        <w:t>A</w:t>
      </w:r>
      <w:r w:rsidRPr="00EC59C1">
        <w:rPr>
          <w:rFonts w:ascii="Avenir Next LT Pro Light" w:hAnsi="Avenir Next LT Pro Light" w:cs="Arial"/>
        </w:rPr>
        <w:t>CATION LEVELS</w:t>
      </w:r>
    </w:p>
    <w:p w14:paraId="6B8778B1" w14:textId="77777777" w:rsidR="005450EB" w:rsidRPr="00EC59C1" w:rsidRDefault="005450E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CBD0A69" w14:textId="5F4F80E7" w:rsidR="006361E7" w:rsidRPr="00EC59C1" w:rsidRDefault="00791641" w:rsidP="006361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Customer Satisfaction surveys </w:t>
      </w:r>
      <w:r w:rsidR="00160F88" w:rsidRPr="00EC59C1">
        <w:rPr>
          <w:rFonts w:ascii="Avenir Next LT Pro Light" w:hAnsi="Avenir Next LT Pro Light" w:cs="Arial"/>
          <w:bCs/>
          <w:iCs/>
        </w:rPr>
        <w:t xml:space="preserve">were done in the </w:t>
      </w:r>
      <w:r w:rsidR="00AC2E09">
        <w:rPr>
          <w:rFonts w:ascii="Avenir Next LT Pro Light" w:hAnsi="Avenir Next LT Pro Light" w:cs="Arial"/>
          <w:bCs/>
          <w:iCs/>
        </w:rPr>
        <w:t>2023/2024</w:t>
      </w:r>
      <w:r w:rsidR="00160F88" w:rsidRPr="00EC59C1">
        <w:rPr>
          <w:rFonts w:ascii="Avenir Next LT Pro Light" w:hAnsi="Avenir Next LT Pro Light" w:cs="Arial"/>
          <w:bCs/>
          <w:iCs/>
        </w:rPr>
        <w:t xml:space="preserve"> </w:t>
      </w:r>
      <w:r w:rsidRPr="00EC59C1">
        <w:rPr>
          <w:rFonts w:ascii="Avenir Next LT Pro Light" w:hAnsi="Avenir Next LT Pro Light" w:cs="Arial"/>
          <w:bCs/>
          <w:iCs/>
        </w:rPr>
        <w:t>financial year</w:t>
      </w:r>
      <w:r w:rsidR="00160F88" w:rsidRPr="00EC59C1">
        <w:rPr>
          <w:rFonts w:ascii="Avenir Next LT Pro Light" w:hAnsi="Avenir Next LT Pro Light" w:cs="Arial"/>
          <w:bCs/>
          <w:iCs/>
        </w:rPr>
        <w:t>, in all wards.</w:t>
      </w:r>
    </w:p>
    <w:p w14:paraId="49DC8F0B" w14:textId="02044F72" w:rsidR="00C65CA8" w:rsidRPr="00EC59C1" w:rsidRDefault="00323718" w:rsidP="00496C0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sz w:val="20"/>
          <w:szCs w:val="20"/>
        </w:rPr>
      </w:pPr>
      <w:r w:rsidRPr="00EC59C1">
        <w:rPr>
          <w:rFonts w:ascii="Avenir Next LT Pro Light" w:hAnsi="Avenir Next LT Pro Light" w:cs="Arial"/>
          <w:i/>
        </w:rPr>
        <w:t>T</w:t>
      </w:r>
      <w:r w:rsidR="00B65DDF" w:rsidRPr="00EC59C1">
        <w:rPr>
          <w:rFonts w:ascii="Avenir Next LT Pro Light" w:hAnsi="Avenir Next LT Pro Light" w:cs="Arial"/>
          <w:i/>
        </w:rPr>
        <w:t xml:space="preserve"> </w:t>
      </w:r>
      <w:r w:rsidRPr="00EC59C1">
        <w:rPr>
          <w:rFonts w:ascii="Avenir Next LT Pro Light" w:hAnsi="Avenir Next LT Pro Light" w:cs="Arial"/>
          <w:i/>
        </w:rPr>
        <w:t>2.</w:t>
      </w:r>
      <w:r w:rsidR="005F6A1A" w:rsidRPr="00EC59C1">
        <w:rPr>
          <w:rFonts w:ascii="Avenir Next LT Pro Light" w:hAnsi="Avenir Next LT Pro Light" w:cs="Arial"/>
          <w:i/>
        </w:rPr>
        <w:t>1</w:t>
      </w:r>
      <w:r w:rsidR="0028690D" w:rsidRPr="00EC59C1">
        <w:rPr>
          <w:rFonts w:ascii="Avenir Next LT Pro Light" w:hAnsi="Avenir Next LT Pro Light" w:cs="Arial"/>
          <w:i/>
        </w:rPr>
        <w:t>1</w:t>
      </w:r>
      <w:r w:rsidRPr="00EC59C1">
        <w:rPr>
          <w:rFonts w:ascii="Avenir Next LT Pro Light" w:hAnsi="Avenir Next LT Pro Light" w:cs="Arial"/>
          <w:i/>
        </w:rPr>
        <w:t>.1</w:t>
      </w:r>
    </w:p>
    <w:p w14:paraId="2D686F3D" w14:textId="77777777" w:rsidR="00673B59" w:rsidRPr="00EC59C1" w:rsidRDefault="00673B59" w:rsidP="00256BB6">
      <w:pPr>
        <w:contextualSpacing/>
        <w:rPr>
          <w:rFonts w:ascii="Avenir Next LT Pro Light" w:hAnsi="Avenir Next LT Pro Light" w:cs="Arial"/>
          <w:b/>
          <w:bCs/>
          <w:caps/>
          <w:color w:val="FFFFFF"/>
          <w:spacing w:val="15"/>
        </w:rPr>
      </w:pPr>
    </w:p>
    <w:p w14:paraId="159E17BC" w14:textId="77777777" w:rsidR="004B02BB" w:rsidRPr="00EC59C1" w:rsidRDefault="004B02BB" w:rsidP="00552479">
      <w:pPr>
        <w:pBdr>
          <w:top w:val="single" w:sz="4" w:space="1" w:color="auto"/>
          <w:left w:val="single" w:sz="4" w:space="4" w:color="auto"/>
          <w:bottom w:val="single" w:sz="4" w:space="4"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SATISFACTION LEVELS:</w:t>
      </w:r>
    </w:p>
    <w:p w14:paraId="6D0136B9" w14:textId="77777777" w:rsidR="00C65CA8" w:rsidRPr="00EC59C1" w:rsidRDefault="00C65CA8" w:rsidP="00840726">
      <w:pPr>
        <w:pBdr>
          <w:top w:val="single" w:sz="4" w:space="1" w:color="auto"/>
          <w:left w:val="single" w:sz="4" w:space="4" w:color="auto"/>
          <w:bottom w:val="single" w:sz="4" w:space="4" w:color="auto"/>
          <w:right w:val="single" w:sz="4" w:space="4" w:color="auto"/>
        </w:pBdr>
        <w:contextualSpacing/>
        <w:rPr>
          <w:rFonts w:ascii="Avenir Next LT Pro Light" w:hAnsi="Avenir Next LT Pro Light" w:cs="Arial"/>
        </w:rPr>
      </w:pPr>
    </w:p>
    <w:p w14:paraId="629D5695" w14:textId="2C6B5BE7" w:rsidR="00B65DDF" w:rsidRPr="00EC59C1" w:rsidRDefault="00F63A10" w:rsidP="00F63A10">
      <w:pPr>
        <w:pBdr>
          <w:top w:val="single" w:sz="4" w:space="1" w:color="auto"/>
          <w:left w:val="single" w:sz="4" w:space="4" w:color="auto"/>
          <w:bottom w:val="single" w:sz="4" w:space="4" w:color="auto"/>
          <w:right w:val="single" w:sz="4" w:space="4" w:color="auto"/>
        </w:pBdr>
        <w:contextualSpacing/>
        <w:rPr>
          <w:rFonts w:ascii="Avenir Next LT Pro Light" w:hAnsi="Avenir Next LT Pro Light" w:cs="Arial"/>
          <w:bCs/>
          <w:iCs/>
        </w:rPr>
      </w:pPr>
      <w:r w:rsidRPr="00F63A10">
        <w:rPr>
          <w:rFonts w:ascii="Avenir Next LT Pro Light" w:hAnsi="Avenir Next LT Pro Light" w:cs="Arial"/>
          <w:bCs/>
          <w:iCs/>
        </w:rPr>
        <w:t>T</w:t>
      </w:r>
      <w:r w:rsidR="003D45D5" w:rsidRPr="00F63A10">
        <w:rPr>
          <w:rFonts w:ascii="Avenir Next LT Pro Light" w:hAnsi="Avenir Next LT Pro Light" w:cs="Arial"/>
          <w:bCs/>
          <w:iCs/>
        </w:rPr>
        <w:t>he Municipality circulate</w:t>
      </w:r>
      <w:r w:rsidRPr="00F63A10">
        <w:rPr>
          <w:rFonts w:ascii="Avenir Next LT Pro Light" w:hAnsi="Avenir Next LT Pro Light" w:cs="Arial"/>
          <w:bCs/>
          <w:iCs/>
        </w:rPr>
        <w:t>d</w:t>
      </w:r>
      <w:r w:rsidR="003D45D5" w:rsidRPr="00F63A10">
        <w:rPr>
          <w:rFonts w:ascii="Avenir Next LT Pro Light" w:hAnsi="Avenir Next LT Pro Light" w:cs="Arial"/>
          <w:bCs/>
          <w:iCs/>
        </w:rPr>
        <w:t xml:space="preserve"> a </w:t>
      </w:r>
      <w:r w:rsidRPr="00F63A10">
        <w:rPr>
          <w:rFonts w:ascii="Avenir Next LT Pro Light" w:hAnsi="Avenir Next LT Pro Light" w:cs="Arial"/>
          <w:bCs/>
          <w:iCs/>
        </w:rPr>
        <w:t>customer</w:t>
      </w:r>
      <w:r w:rsidR="003D45D5" w:rsidRPr="00F63A10">
        <w:rPr>
          <w:rFonts w:ascii="Avenir Next LT Pro Light" w:hAnsi="Avenir Next LT Pro Light" w:cs="Arial"/>
          <w:bCs/>
          <w:iCs/>
        </w:rPr>
        <w:t xml:space="preserve"> satisfaction questionnaire. Mayoral imbizos were held to communicate progress on what has been promised by the Council during its budget road shows</w:t>
      </w:r>
      <w:r w:rsidR="00854D3A" w:rsidRPr="00F63A10">
        <w:rPr>
          <w:rFonts w:ascii="Avenir Next LT Pro Light" w:hAnsi="Avenir Next LT Pro Light" w:cs="Arial"/>
          <w:bCs/>
          <w:iCs/>
        </w:rPr>
        <w:t>.</w:t>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p>
    <w:p w14:paraId="7E25E8CB" w14:textId="77777777" w:rsidR="00F91CCA" w:rsidRDefault="00F91CCA" w:rsidP="00256BB6">
      <w:pPr>
        <w:pStyle w:val="Heading1"/>
        <w:contextualSpacing/>
        <w:rPr>
          <w:rFonts w:ascii="Avenir Next LT Pro Light" w:hAnsi="Avenir Next LT Pro Light" w:cs="Arial"/>
        </w:rPr>
        <w:sectPr w:rsidR="00F91CCA" w:rsidSect="00B85ADD">
          <w:pgSz w:w="12240" w:h="15840"/>
          <w:pgMar w:top="1276" w:right="1440" w:bottom="1440" w:left="1701" w:header="709" w:footer="709" w:gutter="0"/>
          <w:cols w:space="708"/>
          <w:docGrid w:linePitch="360"/>
        </w:sectPr>
      </w:pPr>
      <w:bookmarkStart w:id="64" w:name="_Toc331763645"/>
    </w:p>
    <w:p w14:paraId="74372684" w14:textId="77777777" w:rsidR="002734FF" w:rsidRPr="00EC59C1" w:rsidRDefault="002734FF" w:rsidP="00256BB6">
      <w:pPr>
        <w:pStyle w:val="Heading1"/>
        <w:contextualSpacing/>
        <w:rPr>
          <w:rFonts w:ascii="Avenir Next LT Pro Light" w:hAnsi="Avenir Next LT Pro Light" w:cs="Arial"/>
        </w:rPr>
      </w:pPr>
      <w:bookmarkStart w:id="65" w:name="_Toc188446478"/>
      <w:r w:rsidRPr="00EC59C1">
        <w:rPr>
          <w:rFonts w:ascii="Avenir Next LT Pro Light" w:hAnsi="Avenir Next LT Pro Light" w:cs="Arial"/>
        </w:rPr>
        <w:lastRenderedPageBreak/>
        <w:t xml:space="preserve">CHAPTER 3 – </w:t>
      </w:r>
      <w:r w:rsidR="0016173E" w:rsidRPr="00EC59C1">
        <w:rPr>
          <w:rFonts w:ascii="Avenir Next LT Pro Light" w:hAnsi="Avenir Next LT Pro Light" w:cs="Arial"/>
        </w:rPr>
        <w:t xml:space="preserve">SERVICE DELIVERY </w:t>
      </w:r>
      <w:r w:rsidRPr="00EC59C1">
        <w:rPr>
          <w:rFonts w:ascii="Avenir Next LT Pro Light" w:hAnsi="Avenir Next LT Pro Light" w:cs="Arial"/>
        </w:rPr>
        <w:t>PERFORMANCE</w:t>
      </w:r>
      <w:r w:rsidR="0016173E" w:rsidRPr="00EC59C1">
        <w:rPr>
          <w:rFonts w:ascii="Avenir Next LT Pro Light" w:hAnsi="Avenir Next LT Pro Light" w:cs="Arial"/>
        </w:rPr>
        <w:t xml:space="preserve"> (PERFORMANCE REPORT PART I)</w:t>
      </w:r>
      <w:bookmarkEnd w:id="64"/>
      <w:bookmarkEnd w:id="65"/>
    </w:p>
    <w:p w14:paraId="02CD866D" w14:textId="77777777" w:rsidR="002734FF" w:rsidRPr="00EC59C1" w:rsidRDefault="002734FF" w:rsidP="00256BB6">
      <w:pPr>
        <w:autoSpaceDE w:val="0"/>
        <w:autoSpaceDN w:val="0"/>
        <w:adjustRightInd w:val="0"/>
        <w:contextualSpacing/>
        <w:rPr>
          <w:rFonts w:ascii="Avenir Next LT Pro Light" w:hAnsi="Avenir Next LT Pro Light" w:cs="Arial"/>
          <w:b/>
          <w:bCs/>
        </w:rPr>
      </w:pPr>
    </w:p>
    <w:p w14:paraId="21AAA970" w14:textId="61C44053" w:rsidR="003604FA" w:rsidRPr="00EC59C1" w:rsidRDefault="003961A9" w:rsidP="00386466">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INTRODUCTION</w:t>
      </w:r>
    </w:p>
    <w:p w14:paraId="40E4A531" w14:textId="77777777" w:rsidR="00A25214" w:rsidRPr="00EC59C1" w:rsidRDefault="00A25214" w:rsidP="00386466">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p>
    <w:p w14:paraId="699C9DF8" w14:textId="04351AB8" w:rsidR="00A25214" w:rsidRPr="00EC59C1" w:rsidRDefault="00A25214" w:rsidP="00CE11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bookmarkStart w:id="66" w:name="_Hlk95298114"/>
      <w:r w:rsidRPr="00EC59C1">
        <w:rPr>
          <w:rFonts w:ascii="Avenir Next LT Pro Light" w:hAnsi="Avenir Next LT Pro Light" w:cs="Arial"/>
          <w:bCs/>
          <w:iCs/>
        </w:rPr>
        <w:t xml:space="preserve">This annual report is a comprehensive report on activities throughout the preceding year </w:t>
      </w:r>
      <w:r w:rsidR="00AC2E09">
        <w:rPr>
          <w:rFonts w:ascii="Avenir Next LT Pro Light" w:hAnsi="Avenir Next LT Pro Light" w:cs="Arial"/>
          <w:bCs/>
          <w:iCs/>
        </w:rPr>
        <w:t>2023/2024</w:t>
      </w:r>
      <w:r w:rsidRPr="00EC59C1">
        <w:rPr>
          <w:rFonts w:ascii="Avenir Next LT Pro Light" w:hAnsi="Avenir Next LT Pro Light" w:cs="Arial"/>
          <w:bCs/>
          <w:iCs/>
        </w:rPr>
        <w:t>. The report is intended to give Council and all stakeholders and other interested people information about the activities and financial performance as of 30 June 202</w:t>
      </w:r>
      <w:r w:rsidR="00420C1E">
        <w:rPr>
          <w:rFonts w:ascii="Avenir Next LT Pro Light" w:hAnsi="Avenir Next LT Pro Light" w:cs="Arial"/>
          <w:bCs/>
          <w:iCs/>
        </w:rPr>
        <w:t>4</w:t>
      </w:r>
      <w:r w:rsidRPr="00EC59C1">
        <w:rPr>
          <w:rFonts w:ascii="Avenir Next LT Pro Light" w:hAnsi="Avenir Next LT Pro Light" w:cs="Arial"/>
          <w:bCs/>
          <w:iCs/>
        </w:rPr>
        <w:t>.</w:t>
      </w:r>
    </w:p>
    <w:p w14:paraId="38651A6C" w14:textId="77777777" w:rsidR="00A25214" w:rsidRPr="00EC59C1" w:rsidRDefault="00A25214" w:rsidP="00CE11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51641A5D" w14:textId="73451EFF" w:rsidR="003961A9" w:rsidRPr="00EC59C1" w:rsidRDefault="00A25214" w:rsidP="00CE11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iCs/>
        </w:rPr>
        <w:t xml:space="preserve">The MFMA required the department to prepare and disclose their annual reports, and many require the annual report to be filed at registry. This report will also provide information to be used for audit purpose of this department for the financial year </w:t>
      </w:r>
      <w:r w:rsidR="00AC2E09">
        <w:rPr>
          <w:rFonts w:ascii="Avenir Next LT Pro Light" w:hAnsi="Avenir Next LT Pro Light" w:cs="Arial"/>
          <w:bCs/>
          <w:iCs/>
        </w:rPr>
        <w:t>2023/2024</w:t>
      </w:r>
      <w:r w:rsidRPr="00EC59C1">
        <w:rPr>
          <w:rFonts w:ascii="Avenir Next LT Pro Light" w:hAnsi="Avenir Next LT Pro Light" w:cs="Arial"/>
          <w:bCs/>
          <w:iCs/>
        </w:rPr>
        <w:t>. The performance of the department is detailed in this report per sector.</w:t>
      </w:r>
    </w:p>
    <w:bookmarkEnd w:id="66"/>
    <w:p w14:paraId="0854497D" w14:textId="77777777" w:rsidR="001435A9" w:rsidRPr="00EC59C1" w:rsidRDefault="001435A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5D3F0345" w14:textId="5ECD8871" w:rsidR="001435A9" w:rsidRPr="00EC59C1" w:rsidRDefault="001435A9" w:rsidP="00537644">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
          <w:bCs/>
          <w:i/>
        </w:rPr>
      </w:pPr>
      <w:r w:rsidRPr="00EC59C1">
        <w:rPr>
          <w:rFonts w:ascii="Avenir Next LT Pro Light" w:hAnsi="Avenir Next LT Pro Light" w:cs="Arial"/>
          <w:bCs/>
          <w:i/>
        </w:rPr>
        <w:t>T</w:t>
      </w:r>
      <w:r w:rsidR="003048CE" w:rsidRPr="00EC59C1">
        <w:rPr>
          <w:rFonts w:ascii="Avenir Next LT Pro Light" w:hAnsi="Avenir Next LT Pro Light" w:cs="Arial"/>
          <w:bCs/>
          <w:i/>
        </w:rPr>
        <w:t xml:space="preserve"> </w:t>
      </w:r>
      <w:r w:rsidRPr="00EC59C1">
        <w:rPr>
          <w:rFonts w:ascii="Avenir Next LT Pro Light" w:hAnsi="Avenir Next LT Pro Light" w:cs="Arial"/>
          <w:bCs/>
          <w:i/>
        </w:rPr>
        <w:t>3.</w:t>
      </w:r>
      <w:r w:rsidR="0009788E" w:rsidRPr="00EC59C1">
        <w:rPr>
          <w:rFonts w:ascii="Avenir Next LT Pro Light" w:hAnsi="Avenir Next LT Pro Light" w:cs="Arial"/>
          <w:bCs/>
          <w:i/>
        </w:rPr>
        <w:t>0</w:t>
      </w:r>
      <w:r w:rsidR="00433290" w:rsidRPr="00EC59C1">
        <w:rPr>
          <w:rFonts w:ascii="Avenir Next LT Pro Light" w:hAnsi="Avenir Next LT Pro Light" w:cs="Arial"/>
          <w:bCs/>
          <w:i/>
        </w:rPr>
        <w:t>.1</w:t>
      </w:r>
    </w:p>
    <w:p w14:paraId="556D5B3C" w14:textId="77777777" w:rsidR="006361E7" w:rsidRPr="00EC59C1" w:rsidRDefault="006361E7" w:rsidP="00256BB6">
      <w:pPr>
        <w:autoSpaceDE w:val="0"/>
        <w:autoSpaceDN w:val="0"/>
        <w:adjustRightInd w:val="0"/>
        <w:contextualSpacing/>
        <w:rPr>
          <w:rFonts w:ascii="Avenir Next LT Pro Light" w:hAnsi="Avenir Next LT Pro Light" w:cs="Arial"/>
          <w:b/>
          <w:bCs/>
        </w:rPr>
      </w:pPr>
    </w:p>
    <w:p w14:paraId="5F51FF96" w14:textId="77777777" w:rsidR="002734FF" w:rsidRPr="00EC59C1" w:rsidRDefault="002734FF" w:rsidP="00256BB6">
      <w:pPr>
        <w:pStyle w:val="Heading2"/>
        <w:contextualSpacing/>
        <w:rPr>
          <w:rFonts w:ascii="Avenir Next LT Pro Light" w:hAnsi="Avenir Next LT Pro Light" w:cs="Arial"/>
        </w:rPr>
      </w:pPr>
      <w:bookmarkStart w:id="67" w:name="_Toc232751332"/>
      <w:bookmarkStart w:id="68" w:name="_Toc232871170"/>
      <w:bookmarkStart w:id="69" w:name="_Toc331763646"/>
      <w:bookmarkStart w:id="70" w:name="_Toc188446479"/>
      <w:r w:rsidRPr="00EC59C1">
        <w:rPr>
          <w:rFonts w:ascii="Avenir Next LT Pro Light" w:hAnsi="Avenir Next LT Pro Light" w:cs="Arial"/>
        </w:rPr>
        <w:t xml:space="preserve">COMPONENT A: </w:t>
      </w:r>
      <w:bookmarkEnd w:id="67"/>
      <w:bookmarkEnd w:id="68"/>
      <w:r w:rsidR="003961A9" w:rsidRPr="00EC59C1">
        <w:rPr>
          <w:rFonts w:ascii="Avenir Next LT Pro Light" w:hAnsi="Avenir Next LT Pro Light" w:cs="Arial"/>
        </w:rPr>
        <w:t>BASIC</w:t>
      </w:r>
      <w:r w:rsidR="000B247D" w:rsidRPr="00EC59C1">
        <w:rPr>
          <w:rFonts w:ascii="Avenir Next LT Pro Light" w:hAnsi="Avenir Next LT Pro Light" w:cs="Arial"/>
        </w:rPr>
        <w:t xml:space="preserve"> SERVICES</w:t>
      </w:r>
      <w:bookmarkEnd w:id="69"/>
      <w:bookmarkEnd w:id="70"/>
    </w:p>
    <w:p w14:paraId="67C701D2" w14:textId="77777777" w:rsidR="00840726" w:rsidRPr="00EC59C1" w:rsidRDefault="00840726" w:rsidP="00256BB6">
      <w:pPr>
        <w:contextualSpacing/>
        <w:rPr>
          <w:rFonts w:ascii="Avenir Next LT Pro Light" w:hAnsi="Avenir Next LT Pro Light" w:cs="Arial"/>
        </w:rPr>
      </w:pPr>
      <w:bookmarkStart w:id="71" w:name="_Toc232871173"/>
    </w:p>
    <w:p w14:paraId="3593684E" w14:textId="136E5698" w:rsidR="0019527E" w:rsidRPr="00EC59C1" w:rsidRDefault="0019527E" w:rsidP="00CE1117">
      <w:pPr>
        <w:contextualSpacing/>
        <w:rPr>
          <w:rFonts w:ascii="Avenir Next LT Pro Light" w:hAnsi="Avenir Next LT Pro Light" w:cs="Arial"/>
        </w:rPr>
      </w:pPr>
      <w:bookmarkStart w:id="72" w:name="_Hlk95298336"/>
      <w:r w:rsidRPr="00EC59C1">
        <w:rPr>
          <w:rFonts w:ascii="Avenir Next LT Pro Light" w:hAnsi="Avenir Next LT Pro Light" w:cs="Arial"/>
        </w:rPr>
        <w:t xml:space="preserve">This component </w:t>
      </w:r>
      <w:r w:rsidR="00D93EFB" w:rsidRPr="00EC59C1">
        <w:rPr>
          <w:rFonts w:ascii="Avenir Next LT Pro Light" w:hAnsi="Avenir Next LT Pro Light" w:cs="Arial"/>
        </w:rPr>
        <w:t>includes</w:t>
      </w:r>
      <w:r w:rsidRPr="00EC59C1">
        <w:rPr>
          <w:rFonts w:ascii="Avenir Next LT Pro Light" w:hAnsi="Avenir Next LT Pro Light" w:cs="Arial"/>
        </w:rPr>
        <w:t xml:space="preserve"> water; </w:t>
      </w:r>
      <w:r w:rsidR="00A25214" w:rsidRPr="00EC59C1">
        <w:rPr>
          <w:rFonts w:ascii="Avenir Next LT Pro Light" w:hAnsi="Avenir Next LT Pro Light" w:cs="Arial"/>
        </w:rPr>
        <w:t>wastewater</w:t>
      </w:r>
      <w:r w:rsidRPr="00EC59C1">
        <w:rPr>
          <w:rFonts w:ascii="Avenir Next LT Pro Light" w:hAnsi="Avenir Next LT Pro Light" w:cs="Arial"/>
        </w:rPr>
        <w:t xml:space="preserve"> (sanitation); electricity; waste management; and housing services; and a summary of free basic services.</w:t>
      </w:r>
      <w:bookmarkEnd w:id="72"/>
    </w:p>
    <w:p w14:paraId="731554A5" w14:textId="77777777" w:rsidR="000D2B69" w:rsidRPr="00EC59C1" w:rsidRDefault="000D2B69" w:rsidP="00256BB6">
      <w:pPr>
        <w:contextualSpacing/>
        <w:rPr>
          <w:rFonts w:ascii="Avenir Next LT Pro Light" w:hAnsi="Avenir Next LT Pro Light" w:cs="Arial"/>
        </w:rPr>
      </w:pPr>
    </w:p>
    <w:p w14:paraId="145D35C1" w14:textId="77777777" w:rsidR="006534D0" w:rsidRPr="00EC59C1" w:rsidRDefault="006534D0" w:rsidP="003D15A8">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61A9" w:rsidRPr="00EC59C1">
        <w:rPr>
          <w:rFonts w:ascii="Avenir Next LT Pro Light" w:hAnsi="Avenir Next LT Pro Light" w:cs="Arial"/>
        </w:rPr>
        <w:t xml:space="preserve"> TO BASIC SERVICES</w:t>
      </w:r>
    </w:p>
    <w:p w14:paraId="46551026" w14:textId="77777777"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p>
    <w:p w14:paraId="7ACA417D" w14:textId="19FD4205"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In terms of an approved organogram, Infrastructure and Technical Services department has three units, namely: Project Management, Human Settlement/Building control and Town Planning.</w:t>
      </w:r>
    </w:p>
    <w:p w14:paraId="23DA735D" w14:textId="77777777" w:rsidR="009A37DF" w:rsidRPr="00EC59C1" w:rsidRDefault="009A37DF"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p>
    <w:p w14:paraId="7694B7D0" w14:textId="77777777" w:rsidR="009A37DF"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 xml:space="preserve">The role of the </w:t>
      </w:r>
      <w:r w:rsidR="004A7691" w:rsidRPr="00EC59C1">
        <w:rPr>
          <w:rFonts w:ascii="Avenir Next LT Pro Light" w:hAnsi="Avenir Next LT Pro Light" w:cs="Arial"/>
        </w:rPr>
        <w:t>m</w:t>
      </w:r>
      <w:r w:rsidRPr="00EC59C1">
        <w:rPr>
          <w:rFonts w:ascii="Avenir Next LT Pro Light" w:hAnsi="Avenir Next LT Pro Light" w:cs="Arial"/>
        </w:rPr>
        <w:t>unicipalit</w:t>
      </w:r>
      <w:r w:rsidR="004A7691" w:rsidRPr="00EC59C1">
        <w:rPr>
          <w:rFonts w:ascii="Avenir Next LT Pro Light" w:hAnsi="Avenir Next LT Pro Light" w:cs="Arial"/>
        </w:rPr>
        <w:t>y</w:t>
      </w:r>
      <w:r w:rsidRPr="00EC59C1">
        <w:rPr>
          <w:rFonts w:ascii="Avenir Next LT Pro Light" w:hAnsi="Avenir Next LT Pro Light" w:cs="Arial"/>
        </w:rPr>
        <w:t xml:space="preserve"> according to the constitution in section 153 is as follows:</w:t>
      </w:r>
    </w:p>
    <w:p w14:paraId="1715BFB2" w14:textId="26506DE5"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 xml:space="preserve"> </w:t>
      </w:r>
    </w:p>
    <w:p w14:paraId="75A17A1E" w14:textId="029C33FC" w:rsidR="00A25214" w:rsidRPr="00EC59C1" w:rsidRDefault="004A7691"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1)</w:t>
      </w:r>
      <w:r w:rsidR="00A25214" w:rsidRPr="00EC59C1">
        <w:rPr>
          <w:rFonts w:ascii="Avenir Next LT Pro Light" w:hAnsi="Avenir Next LT Pro Light" w:cs="Arial"/>
        </w:rPr>
        <w:t xml:space="preserve">Structure and management its administration and budgeting and planning processes to give priority to the basic needs of the community and to promote the social and economic development of the community. </w:t>
      </w:r>
    </w:p>
    <w:p w14:paraId="769D324A" w14:textId="0105EB4A" w:rsidR="00A25214" w:rsidRPr="00EC59C1" w:rsidRDefault="004A7691"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2)</w:t>
      </w:r>
      <w:r w:rsidR="00A25214" w:rsidRPr="00EC59C1">
        <w:rPr>
          <w:rFonts w:ascii="Avenir Next LT Pro Light" w:hAnsi="Avenir Next LT Pro Light" w:cs="Arial"/>
        </w:rPr>
        <w:t xml:space="preserve">Participate in national and provincial development programmes </w:t>
      </w:r>
    </w:p>
    <w:p w14:paraId="74638ADF" w14:textId="77777777"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 xml:space="preserve">Based on the Cooperative Governance principal section 88 of the Municipal Structures Act (Act No. 117 of 1998) stipulates: </w:t>
      </w:r>
    </w:p>
    <w:p w14:paraId="15AABCFB" w14:textId="17C86635" w:rsidR="004A7691" w:rsidRPr="00EC59C1" w:rsidRDefault="00A25214" w:rsidP="00AA585C">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(1) A district municipality and the local municipalities within the area of that district municipality must co-operate with one another by assisting and supporting each other.</w:t>
      </w:r>
      <w:bookmarkStart w:id="73" w:name="_Toc331763647"/>
      <w:r w:rsidR="001435A9" w:rsidRPr="00EC59C1">
        <w:rPr>
          <w:rFonts w:ascii="Avenir Next LT Pro Light" w:hAnsi="Avenir Next LT Pro Light" w:cs="Arial"/>
        </w:rPr>
        <w:tab/>
      </w:r>
      <w:bookmarkEnd w:id="73"/>
    </w:p>
    <w:p w14:paraId="4B8DCAAE" w14:textId="77777777" w:rsidR="00840726" w:rsidRPr="00EC59C1" w:rsidRDefault="00840726"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9A551AD" w14:textId="77777777" w:rsidR="009C74A3" w:rsidRPr="00EC59C1" w:rsidRDefault="00F13EBE"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r w:rsidRPr="00EC59C1">
        <w:rPr>
          <w:rFonts w:ascii="Avenir Next LT Pro Light" w:hAnsi="Avenir Next LT Pro Light" w:cs="Arial"/>
          <w:i/>
        </w:rPr>
        <w:t xml:space="preserve">Note: Recent legislation includes </w:t>
      </w:r>
      <w:r w:rsidR="008776F2" w:rsidRPr="00EC59C1">
        <w:rPr>
          <w:rFonts w:ascii="Avenir Next LT Pro Light" w:hAnsi="Avenir Next LT Pro Light" w:cs="Arial"/>
          <w:i/>
        </w:rPr>
        <w:t xml:space="preserve">the </w:t>
      </w:r>
      <w:r w:rsidRPr="00EC59C1">
        <w:rPr>
          <w:rFonts w:ascii="Avenir Next LT Pro Light" w:hAnsi="Avenir Next LT Pro Light" w:cs="Arial"/>
          <w:i/>
        </w:rPr>
        <w:t xml:space="preserve">Water Services Act 1997 and </w:t>
      </w:r>
      <w:r w:rsidR="008776F2" w:rsidRPr="00EC59C1">
        <w:rPr>
          <w:rFonts w:ascii="Avenir Next LT Pro Light" w:hAnsi="Avenir Next LT Pro Light" w:cs="Arial"/>
          <w:i/>
        </w:rPr>
        <w:t xml:space="preserve">the </w:t>
      </w:r>
      <w:r w:rsidRPr="00EC59C1">
        <w:rPr>
          <w:rFonts w:ascii="Avenir Next LT Pro Light" w:hAnsi="Avenir Next LT Pro Light" w:cs="Arial"/>
          <w:i/>
        </w:rPr>
        <w:t>General Enabling Act 2005</w:t>
      </w:r>
    </w:p>
    <w:p w14:paraId="763B12DD" w14:textId="77777777" w:rsidR="00AD1637" w:rsidRDefault="00AD1637"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422329AB" w14:textId="77777777" w:rsidR="0068019F"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687C471A" w14:textId="77777777" w:rsidR="0068019F"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41EE70FB" w14:textId="77777777" w:rsidR="0068019F"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4BF8914F" w14:textId="77777777" w:rsidR="0068019F" w:rsidRPr="00EC59C1"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534FB141" w14:textId="77777777" w:rsidR="003604FA" w:rsidRPr="00EC59C1" w:rsidRDefault="003604FA" w:rsidP="003604FA">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WATER SERVICES</w:t>
      </w:r>
    </w:p>
    <w:p w14:paraId="334FE5F4" w14:textId="77777777" w:rsidR="003604FA" w:rsidRPr="00EC59C1" w:rsidRDefault="003604FA" w:rsidP="003604FA">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FDAE00B" w14:textId="77777777" w:rsidR="001F64D2" w:rsidRPr="001F64D2" w:rsidRDefault="001F64D2" w:rsidP="001F64D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F64D2">
        <w:rPr>
          <w:rFonts w:ascii="Avenir Next LT Pro Light" w:hAnsi="Avenir Next LT Pro Light" w:cs="Arial"/>
        </w:rPr>
        <w:t>Mkhambathini Municipality is not a water services authority, uMgungundlovu District Municipality is responsible for all water related issues within the Mkhambathini Municipal Area. UMDM Water Services Authority has Umgeni Water as its Bulk Water Service Provider (BWSP). This means that Umgeni Water as the BWSP is responsible for operation of the dams supplying UMDM, to treat the raw water abstracted from the Umgeni-operated dams to safe drinking water standards and to distribute this treated water. However, all the projects that are related to water services are undertaken by UMDM and are communicated through IGR Structures and the Economic Sector, Investment &amp; Infrastructure Development Subcluster which is chaired by the district and progress reports are tabled to council on a continuous basis.</w:t>
      </w:r>
    </w:p>
    <w:p w14:paraId="6AD1DF62" w14:textId="77777777" w:rsidR="001F64D2" w:rsidRPr="001F64D2" w:rsidRDefault="001F64D2" w:rsidP="001F64D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6219AA9" w14:textId="1073A731" w:rsidR="009E514C" w:rsidRPr="00EC59C1" w:rsidRDefault="001F64D2" w:rsidP="001F64D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F64D2">
        <w:rPr>
          <w:rFonts w:ascii="Avenir Next LT Pro Light" w:hAnsi="Avenir Next LT Pro Light" w:cs="Arial"/>
        </w:rPr>
        <w:t>uMgungundlovu District Municipality has several water and sanitation projects that have been planned for current intervention and implemented for Mkhambathini Local Municipality. Currently, UMDM has no Infrastructure Asset Management Plan and Infrastructure Procurement Strategy. UMDM is in the process of compiling both the Infrastructure Asset Management Plan and the Infrastructure Procurement Strategy.</w:t>
      </w:r>
    </w:p>
    <w:p w14:paraId="12EA1E23" w14:textId="77777777" w:rsidR="00EA268D" w:rsidRDefault="00EA268D" w:rsidP="00EA268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3628C2EF" w14:textId="0C2A4CAC" w:rsidR="00F61BD0" w:rsidRPr="00EC59C1" w:rsidRDefault="00EA268D" w:rsidP="009E514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A268D">
        <w:rPr>
          <w:rFonts w:ascii="Avenir Next LT Pro Light" w:hAnsi="Avenir Next LT Pro Light" w:cs="Arial"/>
        </w:rPr>
        <w:t>UMDM prepares all Operations and Maintenance Plans for water and sanitation consultation with uMngeni Water and District WSDP was last reviewed in 2017. The district is currently in the process of reviewing their WSDP and has an adopted O&amp;M plan.</w:t>
      </w:r>
      <w:r w:rsidR="0048332C" w:rsidRPr="0048332C">
        <w:t xml:space="preserve"> </w:t>
      </w:r>
      <w:r w:rsidR="0048332C" w:rsidRPr="0048332C">
        <w:rPr>
          <w:rFonts w:ascii="Avenir Next LT Pro Light" w:hAnsi="Avenir Next LT Pro Light" w:cs="Arial"/>
        </w:rPr>
        <w:t>uMgungundlovu District Municipality does not have funding to develop the plans required. However, with the assistance of the Department of Cooperative Governance and Traditional Affairs, the municipality has reached out to MISA to enquire about the rollout of Infrastructure Delivery Management Systems (IDMS) in local government for the development of plans expected from the WSA.</w:t>
      </w:r>
    </w:p>
    <w:p w14:paraId="54CB0DCF" w14:textId="77777777" w:rsidR="009C74A3" w:rsidRPr="00EC59C1" w:rsidRDefault="009C74A3" w:rsidP="003048CE">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highlight w:val="green"/>
        </w:rPr>
      </w:pPr>
      <w:r w:rsidRPr="00EC59C1">
        <w:rPr>
          <w:rFonts w:ascii="Avenir Next LT Pro Light" w:hAnsi="Avenir Next LT Pro Light" w:cs="Arial"/>
          <w:i/>
        </w:rPr>
        <w:t>T</w:t>
      </w:r>
      <w:r w:rsidR="003048CE" w:rsidRPr="00EC59C1">
        <w:rPr>
          <w:rFonts w:ascii="Avenir Next LT Pro Light" w:hAnsi="Avenir Next LT Pro Light" w:cs="Arial"/>
          <w:i/>
        </w:rPr>
        <w:t xml:space="preserve"> </w:t>
      </w:r>
      <w:r w:rsidRPr="00EC59C1">
        <w:rPr>
          <w:rFonts w:ascii="Avenir Next LT Pro Light" w:hAnsi="Avenir Next LT Pro Light" w:cs="Arial"/>
          <w:i/>
        </w:rPr>
        <w:t>3.1</w:t>
      </w:r>
      <w:r w:rsidR="00E07DD7" w:rsidRPr="00EC59C1">
        <w:rPr>
          <w:rFonts w:ascii="Avenir Next LT Pro Light" w:hAnsi="Avenir Next LT Pro Light" w:cs="Arial"/>
          <w:i/>
        </w:rPr>
        <w:t>.1</w:t>
      </w:r>
    </w:p>
    <w:p w14:paraId="0A8D0BF2" w14:textId="3C30167B" w:rsidR="003604FA" w:rsidRDefault="003604FA" w:rsidP="00F85979">
      <w:pPr>
        <w:contextualSpacing/>
        <w:rPr>
          <w:rFonts w:ascii="Avenir Next LT Pro Light" w:hAnsi="Avenir Next LT Pro Light" w:cs="Arial"/>
          <w:noProof/>
        </w:rPr>
      </w:pPr>
    </w:p>
    <w:p w14:paraId="6D6A0278" w14:textId="77777777" w:rsidR="00F91CCA" w:rsidRDefault="00F91CCA" w:rsidP="00F85979">
      <w:pPr>
        <w:contextualSpacing/>
        <w:rPr>
          <w:rFonts w:ascii="Avenir Next LT Pro Light" w:hAnsi="Avenir Next LT Pro Light" w:cs="Arial"/>
          <w:noProof/>
        </w:rPr>
      </w:pPr>
    </w:p>
    <w:p w14:paraId="54BBDA38" w14:textId="77777777" w:rsidR="00F91CCA" w:rsidRDefault="00F91CCA" w:rsidP="00F85979">
      <w:pPr>
        <w:contextualSpacing/>
        <w:rPr>
          <w:rFonts w:ascii="Avenir Next LT Pro Light" w:hAnsi="Avenir Next LT Pro Light" w:cs="Arial"/>
          <w:noProof/>
        </w:rPr>
      </w:pPr>
    </w:p>
    <w:p w14:paraId="41561C24" w14:textId="77777777" w:rsidR="00F91CCA" w:rsidRDefault="00F91CCA" w:rsidP="00F85979">
      <w:pPr>
        <w:contextualSpacing/>
        <w:rPr>
          <w:rFonts w:ascii="Avenir Next LT Pro Light" w:hAnsi="Avenir Next LT Pro Light" w:cs="Arial"/>
          <w:noProof/>
        </w:rPr>
      </w:pPr>
    </w:p>
    <w:p w14:paraId="10982E13" w14:textId="77777777" w:rsidR="00F91CCA" w:rsidRDefault="00F91CCA" w:rsidP="00F85979">
      <w:pPr>
        <w:contextualSpacing/>
        <w:rPr>
          <w:rFonts w:ascii="Avenir Next LT Pro Light" w:hAnsi="Avenir Next LT Pro Light" w:cs="Arial"/>
          <w:noProof/>
        </w:rPr>
      </w:pPr>
    </w:p>
    <w:p w14:paraId="5081E2D8" w14:textId="77777777" w:rsidR="0048332C" w:rsidRDefault="0048332C" w:rsidP="00F85979">
      <w:pPr>
        <w:contextualSpacing/>
        <w:rPr>
          <w:rFonts w:ascii="Avenir Next LT Pro Light" w:hAnsi="Avenir Next LT Pro Light" w:cs="Arial"/>
          <w:noProof/>
        </w:rPr>
      </w:pPr>
    </w:p>
    <w:p w14:paraId="17930B5C" w14:textId="77777777" w:rsidR="0048332C" w:rsidRDefault="0048332C" w:rsidP="00F85979">
      <w:pPr>
        <w:contextualSpacing/>
        <w:rPr>
          <w:rFonts w:ascii="Avenir Next LT Pro Light" w:hAnsi="Avenir Next LT Pro Light" w:cs="Arial"/>
          <w:noProof/>
        </w:rPr>
      </w:pPr>
    </w:p>
    <w:p w14:paraId="45C34E34" w14:textId="77777777" w:rsidR="0048332C" w:rsidRDefault="0048332C" w:rsidP="00F85979">
      <w:pPr>
        <w:contextualSpacing/>
        <w:rPr>
          <w:rFonts w:ascii="Avenir Next LT Pro Light" w:hAnsi="Avenir Next LT Pro Light" w:cs="Arial"/>
          <w:noProof/>
        </w:rPr>
      </w:pPr>
    </w:p>
    <w:p w14:paraId="1374AEC1" w14:textId="77777777" w:rsidR="0048332C" w:rsidRDefault="0048332C" w:rsidP="00F85979">
      <w:pPr>
        <w:contextualSpacing/>
        <w:rPr>
          <w:rFonts w:ascii="Avenir Next LT Pro Light" w:hAnsi="Avenir Next LT Pro Light" w:cs="Arial"/>
          <w:noProof/>
        </w:rPr>
      </w:pPr>
    </w:p>
    <w:p w14:paraId="62E556DA" w14:textId="77777777" w:rsidR="0048332C" w:rsidRDefault="0048332C" w:rsidP="00F85979">
      <w:pPr>
        <w:contextualSpacing/>
        <w:rPr>
          <w:rFonts w:ascii="Avenir Next LT Pro Light" w:hAnsi="Avenir Next LT Pro Light" w:cs="Arial"/>
          <w:noProof/>
        </w:rPr>
      </w:pPr>
    </w:p>
    <w:p w14:paraId="19D39AB6" w14:textId="77777777" w:rsidR="0048332C" w:rsidRDefault="0048332C" w:rsidP="00F85979">
      <w:pPr>
        <w:contextualSpacing/>
        <w:rPr>
          <w:rFonts w:ascii="Avenir Next LT Pro Light" w:hAnsi="Avenir Next LT Pro Light" w:cs="Arial"/>
          <w:noProof/>
        </w:rPr>
      </w:pPr>
    </w:p>
    <w:p w14:paraId="07157E9B" w14:textId="77777777" w:rsidR="0048332C" w:rsidRDefault="0048332C" w:rsidP="00F85979">
      <w:pPr>
        <w:contextualSpacing/>
        <w:rPr>
          <w:rFonts w:ascii="Avenir Next LT Pro Light" w:hAnsi="Avenir Next LT Pro Light" w:cs="Arial"/>
          <w:noProof/>
        </w:rPr>
      </w:pPr>
    </w:p>
    <w:p w14:paraId="3EF4FA75" w14:textId="77777777" w:rsidR="0048332C" w:rsidRDefault="0048332C" w:rsidP="00F85979">
      <w:pPr>
        <w:contextualSpacing/>
        <w:rPr>
          <w:rFonts w:ascii="Avenir Next LT Pro Light" w:hAnsi="Avenir Next LT Pro Light" w:cs="Arial"/>
          <w:noProof/>
        </w:rPr>
      </w:pPr>
    </w:p>
    <w:p w14:paraId="5EBDA3FC" w14:textId="77777777" w:rsidR="0048332C" w:rsidRDefault="0048332C" w:rsidP="00F85979">
      <w:pPr>
        <w:contextualSpacing/>
        <w:rPr>
          <w:rFonts w:ascii="Avenir Next LT Pro Light" w:hAnsi="Avenir Next LT Pro Light" w:cs="Arial"/>
          <w:noProof/>
        </w:rPr>
      </w:pPr>
    </w:p>
    <w:p w14:paraId="3C764093" w14:textId="77777777" w:rsidR="0048332C" w:rsidRDefault="0048332C" w:rsidP="00F85979">
      <w:pPr>
        <w:contextualSpacing/>
        <w:rPr>
          <w:rFonts w:ascii="Avenir Next LT Pro Light" w:hAnsi="Avenir Next LT Pro Light" w:cs="Arial"/>
          <w:noProof/>
        </w:rPr>
      </w:pPr>
    </w:p>
    <w:p w14:paraId="12D442AB" w14:textId="77777777" w:rsidR="0048332C" w:rsidRDefault="0048332C" w:rsidP="00F85979">
      <w:pPr>
        <w:contextualSpacing/>
        <w:rPr>
          <w:rFonts w:ascii="Avenir Next LT Pro Light" w:hAnsi="Avenir Next LT Pro Light" w:cs="Arial"/>
          <w:noProof/>
        </w:rPr>
      </w:pPr>
    </w:p>
    <w:p w14:paraId="41AD0B50" w14:textId="77777777" w:rsidR="00F91CCA" w:rsidRPr="00EC59C1" w:rsidRDefault="00F91CCA" w:rsidP="00F85979">
      <w:pPr>
        <w:contextualSpacing/>
        <w:rPr>
          <w:rFonts w:ascii="Avenir Next LT Pro Light" w:hAnsi="Avenir Next LT Pro Light" w:cs="Arial"/>
          <w:noProof/>
        </w:rPr>
      </w:pPr>
    </w:p>
    <w:p w14:paraId="7DC11B67" w14:textId="77777777" w:rsidR="004E2C6F" w:rsidRPr="00EC59C1" w:rsidRDefault="004E2C6F" w:rsidP="00537644">
      <w:pPr>
        <w:pBdr>
          <w:top w:val="single" w:sz="4" w:space="2"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74453D6B" w14:textId="1606047B" w:rsidR="009E514C" w:rsidRPr="00EC59C1" w:rsidRDefault="005D585F" w:rsidP="00537644">
      <w:pPr>
        <w:pBdr>
          <w:top w:val="single" w:sz="4" w:space="2" w:color="auto"/>
          <w:left w:val="single" w:sz="4" w:space="4" w:color="auto"/>
          <w:bottom w:val="single" w:sz="4" w:space="1" w:color="auto"/>
          <w:right w:val="single" w:sz="4" w:space="4" w:color="auto"/>
        </w:pBdr>
        <w:contextualSpacing/>
        <w:rPr>
          <w:rFonts w:ascii="Avenir Next LT Pro Light" w:hAnsi="Avenir Next LT Pro Light" w:cs="Arial"/>
          <w:noProof/>
        </w:rPr>
      </w:pPr>
      <w:r w:rsidRPr="00EC59C1">
        <w:rPr>
          <w:rFonts w:ascii="Avenir Next LT Pro Light" w:hAnsi="Avenir Next LT Pro Light"/>
          <w:noProof/>
        </w:rPr>
        <w:drawing>
          <wp:inline distT="0" distB="0" distL="0" distR="0" wp14:anchorId="42ECFEA3" wp14:editId="08F99CA5">
            <wp:extent cx="5585460" cy="3185160"/>
            <wp:effectExtent l="0" t="0" r="0" b="0"/>
            <wp:docPr id="30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87917" cy="3186561"/>
                    </a:xfrm>
                    <a:prstGeom prst="rect">
                      <a:avLst/>
                    </a:prstGeom>
                    <a:noFill/>
                    <a:ln>
                      <a:noFill/>
                    </a:ln>
                  </pic:spPr>
                </pic:pic>
              </a:graphicData>
            </a:graphic>
          </wp:inline>
        </w:drawing>
      </w:r>
    </w:p>
    <w:p w14:paraId="30ED204D" w14:textId="4224C3F5" w:rsidR="00DF12B0" w:rsidRDefault="00DF12B0" w:rsidP="00537644">
      <w:pPr>
        <w:pBdr>
          <w:top w:val="single" w:sz="4" w:space="2"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7F04F338" w14:textId="0A48B506" w:rsidR="009E514C" w:rsidRPr="00EC59C1" w:rsidRDefault="00E07DD7" w:rsidP="00DF12B0">
      <w:pPr>
        <w:pBdr>
          <w:top w:val="single" w:sz="4" w:space="2" w:color="auto"/>
          <w:left w:val="single" w:sz="4" w:space="4" w:color="auto"/>
          <w:bottom w:val="single" w:sz="4" w:space="1" w:color="auto"/>
          <w:right w:val="single" w:sz="4" w:space="4" w:color="auto"/>
        </w:pBdr>
        <w:contextualSpacing/>
        <w:jc w:val="right"/>
        <w:rPr>
          <w:rFonts w:ascii="Avenir Next LT Pro Light" w:hAnsi="Avenir Next LT Pro Light" w:cs="Arial"/>
          <w:i/>
          <w:noProof/>
          <w:color w:val="000000" w:themeColor="text1"/>
        </w:rPr>
      </w:pPr>
      <w:r w:rsidRPr="00EC59C1">
        <w:rPr>
          <w:rFonts w:ascii="Avenir Next LT Pro Light" w:hAnsi="Avenir Next LT Pro Light" w:cs="Arial"/>
          <w:i/>
          <w:noProof/>
          <w:color w:val="000000" w:themeColor="text1"/>
        </w:rPr>
        <w:t>T</w:t>
      </w:r>
      <w:r w:rsidR="002C5366" w:rsidRPr="00EC59C1">
        <w:rPr>
          <w:rFonts w:ascii="Avenir Next LT Pro Light" w:hAnsi="Avenir Next LT Pro Light" w:cs="Arial"/>
          <w:i/>
          <w:noProof/>
          <w:color w:val="000000" w:themeColor="text1"/>
        </w:rPr>
        <w:t xml:space="preserve"> </w:t>
      </w:r>
      <w:r w:rsidRPr="00EC59C1">
        <w:rPr>
          <w:rFonts w:ascii="Avenir Next LT Pro Light" w:hAnsi="Avenir Next LT Pro Light" w:cs="Arial"/>
          <w:i/>
          <w:noProof/>
          <w:color w:val="000000" w:themeColor="text1"/>
        </w:rPr>
        <w:t>3.1.</w:t>
      </w:r>
      <w:r w:rsidR="003C4D2D" w:rsidRPr="00EC59C1">
        <w:rPr>
          <w:rFonts w:ascii="Avenir Next LT Pro Light" w:hAnsi="Avenir Next LT Pro Light" w:cs="Arial"/>
          <w:i/>
          <w:noProof/>
          <w:color w:val="000000" w:themeColor="text1"/>
        </w:rPr>
        <w:t>2</w:t>
      </w:r>
    </w:p>
    <w:p w14:paraId="7BF3ABB1" w14:textId="77777777" w:rsidR="009E514C" w:rsidRDefault="009E514C" w:rsidP="00256BB6">
      <w:pPr>
        <w:contextualSpacing/>
        <w:rPr>
          <w:rFonts w:ascii="Avenir Next LT Pro Light" w:hAnsi="Avenir Next LT Pro Light" w:cs="Arial"/>
          <w:noProof/>
        </w:rPr>
      </w:pPr>
    </w:p>
    <w:p w14:paraId="57684D8A" w14:textId="77777777" w:rsidR="006D342C" w:rsidRDefault="006D342C" w:rsidP="00256BB6">
      <w:pPr>
        <w:contextualSpacing/>
        <w:rPr>
          <w:rFonts w:ascii="Avenir Next LT Pro Light" w:hAnsi="Avenir Next LT Pro Light" w:cs="Arial"/>
          <w:noProof/>
        </w:rPr>
      </w:pPr>
    </w:p>
    <w:p w14:paraId="6F1FFDA1" w14:textId="77777777" w:rsidR="006D342C" w:rsidRPr="00EC59C1" w:rsidRDefault="006D342C" w:rsidP="00256BB6">
      <w:pPr>
        <w:contextualSpacing/>
        <w:rPr>
          <w:rFonts w:ascii="Avenir Next LT Pro Light" w:hAnsi="Avenir Next LT Pro Light" w:cs="Arial"/>
          <w:noProof/>
        </w:rPr>
      </w:pPr>
    </w:p>
    <w:p w14:paraId="4E0EAB59" w14:textId="77777777" w:rsidR="00E07DD7" w:rsidRPr="00EC59C1" w:rsidRDefault="00E07DD7" w:rsidP="003D15A8">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3961A9" w:rsidRPr="00EC59C1">
        <w:rPr>
          <w:rFonts w:ascii="Avenir Next LT Pro Light" w:hAnsi="Avenir Next LT Pro Light" w:cs="Arial"/>
        </w:rPr>
        <w:t xml:space="preserve"> ON WATER USE BY SECTOR</w:t>
      </w:r>
      <w:r w:rsidRPr="00EC59C1">
        <w:rPr>
          <w:rFonts w:ascii="Avenir Next LT Pro Light" w:hAnsi="Avenir Next LT Pro Light" w:cs="Arial"/>
        </w:rPr>
        <w:t>:</w:t>
      </w:r>
    </w:p>
    <w:p w14:paraId="23D04D86" w14:textId="77777777" w:rsidR="00E07DD7" w:rsidRPr="00EC59C1" w:rsidRDefault="00E07DD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93ADF81" w14:textId="77777777" w:rsidR="007F225A" w:rsidRPr="00EC59C1" w:rsidRDefault="007F225A"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Municipality is not a water services authority uMgungundlovu District Municipality is responsible for all water related issues in Mkhambathini. However, all the </w:t>
      </w:r>
      <w:r w:rsidR="00550E88" w:rsidRPr="00EC59C1">
        <w:rPr>
          <w:rFonts w:ascii="Avenir Next LT Pro Light" w:hAnsi="Avenir Next LT Pro Light" w:cs="Arial"/>
          <w:bCs/>
          <w:iCs/>
        </w:rPr>
        <w:t>projects</w:t>
      </w:r>
      <w:r w:rsidRPr="00EC59C1">
        <w:rPr>
          <w:rFonts w:ascii="Avenir Next LT Pro Light" w:hAnsi="Avenir Next LT Pro Light" w:cs="Arial"/>
          <w:bCs/>
          <w:iCs/>
        </w:rPr>
        <w:t xml:space="preserve"> that are related to water services are undertaken by UMDM and are communicated through IGR Structures and Economic Sector, Investment &amp; Infrastructure Development Subcluster which is chaired by the </w:t>
      </w:r>
      <w:r w:rsidR="00D93EFB" w:rsidRPr="00EC59C1">
        <w:rPr>
          <w:rFonts w:ascii="Avenir Next LT Pro Light" w:hAnsi="Avenir Next LT Pro Light" w:cs="Arial"/>
          <w:bCs/>
          <w:iCs/>
        </w:rPr>
        <w:t>district</w:t>
      </w:r>
      <w:r w:rsidRPr="00EC59C1">
        <w:rPr>
          <w:rFonts w:ascii="Avenir Next LT Pro Light" w:hAnsi="Avenir Next LT Pro Light" w:cs="Arial"/>
          <w:bCs/>
          <w:iCs/>
        </w:rPr>
        <w:t xml:space="preserve"> and progress reports are </w:t>
      </w:r>
      <w:r w:rsidR="00550E88" w:rsidRPr="00EC59C1">
        <w:rPr>
          <w:rFonts w:ascii="Avenir Next LT Pro Light" w:hAnsi="Avenir Next LT Pro Light" w:cs="Arial"/>
          <w:bCs/>
          <w:iCs/>
        </w:rPr>
        <w:t>tabled to</w:t>
      </w:r>
      <w:r w:rsidRPr="00EC59C1">
        <w:rPr>
          <w:rFonts w:ascii="Avenir Next LT Pro Light" w:hAnsi="Avenir Next LT Pro Light" w:cs="Arial"/>
          <w:bCs/>
          <w:iCs/>
        </w:rPr>
        <w:t xml:space="preserve"> council on a continuous basis.</w:t>
      </w:r>
    </w:p>
    <w:p w14:paraId="329D18D4" w14:textId="77777777" w:rsidR="007F225A" w:rsidRPr="00EC59C1" w:rsidRDefault="007F225A"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FCE42FF" w14:textId="288D00C3" w:rsidR="00507B1F" w:rsidRPr="00EC59C1" w:rsidRDefault="00507B1F"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Refer</w:t>
      </w:r>
      <w:r w:rsidR="007A2A87" w:rsidRPr="00EC59C1">
        <w:rPr>
          <w:rFonts w:ascii="Avenir Next LT Pro Light" w:hAnsi="Avenir Next LT Pro Light" w:cs="Arial"/>
          <w:bCs/>
          <w:iCs/>
        </w:rPr>
        <w:t xml:space="preserve">ence to </w:t>
      </w:r>
      <w:r w:rsidR="007F225A" w:rsidRPr="00EC59C1">
        <w:rPr>
          <w:rFonts w:ascii="Avenir Next LT Pro Light" w:hAnsi="Avenir Next LT Pro Light" w:cs="Arial"/>
          <w:bCs/>
          <w:iCs/>
        </w:rPr>
        <w:t>uMgungundlovu District Municipality</w:t>
      </w:r>
      <w:r w:rsidRPr="00EC59C1">
        <w:rPr>
          <w:rFonts w:ascii="Avenir Next LT Pro Light" w:hAnsi="Avenir Next LT Pro Light" w:cs="Arial"/>
          <w:bCs/>
          <w:iCs/>
        </w:rPr>
        <w:t>’s IDP for water development plans.</w:t>
      </w:r>
    </w:p>
    <w:p w14:paraId="36ED2381" w14:textId="77777777" w:rsidR="007F225A" w:rsidRPr="00EC59C1" w:rsidRDefault="007F225A"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002E8CAE" w14:textId="6B3E1D6F" w:rsidR="000638E5" w:rsidRPr="00652057" w:rsidRDefault="00E07DD7" w:rsidP="0065205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bCs/>
          <w:iCs/>
        </w:rPr>
        <w:t>T</w:t>
      </w:r>
      <w:r w:rsidR="003048CE" w:rsidRPr="00EC59C1">
        <w:rPr>
          <w:rFonts w:ascii="Avenir Next LT Pro Light" w:hAnsi="Avenir Next LT Pro Light" w:cs="Arial"/>
          <w:i/>
        </w:rPr>
        <w:t xml:space="preserve"> </w:t>
      </w:r>
      <w:r w:rsidRPr="00EC59C1">
        <w:rPr>
          <w:rFonts w:ascii="Avenir Next LT Pro Light" w:hAnsi="Avenir Next LT Pro Light" w:cs="Arial"/>
          <w:i/>
        </w:rPr>
        <w:t>3.1.</w:t>
      </w:r>
      <w:r w:rsidR="00A56606" w:rsidRPr="00EC59C1">
        <w:rPr>
          <w:rFonts w:ascii="Avenir Next LT Pro Light" w:hAnsi="Avenir Next LT Pro Light" w:cs="Arial"/>
          <w:i/>
        </w:rPr>
        <w:t>3</w:t>
      </w:r>
    </w:p>
    <w:p w14:paraId="7C86525B" w14:textId="77777777" w:rsidR="000638E5" w:rsidRDefault="000638E5" w:rsidP="00256BB6">
      <w:pPr>
        <w:contextualSpacing/>
        <w:rPr>
          <w:rFonts w:ascii="Avenir Next LT Pro Light" w:hAnsi="Avenir Next LT Pro Light" w:cs="Arial"/>
        </w:rPr>
      </w:pPr>
    </w:p>
    <w:p w14:paraId="7DDC2690" w14:textId="77777777" w:rsidR="00143825" w:rsidRDefault="00143825" w:rsidP="00256BB6">
      <w:pPr>
        <w:contextualSpacing/>
        <w:rPr>
          <w:rFonts w:ascii="Avenir Next LT Pro Light" w:hAnsi="Avenir Next LT Pro Light" w:cs="Arial"/>
        </w:rPr>
      </w:pPr>
    </w:p>
    <w:p w14:paraId="28514A96" w14:textId="77777777" w:rsidR="00143825" w:rsidRDefault="00143825" w:rsidP="00256BB6">
      <w:pPr>
        <w:contextualSpacing/>
        <w:rPr>
          <w:rFonts w:ascii="Avenir Next LT Pro Light" w:hAnsi="Avenir Next LT Pro Light" w:cs="Arial"/>
        </w:rPr>
      </w:pPr>
    </w:p>
    <w:p w14:paraId="4BBAB42F" w14:textId="77777777" w:rsidR="00143825" w:rsidRDefault="00143825" w:rsidP="00256BB6">
      <w:pPr>
        <w:contextualSpacing/>
        <w:rPr>
          <w:rFonts w:ascii="Avenir Next LT Pro Light" w:hAnsi="Avenir Next LT Pro Light" w:cs="Arial"/>
        </w:rPr>
      </w:pPr>
    </w:p>
    <w:p w14:paraId="0A4C817A" w14:textId="77777777" w:rsidR="00143825" w:rsidRDefault="00143825" w:rsidP="00256BB6">
      <w:pPr>
        <w:contextualSpacing/>
        <w:rPr>
          <w:rFonts w:ascii="Avenir Next LT Pro Light" w:hAnsi="Avenir Next LT Pro Light" w:cs="Arial"/>
        </w:rPr>
      </w:pPr>
    </w:p>
    <w:p w14:paraId="646629AA" w14:textId="77777777" w:rsidR="00143825" w:rsidRDefault="00143825" w:rsidP="00256BB6">
      <w:pPr>
        <w:contextualSpacing/>
        <w:rPr>
          <w:rFonts w:ascii="Avenir Next LT Pro Light" w:hAnsi="Avenir Next LT Pro Light" w:cs="Arial"/>
        </w:rPr>
      </w:pPr>
    </w:p>
    <w:p w14:paraId="6273D8D8" w14:textId="77777777" w:rsidR="00143825" w:rsidRDefault="00143825" w:rsidP="00256BB6">
      <w:pPr>
        <w:contextualSpacing/>
        <w:rPr>
          <w:rFonts w:ascii="Avenir Next LT Pro Light" w:hAnsi="Avenir Next LT Pro Light" w:cs="Arial"/>
        </w:rPr>
      </w:pPr>
    </w:p>
    <w:p w14:paraId="756F4BBD" w14:textId="77777777" w:rsidR="00143825" w:rsidRDefault="00143825" w:rsidP="00256BB6">
      <w:pPr>
        <w:contextualSpacing/>
        <w:rPr>
          <w:rFonts w:ascii="Avenir Next LT Pro Light" w:hAnsi="Avenir Next LT Pro Light" w:cs="Arial"/>
        </w:rPr>
      </w:pPr>
    </w:p>
    <w:p w14:paraId="599811C4" w14:textId="77777777" w:rsidR="00143825" w:rsidRDefault="00143825" w:rsidP="00256BB6">
      <w:pPr>
        <w:contextualSpacing/>
        <w:rPr>
          <w:rFonts w:ascii="Avenir Next LT Pro Light" w:hAnsi="Avenir Next LT Pro Light" w:cs="Arial"/>
        </w:rPr>
      </w:pPr>
    </w:p>
    <w:p w14:paraId="63116727" w14:textId="77777777" w:rsidR="00143825" w:rsidRPr="00EC59C1" w:rsidRDefault="00143825" w:rsidP="00256BB6">
      <w:pPr>
        <w:contextualSpacing/>
        <w:rPr>
          <w:rFonts w:ascii="Avenir Next LT Pro Light" w:hAnsi="Avenir Next LT Pro Light" w:cs="Arial"/>
        </w:rPr>
      </w:pPr>
    </w:p>
    <w:tbl>
      <w:tblPr>
        <w:tblW w:w="8935" w:type="dxa"/>
        <w:tblInd w:w="113" w:type="dxa"/>
        <w:tblLook w:val="04A0" w:firstRow="1" w:lastRow="0" w:firstColumn="1" w:lastColumn="0" w:noHBand="0" w:noVBand="1"/>
      </w:tblPr>
      <w:tblGrid>
        <w:gridCol w:w="4620"/>
        <w:gridCol w:w="1068"/>
        <w:gridCol w:w="1082"/>
        <w:gridCol w:w="1082"/>
        <w:gridCol w:w="1083"/>
      </w:tblGrid>
      <w:tr w:rsidR="00BA0751" w:rsidRPr="00EC59C1" w14:paraId="15CF6999" w14:textId="77777777" w:rsidTr="000638E5">
        <w:trPr>
          <w:trHeight w:val="279"/>
        </w:trPr>
        <w:tc>
          <w:tcPr>
            <w:tcW w:w="8935" w:type="dxa"/>
            <w:gridSpan w:val="5"/>
            <w:tcBorders>
              <w:top w:val="single" w:sz="4" w:space="0" w:color="auto"/>
              <w:left w:val="single" w:sz="4" w:space="0" w:color="auto"/>
              <w:bottom w:val="nil"/>
              <w:right w:val="single" w:sz="4" w:space="0" w:color="auto"/>
            </w:tcBorders>
            <w:shd w:val="clear" w:color="000000" w:fill="C4D79B"/>
            <w:noWrap/>
            <w:vAlign w:val="bottom"/>
            <w:hideMark/>
          </w:tcPr>
          <w:p w14:paraId="3C07E455"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lastRenderedPageBreak/>
              <w:t>Water Service Delivery Levels</w:t>
            </w:r>
          </w:p>
        </w:tc>
      </w:tr>
      <w:tr w:rsidR="00BA0751" w:rsidRPr="00EC59C1" w14:paraId="58A0FAFB" w14:textId="77777777" w:rsidTr="000638E5">
        <w:trPr>
          <w:trHeight w:val="267"/>
        </w:trPr>
        <w:tc>
          <w:tcPr>
            <w:tcW w:w="8935" w:type="dxa"/>
            <w:gridSpan w:val="5"/>
            <w:tcBorders>
              <w:top w:val="nil"/>
              <w:left w:val="single" w:sz="4" w:space="0" w:color="auto"/>
              <w:bottom w:val="single" w:sz="4" w:space="0" w:color="auto"/>
              <w:right w:val="nil"/>
            </w:tcBorders>
            <w:shd w:val="clear" w:color="000000" w:fill="C4D79B"/>
            <w:noWrap/>
            <w:vAlign w:val="bottom"/>
            <w:hideMark/>
          </w:tcPr>
          <w:p w14:paraId="5112C874" w14:textId="77777777" w:rsidR="00BA0751" w:rsidRPr="00EC59C1" w:rsidRDefault="00BA0751" w:rsidP="00BA0751">
            <w:pPr>
              <w:jc w:val="right"/>
              <w:rPr>
                <w:rFonts w:ascii="Avenir Next LT Pro Light" w:hAnsi="Avenir Next LT Pro Light" w:cs="Calibri"/>
                <w:b/>
                <w:bCs/>
              </w:rPr>
            </w:pPr>
            <w:r w:rsidRPr="00EC59C1">
              <w:rPr>
                <w:rFonts w:ascii="Avenir Next LT Pro Light" w:hAnsi="Avenir Next LT Pro Light" w:cs="Calibri"/>
                <w:b/>
                <w:bCs/>
              </w:rPr>
              <w:t>Households</w:t>
            </w:r>
          </w:p>
        </w:tc>
      </w:tr>
      <w:tr w:rsidR="00BA0751" w:rsidRPr="00EC59C1" w14:paraId="0A551512" w14:textId="77777777" w:rsidTr="000638E5">
        <w:trPr>
          <w:trHeight w:val="267"/>
        </w:trPr>
        <w:tc>
          <w:tcPr>
            <w:tcW w:w="4620"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2C95E27"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Description</w:t>
            </w:r>
          </w:p>
        </w:tc>
        <w:tc>
          <w:tcPr>
            <w:tcW w:w="1068" w:type="dxa"/>
            <w:tcBorders>
              <w:top w:val="nil"/>
              <w:left w:val="single" w:sz="4" w:space="0" w:color="auto"/>
              <w:bottom w:val="single" w:sz="4" w:space="0" w:color="auto"/>
              <w:right w:val="single" w:sz="4" w:space="0" w:color="auto"/>
            </w:tcBorders>
            <w:shd w:val="clear" w:color="000000" w:fill="C4D79B"/>
            <w:vAlign w:val="center"/>
            <w:hideMark/>
          </w:tcPr>
          <w:p w14:paraId="722DD861"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-3</w:t>
            </w:r>
          </w:p>
        </w:tc>
        <w:tc>
          <w:tcPr>
            <w:tcW w:w="1082" w:type="dxa"/>
            <w:tcBorders>
              <w:top w:val="nil"/>
              <w:left w:val="nil"/>
              <w:bottom w:val="single" w:sz="4" w:space="0" w:color="auto"/>
              <w:right w:val="single" w:sz="4" w:space="0" w:color="auto"/>
            </w:tcBorders>
            <w:shd w:val="clear" w:color="000000" w:fill="C4D79B"/>
            <w:vAlign w:val="center"/>
            <w:hideMark/>
          </w:tcPr>
          <w:p w14:paraId="63D2F5C0"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-2</w:t>
            </w:r>
          </w:p>
        </w:tc>
        <w:tc>
          <w:tcPr>
            <w:tcW w:w="1082" w:type="dxa"/>
            <w:tcBorders>
              <w:top w:val="nil"/>
              <w:left w:val="nil"/>
              <w:bottom w:val="single" w:sz="4" w:space="0" w:color="auto"/>
              <w:right w:val="single" w:sz="4" w:space="0" w:color="auto"/>
            </w:tcBorders>
            <w:shd w:val="clear" w:color="000000" w:fill="C4D79B"/>
            <w:vAlign w:val="center"/>
            <w:hideMark/>
          </w:tcPr>
          <w:p w14:paraId="2F2AB1F9"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1082" w:type="dxa"/>
            <w:tcBorders>
              <w:top w:val="nil"/>
              <w:left w:val="nil"/>
              <w:bottom w:val="single" w:sz="4" w:space="0" w:color="auto"/>
              <w:right w:val="single" w:sz="4" w:space="0" w:color="auto"/>
            </w:tcBorders>
            <w:shd w:val="clear" w:color="000000" w:fill="C4D79B"/>
            <w:noWrap/>
            <w:vAlign w:val="center"/>
            <w:hideMark/>
          </w:tcPr>
          <w:p w14:paraId="13FA7487"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BA0751" w:rsidRPr="00EC59C1" w14:paraId="445A7C6E" w14:textId="77777777" w:rsidTr="000638E5">
        <w:trPr>
          <w:trHeight w:val="377"/>
        </w:trPr>
        <w:tc>
          <w:tcPr>
            <w:tcW w:w="4620" w:type="dxa"/>
            <w:vMerge/>
            <w:tcBorders>
              <w:top w:val="nil"/>
              <w:left w:val="single" w:sz="4" w:space="0" w:color="auto"/>
              <w:bottom w:val="single" w:sz="4" w:space="0" w:color="auto"/>
              <w:right w:val="single" w:sz="4" w:space="0" w:color="auto"/>
            </w:tcBorders>
            <w:vAlign w:val="center"/>
            <w:hideMark/>
          </w:tcPr>
          <w:p w14:paraId="7D160596" w14:textId="77777777" w:rsidR="00BA0751" w:rsidRPr="00EC59C1" w:rsidRDefault="00BA0751" w:rsidP="00BA0751">
            <w:pPr>
              <w:rPr>
                <w:rFonts w:ascii="Avenir Next LT Pro Light" w:hAnsi="Avenir Next LT Pro Light" w:cs="Calibri"/>
                <w:b/>
                <w:bCs/>
              </w:rPr>
            </w:pPr>
          </w:p>
        </w:tc>
        <w:tc>
          <w:tcPr>
            <w:tcW w:w="1068" w:type="dxa"/>
            <w:tcBorders>
              <w:top w:val="single" w:sz="4" w:space="0" w:color="auto"/>
              <w:left w:val="nil"/>
              <w:bottom w:val="nil"/>
              <w:right w:val="single" w:sz="4" w:space="0" w:color="auto"/>
            </w:tcBorders>
            <w:shd w:val="clear" w:color="000000" w:fill="C4D79B"/>
            <w:vAlign w:val="center"/>
            <w:hideMark/>
          </w:tcPr>
          <w:p w14:paraId="50E15895"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c>
          <w:tcPr>
            <w:tcW w:w="1082" w:type="dxa"/>
            <w:tcBorders>
              <w:top w:val="single" w:sz="4" w:space="0" w:color="auto"/>
              <w:left w:val="nil"/>
              <w:bottom w:val="nil"/>
              <w:right w:val="single" w:sz="4" w:space="0" w:color="auto"/>
            </w:tcBorders>
            <w:shd w:val="clear" w:color="000000" w:fill="C4D79B"/>
            <w:vAlign w:val="center"/>
            <w:hideMark/>
          </w:tcPr>
          <w:p w14:paraId="7010272A"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c>
          <w:tcPr>
            <w:tcW w:w="1082" w:type="dxa"/>
            <w:tcBorders>
              <w:top w:val="single" w:sz="4" w:space="0" w:color="auto"/>
              <w:left w:val="nil"/>
              <w:bottom w:val="nil"/>
              <w:right w:val="single" w:sz="4" w:space="0" w:color="auto"/>
            </w:tcBorders>
            <w:shd w:val="clear" w:color="000000" w:fill="C4D79B"/>
            <w:vAlign w:val="center"/>
            <w:hideMark/>
          </w:tcPr>
          <w:p w14:paraId="36BB6AB3"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c>
          <w:tcPr>
            <w:tcW w:w="1082" w:type="dxa"/>
            <w:tcBorders>
              <w:top w:val="single" w:sz="4" w:space="0" w:color="auto"/>
              <w:left w:val="nil"/>
              <w:bottom w:val="nil"/>
              <w:right w:val="single" w:sz="4" w:space="0" w:color="auto"/>
            </w:tcBorders>
            <w:shd w:val="clear" w:color="000000" w:fill="C4D79B"/>
            <w:vAlign w:val="center"/>
            <w:hideMark/>
          </w:tcPr>
          <w:p w14:paraId="4EF912FE"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r>
      <w:tr w:rsidR="00BA0751" w:rsidRPr="00EC59C1" w14:paraId="2410404D" w14:textId="77777777" w:rsidTr="000638E5">
        <w:trPr>
          <w:trHeight w:val="232"/>
        </w:trPr>
        <w:tc>
          <w:tcPr>
            <w:tcW w:w="4620" w:type="dxa"/>
            <w:tcBorders>
              <w:top w:val="nil"/>
              <w:left w:val="single" w:sz="4" w:space="0" w:color="auto"/>
              <w:bottom w:val="single" w:sz="4" w:space="0" w:color="auto"/>
              <w:right w:val="single" w:sz="4" w:space="0" w:color="auto"/>
            </w:tcBorders>
            <w:shd w:val="clear" w:color="000000" w:fill="C4D79B"/>
            <w:noWrap/>
            <w:vAlign w:val="center"/>
            <w:hideMark/>
          </w:tcPr>
          <w:p w14:paraId="5E645FDA"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 </w:t>
            </w:r>
          </w:p>
        </w:tc>
        <w:tc>
          <w:tcPr>
            <w:tcW w:w="1068" w:type="dxa"/>
            <w:tcBorders>
              <w:top w:val="nil"/>
              <w:left w:val="nil"/>
              <w:bottom w:val="single" w:sz="4" w:space="0" w:color="auto"/>
              <w:right w:val="single" w:sz="4" w:space="0" w:color="auto"/>
            </w:tcBorders>
            <w:shd w:val="clear" w:color="000000" w:fill="C4D79B"/>
            <w:vAlign w:val="center"/>
            <w:hideMark/>
          </w:tcPr>
          <w:p w14:paraId="4BBE0A82"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c>
          <w:tcPr>
            <w:tcW w:w="1082" w:type="dxa"/>
            <w:tcBorders>
              <w:top w:val="nil"/>
              <w:left w:val="nil"/>
              <w:bottom w:val="single" w:sz="4" w:space="0" w:color="auto"/>
              <w:right w:val="single" w:sz="4" w:space="0" w:color="auto"/>
            </w:tcBorders>
            <w:shd w:val="clear" w:color="000000" w:fill="C4D79B"/>
            <w:vAlign w:val="center"/>
            <w:hideMark/>
          </w:tcPr>
          <w:p w14:paraId="54A5EEAC"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c>
          <w:tcPr>
            <w:tcW w:w="1082" w:type="dxa"/>
            <w:tcBorders>
              <w:top w:val="nil"/>
              <w:left w:val="nil"/>
              <w:bottom w:val="single" w:sz="4" w:space="0" w:color="auto"/>
              <w:right w:val="single" w:sz="4" w:space="0" w:color="auto"/>
            </w:tcBorders>
            <w:shd w:val="clear" w:color="000000" w:fill="C4D79B"/>
            <w:vAlign w:val="center"/>
            <w:hideMark/>
          </w:tcPr>
          <w:p w14:paraId="7CC22754"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c>
          <w:tcPr>
            <w:tcW w:w="1082" w:type="dxa"/>
            <w:tcBorders>
              <w:top w:val="nil"/>
              <w:left w:val="nil"/>
              <w:bottom w:val="single" w:sz="4" w:space="0" w:color="auto"/>
              <w:right w:val="single" w:sz="4" w:space="0" w:color="auto"/>
            </w:tcBorders>
            <w:shd w:val="clear" w:color="000000" w:fill="C4D79B"/>
            <w:vAlign w:val="center"/>
            <w:hideMark/>
          </w:tcPr>
          <w:p w14:paraId="3F6BC278"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r>
      <w:tr w:rsidR="00BA0751" w:rsidRPr="00EC59C1" w14:paraId="0C405AE3" w14:textId="77777777" w:rsidTr="000638E5">
        <w:trPr>
          <w:trHeight w:val="209"/>
        </w:trPr>
        <w:tc>
          <w:tcPr>
            <w:tcW w:w="4620" w:type="dxa"/>
            <w:tcBorders>
              <w:top w:val="nil"/>
              <w:left w:val="single" w:sz="4" w:space="0" w:color="auto"/>
              <w:bottom w:val="nil"/>
              <w:right w:val="single" w:sz="4" w:space="0" w:color="auto"/>
            </w:tcBorders>
            <w:shd w:val="clear" w:color="auto" w:fill="auto"/>
            <w:noWrap/>
            <w:vAlign w:val="bottom"/>
            <w:hideMark/>
          </w:tcPr>
          <w:p w14:paraId="1E7F811F" w14:textId="77777777" w:rsidR="00BA0751" w:rsidRPr="00E16C35" w:rsidRDefault="00BA0751" w:rsidP="00652057">
            <w:pPr>
              <w:spacing w:after="0"/>
              <w:rPr>
                <w:rFonts w:ascii="Avenir Next LT Pro Light" w:hAnsi="Avenir Next LT Pro Light" w:cs="Calibri"/>
                <w:b/>
                <w:bCs/>
                <w:i/>
                <w:iCs/>
                <w:sz w:val="20"/>
                <w:szCs w:val="20"/>
                <w:u w:val="single"/>
              </w:rPr>
            </w:pPr>
            <w:r w:rsidRPr="00E16C35">
              <w:rPr>
                <w:rFonts w:ascii="Avenir Next LT Pro Light" w:hAnsi="Avenir Next LT Pro Light" w:cs="Calibri"/>
                <w:b/>
                <w:bCs/>
                <w:i/>
                <w:iCs/>
                <w:sz w:val="20"/>
                <w:szCs w:val="20"/>
                <w:u w:val="single"/>
              </w:rPr>
              <w:t xml:space="preserve">Water: </w:t>
            </w:r>
            <w:r w:rsidRPr="00E16C35">
              <w:rPr>
                <w:rFonts w:ascii="Avenir Next LT Pro Light" w:hAnsi="Avenir Next LT Pro Light" w:cs="Calibri"/>
                <w:b/>
                <w:bCs/>
                <w:sz w:val="20"/>
                <w:szCs w:val="20"/>
              </w:rPr>
              <w:t>(above min level)</w:t>
            </w:r>
          </w:p>
        </w:tc>
        <w:tc>
          <w:tcPr>
            <w:tcW w:w="1068" w:type="dxa"/>
            <w:tcBorders>
              <w:top w:val="nil"/>
              <w:left w:val="nil"/>
              <w:bottom w:val="nil"/>
              <w:right w:val="single" w:sz="4" w:space="0" w:color="auto"/>
            </w:tcBorders>
            <w:shd w:val="clear" w:color="auto" w:fill="auto"/>
            <w:noWrap/>
            <w:vAlign w:val="bottom"/>
            <w:hideMark/>
          </w:tcPr>
          <w:p w14:paraId="1C89501D"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bottom"/>
            <w:hideMark/>
          </w:tcPr>
          <w:p w14:paraId="5AD337CF"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bottom"/>
            <w:hideMark/>
          </w:tcPr>
          <w:p w14:paraId="7410E0C7"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bottom"/>
            <w:hideMark/>
          </w:tcPr>
          <w:p w14:paraId="468C37AA"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r>
      <w:tr w:rsidR="00BA0751" w:rsidRPr="00EC59C1" w14:paraId="38BF1E85" w14:textId="77777777" w:rsidTr="000638E5">
        <w:trPr>
          <w:trHeight w:val="436"/>
        </w:trPr>
        <w:tc>
          <w:tcPr>
            <w:tcW w:w="4620" w:type="dxa"/>
            <w:tcBorders>
              <w:top w:val="nil"/>
              <w:left w:val="single" w:sz="4" w:space="0" w:color="auto"/>
              <w:bottom w:val="nil"/>
              <w:right w:val="single" w:sz="4" w:space="0" w:color="auto"/>
            </w:tcBorders>
            <w:shd w:val="clear" w:color="auto" w:fill="auto"/>
            <w:noWrap/>
            <w:vAlign w:val="bottom"/>
            <w:hideMark/>
          </w:tcPr>
          <w:p w14:paraId="1BEB800C"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Piped water inside dwelling</w:t>
            </w:r>
          </w:p>
        </w:tc>
        <w:tc>
          <w:tcPr>
            <w:tcW w:w="1068" w:type="dxa"/>
            <w:tcBorders>
              <w:top w:val="nil"/>
              <w:left w:val="nil"/>
              <w:bottom w:val="nil"/>
              <w:right w:val="single" w:sz="4" w:space="0" w:color="auto"/>
            </w:tcBorders>
            <w:shd w:val="clear" w:color="auto" w:fill="auto"/>
            <w:noWrap/>
            <w:vAlign w:val="bottom"/>
            <w:hideMark/>
          </w:tcPr>
          <w:p w14:paraId="349C0E13"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61D4ADD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1428</w:t>
            </w:r>
          </w:p>
        </w:tc>
        <w:tc>
          <w:tcPr>
            <w:tcW w:w="1082" w:type="dxa"/>
            <w:tcBorders>
              <w:top w:val="nil"/>
              <w:left w:val="nil"/>
              <w:bottom w:val="nil"/>
              <w:right w:val="single" w:sz="4" w:space="0" w:color="auto"/>
            </w:tcBorders>
            <w:shd w:val="clear" w:color="auto" w:fill="auto"/>
            <w:noWrap/>
            <w:vAlign w:val="center"/>
            <w:hideMark/>
          </w:tcPr>
          <w:p w14:paraId="371E0120"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1428</w:t>
            </w:r>
          </w:p>
        </w:tc>
        <w:tc>
          <w:tcPr>
            <w:tcW w:w="1082" w:type="dxa"/>
            <w:tcBorders>
              <w:top w:val="nil"/>
              <w:left w:val="nil"/>
              <w:bottom w:val="nil"/>
              <w:right w:val="single" w:sz="4" w:space="0" w:color="auto"/>
            </w:tcBorders>
            <w:shd w:val="clear" w:color="auto" w:fill="auto"/>
            <w:noWrap/>
            <w:vAlign w:val="center"/>
            <w:hideMark/>
          </w:tcPr>
          <w:p w14:paraId="151DF14F"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1428</w:t>
            </w:r>
          </w:p>
        </w:tc>
      </w:tr>
      <w:tr w:rsidR="00BA0751" w:rsidRPr="00EC59C1" w14:paraId="7DA36AC6"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17029E59"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Piped water inside yard (but not in dwelling)</w:t>
            </w:r>
          </w:p>
        </w:tc>
        <w:tc>
          <w:tcPr>
            <w:tcW w:w="1068" w:type="dxa"/>
            <w:tcBorders>
              <w:top w:val="nil"/>
              <w:left w:val="nil"/>
              <w:bottom w:val="nil"/>
              <w:right w:val="single" w:sz="4" w:space="0" w:color="auto"/>
            </w:tcBorders>
            <w:shd w:val="clear" w:color="auto" w:fill="auto"/>
            <w:noWrap/>
            <w:vAlign w:val="bottom"/>
            <w:hideMark/>
          </w:tcPr>
          <w:p w14:paraId="5A81817D"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35518B5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5730</w:t>
            </w:r>
          </w:p>
        </w:tc>
        <w:tc>
          <w:tcPr>
            <w:tcW w:w="1082" w:type="dxa"/>
            <w:tcBorders>
              <w:top w:val="nil"/>
              <w:left w:val="nil"/>
              <w:bottom w:val="nil"/>
              <w:right w:val="single" w:sz="4" w:space="0" w:color="auto"/>
            </w:tcBorders>
            <w:shd w:val="clear" w:color="auto" w:fill="auto"/>
            <w:noWrap/>
            <w:vAlign w:val="center"/>
            <w:hideMark/>
          </w:tcPr>
          <w:p w14:paraId="145BC79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5730</w:t>
            </w:r>
          </w:p>
        </w:tc>
        <w:tc>
          <w:tcPr>
            <w:tcW w:w="1082" w:type="dxa"/>
            <w:tcBorders>
              <w:top w:val="nil"/>
              <w:left w:val="nil"/>
              <w:bottom w:val="nil"/>
              <w:right w:val="single" w:sz="4" w:space="0" w:color="auto"/>
            </w:tcBorders>
            <w:shd w:val="clear" w:color="auto" w:fill="auto"/>
            <w:noWrap/>
            <w:vAlign w:val="center"/>
            <w:hideMark/>
          </w:tcPr>
          <w:p w14:paraId="20051280"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5730</w:t>
            </w:r>
          </w:p>
        </w:tc>
      </w:tr>
      <w:tr w:rsidR="00BA0751" w:rsidRPr="00EC59C1" w14:paraId="04982DF4"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01442991"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Using public tap (within 200m from dwelling )</w:t>
            </w:r>
          </w:p>
        </w:tc>
        <w:tc>
          <w:tcPr>
            <w:tcW w:w="1068" w:type="dxa"/>
            <w:tcBorders>
              <w:top w:val="nil"/>
              <w:left w:val="nil"/>
              <w:bottom w:val="nil"/>
              <w:right w:val="single" w:sz="4" w:space="0" w:color="auto"/>
            </w:tcBorders>
            <w:shd w:val="clear" w:color="auto" w:fill="auto"/>
            <w:noWrap/>
            <w:vAlign w:val="bottom"/>
            <w:hideMark/>
          </w:tcPr>
          <w:p w14:paraId="2EFB4810"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790863F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shd w:val="clear" w:color="auto" w:fill="auto"/>
            <w:noWrap/>
            <w:vAlign w:val="center"/>
            <w:hideMark/>
          </w:tcPr>
          <w:p w14:paraId="51F0752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shd w:val="clear" w:color="auto" w:fill="auto"/>
            <w:noWrap/>
            <w:vAlign w:val="center"/>
            <w:hideMark/>
          </w:tcPr>
          <w:p w14:paraId="10CC319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r>
      <w:tr w:rsidR="00BA0751" w:rsidRPr="00EC59C1" w14:paraId="146A4347"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5D279BEB"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Other water supply (within 200m)</w:t>
            </w:r>
          </w:p>
        </w:tc>
        <w:tc>
          <w:tcPr>
            <w:tcW w:w="1068" w:type="dxa"/>
            <w:tcBorders>
              <w:top w:val="nil"/>
              <w:left w:val="nil"/>
              <w:bottom w:val="nil"/>
              <w:right w:val="single" w:sz="4" w:space="0" w:color="auto"/>
            </w:tcBorders>
            <w:shd w:val="clear" w:color="auto" w:fill="auto"/>
            <w:noWrap/>
            <w:vAlign w:val="bottom"/>
            <w:hideMark/>
          </w:tcPr>
          <w:p w14:paraId="53955BA3"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23E9712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86</w:t>
            </w:r>
          </w:p>
        </w:tc>
        <w:tc>
          <w:tcPr>
            <w:tcW w:w="1082" w:type="dxa"/>
            <w:tcBorders>
              <w:top w:val="nil"/>
              <w:left w:val="nil"/>
              <w:bottom w:val="nil"/>
              <w:right w:val="single" w:sz="4" w:space="0" w:color="auto"/>
            </w:tcBorders>
            <w:shd w:val="clear" w:color="auto" w:fill="auto"/>
            <w:noWrap/>
            <w:vAlign w:val="center"/>
            <w:hideMark/>
          </w:tcPr>
          <w:p w14:paraId="4DA7B9F1"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86</w:t>
            </w:r>
          </w:p>
        </w:tc>
        <w:tc>
          <w:tcPr>
            <w:tcW w:w="1082" w:type="dxa"/>
            <w:tcBorders>
              <w:top w:val="nil"/>
              <w:left w:val="nil"/>
              <w:bottom w:val="nil"/>
              <w:right w:val="single" w:sz="4" w:space="0" w:color="auto"/>
            </w:tcBorders>
            <w:shd w:val="clear" w:color="auto" w:fill="auto"/>
            <w:noWrap/>
            <w:vAlign w:val="center"/>
            <w:hideMark/>
          </w:tcPr>
          <w:p w14:paraId="36953049"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86</w:t>
            </w:r>
          </w:p>
        </w:tc>
      </w:tr>
      <w:tr w:rsidR="00BA0751" w:rsidRPr="00EC59C1" w14:paraId="520ECD9C"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4BA3BDB4"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Minimum Service Level and Above sub-total</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18418"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xml:space="preserve">               –  </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2C25878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10 </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36CD14B8"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10 </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74A0A60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9836</w:t>
            </w:r>
          </w:p>
        </w:tc>
      </w:tr>
      <w:tr w:rsidR="00BA0751" w:rsidRPr="00EC59C1" w14:paraId="3D72C1AE"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1CF2BCCE"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Minimum Service Level and Above Percentage</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2741EA3A"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single" w:sz="4" w:space="0" w:color="auto"/>
              <w:right w:val="single" w:sz="4" w:space="0" w:color="auto"/>
            </w:tcBorders>
            <w:shd w:val="clear" w:color="auto" w:fill="auto"/>
            <w:noWrap/>
            <w:vAlign w:val="center"/>
            <w:hideMark/>
          </w:tcPr>
          <w:p w14:paraId="26C3802C"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64%</w:t>
            </w:r>
          </w:p>
        </w:tc>
        <w:tc>
          <w:tcPr>
            <w:tcW w:w="1082" w:type="dxa"/>
            <w:tcBorders>
              <w:top w:val="nil"/>
              <w:left w:val="nil"/>
              <w:bottom w:val="single" w:sz="4" w:space="0" w:color="auto"/>
              <w:right w:val="single" w:sz="4" w:space="0" w:color="auto"/>
            </w:tcBorders>
            <w:shd w:val="clear" w:color="auto" w:fill="auto"/>
            <w:noWrap/>
            <w:vAlign w:val="center"/>
            <w:hideMark/>
          </w:tcPr>
          <w:p w14:paraId="3518EE4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64%</w:t>
            </w:r>
          </w:p>
        </w:tc>
        <w:tc>
          <w:tcPr>
            <w:tcW w:w="1082" w:type="dxa"/>
            <w:tcBorders>
              <w:top w:val="nil"/>
              <w:left w:val="nil"/>
              <w:bottom w:val="single" w:sz="4" w:space="0" w:color="auto"/>
              <w:right w:val="single" w:sz="4" w:space="0" w:color="auto"/>
            </w:tcBorders>
            <w:shd w:val="clear" w:color="auto" w:fill="auto"/>
            <w:noWrap/>
            <w:vAlign w:val="center"/>
            <w:hideMark/>
          </w:tcPr>
          <w:p w14:paraId="187AE368"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r>
      <w:tr w:rsidR="00BA0751" w:rsidRPr="00EC59C1" w14:paraId="0517715F"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767D1330" w14:textId="77777777" w:rsidR="00BA0751" w:rsidRPr="00E16C35" w:rsidRDefault="00BA0751" w:rsidP="00652057">
            <w:pPr>
              <w:spacing w:after="0"/>
              <w:jc w:val="left"/>
              <w:rPr>
                <w:rFonts w:ascii="Avenir Next LT Pro Light" w:hAnsi="Avenir Next LT Pro Light" w:cs="Calibri"/>
                <w:b/>
                <w:bCs/>
                <w:i/>
                <w:iCs/>
                <w:sz w:val="20"/>
                <w:szCs w:val="20"/>
                <w:u w:val="single"/>
              </w:rPr>
            </w:pPr>
            <w:r w:rsidRPr="00E16C35">
              <w:rPr>
                <w:rFonts w:ascii="Avenir Next LT Pro Light" w:hAnsi="Avenir Next LT Pro Light" w:cs="Calibri"/>
                <w:b/>
                <w:bCs/>
                <w:i/>
                <w:iCs/>
                <w:sz w:val="20"/>
                <w:szCs w:val="20"/>
                <w:u w:val="single"/>
              </w:rPr>
              <w:t xml:space="preserve">Water: </w:t>
            </w:r>
            <w:r w:rsidRPr="00E16C35">
              <w:rPr>
                <w:rFonts w:ascii="Avenir Next LT Pro Light" w:hAnsi="Avenir Next LT Pro Light" w:cs="Calibri"/>
                <w:b/>
                <w:bCs/>
                <w:sz w:val="20"/>
                <w:szCs w:val="20"/>
              </w:rPr>
              <w:t>(below min level)</w:t>
            </w:r>
          </w:p>
        </w:tc>
        <w:tc>
          <w:tcPr>
            <w:tcW w:w="1068" w:type="dxa"/>
            <w:tcBorders>
              <w:top w:val="nil"/>
              <w:left w:val="nil"/>
              <w:bottom w:val="nil"/>
              <w:right w:val="single" w:sz="4" w:space="0" w:color="auto"/>
            </w:tcBorders>
            <w:shd w:val="clear" w:color="auto" w:fill="auto"/>
            <w:noWrap/>
            <w:vAlign w:val="bottom"/>
            <w:hideMark/>
          </w:tcPr>
          <w:p w14:paraId="3756169E"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7CAE80B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shd w:val="clear" w:color="auto" w:fill="auto"/>
            <w:noWrap/>
            <w:vAlign w:val="center"/>
            <w:hideMark/>
          </w:tcPr>
          <w:p w14:paraId="4D8DCE9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shd w:val="clear" w:color="auto" w:fill="auto"/>
            <w:noWrap/>
            <w:vAlign w:val="center"/>
            <w:hideMark/>
          </w:tcPr>
          <w:p w14:paraId="543B617A" w14:textId="77777777" w:rsidR="00BA0751" w:rsidRPr="00E16C35" w:rsidRDefault="00BA0751"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cs="Calibri"/>
                <w:b/>
                <w:bCs/>
                <w:color w:val="000000" w:themeColor="text1"/>
                <w:sz w:val="20"/>
                <w:szCs w:val="20"/>
              </w:rPr>
              <w:t> </w:t>
            </w:r>
          </w:p>
        </w:tc>
      </w:tr>
      <w:tr w:rsidR="00BA0751" w:rsidRPr="00EC59C1" w14:paraId="196C08C9"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6F64FA23"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Using public tap (more than 200m from dwelling)</w:t>
            </w:r>
          </w:p>
        </w:tc>
        <w:tc>
          <w:tcPr>
            <w:tcW w:w="1068" w:type="dxa"/>
            <w:tcBorders>
              <w:top w:val="nil"/>
              <w:left w:val="nil"/>
              <w:bottom w:val="nil"/>
              <w:right w:val="single" w:sz="4" w:space="0" w:color="auto"/>
            </w:tcBorders>
            <w:shd w:val="clear" w:color="auto" w:fill="auto"/>
            <w:noWrap/>
            <w:vAlign w:val="bottom"/>
            <w:hideMark/>
          </w:tcPr>
          <w:p w14:paraId="0FDD0C80"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2E3540A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shd w:val="clear" w:color="auto" w:fill="auto"/>
            <w:noWrap/>
            <w:vAlign w:val="center"/>
            <w:hideMark/>
          </w:tcPr>
          <w:p w14:paraId="4BFEECD6"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shd w:val="clear" w:color="auto" w:fill="auto"/>
            <w:noWrap/>
            <w:vAlign w:val="center"/>
            <w:hideMark/>
          </w:tcPr>
          <w:p w14:paraId="0DD0AC3B"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r>
      <w:tr w:rsidR="00BA0751" w:rsidRPr="00EC59C1" w14:paraId="3510C8DD"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6099C715"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Other water supply (more than 200m from dwelling</w:t>
            </w:r>
          </w:p>
        </w:tc>
        <w:tc>
          <w:tcPr>
            <w:tcW w:w="1068" w:type="dxa"/>
            <w:tcBorders>
              <w:top w:val="nil"/>
              <w:left w:val="nil"/>
              <w:bottom w:val="nil"/>
              <w:right w:val="single" w:sz="4" w:space="0" w:color="auto"/>
            </w:tcBorders>
            <w:shd w:val="clear" w:color="auto" w:fill="auto"/>
            <w:noWrap/>
            <w:vAlign w:val="bottom"/>
            <w:hideMark/>
          </w:tcPr>
          <w:p w14:paraId="06775616"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2B2E3B39"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shd w:val="clear" w:color="auto" w:fill="auto"/>
            <w:noWrap/>
            <w:vAlign w:val="center"/>
            <w:hideMark/>
          </w:tcPr>
          <w:p w14:paraId="27A2BA26"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shd w:val="clear" w:color="auto" w:fill="auto"/>
            <w:noWrap/>
            <w:vAlign w:val="center"/>
            <w:hideMark/>
          </w:tcPr>
          <w:p w14:paraId="28CBFF60"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r>
      <w:tr w:rsidR="00BA0751" w:rsidRPr="00EC59C1" w14:paraId="7A97A201"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5FF68898"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No water supply</w:t>
            </w:r>
          </w:p>
        </w:tc>
        <w:tc>
          <w:tcPr>
            <w:tcW w:w="1068" w:type="dxa"/>
            <w:tcBorders>
              <w:top w:val="nil"/>
              <w:left w:val="nil"/>
              <w:bottom w:val="nil"/>
              <w:right w:val="single" w:sz="4" w:space="0" w:color="auto"/>
            </w:tcBorders>
            <w:shd w:val="clear" w:color="auto" w:fill="auto"/>
            <w:noWrap/>
            <w:vAlign w:val="bottom"/>
            <w:hideMark/>
          </w:tcPr>
          <w:p w14:paraId="0FE325E9"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shd w:val="clear" w:color="auto" w:fill="auto"/>
            <w:noWrap/>
            <w:vAlign w:val="center"/>
            <w:hideMark/>
          </w:tcPr>
          <w:p w14:paraId="18320455"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shd w:val="clear" w:color="auto" w:fill="auto"/>
            <w:noWrap/>
            <w:vAlign w:val="center"/>
            <w:hideMark/>
          </w:tcPr>
          <w:p w14:paraId="51DCFC8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shd w:val="clear" w:color="auto" w:fill="auto"/>
            <w:noWrap/>
            <w:vAlign w:val="center"/>
            <w:hideMark/>
          </w:tcPr>
          <w:p w14:paraId="25D1BEF6"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r>
      <w:tr w:rsidR="00BA0751" w:rsidRPr="00EC59C1" w14:paraId="53A9C581"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262EFADF"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 xml:space="preserve">     Below Minimum Service Level sub-total</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B1640"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xml:space="preserve">               –  </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08717BE8"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3 </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04AB2111"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3 </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34203BF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5039</w:t>
            </w:r>
          </w:p>
        </w:tc>
      </w:tr>
      <w:tr w:rsidR="00BA0751" w:rsidRPr="00EC59C1" w14:paraId="02427BAC" w14:textId="77777777" w:rsidTr="000638E5">
        <w:trPr>
          <w:trHeight w:val="267"/>
        </w:trPr>
        <w:tc>
          <w:tcPr>
            <w:tcW w:w="4620" w:type="dxa"/>
            <w:tcBorders>
              <w:top w:val="nil"/>
              <w:left w:val="single" w:sz="4" w:space="0" w:color="auto"/>
              <w:bottom w:val="nil"/>
              <w:right w:val="single" w:sz="4" w:space="0" w:color="auto"/>
            </w:tcBorders>
            <w:shd w:val="clear" w:color="auto" w:fill="auto"/>
            <w:noWrap/>
            <w:vAlign w:val="bottom"/>
            <w:hideMark/>
          </w:tcPr>
          <w:p w14:paraId="330ABDFB"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Below Minimum Service Level Percentage</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3E27110A"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single" w:sz="4" w:space="0" w:color="auto"/>
              <w:right w:val="single" w:sz="4" w:space="0" w:color="auto"/>
            </w:tcBorders>
            <w:shd w:val="clear" w:color="auto" w:fill="auto"/>
            <w:noWrap/>
            <w:vAlign w:val="center"/>
            <w:hideMark/>
          </w:tcPr>
          <w:p w14:paraId="7BC571B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17%</w:t>
            </w:r>
          </w:p>
        </w:tc>
        <w:tc>
          <w:tcPr>
            <w:tcW w:w="1082" w:type="dxa"/>
            <w:tcBorders>
              <w:top w:val="nil"/>
              <w:left w:val="nil"/>
              <w:bottom w:val="single" w:sz="4" w:space="0" w:color="auto"/>
              <w:right w:val="single" w:sz="4" w:space="0" w:color="auto"/>
            </w:tcBorders>
            <w:shd w:val="clear" w:color="auto" w:fill="auto"/>
            <w:noWrap/>
            <w:vAlign w:val="center"/>
            <w:hideMark/>
          </w:tcPr>
          <w:p w14:paraId="60A86573"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17%</w:t>
            </w:r>
          </w:p>
        </w:tc>
        <w:tc>
          <w:tcPr>
            <w:tcW w:w="1082" w:type="dxa"/>
            <w:tcBorders>
              <w:top w:val="nil"/>
              <w:left w:val="nil"/>
              <w:bottom w:val="single" w:sz="4" w:space="0" w:color="auto"/>
              <w:right w:val="single" w:sz="4" w:space="0" w:color="auto"/>
            </w:tcBorders>
            <w:shd w:val="clear" w:color="auto" w:fill="auto"/>
            <w:noWrap/>
            <w:vAlign w:val="center"/>
            <w:hideMark/>
          </w:tcPr>
          <w:p w14:paraId="3748E33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33%</w:t>
            </w:r>
          </w:p>
        </w:tc>
      </w:tr>
      <w:tr w:rsidR="00160F88" w:rsidRPr="00EC59C1" w14:paraId="6B1B713D" w14:textId="77777777" w:rsidTr="000638E5">
        <w:trPr>
          <w:trHeight w:val="267"/>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4B8F2729" w14:textId="77777777" w:rsidR="00160F88" w:rsidRPr="00E16C35" w:rsidRDefault="00160F88" w:rsidP="00652057">
            <w:pPr>
              <w:spacing w:after="0"/>
              <w:jc w:val="left"/>
              <w:rPr>
                <w:rFonts w:ascii="Avenir Next LT Pro Light" w:hAnsi="Avenir Next LT Pro Light" w:cs="Calibri"/>
                <w:b/>
                <w:bCs/>
                <w:sz w:val="20"/>
                <w:szCs w:val="20"/>
              </w:rPr>
            </w:pPr>
            <w:r w:rsidRPr="00E16C35">
              <w:rPr>
                <w:rFonts w:ascii="Avenir Next LT Pro Light" w:hAnsi="Avenir Next LT Pro Light" w:cs="Calibri"/>
                <w:b/>
                <w:bCs/>
                <w:sz w:val="20"/>
                <w:szCs w:val="20"/>
              </w:rPr>
              <w:t>Total number of households*</w:t>
            </w:r>
          </w:p>
        </w:tc>
        <w:tc>
          <w:tcPr>
            <w:tcW w:w="1068" w:type="dxa"/>
            <w:tcBorders>
              <w:top w:val="nil"/>
              <w:left w:val="nil"/>
              <w:bottom w:val="single" w:sz="4" w:space="0" w:color="auto"/>
              <w:right w:val="single" w:sz="4" w:space="0" w:color="auto"/>
            </w:tcBorders>
            <w:shd w:val="clear" w:color="auto" w:fill="auto"/>
            <w:noWrap/>
            <w:hideMark/>
          </w:tcPr>
          <w:p w14:paraId="4DDE3A25" w14:textId="20187981" w:rsidR="00160F88" w:rsidRPr="00E16C35" w:rsidRDefault="00160F88" w:rsidP="00652057">
            <w:pPr>
              <w:spacing w:after="0"/>
              <w:rPr>
                <w:rFonts w:ascii="Avenir Next LT Pro Light" w:hAnsi="Avenir Next LT Pro Light" w:cs="Calibri"/>
                <w:b/>
                <w:bCs/>
                <w:sz w:val="20"/>
                <w:szCs w:val="20"/>
              </w:rPr>
            </w:pPr>
            <w:r w:rsidRPr="00E16C35">
              <w:rPr>
                <w:rFonts w:ascii="Avenir Next LT Pro Light" w:hAnsi="Avenir Next LT Pro Light"/>
                <w:sz w:val="20"/>
                <w:szCs w:val="20"/>
              </w:rPr>
              <w:t>15460</w:t>
            </w:r>
          </w:p>
        </w:tc>
        <w:tc>
          <w:tcPr>
            <w:tcW w:w="1082" w:type="dxa"/>
            <w:tcBorders>
              <w:top w:val="nil"/>
              <w:left w:val="nil"/>
              <w:bottom w:val="single" w:sz="4" w:space="0" w:color="auto"/>
              <w:right w:val="single" w:sz="4" w:space="0" w:color="auto"/>
            </w:tcBorders>
            <w:shd w:val="clear" w:color="auto" w:fill="auto"/>
            <w:noWrap/>
            <w:hideMark/>
          </w:tcPr>
          <w:p w14:paraId="61697DA6" w14:textId="425645D4" w:rsidR="00160F88" w:rsidRPr="00E16C35" w:rsidRDefault="00160F88"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sz w:val="20"/>
                <w:szCs w:val="20"/>
              </w:rPr>
              <w:t>15460</w:t>
            </w:r>
          </w:p>
        </w:tc>
        <w:tc>
          <w:tcPr>
            <w:tcW w:w="1082" w:type="dxa"/>
            <w:tcBorders>
              <w:top w:val="nil"/>
              <w:left w:val="nil"/>
              <w:bottom w:val="single" w:sz="4" w:space="0" w:color="auto"/>
              <w:right w:val="single" w:sz="4" w:space="0" w:color="auto"/>
            </w:tcBorders>
            <w:shd w:val="clear" w:color="auto" w:fill="auto"/>
            <w:noWrap/>
            <w:hideMark/>
          </w:tcPr>
          <w:p w14:paraId="27062BD6" w14:textId="5D1C63DD" w:rsidR="00160F88" w:rsidRPr="00E16C35" w:rsidRDefault="00160F88"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sz w:val="20"/>
                <w:szCs w:val="20"/>
              </w:rPr>
              <w:t>15460</w:t>
            </w:r>
          </w:p>
        </w:tc>
        <w:tc>
          <w:tcPr>
            <w:tcW w:w="1082" w:type="dxa"/>
            <w:tcBorders>
              <w:top w:val="nil"/>
              <w:left w:val="nil"/>
              <w:bottom w:val="single" w:sz="4" w:space="0" w:color="auto"/>
              <w:right w:val="single" w:sz="4" w:space="0" w:color="auto"/>
            </w:tcBorders>
            <w:shd w:val="clear" w:color="auto" w:fill="auto"/>
            <w:noWrap/>
            <w:hideMark/>
          </w:tcPr>
          <w:p w14:paraId="32CC851D" w14:textId="3F2E56AC" w:rsidR="00160F88" w:rsidRPr="00E16C35" w:rsidRDefault="00160F88"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sz w:val="20"/>
                <w:szCs w:val="20"/>
              </w:rPr>
              <w:t>15460</w:t>
            </w:r>
          </w:p>
        </w:tc>
      </w:tr>
      <w:tr w:rsidR="00BA0751" w:rsidRPr="00EC59C1" w14:paraId="74E3D585" w14:textId="77777777" w:rsidTr="000638E5">
        <w:trPr>
          <w:trHeight w:val="261"/>
        </w:trPr>
        <w:tc>
          <w:tcPr>
            <w:tcW w:w="4620" w:type="dxa"/>
            <w:tcBorders>
              <w:top w:val="nil"/>
              <w:left w:val="single" w:sz="4" w:space="0" w:color="auto"/>
              <w:bottom w:val="single" w:sz="4" w:space="0" w:color="auto"/>
              <w:right w:val="nil"/>
            </w:tcBorders>
            <w:shd w:val="clear" w:color="auto" w:fill="auto"/>
            <w:noWrap/>
            <w:vAlign w:val="bottom"/>
            <w:hideMark/>
          </w:tcPr>
          <w:p w14:paraId="16D42AD9" w14:textId="77777777" w:rsidR="00BA0751" w:rsidRPr="00EC59C1" w:rsidRDefault="00BA0751" w:rsidP="000638E5">
            <w:pPr>
              <w:jc w:val="left"/>
              <w:rPr>
                <w:rFonts w:ascii="Avenir Next LT Pro Light" w:hAnsi="Avenir Next LT Pro Light" w:cs="Calibri"/>
                <w:i/>
                <w:iCs/>
              </w:rPr>
            </w:pPr>
            <w:r w:rsidRPr="00EC59C1">
              <w:rPr>
                <w:rFonts w:ascii="Avenir Next LT Pro Light" w:hAnsi="Avenir Next LT Pro Light" w:cs="Calibri"/>
                <w:i/>
                <w:iCs/>
              </w:rPr>
              <w:t>* - To include informal settlements</w:t>
            </w:r>
          </w:p>
        </w:tc>
        <w:tc>
          <w:tcPr>
            <w:tcW w:w="1068" w:type="dxa"/>
            <w:tcBorders>
              <w:top w:val="nil"/>
              <w:left w:val="nil"/>
              <w:bottom w:val="single" w:sz="4" w:space="0" w:color="auto"/>
              <w:right w:val="nil"/>
            </w:tcBorders>
            <w:shd w:val="clear" w:color="auto" w:fill="auto"/>
            <w:noWrap/>
            <w:vAlign w:val="bottom"/>
            <w:hideMark/>
          </w:tcPr>
          <w:p w14:paraId="647C79B5" w14:textId="77777777" w:rsidR="00BA0751" w:rsidRPr="00EC59C1" w:rsidRDefault="00BA0751" w:rsidP="00BA0751">
            <w:pPr>
              <w:rPr>
                <w:rFonts w:ascii="Avenir Next LT Pro Light" w:hAnsi="Avenir Next LT Pro Light" w:cs="Calibri"/>
                <w:b/>
                <w:bCs/>
              </w:rPr>
            </w:pPr>
            <w:r w:rsidRPr="00EC59C1">
              <w:rPr>
                <w:rFonts w:ascii="Avenir Next LT Pro Light" w:hAnsi="Avenir Next LT Pro Light" w:cs="Calibri"/>
                <w:b/>
                <w:bCs/>
              </w:rPr>
              <w:t> </w:t>
            </w:r>
          </w:p>
        </w:tc>
        <w:tc>
          <w:tcPr>
            <w:tcW w:w="1082" w:type="dxa"/>
            <w:tcBorders>
              <w:top w:val="nil"/>
              <w:left w:val="nil"/>
              <w:bottom w:val="single" w:sz="4" w:space="0" w:color="auto"/>
              <w:right w:val="nil"/>
            </w:tcBorders>
            <w:shd w:val="clear" w:color="auto" w:fill="auto"/>
            <w:noWrap/>
            <w:vAlign w:val="bottom"/>
            <w:hideMark/>
          </w:tcPr>
          <w:p w14:paraId="1655FB69" w14:textId="77777777" w:rsidR="00BA0751" w:rsidRPr="00EC59C1" w:rsidRDefault="00BA0751" w:rsidP="00BA0751">
            <w:pPr>
              <w:rPr>
                <w:rFonts w:ascii="Avenir Next LT Pro Light" w:hAnsi="Avenir Next LT Pro Light" w:cs="Calibri"/>
                <w:b/>
                <w:bCs/>
              </w:rPr>
            </w:pPr>
            <w:r w:rsidRPr="00EC59C1">
              <w:rPr>
                <w:rFonts w:ascii="Avenir Next LT Pro Light" w:hAnsi="Avenir Next LT Pro Light" w:cs="Calibri"/>
                <w:b/>
                <w:bCs/>
              </w:rPr>
              <w:t> </w:t>
            </w:r>
          </w:p>
        </w:tc>
        <w:tc>
          <w:tcPr>
            <w:tcW w:w="2164" w:type="dxa"/>
            <w:gridSpan w:val="2"/>
            <w:tcBorders>
              <w:top w:val="single" w:sz="4" w:space="0" w:color="auto"/>
              <w:left w:val="nil"/>
              <w:bottom w:val="single" w:sz="4" w:space="0" w:color="auto"/>
              <w:right w:val="nil"/>
            </w:tcBorders>
            <w:shd w:val="clear" w:color="auto" w:fill="auto"/>
            <w:noWrap/>
            <w:vAlign w:val="bottom"/>
            <w:hideMark/>
          </w:tcPr>
          <w:p w14:paraId="7B9A98C6" w14:textId="7B65C31B" w:rsidR="00BA0751" w:rsidRPr="00EC59C1" w:rsidRDefault="00BA0751" w:rsidP="00BA0751">
            <w:pPr>
              <w:jc w:val="right"/>
              <w:rPr>
                <w:rFonts w:ascii="Avenir Next LT Pro Light" w:hAnsi="Avenir Next LT Pro Light" w:cs="Calibri"/>
                <w:i/>
                <w:iCs/>
              </w:rPr>
            </w:pPr>
            <w:r w:rsidRPr="00EC59C1">
              <w:rPr>
                <w:rFonts w:ascii="Avenir Next LT Pro Light" w:hAnsi="Avenir Next LT Pro Light" w:cs="Calibri"/>
                <w:i/>
                <w:iCs/>
              </w:rPr>
              <w:t xml:space="preserve"> T 3.1.</w:t>
            </w:r>
            <w:r w:rsidR="003F036D" w:rsidRPr="00EC59C1">
              <w:rPr>
                <w:rFonts w:ascii="Avenir Next LT Pro Light" w:hAnsi="Avenir Next LT Pro Light" w:cs="Calibri"/>
                <w:i/>
                <w:iCs/>
              </w:rPr>
              <w:t>4</w:t>
            </w:r>
            <w:r w:rsidRPr="00EC59C1">
              <w:rPr>
                <w:rFonts w:ascii="Avenir Next LT Pro Light" w:hAnsi="Avenir Next LT Pro Light" w:cs="Calibri"/>
                <w:i/>
                <w:iCs/>
              </w:rPr>
              <w:t xml:space="preserve"> </w:t>
            </w:r>
          </w:p>
        </w:tc>
      </w:tr>
    </w:tbl>
    <w:p w14:paraId="75E2DB02" w14:textId="77777777" w:rsidR="000E0F26" w:rsidRPr="00EC59C1" w:rsidRDefault="000E0F26" w:rsidP="00256BB6">
      <w:pPr>
        <w:contextualSpacing/>
        <w:rPr>
          <w:rFonts w:ascii="Avenir Next LT Pro Light" w:hAnsi="Avenir Next LT Pro Light" w:cs="Arial"/>
        </w:rPr>
        <w:sectPr w:rsidR="000E0F26" w:rsidRPr="00EC59C1" w:rsidSect="00B85ADD">
          <w:pgSz w:w="12240" w:h="15840"/>
          <w:pgMar w:top="1276" w:right="1440" w:bottom="1440" w:left="1701" w:header="709" w:footer="709" w:gutter="0"/>
          <w:cols w:space="708"/>
          <w:docGrid w:linePitch="360"/>
        </w:sectPr>
      </w:pPr>
    </w:p>
    <w:p w14:paraId="59182A03" w14:textId="22201AB4" w:rsidR="00FA6FB7" w:rsidRPr="00EC59C1" w:rsidRDefault="00515893" w:rsidP="00256BB6">
      <w:pPr>
        <w:contextualSpacing/>
        <w:rPr>
          <w:rFonts w:ascii="Avenir Next LT Pro Light" w:hAnsi="Avenir Next LT Pro Light" w:cs="Arial"/>
        </w:rPr>
      </w:pPr>
      <w:r w:rsidRPr="00EC59C1">
        <w:rPr>
          <w:rFonts w:ascii="Avenir Next LT Pro Light" w:hAnsi="Avenir Next LT Pro Light"/>
          <w:noProof/>
        </w:rPr>
        <w:lastRenderedPageBreak/>
        <mc:AlternateContent>
          <mc:Choice Requires="wps">
            <w:drawing>
              <wp:anchor distT="0" distB="0" distL="114300" distR="114300" simplePos="0" relativeHeight="251670528" behindDoc="0" locked="0" layoutInCell="1" allowOverlap="1" wp14:anchorId="1E4F0AFF" wp14:editId="056828E1">
                <wp:simplePos x="0" y="0"/>
                <wp:positionH relativeFrom="column">
                  <wp:posOffset>7383780</wp:posOffset>
                </wp:positionH>
                <wp:positionV relativeFrom="paragraph">
                  <wp:posOffset>3747135</wp:posOffset>
                </wp:positionV>
                <wp:extent cx="1455420" cy="42672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426720"/>
                        </a:xfrm>
                        <a:prstGeom prst="rect">
                          <a:avLst/>
                        </a:prstGeom>
                        <a:solidFill>
                          <a:srgbClr val="FFFFFF"/>
                        </a:solidFill>
                        <a:ln>
                          <a:noFill/>
                        </a:ln>
                      </wps:spPr>
                      <wps:txbx>
                        <w:txbxContent>
                          <w:p w14:paraId="58ECC0A9" w14:textId="77777777" w:rsidR="00404C33" w:rsidRPr="00404C33" w:rsidRDefault="00404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F0AFF" id="_x0000_t202" coordsize="21600,21600" o:spt="202" path="m,l,21600r21600,l21600,xe">
                <v:stroke joinstyle="miter"/>
                <v:path gradientshapeok="t" o:connecttype="rect"/>
              </v:shapetype>
              <v:shape id="Text Box 111" o:spid="_x0000_s1026" type="#_x0000_t202" style="position:absolute;left:0;text-align:left;margin-left:581.4pt;margin-top:295.05pt;width:114.6pt;height:3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" stroked="f">
                <v:textbox>
                  <w:txbxContent>
                    <w:p w14:paraId="58ECC0A9" w14:textId="77777777" w:rsidR="00404C33" w:rsidRPr="00404C33" w:rsidRDefault="00404C33"/>
                  </w:txbxContent>
                </v:textbox>
              </v:shape>
            </w:pict>
          </mc:Fallback>
        </mc:AlternateContent>
      </w:r>
    </w:p>
    <w:p w14:paraId="0F10A99B" w14:textId="77777777" w:rsidR="001435A9" w:rsidRPr="00EC59C1" w:rsidRDefault="005879EC" w:rsidP="00177C7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3961A9" w:rsidRPr="00EC59C1">
        <w:rPr>
          <w:rFonts w:ascii="Avenir Next LT Pro Light" w:hAnsi="Avenir Next LT Pro Light" w:cs="Arial"/>
        </w:rPr>
        <w:t xml:space="preserve"> ON WATER SERVICES PERFORMANCE OVERALL</w:t>
      </w:r>
      <w:r w:rsidR="009963A2" w:rsidRPr="00EC59C1">
        <w:rPr>
          <w:rFonts w:ascii="Avenir Next LT Pro Light" w:hAnsi="Avenir Next LT Pro Light" w:cs="Arial"/>
        </w:rPr>
        <w:t>:</w:t>
      </w:r>
    </w:p>
    <w:p w14:paraId="0D476419"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6D7BCD2" w14:textId="688256A0" w:rsidR="0018349D" w:rsidRPr="00EC59C1" w:rsidRDefault="0018349D" w:rsidP="001834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UMDM prepares all Operations and Maintenance plan for water and sanitation consultation with </w:t>
      </w:r>
      <w:r w:rsidR="00537644" w:rsidRPr="00EC59C1">
        <w:rPr>
          <w:rFonts w:ascii="Avenir Next LT Pro Light" w:hAnsi="Avenir Next LT Pro Light" w:cs="Arial"/>
          <w:bCs/>
          <w:iCs/>
        </w:rPr>
        <w:t>Umngeni</w:t>
      </w:r>
      <w:r w:rsidRPr="00EC59C1">
        <w:rPr>
          <w:rFonts w:ascii="Avenir Next LT Pro Light" w:hAnsi="Avenir Next LT Pro Light" w:cs="Arial"/>
          <w:bCs/>
          <w:iCs/>
        </w:rPr>
        <w:t xml:space="preserve"> Water and District WSDP and has an adopted O&amp;M plan. </w:t>
      </w:r>
    </w:p>
    <w:p w14:paraId="1D737E70" w14:textId="77777777" w:rsidR="0018349D" w:rsidRPr="00EC59C1" w:rsidRDefault="0018349D" w:rsidP="001834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However, all the projects that are related to water services are undertaken by UMDM.</w:t>
      </w:r>
    </w:p>
    <w:p w14:paraId="0CFFE548" w14:textId="5B4AD548" w:rsidR="00677952" w:rsidRDefault="0018349D"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bCs/>
          <w:iCs/>
        </w:rPr>
        <w:t xml:space="preserve">uMgungundlovu District Municipality has </w:t>
      </w:r>
      <w:r w:rsidR="00E144DC" w:rsidRPr="00EC59C1">
        <w:rPr>
          <w:rFonts w:ascii="Avenir Next LT Pro Light" w:hAnsi="Avenir Next LT Pro Light" w:cs="Arial"/>
          <w:bCs/>
          <w:iCs/>
        </w:rPr>
        <w:t>several</w:t>
      </w:r>
      <w:r w:rsidR="00AF3C4B" w:rsidRPr="00EC59C1">
        <w:rPr>
          <w:rFonts w:ascii="Avenir Next LT Pro Light" w:hAnsi="Avenir Next LT Pro Light" w:cs="Arial"/>
          <w:bCs/>
          <w:iCs/>
        </w:rPr>
        <w:t xml:space="preserve"> upgrade</w:t>
      </w:r>
      <w:r w:rsidRPr="00EC59C1">
        <w:rPr>
          <w:rFonts w:ascii="Avenir Next LT Pro Light" w:hAnsi="Avenir Next LT Pro Light" w:cs="Arial"/>
          <w:bCs/>
          <w:iCs/>
        </w:rPr>
        <w:t xml:space="preserve"> water and sanitation projects that have been planned for current intervention this Financial Year for Mkhambathini</w:t>
      </w:r>
      <w:r w:rsidR="00FC5EF3" w:rsidRPr="00EC59C1">
        <w:rPr>
          <w:rFonts w:ascii="Avenir Next LT Pro Light" w:hAnsi="Avenir Next LT Pro Light" w:cs="Arial"/>
          <w:bCs/>
          <w:iCs/>
        </w:rPr>
        <w:t xml:space="preserve"> as laid out </w:t>
      </w:r>
      <w:r w:rsidR="007E398D" w:rsidRPr="00EC59C1">
        <w:rPr>
          <w:rFonts w:ascii="Avenir Next LT Pro Light" w:hAnsi="Avenir Next LT Pro Light" w:cs="Arial"/>
          <w:bCs/>
          <w:iCs/>
        </w:rPr>
        <w:t>in our IDP document</w:t>
      </w:r>
      <w:r w:rsidR="0068116E" w:rsidRPr="00EC59C1">
        <w:rPr>
          <w:rFonts w:ascii="Avenir Next LT Pro Light" w:hAnsi="Avenir Next LT Pro Light" w:cs="Arial"/>
          <w:bCs/>
          <w:iCs/>
        </w:rPr>
        <w:t>:</w:t>
      </w:r>
      <w:r w:rsidR="005706DA" w:rsidRPr="00EC59C1">
        <w:rPr>
          <w:rFonts w:ascii="Avenir Next LT Pro Light" w:hAnsi="Avenir Next LT Pro Light" w:cs="Arial"/>
          <w:b/>
          <w:i/>
          <w:u w:val="single"/>
        </w:rPr>
        <w:t xml:space="preserve"> </w:t>
      </w:r>
      <w:r w:rsidR="0068116E" w:rsidRPr="00EC59C1">
        <w:rPr>
          <w:rFonts w:ascii="Avenir Next LT Pro Light" w:hAnsi="Avenir Next LT Pro Light" w:cs="Arial"/>
          <w:b/>
          <w:i/>
          <w:u w:val="single"/>
        </w:rPr>
        <w:t xml:space="preserve">  </w:t>
      </w:r>
    </w:p>
    <w:p w14:paraId="2E6CFD4E" w14:textId="77777777" w:rsidR="00B30A19" w:rsidRPr="00EC59C1" w:rsidRDefault="00B30A19"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6BCC9978" w14:textId="1FA655CE" w:rsidR="00A82F3F" w:rsidRPr="00EC59C1" w:rsidRDefault="005706DA"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Manyavu</w:t>
      </w:r>
      <w:r w:rsidR="007C5C4C" w:rsidRPr="00EC59C1">
        <w:rPr>
          <w:rFonts w:ascii="Avenir Next LT Pro Light" w:hAnsi="Avenir Next LT Pro Light" w:cs="Arial"/>
          <w:bCs/>
          <w:iCs/>
        </w:rPr>
        <w:t xml:space="preserve"> Community Water Supply Scheme</w:t>
      </w:r>
      <w:r w:rsidR="0068116E" w:rsidRPr="00EC59C1">
        <w:rPr>
          <w:rFonts w:ascii="Avenir Next LT Pro Light" w:hAnsi="Avenir Next LT Pro Light" w:cs="Arial"/>
          <w:bCs/>
          <w:iCs/>
        </w:rPr>
        <w:t>.</w:t>
      </w:r>
    </w:p>
    <w:p w14:paraId="58C4BCBF" w14:textId="3548F081" w:rsidR="00CA4E23" w:rsidRPr="00EC59C1" w:rsidRDefault="00CA4E23"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Nkanyezini Community Water Supply Scheme.</w:t>
      </w:r>
    </w:p>
    <w:p w14:paraId="4A3F63F2" w14:textId="69678FB5" w:rsidR="00CA4E23" w:rsidRPr="00EC59C1" w:rsidRDefault="00980F96" w:rsidP="000638E5">
      <w:pPr>
        <w:pBdr>
          <w:top w:val="single" w:sz="4" w:space="1" w:color="auto"/>
          <w:left w:val="single" w:sz="4" w:space="4" w:color="auto"/>
          <w:bottom w:val="single" w:sz="4" w:space="1" w:color="auto"/>
          <w:right w:val="single" w:sz="4" w:space="4" w:color="auto"/>
        </w:pBdr>
        <w:spacing w:after="0"/>
        <w:contextualSpacing/>
        <w:rPr>
          <w:rFonts w:ascii="Avenir Next LT Pro Light" w:hAnsi="Avenir Next LT Pro Light" w:cs="Arial"/>
          <w:bCs/>
          <w:iCs/>
        </w:rPr>
      </w:pPr>
      <w:r w:rsidRPr="00EC59C1">
        <w:rPr>
          <w:rFonts w:ascii="Avenir Next LT Pro Light" w:hAnsi="Avenir Next LT Pro Light" w:cs="Arial"/>
          <w:bCs/>
          <w:iCs/>
        </w:rPr>
        <w:t>Manzamnyama Community Water Scheme.</w:t>
      </w:r>
    </w:p>
    <w:p w14:paraId="230C936D" w14:textId="4F277331" w:rsidR="005C1E81" w:rsidRPr="00EC59C1" w:rsidRDefault="00537644" w:rsidP="000638E5">
      <w:pPr>
        <w:pBdr>
          <w:top w:val="single" w:sz="4" w:space="1" w:color="auto"/>
          <w:left w:val="single" w:sz="4" w:space="4" w:color="auto"/>
          <w:bottom w:val="single" w:sz="4" w:space="1" w:color="auto"/>
          <w:right w:val="single" w:sz="4" w:space="4" w:color="auto"/>
        </w:pBdr>
        <w:spacing w:after="0"/>
        <w:contextualSpacing/>
        <w:rPr>
          <w:rFonts w:ascii="Avenir Next LT Pro Light" w:hAnsi="Avenir Next LT Pro Light" w:cs="Arial"/>
          <w:bCs/>
          <w:iCs/>
        </w:rPr>
      </w:pPr>
      <w:r w:rsidRPr="00EC59C1">
        <w:rPr>
          <w:rFonts w:ascii="Avenir Next LT Pro Light" w:hAnsi="Avenir Next LT Pro Light" w:cs="Arial"/>
          <w:bCs/>
          <w:iCs/>
        </w:rPr>
        <w:t>Maqongqo</w:t>
      </w:r>
      <w:r w:rsidR="00980F96" w:rsidRPr="00EC59C1">
        <w:rPr>
          <w:rFonts w:ascii="Avenir Next LT Pro Light" w:hAnsi="Avenir Next LT Pro Light" w:cs="Arial"/>
          <w:bCs/>
          <w:iCs/>
        </w:rPr>
        <w:t xml:space="preserve"> </w:t>
      </w:r>
      <w:r w:rsidR="00AF3C4B" w:rsidRPr="00EC59C1">
        <w:rPr>
          <w:rFonts w:ascii="Avenir Next LT Pro Light" w:hAnsi="Avenir Next LT Pro Light" w:cs="Arial"/>
          <w:bCs/>
          <w:iCs/>
        </w:rPr>
        <w:t>Community Water Scheme.</w:t>
      </w:r>
    </w:p>
    <w:p w14:paraId="2B1394A0" w14:textId="6F4E67F8" w:rsidR="009963A2" w:rsidRPr="00EC59C1" w:rsidRDefault="00CA4E23" w:rsidP="000638E5">
      <w:pPr>
        <w:pBdr>
          <w:top w:val="single" w:sz="4" w:space="1" w:color="auto"/>
          <w:left w:val="single" w:sz="4" w:space="4" w:color="auto"/>
          <w:bottom w:val="single" w:sz="4" w:space="1" w:color="auto"/>
          <w:right w:val="single" w:sz="4" w:space="4" w:color="auto"/>
        </w:pBdr>
        <w:spacing w:after="0"/>
        <w:contextualSpacing/>
        <w:jc w:val="right"/>
        <w:rPr>
          <w:rFonts w:ascii="Avenir Next LT Pro Light" w:hAnsi="Avenir Next LT Pro Light" w:cs="Arial"/>
          <w:bCs/>
          <w:iCs/>
        </w:rPr>
      </w:pPr>
      <w:r w:rsidRPr="00EC59C1">
        <w:rPr>
          <w:rFonts w:ascii="Avenir Next LT Pro Light" w:hAnsi="Avenir Next LT Pro Light" w:cs="Arial"/>
          <w:bCs/>
          <w:iCs/>
        </w:rPr>
        <w:t xml:space="preserve"> </w:t>
      </w:r>
      <w:r w:rsidR="009963A2"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009963A2" w:rsidRPr="00EC59C1">
        <w:rPr>
          <w:rFonts w:ascii="Avenir Next LT Pro Light" w:hAnsi="Avenir Next LT Pro Light" w:cs="Arial"/>
          <w:i/>
        </w:rPr>
        <w:t>3.</w:t>
      </w:r>
      <w:r w:rsidR="00A87BFF" w:rsidRPr="00EC59C1">
        <w:rPr>
          <w:rFonts w:ascii="Avenir Next LT Pro Light" w:hAnsi="Avenir Next LT Pro Light" w:cs="Arial"/>
          <w:i/>
        </w:rPr>
        <w:t>1</w:t>
      </w:r>
      <w:r w:rsidR="009963A2" w:rsidRPr="00EC59C1">
        <w:rPr>
          <w:rFonts w:ascii="Avenir Next LT Pro Light" w:hAnsi="Avenir Next LT Pro Light" w:cs="Arial"/>
          <w:i/>
        </w:rPr>
        <w:t>.</w:t>
      </w:r>
      <w:r w:rsidR="003F036D" w:rsidRPr="00EC59C1">
        <w:rPr>
          <w:rFonts w:ascii="Avenir Next LT Pro Light" w:hAnsi="Avenir Next LT Pro Light" w:cs="Arial"/>
          <w:i/>
        </w:rPr>
        <w:t>5</w:t>
      </w:r>
    </w:p>
    <w:p w14:paraId="2939914C" w14:textId="77777777" w:rsidR="005879EC" w:rsidRPr="00EC59C1" w:rsidRDefault="005879EC" w:rsidP="00256BB6">
      <w:pPr>
        <w:contextualSpacing/>
        <w:rPr>
          <w:rFonts w:ascii="Avenir Next LT Pro Light" w:hAnsi="Avenir Next LT Pro Light" w:cs="Arial"/>
          <w:color w:val="000000"/>
        </w:rPr>
      </w:pPr>
    </w:p>
    <w:p w14:paraId="2087DBEA" w14:textId="7AA43EC8" w:rsidR="008A3613" w:rsidRPr="00EC59C1" w:rsidRDefault="003C4D2D" w:rsidP="00256BB6">
      <w:pPr>
        <w:pStyle w:val="Heading3"/>
        <w:spacing w:before="0"/>
        <w:contextualSpacing/>
        <w:rPr>
          <w:rFonts w:ascii="Avenir Next LT Pro Light" w:hAnsi="Avenir Next LT Pro Light" w:cs="Arial"/>
        </w:rPr>
      </w:pPr>
      <w:bookmarkStart w:id="74" w:name="_Toc331763648"/>
      <w:bookmarkStart w:id="75" w:name="_Toc188446480"/>
      <w:r w:rsidRPr="00EC59C1">
        <w:rPr>
          <w:rFonts w:ascii="Avenir Next LT Pro Light" w:hAnsi="Avenir Next LT Pro Light" w:cs="Arial"/>
        </w:rPr>
        <w:t>3</w:t>
      </w:r>
      <w:r w:rsidR="008A3613" w:rsidRPr="00EC59C1">
        <w:rPr>
          <w:rFonts w:ascii="Avenir Next LT Pro Light" w:hAnsi="Avenir Next LT Pro Light" w:cs="Arial"/>
        </w:rPr>
        <w:t>.2</w:t>
      </w:r>
      <w:r w:rsidR="008A3613" w:rsidRPr="00EC59C1">
        <w:rPr>
          <w:rFonts w:ascii="Avenir Next LT Pro Light" w:hAnsi="Avenir Next LT Pro Light" w:cs="Arial"/>
        </w:rPr>
        <w:tab/>
      </w:r>
      <w:r w:rsidR="000638E5" w:rsidRPr="00EC59C1">
        <w:rPr>
          <w:rFonts w:ascii="Avenir Next LT Pro Light" w:hAnsi="Avenir Next LT Pro Light" w:cs="Arial"/>
        </w:rPr>
        <w:t>WASTEWATER</w:t>
      </w:r>
      <w:r w:rsidR="00E93F32" w:rsidRPr="00EC59C1">
        <w:rPr>
          <w:rFonts w:ascii="Avenir Next LT Pro Light" w:hAnsi="Avenir Next LT Pro Light" w:cs="Arial"/>
        </w:rPr>
        <w:t xml:space="preserve"> (</w:t>
      </w:r>
      <w:r w:rsidR="008A3613" w:rsidRPr="00EC59C1">
        <w:rPr>
          <w:rFonts w:ascii="Avenir Next LT Pro Light" w:hAnsi="Avenir Next LT Pro Light" w:cs="Arial"/>
        </w:rPr>
        <w:t>SANITATION</w:t>
      </w:r>
      <w:r w:rsidR="00E93F32" w:rsidRPr="00EC59C1">
        <w:rPr>
          <w:rFonts w:ascii="Avenir Next LT Pro Light" w:hAnsi="Avenir Next LT Pro Light" w:cs="Arial"/>
        </w:rPr>
        <w:t>)</w:t>
      </w:r>
      <w:r w:rsidR="008A3613" w:rsidRPr="00EC59C1">
        <w:rPr>
          <w:rFonts w:ascii="Avenir Next LT Pro Light" w:hAnsi="Avenir Next LT Pro Light" w:cs="Arial"/>
        </w:rPr>
        <w:t xml:space="preserve"> PROVISION</w:t>
      </w:r>
      <w:bookmarkEnd w:id="74"/>
      <w:bookmarkEnd w:id="75"/>
    </w:p>
    <w:p w14:paraId="52134961" w14:textId="77777777" w:rsidR="000D16A1" w:rsidRPr="00EC59C1" w:rsidRDefault="000D16A1" w:rsidP="00256BB6">
      <w:pPr>
        <w:contextualSpacing/>
        <w:rPr>
          <w:rFonts w:ascii="Avenir Next LT Pro Light" w:hAnsi="Avenir Next LT Pro Light" w:cs="Arial"/>
          <w:noProof/>
        </w:rPr>
      </w:pPr>
    </w:p>
    <w:p w14:paraId="48F2E082" w14:textId="77777777" w:rsidR="00170C0A" w:rsidRPr="00EC59C1" w:rsidRDefault="00170C0A" w:rsidP="00177C7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SANITATION PROVISION</w:t>
      </w:r>
    </w:p>
    <w:p w14:paraId="289BC600" w14:textId="77777777" w:rsidR="00B14270" w:rsidRPr="00EC59C1" w:rsidRDefault="00B14270"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DDEE3E8" w14:textId="1BF63AD5" w:rsidR="00140029" w:rsidRPr="00EC59C1" w:rsidRDefault="00A06E38" w:rsidP="00333F0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w:t>
      </w:r>
      <w:r w:rsidR="007F225A" w:rsidRPr="00EC59C1">
        <w:rPr>
          <w:rFonts w:ascii="Avenir Next LT Pro Light" w:hAnsi="Avenir Next LT Pro Light" w:cs="Arial"/>
          <w:bCs/>
          <w:iCs/>
        </w:rPr>
        <w:t xml:space="preserve">he sanitation services are provided by </w:t>
      </w:r>
      <w:bookmarkStart w:id="76" w:name="_Hlk95732482"/>
      <w:r w:rsidR="007F225A" w:rsidRPr="00EC59C1">
        <w:rPr>
          <w:rFonts w:ascii="Avenir Next LT Pro Light" w:hAnsi="Avenir Next LT Pro Light" w:cs="Arial"/>
          <w:bCs/>
          <w:iCs/>
        </w:rPr>
        <w:t xml:space="preserve">uMgungundlovu District Municipality </w:t>
      </w:r>
      <w:bookmarkEnd w:id="76"/>
      <w:r w:rsidR="007F225A" w:rsidRPr="00EC59C1">
        <w:rPr>
          <w:rFonts w:ascii="Avenir Next LT Pro Light" w:hAnsi="Avenir Next LT Pro Light" w:cs="Arial"/>
          <w:bCs/>
          <w:iCs/>
        </w:rPr>
        <w:t>and</w:t>
      </w:r>
      <w:r w:rsidR="0075151A" w:rsidRPr="00EC59C1">
        <w:rPr>
          <w:rFonts w:ascii="Avenir Next LT Pro Light" w:hAnsi="Avenir Next LT Pro Light" w:cs="Arial"/>
          <w:bCs/>
          <w:iCs/>
        </w:rPr>
        <w:t xml:space="preserve"> </w:t>
      </w:r>
      <w:r w:rsidR="007F225A" w:rsidRPr="00EC59C1">
        <w:rPr>
          <w:rFonts w:ascii="Avenir Next LT Pro Light" w:hAnsi="Avenir Next LT Pro Light" w:cs="Arial"/>
          <w:bCs/>
          <w:iCs/>
        </w:rPr>
        <w:t>there are two option</w:t>
      </w:r>
      <w:r w:rsidR="004632A7" w:rsidRPr="00EC59C1">
        <w:rPr>
          <w:rFonts w:ascii="Avenir Next LT Pro Light" w:hAnsi="Avenir Next LT Pro Light" w:cs="Arial"/>
          <w:bCs/>
          <w:iCs/>
        </w:rPr>
        <w:t>s</w:t>
      </w:r>
      <w:r w:rsidR="007F225A" w:rsidRPr="00EC59C1">
        <w:rPr>
          <w:rFonts w:ascii="Avenir Next LT Pro Light" w:hAnsi="Avenir Next LT Pro Light" w:cs="Arial"/>
          <w:bCs/>
          <w:iCs/>
        </w:rPr>
        <w:t xml:space="preserve"> the septic tank system utilized in Camperdown areas and Ventilated Pit Improved Latrines (VIP) in rural areas. </w:t>
      </w:r>
    </w:p>
    <w:p w14:paraId="59C6B745" w14:textId="3D945381" w:rsidR="002B7701" w:rsidRDefault="0021655B"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Pr>
          <w:rFonts w:ascii="Avenir Next LT Pro Light" w:hAnsi="Avenir Next LT Pro Light" w:cs="Arial"/>
          <w:bCs/>
          <w:iCs/>
        </w:rPr>
        <w:t>B</w:t>
      </w:r>
      <w:r w:rsidR="007F225A" w:rsidRPr="00EC59C1">
        <w:rPr>
          <w:rFonts w:ascii="Avenir Next LT Pro Light" w:hAnsi="Avenir Next LT Pro Light" w:cs="Arial"/>
          <w:bCs/>
          <w:iCs/>
        </w:rPr>
        <w:t>acklog is estimated at 905 which equates to 14 438 households. Planning and implementation of sanitation projects should be based on settlements clusters and be integrated with the initiative towards the transformation of rural villages into sustainable human settlements.</w:t>
      </w:r>
    </w:p>
    <w:p w14:paraId="2997F917" w14:textId="77777777" w:rsidR="002B7701" w:rsidRDefault="002B7701"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55D747B" w14:textId="78D8A0A6" w:rsidR="00333F02" w:rsidRDefault="007F225A"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w:t>
      </w:r>
      <w:r w:rsidR="002B7701" w:rsidRPr="002B7701">
        <w:rPr>
          <w:rFonts w:ascii="Avenir Next LT Pro Light" w:hAnsi="Avenir Next LT Pro Light" w:cs="Arial"/>
          <w:bCs/>
          <w:iCs/>
        </w:rPr>
        <w:t>Access to sanitation within Mkhambathini Municipality rural areas is in the form of ventilated improved pit latrines and septic tanks and sewer lines within the Camperdown Town. The Community Survey 2016 is revealing a positive story in the sense that access to sanitation at an RDP Standard has increased from 18.4% in 2011 to 56% in 2016, an increase of 37%. This point to the functionality of intergovernmental relations efforts by the municipality, uMgungundlovu District Municipality and sector departments ensure that all households have access to a dignified sanitation in Mkhambathini Local Municipality.</w:t>
      </w:r>
    </w:p>
    <w:p w14:paraId="6BEB730A" w14:textId="77777777" w:rsidR="002B7701" w:rsidRPr="00EC59C1" w:rsidRDefault="002B7701"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
          <w:u w:val="single"/>
        </w:rPr>
      </w:pPr>
    </w:p>
    <w:p w14:paraId="25605D07" w14:textId="10A6BAC4" w:rsidR="007F225A" w:rsidRPr="000638E5" w:rsidRDefault="00333F02" w:rsidP="007F225A">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
        </w:rPr>
        <w:t>Information provided as per census 2016</w:t>
      </w:r>
      <w:r w:rsidR="00B30D68" w:rsidRPr="00EC59C1">
        <w:rPr>
          <w:rFonts w:ascii="Avenir Next LT Pro Light" w:hAnsi="Avenir Next LT Pro Light" w:cs="Arial"/>
          <w:bCs/>
          <w:i/>
        </w:rPr>
        <w:t>.</w:t>
      </w:r>
    </w:p>
    <w:p w14:paraId="7CDDA5DD" w14:textId="77777777" w:rsidR="00D35D85" w:rsidRPr="00EC59C1" w:rsidRDefault="00170C0A" w:rsidP="0018349D">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Pr="00EC59C1">
        <w:rPr>
          <w:rFonts w:ascii="Avenir Next LT Pro Light" w:hAnsi="Avenir Next LT Pro Light" w:cs="Arial"/>
          <w:i/>
        </w:rPr>
        <w:t>3.2.1</w:t>
      </w:r>
    </w:p>
    <w:p w14:paraId="5E3104B2" w14:textId="77777777" w:rsidR="00096215" w:rsidRPr="00EC59C1" w:rsidRDefault="00096215" w:rsidP="00256BB6">
      <w:pPr>
        <w:contextualSpacing/>
        <w:rPr>
          <w:rFonts w:ascii="Avenir Next LT Pro Light" w:hAnsi="Avenir Next LT Pro Light" w:cs="Arial"/>
          <w:noProof/>
        </w:rPr>
      </w:pPr>
    </w:p>
    <w:p w14:paraId="198E12C8" w14:textId="12CFDEA8" w:rsidR="00E03BC5" w:rsidRPr="00EC59C1" w:rsidRDefault="005D585F" w:rsidP="006B0CC4">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noProof/>
        </w:rPr>
      </w:pPr>
      <w:r w:rsidRPr="00EC59C1">
        <w:rPr>
          <w:rFonts w:ascii="Avenir Next LT Pro Light" w:hAnsi="Avenir Next LT Pro Light"/>
          <w:noProof/>
        </w:rPr>
        <w:lastRenderedPageBreak/>
        <w:drawing>
          <wp:inline distT="0" distB="0" distL="0" distR="0" wp14:anchorId="159F2979" wp14:editId="79642AEE">
            <wp:extent cx="5773420" cy="3765550"/>
            <wp:effectExtent l="0" t="0" r="0" b="0"/>
            <wp:docPr id="8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A734EA1" w14:textId="77777777" w:rsidR="00E03BC5" w:rsidRPr="00EC59C1" w:rsidRDefault="00E03BC5" w:rsidP="006B0CC4">
      <w:pPr>
        <w:pBdr>
          <w:top w:val="single" w:sz="4" w:space="1" w:color="auto"/>
          <w:left w:val="single" w:sz="4" w:space="0"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3.2.2</w:t>
      </w:r>
    </w:p>
    <w:p w14:paraId="349C7DBC" w14:textId="77777777" w:rsidR="00E92093" w:rsidRPr="00EC59C1" w:rsidRDefault="00E92093" w:rsidP="00256BB6">
      <w:pPr>
        <w:contextualSpacing/>
        <w:rPr>
          <w:rFonts w:ascii="Avenir Next LT Pro Light" w:hAnsi="Avenir Next LT Pro Light" w:cs="Arial"/>
          <w:noProof/>
        </w:rPr>
      </w:pPr>
    </w:p>
    <w:p w14:paraId="729069E3" w14:textId="02A1EA26" w:rsidR="00E92093" w:rsidRDefault="00E92093" w:rsidP="00256BB6">
      <w:pPr>
        <w:contextualSpacing/>
        <w:rPr>
          <w:rFonts w:ascii="Avenir Next LT Pro Light" w:hAnsi="Avenir Next LT Pro Light" w:cs="Arial"/>
          <w:noProof/>
        </w:rPr>
      </w:pPr>
    </w:p>
    <w:p w14:paraId="73353859" w14:textId="77777777" w:rsidR="000638E5" w:rsidRDefault="000638E5" w:rsidP="00256BB6">
      <w:pPr>
        <w:contextualSpacing/>
        <w:rPr>
          <w:rFonts w:ascii="Avenir Next LT Pro Light" w:hAnsi="Avenir Next LT Pro Light" w:cs="Arial"/>
          <w:noProof/>
        </w:rPr>
      </w:pPr>
    </w:p>
    <w:p w14:paraId="638666C7" w14:textId="77777777" w:rsidR="000638E5" w:rsidRDefault="000638E5" w:rsidP="00256BB6">
      <w:pPr>
        <w:contextualSpacing/>
        <w:rPr>
          <w:rFonts w:ascii="Avenir Next LT Pro Light" w:hAnsi="Avenir Next LT Pro Light" w:cs="Arial"/>
          <w:noProof/>
        </w:rPr>
      </w:pPr>
    </w:p>
    <w:p w14:paraId="447748C7" w14:textId="77777777" w:rsidR="000638E5" w:rsidRDefault="000638E5" w:rsidP="00256BB6">
      <w:pPr>
        <w:contextualSpacing/>
        <w:rPr>
          <w:rFonts w:ascii="Avenir Next LT Pro Light" w:hAnsi="Avenir Next LT Pro Light" w:cs="Arial"/>
          <w:noProof/>
        </w:rPr>
      </w:pPr>
    </w:p>
    <w:p w14:paraId="53D76A92" w14:textId="77777777" w:rsidR="000638E5" w:rsidRDefault="000638E5" w:rsidP="00256BB6">
      <w:pPr>
        <w:contextualSpacing/>
        <w:rPr>
          <w:rFonts w:ascii="Avenir Next LT Pro Light" w:hAnsi="Avenir Next LT Pro Light" w:cs="Arial"/>
          <w:noProof/>
        </w:rPr>
      </w:pPr>
    </w:p>
    <w:p w14:paraId="33A94CD4" w14:textId="77777777" w:rsidR="000638E5" w:rsidRDefault="000638E5" w:rsidP="00256BB6">
      <w:pPr>
        <w:contextualSpacing/>
        <w:rPr>
          <w:rFonts w:ascii="Avenir Next LT Pro Light" w:hAnsi="Avenir Next LT Pro Light" w:cs="Arial"/>
          <w:noProof/>
        </w:rPr>
      </w:pPr>
    </w:p>
    <w:p w14:paraId="34ADD863" w14:textId="77777777" w:rsidR="000638E5" w:rsidRDefault="000638E5" w:rsidP="00256BB6">
      <w:pPr>
        <w:contextualSpacing/>
        <w:rPr>
          <w:rFonts w:ascii="Avenir Next LT Pro Light" w:hAnsi="Avenir Next LT Pro Light" w:cs="Arial"/>
          <w:noProof/>
        </w:rPr>
      </w:pPr>
    </w:p>
    <w:p w14:paraId="606D7F99" w14:textId="77777777" w:rsidR="000638E5" w:rsidRDefault="000638E5" w:rsidP="00256BB6">
      <w:pPr>
        <w:contextualSpacing/>
        <w:rPr>
          <w:rFonts w:ascii="Avenir Next LT Pro Light" w:hAnsi="Avenir Next LT Pro Light" w:cs="Arial"/>
          <w:noProof/>
        </w:rPr>
      </w:pPr>
    </w:p>
    <w:p w14:paraId="1ED2AFBA" w14:textId="77777777" w:rsidR="000638E5" w:rsidRDefault="000638E5" w:rsidP="00256BB6">
      <w:pPr>
        <w:contextualSpacing/>
        <w:rPr>
          <w:rFonts w:ascii="Avenir Next LT Pro Light" w:hAnsi="Avenir Next LT Pro Light" w:cs="Arial"/>
          <w:noProof/>
        </w:rPr>
      </w:pPr>
    </w:p>
    <w:p w14:paraId="42799B01" w14:textId="77777777" w:rsidR="000638E5" w:rsidRDefault="000638E5" w:rsidP="00256BB6">
      <w:pPr>
        <w:contextualSpacing/>
        <w:rPr>
          <w:rFonts w:ascii="Avenir Next LT Pro Light" w:hAnsi="Avenir Next LT Pro Light" w:cs="Arial"/>
          <w:noProof/>
        </w:rPr>
      </w:pPr>
    </w:p>
    <w:p w14:paraId="7A52B416" w14:textId="77777777" w:rsidR="000638E5" w:rsidRDefault="000638E5" w:rsidP="00256BB6">
      <w:pPr>
        <w:contextualSpacing/>
        <w:rPr>
          <w:rFonts w:ascii="Avenir Next LT Pro Light" w:hAnsi="Avenir Next LT Pro Light" w:cs="Arial"/>
          <w:noProof/>
        </w:rPr>
      </w:pPr>
    </w:p>
    <w:p w14:paraId="3FA870AB" w14:textId="77777777" w:rsidR="000638E5" w:rsidRDefault="000638E5" w:rsidP="00256BB6">
      <w:pPr>
        <w:contextualSpacing/>
        <w:rPr>
          <w:rFonts w:ascii="Avenir Next LT Pro Light" w:hAnsi="Avenir Next LT Pro Light" w:cs="Arial"/>
          <w:noProof/>
        </w:rPr>
      </w:pPr>
    </w:p>
    <w:p w14:paraId="6FB6F5B1" w14:textId="77777777" w:rsidR="000638E5" w:rsidRDefault="000638E5" w:rsidP="00256BB6">
      <w:pPr>
        <w:contextualSpacing/>
        <w:rPr>
          <w:rFonts w:ascii="Avenir Next LT Pro Light" w:hAnsi="Avenir Next LT Pro Light" w:cs="Arial"/>
          <w:noProof/>
        </w:rPr>
      </w:pPr>
    </w:p>
    <w:p w14:paraId="66E65255" w14:textId="77777777" w:rsidR="000638E5" w:rsidRDefault="000638E5" w:rsidP="00256BB6">
      <w:pPr>
        <w:contextualSpacing/>
        <w:rPr>
          <w:rFonts w:ascii="Avenir Next LT Pro Light" w:hAnsi="Avenir Next LT Pro Light" w:cs="Arial"/>
          <w:noProof/>
        </w:rPr>
      </w:pPr>
    </w:p>
    <w:p w14:paraId="75A7E952" w14:textId="77777777" w:rsidR="000638E5" w:rsidRDefault="000638E5" w:rsidP="00256BB6">
      <w:pPr>
        <w:contextualSpacing/>
        <w:rPr>
          <w:rFonts w:ascii="Avenir Next LT Pro Light" w:hAnsi="Avenir Next LT Pro Light" w:cs="Arial"/>
          <w:noProof/>
        </w:rPr>
      </w:pPr>
    </w:p>
    <w:p w14:paraId="0561E352" w14:textId="77777777" w:rsidR="000638E5" w:rsidRDefault="000638E5" w:rsidP="00256BB6">
      <w:pPr>
        <w:contextualSpacing/>
        <w:rPr>
          <w:rFonts w:ascii="Avenir Next LT Pro Light" w:hAnsi="Avenir Next LT Pro Light" w:cs="Arial"/>
          <w:noProof/>
        </w:rPr>
      </w:pPr>
    </w:p>
    <w:p w14:paraId="252A25FA" w14:textId="77777777" w:rsidR="000638E5" w:rsidRDefault="000638E5" w:rsidP="00256BB6">
      <w:pPr>
        <w:contextualSpacing/>
        <w:rPr>
          <w:rFonts w:ascii="Avenir Next LT Pro Light" w:hAnsi="Avenir Next LT Pro Light" w:cs="Arial"/>
          <w:noProof/>
        </w:rPr>
      </w:pPr>
    </w:p>
    <w:p w14:paraId="7E3E4420" w14:textId="77777777" w:rsidR="00F91CCA" w:rsidRDefault="00F91CCA" w:rsidP="00256BB6">
      <w:pPr>
        <w:contextualSpacing/>
        <w:rPr>
          <w:rFonts w:ascii="Avenir Next LT Pro Light" w:hAnsi="Avenir Next LT Pro Light" w:cs="Arial"/>
          <w:noProof/>
        </w:rPr>
      </w:pPr>
    </w:p>
    <w:p w14:paraId="0FAD824A" w14:textId="77777777" w:rsidR="00F91CCA" w:rsidRDefault="00F91CCA" w:rsidP="00256BB6">
      <w:pPr>
        <w:contextualSpacing/>
        <w:rPr>
          <w:rFonts w:ascii="Avenir Next LT Pro Light" w:hAnsi="Avenir Next LT Pro Light" w:cs="Arial"/>
          <w:noProof/>
        </w:rPr>
      </w:pPr>
    </w:p>
    <w:p w14:paraId="051B4D89" w14:textId="77777777" w:rsidR="00F91CCA" w:rsidRDefault="00F91CCA" w:rsidP="00256BB6">
      <w:pPr>
        <w:contextualSpacing/>
        <w:rPr>
          <w:rFonts w:ascii="Avenir Next LT Pro Light" w:hAnsi="Avenir Next LT Pro Light" w:cs="Arial"/>
          <w:noProof/>
        </w:rPr>
      </w:pPr>
    </w:p>
    <w:p w14:paraId="5461A0D7" w14:textId="77777777" w:rsidR="00F91CCA" w:rsidRDefault="00F91CCA" w:rsidP="00256BB6">
      <w:pPr>
        <w:contextualSpacing/>
        <w:rPr>
          <w:rFonts w:ascii="Avenir Next LT Pro Light" w:hAnsi="Avenir Next LT Pro Light" w:cs="Arial"/>
          <w:noProof/>
        </w:rPr>
      </w:pPr>
    </w:p>
    <w:p w14:paraId="0CAF0FEC" w14:textId="77777777" w:rsidR="00F91CCA" w:rsidRDefault="00F91CCA" w:rsidP="00256BB6">
      <w:pPr>
        <w:contextualSpacing/>
        <w:rPr>
          <w:rFonts w:ascii="Avenir Next LT Pro Light" w:hAnsi="Avenir Next LT Pro Light" w:cs="Arial"/>
          <w:noProof/>
        </w:rPr>
      </w:pPr>
    </w:p>
    <w:p w14:paraId="6E4C914D" w14:textId="77777777" w:rsidR="000638E5" w:rsidRPr="00EC59C1" w:rsidRDefault="000638E5" w:rsidP="00256BB6">
      <w:pPr>
        <w:contextualSpacing/>
        <w:rPr>
          <w:rFonts w:ascii="Avenir Next LT Pro Light" w:hAnsi="Avenir Next LT Pro Light" w:cs="Arial"/>
          <w:noProof/>
        </w:rPr>
      </w:pPr>
    </w:p>
    <w:tbl>
      <w:tblPr>
        <w:tblW w:w="8981" w:type="dxa"/>
        <w:tblInd w:w="113" w:type="dxa"/>
        <w:tblLook w:val="04A0" w:firstRow="1" w:lastRow="0" w:firstColumn="1" w:lastColumn="0" w:noHBand="0" w:noVBand="1"/>
      </w:tblPr>
      <w:tblGrid>
        <w:gridCol w:w="2999"/>
        <w:gridCol w:w="1419"/>
        <w:gridCol w:w="2127"/>
        <w:gridCol w:w="1523"/>
        <w:gridCol w:w="913"/>
      </w:tblGrid>
      <w:tr w:rsidR="00333F02" w:rsidRPr="00EC59C1" w14:paraId="1F2B15E5" w14:textId="77777777" w:rsidTr="000638E5">
        <w:trPr>
          <w:trHeight w:val="288"/>
        </w:trPr>
        <w:tc>
          <w:tcPr>
            <w:tcW w:w="8981" w:type="dxa"/>
            <w:gridSpan w:val="5"/>
            <w:tcBorders>
              <w:top w:val="single" w:sz="4" w:space="0" w:color="auto"/>
              <w:left w:val="single" w:sz="4" w:space="0" w:color="auto"/>
              <w:bottom w:val="nil"/>
              <w:right w:val="nil"/>
            </w:tcBorders>
            <w:shd w:val="clear" w:color="000000" w:fill="C4D79B"/>
            <w:noWrap/>
            <w:vAlign w:val="bottom"/>
            <w:hideMark/>
          </w:tcPr>
          <w:p w14:paraId="6E2BBE29"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lastRenderedPageBreak/>
              <w:t>Sanitation Service Delivery Levels</w:t>
            </w:r>
          </w:p>
        </w:tc>
      </w:tr>
      <w:tr w:rsidR="00333F02" w:rsidRPr="00EC59C1" w14:paraId="6A5AC971" w14:textId="77777777" w:rsidTr="000638E5">
        <w:trPr>
          <w:trHeight w:val="276"/>
        </w:trPr>
        <w:tc>
          <w:tcPr>
            <w:tcW w:w="8981" w:type="dxa"/>
            <w:gridSpan w:val="5"/>
            <w:tcBorders>
              <w:top w:val="nil"/>
              <w:left w:val="single" w:sz="4" w:space="0" w:color="auto"/>
              <w:bottom w:val="single" w:sz="4" w:space="0" w:color="auto"/>
              <w:right w:val="nil"/>
            </w:tcBorders>
            <w:shd w:val="clear" w:color="000000" w:fill="C4D79B"/>
            <w:noWrap/>
            <w:vAlign w:val="bottom"/>
            <w:hideMark/>
          </w:tcPr>
          <w:p w14:paraId="52F3B45A" w14:textId="77777777" w:rsidR="00333F02" w:rsidRPr="00EC59C1" w:rsidRDefault="00333F02" w:rsidP="00333F02">
            <w:pPr>
              <w:jc w:val="right"/>
              <w:rPr>
                <w:rFonts w:ascii="Avenir Next LT Pro Light" w:hAnsi="Avenir Next LT Pro Light" w:cs="Calibri"/>
                <w:b/>
                <w:bCs/>
              </w:rPr>
            </w:pPr>
            <w:r w:rsidRPr="00EC59C1">
              <w:rPr>
                <w:rFonts w:ascii="Avenir Next LT Pro Light" w:hAnsi="Avenir Next LT Pro Light" w:cs="Calibri"/>
                <w:b/>
                <w:bCs/>
              </w:rPr>
              <w:t>*Households</w:t>
            </w:r>
          </w:p>
        </w:tc>
      </w:tr>
      <w:tr w:rsidR="00333F02" w:rsidRPr="00EC59C1" w14:paraId="088CEE5D" w14:textId="77777777" w:rsidTr="000638E5">
        <w:trPr>
          <w:trHeight w:val="276"/>
        </w:trPr>
        <w:tc>
          <w:tcPr>
            <w:tcW w:w="2999"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7EEF1B5"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Description</w:t>
            </w:r>
          </w:p>
        </w:tc>
        <w:tc>
          <w:tcPr>
            <w:tcW w:w="1419" w:type="dxa"/>
            <w:tcBorders>
              <w:top w:val="nil"/>
              <w:left w:val="single" w:sz="4" w:space="0" w:color="auto"/>
              <w:bottom w:val="single" w:sz="4" w:space="0" w:color="auto"/>
              <w:right w:val="single" w:sz="4" w:space="0" w:color="auto"/>
            </w:tcBorders>
            <w:shd w:val="clear" w:color="000000" w:fill="C4D79B"/>
            <w:vAlign w:val="center"/>
            <w:hideMark/>
          </w:tcPr>
          <w:p w14:paraId="64BB77AE"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-3</w:t>
            </w:r>
          </w:p>
        </w:tc>
        <w:tc>
          <w:tcPr>
            <w:tcW w:w="2127" w:type="dxa"/>
            <w:tcBorders>
              <w:top w:val="nil"/>
              <w:left w:val="nil"/>
              <w:bottom w:val="single" w:sz="4" w:space="0" w:color="auto"/>
              <w:right w:val="single" w:sz="4" w:space="0" w:color="auto"/>
            </w:tcBorders>
            <w:shd w:val="clear" w:color="000000" w:fill="C4D79B"/>
            <w:vAlign w:val="center"/>
            <w:hideMark/>
          </w:tcPr>
          <w:p w14:paraId="06EB40A1"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-2</w:t>
            </w:r>
          </w:p>
        </w:tc>
        <w:tc>
          <w:tcPr>
            <w:tcW w:w="1523" w:type="dxa"/>
            <w:tcBorders>
              <w:top w:val="nil"/>
              <w:left w:val="nil"/>
              <w:bottom w:val="single" w:sz="4" w:space="0" w:color="auto"/>
              <w:right w:val="single" w:sz="4" w:space="0" w:color="auto"/>
            </w:tcBorders>
            <w:shd w:val="clear" w:color="000000" w:fill="C4D79B"/>
            <w:vAlign w:val="center"/>
            <w:hideMark/>
          </w:tcPr>
          <w:p w14:paraId="0A1B21FB"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913" w:type="dxa"/>
            <w:tcBorders>
              <w:top w:val="nil"/>
              <w:left w:val="nil"/>
              <w:bottom w:val="single" w:sz="4" w:space="0" w:color="auto"/>
              <w:right w:val="single" w:sz="4" w:space="0" w:color="auto"/>
            </w:tcBorders>
            <w:shd w:val="clear" w:color="000000" w:fill="C4D79B"/>
            <w:noWrap/>
            <w:vAlign w:val="center"/>
            <w:hideMark/>
          </w:tcPr>
          <w:p w14:paraId="4DF34438"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333F02" w:rsidRPr="00EC59C1" w14:paraId="47A596F5" w14:textId="77777777" w:rsidTr="000638E5">
        <w:trPr>
          <w:trHeight w:val="330"/>
        </w:trPr>
        <w:tc>
          <w:tcPr>
            <w:tcW w:w="2999" w:type="dxa"/>
            <w:vMerge/>
            <w:tcBorders>
              <w:top w:val="nil"/>
              <w:left w:val="single" w:sz="4" w:space="0" w:color="auto"/>
              <w:bottom w:val="single" w:sz="4" w:space="0" w:color="auto"/>
              <w:right w:val="single" w:sz="4" w:space="0" w:color="auto"/>
            </w:tcBorders>
            <w:vAlign w:val="center"/>
            <w:hideMark/>
          </w:tcPr>
          <w:p w14:paraId="21A12D58" w14:textId="77777777" w:rsidR="00333F02" w:rsidRPr="00EC59C1" w:rsidRDefault="00333F02" w:rsidP="00333F02">
            <w:pPr>
              <w:rPr>
                <w:rFonts w:ascii="Avenir Next LT Pro Light" w:hAnsi="Avenir Next LT Pro Light" w:cs="Calibri"/>
                <w:b/>
                <w:bCs/>
              </w:rPr>
            </w:pPr>
          </w:p>
        </w:tc>
        <w:tc>
          <w:tcPr>
            <w:tcW w:w="1419" w:type="dxa"/>
            <w:tcBorders>
              <w:top w:val="single" w:sz="4" w:space="0" w:color="auto"/>
              <w:left w:val="nil"/>
              <w:bottom w:val="nil"/>
              <w:right w:val="single" w:sz="4" w:space="0" w:color="auto"/>
            </w:tcBorders>
            <w:shd w:val="clear" w:color="000000" w:fill="C4D79B"/>
            <w:vAlign w:val="center"/>
            <w:hideMark/>
          </w:tcPr>
          <w:p w14:paraId="3F554E5A"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Outcome</w:t>
            </w:r>
          </w:p>
        </w:tc>
        <w:tc>
          <w:tcPr>
            <w:tcW w:w="2127" w:type="dxa"/>
            <w:tcBorders>
              <w:top w:val="single" w:sz="4" w:space="0" w:color="auto"/>
              <w:left w:val="nil"/>
              <w:bottom w:val="nil"/>
              <w:right w:val="single" w:sz="4" w:space="0" w:color="auto"/>
            </w:tcBorders>
            <w:shd w:val="clear" w:color="000000" w:fill="C4D79B"/>
            <w:vAlign w:val="center"/>
            <w:hideMark/>
          </w:tcPr>
          <w:p w14:paraId="46ABB42D"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Outcome</w:t>
            </w:r>
          </w:p>
        </w:tc>
        <w:tc>
          <w:tcPr>
            <w:tcW w:w="1523" w:type="dxa"/>
            <w:tcBorders>
              <w:top w:val="single" w:sz="4" w:space="0" w:color="auto"/>
              <w:left w:val="nil"/>
              <w:bottom w:val="nil"/>
              <w:right w:val="single" w:sz="4" w:space="0" w:color="auto"/>
            </w:tcBorders>
            <w:shd w:val="clear" w:color="000000" w:fill="C4D79B"/>
            <w:vAlign w:val="center"/>
            <w:hideMark/>
          </w:tcPr>
          <w:p w14:paraId="442C0840"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Outcome</w:t>
            </w:r>
          </w:p>
        </w:tc>
        <w:tc>
          <w:tcPr>
            <w:tcW w:w="913" w:type="dxa"/>
            <w:tcBorders>
              <w:top w:val="single" w:sz="4" w:space="0" w:color="auto"/>
              <w:left w:val="nil"/>
              <w:bottom w:val="nil"/>
              <w:right w:val="single" w:sz="4" w:space="0" w:color="auto"/>
            </w:tcBorders>
            <w:shd w:val="clear" w:color="000000" w:fill="C4D79B"/>
            <w:vAlign w:val="center"/>
            <w:hideMark/>
          </w:tcPr>
          <w:p w14:paraId="68455A49"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Actual</w:t>
            </w:r>
          </w:p>
        </w:tc>
      </w:tr>
      <w:tr w:rsidR="00333F02" w:rsidRPr="00EC59C1" w14:paraId="39996410" w14:textId="77777777" w:rsidTr="000638E5">
        <w:trPr>
          <w:trHeight w:val="255"/>
        </w:trPr>
        <w:tc>
          <w:tcPr>
            <w:tcW w:w="2999" w:type="dxa"/>
            <w:tcBorders>
              <w:top w:val="nil"/>
              <w:left w:val="single" w:sz="4" w:space="0" w:color="auto"/>
              <w:bottom w:val="single" w:sz="4" w:space="0" w:color="auto"/>
              <w:right w:val="single" w:sz="4" w:space="0" w:color="auto"/>
            </w:tcBorders>
            <w:shd w:val="clear" w:color="000000" w:fill="C4D79B"/>
            <w:noWrap/>
            <w:vAlign w:val="center"/>
            <w:hideMark/>
          </w:tcPr>
          <w:p w14:paraId="369D192F"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 </w:t>
            </w:r>
          </w:p>
        </w:tc>
        <w:tc>
          <w:tcPr>
            <w:tcW w:w="1419" w:type="dxa"/>
            <w:tcBorders>
              <w:top w:val="nil"/>
              <w:left w:val="nil"/>
              <w:bottom w:val="single" w:sz="4" w:space="0" w:color="auto"/>
              <w:right w:val="single" w:sz="4" w:space="0" w:color="auto"/>
            </w:tcBorders>
            <w:shd w:val="clear" w:color="000000" w:fill="C4D79B"/>
            <w:vAlign w:val="center"/>
            <w:hideMark/>
          </w:tcPr>
          <w:p w14:paraId="43DBF44B"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c>
          <w:tcPr>
            <w:tcW w:w="2127" w:type="dxa"/>
            <w:tcBorders>
              <w:top w:val="nil"/>
              <w:left w:val="nil"/>
              <w:bottom w:val="single" w:sz="4" w:space="0" w:color="auto"/>
              <w:right w:val="single" w:sz="4" w:space="0" w:color="auto"/>
            </w:tcBorders>
            <w:shd w:val="clear" w:color="000000" w:fill="C4D79B"/>
            <w:vAlign w:val="center"/>
            <w:hideMark/>
          </w:tcPr>
          <w:p w14:paraId="6837C161"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c>
          <w:tcPr>
            <w:tcW w:w="1523" w:type="dxa"/>
            <w:tcBorders>
              <w:top w:val="nil"/>
              <w:left w:val="nil"/>
              <w:bottom w:val="single" w:sz="4" w:space="0" w:color="auto"/>
              <w:right w:val="single" w:sz="4" w:space="0" w:color="auto"/>
            </w:tcBorders>
            <w:shd w:val="clear" w:color="000000" w:fill="C4D79B"/>
            <w:vAlign w:val="center"/>
            <w:hideMark/>
          </w:tcPr>
          <w:p w14:paraId="3E0281CD"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c>
          <w:tcPr>
            <w:tcW w:w="913" w:type="dxa"/>
            <w:tcBorders>
              <w:top w:val="nil"/>
              <w:left w:val="nil"/>
              <w:bottom w:val="single" w:sz="4" w:space="0" w:color="auto"/>
              <w:right w:val="single" w:sz="4" w:space="0" w:color="auto"/>
            </w:tcBorders>
            <w:shd w:val="clear" w:color="000000" w:fill="C4D79B"/>
            <w:vAlign w:val="center"/>
            <w:hideMark/>
          </w:tcPr>
          <w:p w14:paraId="013A6DF8"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r>
      <w:tr w:rsidR="00333F02" w:rsidRPr="000638E5" w14:paraId="231B8DD0"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4CA090A8" w14:textId="77777777" w:rsidR="00333F02" w:rsidRPr="000638E5" w:rsidRDefault="00333F02" w:rsidP="00333F02">
            <w:pPr>
              <w:rPr>
                <w:rFonts w:ascii="Avenir Next LT Pro Light" w:hAnsi="Avenir Next LT Pro Light" w:cs="Calibri"/>
                <w:b/>
                <w:bCs/>
                <w:i/>
                <w:iCs/>
                <w:sz w:val="20"/>
                <w:szCs w:val="20"/>
                <w:u w:val="single"/>
              </w:rPr>
            </w:pPr>
            <w:r w:rsidRPr="000638E5">
              <w:rPr>
                <w:rFonts w:ascii="Avenir Next LT Pro Light" w:hAnsi="Avenir Next LT Pro Light" w:cs="Calibri"/>
                <w:b/>
                <w:bCs/>
                <w:i/>
                <w:iCs/>
                <w:sz w:val="20"/>
                <w:szCs w:val="20"/>
                <w:u w:val="single"/>
              </w:rPr>
              <w:t xml:space="preserve">Sanitation/sewerage: </w:t>
            </w:r>
            <w:r w:rsidRPr="000638E5">
              <w:rPr>
                <w:rFonts w:ascii="Avenir Next LT Pro Light" w:hAnsi="Avenir Next LT Pro Light" w:cs="Calibri"/>
                <w:b/>
                <w:bCs/>
                <w:sz w:val="20"/>
                <w:szCs w:val="20"/>
              </w:rPr>
              <w:t>(above minimum level)</w:t>
            </w:r>
          </w:p>
        </w:tc>
        <w:tc>
          <w:tcPr>
            <w:tcW w:w="1419" w:type="dxa"/>
            <w:tcBorders>
              <w:top w:val="nil"/>
              <w:left w:val="nil"/>
              <w:bottom w:val="nil"/>
              <w:right w:val="single" w:sz="4" w:space="0" w:color="auto"/>
            </w:tcBorders>
            <w:shd w:val="clear" w:color="auto" w:fill="auto"/>
            <w:noWrap/>
            <w:vAlign w:val="bottom"/>
            <w:hideMark/>
          </w:tcPr>
          <w:p w14:paraId="46DA4FFA"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c>
          <w:tcPr>
            <w:tcW w:w="2127" w:type="dxa"/>
            <w:tcBorders>
              <w:top w:val="nil"/>
              <w:left w:val="nil"/>
              <w:bottom w:val="nil"/>
              <w:right w:val="single" w:sz="4" w:space="0" w:color="auto"/>
            </w:tcBorders>
            <w:shd w:val="clear" w:color="auto" w:fill="auto"/>
            <w:noWrap/>
            <w:vAlign w:val="bottom"/>
            <w:hideMark/>
          </w:tcPr>
          <w:p w14:paraId="403B0695"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c>
          <w:tcPr>
            <w:tcW w:w="1523" w:type="dxa"/>
            <w:tcBorders>
              <w:top w:val="nil"/>
              <w:left w:val="nil"/>
              <w:bottom w:val="nil"/>
              <w:right w:val="single" w:sz="4" w:space="0" w:color="auto"/>
            </w:tcBorders>
            <w:shd w:val="clear" w:color="auto" w:fill="auto"/>
            <w:noWrap/>
            <w:vAlign w:val="bottom"/>
            <w:hideMark/>
          </w:tcPr>
          <w:p w14:paraId="33785706"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c>
          <w:tcPr>
            <w:tcW w:w="913" w:type="dxa"/>
            <w:tcBorders>
              <w:top w:val="nil"/>
              <w:left w:val="nil"/>
              <w:bottom w:val="nil"/>
              <w:right w:val="single" w:sz="4" w:space="0" w:color="auto"/>
            </w:tcBorders>
            <w:shd w:val="clear" w:color="auto" w:fill="auto"/>
            <w:noWrap/>
            <w:vAlign w:val="bottom"/>
            <w:hideMark/>
          </w:tcPr>
          <w:p w14:paraId="2AAF534D"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r>
      <w:tr w:rsidR="00333F02" w:rsidRPr="000638E5" w14:paraId="16E6ECF1"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731C1A0F"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Flush toilet (connected to sewerage)</w:t>
            </w:r>
          </w:p>
        </w:tc>
        <w:tc>
          <w:tcPr>
            <w:tcW w:w="1419" w:type="dxa"/>
            <w:tcBorders>
              <w:top w:val="nil"/>
              <w:left w:val="nil"/>
              <w:bottom w:val="nil"/>
              <w:right w:val="single" w:sz="4" w:space="0" w:color="auto"/>
            </w:tcBorders>
            <w:shd w:val="clear" w:color="auto" w:fill="auto"/>
            <w:noWrap/>
            <w:vAlign w:val="bottom"/>
            <w:hideMark/>
          </w:tcPr>
          <w:p w14:paraId="1820A5D1"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c>
          <w:tcPr>
            <w:tcW w:w="2127" w:type="dxa"/>
            <w:tcBorders>
              <w:top w:val="nil"/>
              <w:left w:val="nil"/>
              <w:bottom w:val="nil"/>
              <w:right w:val="single" w:sz="4" w:space="0" w:color="auto"/>
            </w:tcBorders>
            <w:shd w:val="clear" w:color="auto" w:fill="auto"/>
            <w:noWrap/>
            <w:vAlign w:val="bottom"/>
            <w:hideMark/>
          </w:tcPr>
          <w:p w14:paraId="3785F9D9"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c>
          <w:tcPr>
            <w:tcW w:w="1523" w:type="dxa"/>
            <w:tcBorders>
              <w:top w:val="nil"/>
              <w:left w:val="nil"/>
              <w:bottom w:val="nil"/>
              <w:right w:val="single" w:sz="4" w:space="0" w:color="auto"/>
            </w:tcBorders>
            <w:shd w:val="clear" w:color="auto" w:fill="auto"/>
            <w:noWrap/>
            <w:vAlign w:val="bottom"/>
            <w:hideMark/>
          </w:tcPr>
          <w:p w14:paraId="29CED924"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c>
          <w:tcPr>
            <w:tcW w:w="913" w:type="dxa"/>
            <w:tcBorders>
              <w:top w:val="nil"/>
              <w:left w:val="nil"/>
              <w:bottom w:val="nil"/>
              <w:right w:val="single" w:sz="4" w:space="0" w:color="auto"/>
            </w:tcBorders>
            <w:shd w:val="clear" w:color="auto" w:fill="auto"/>
            <w:noWrap/>
            <w:vAlign w:val="bottom"/>
            <w:hideMark/>
          </w:tcPr>
          <w:p w14:paraId="7F6D15B6"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r>
      <w:tr w:rsidR="00333F02" w:rsidRPr="000638E5" w14:paraId="29CD27A8"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341C9CEA"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Flush toilet (with septic tank)</w:t>
            </w:r>
          </w:p>
        </w:tc>
        <w:tc>
          <w:tcPr>
            <w:tcW w:w="1419" w:type="dxa"/>
            <w:tcBorders>
              <w:top w:val="nil"/>
              <w:left w:val="nil"/>
              <w:bottom w:val="nil"/>
              <w:right w:val="single" w:sz="4" w:space="0" w:color="auto"/>
            </w:tcBorders>
            <w:shd w:val="clear" w:color="auto" w:fill="auto"/>
            <w:noWrap/>
            <w:vAlign w:val="bottom"/>
            <w:hideMark/>
          </w:tcPr>
          <w:p w14:paraId="48BC7BCC"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c>
          <w:tcPr>
            <w:tcW w:w="2127" w:type="dxa"/>
            <w:tcBorders>
              <w:top w:val="nil"/>
              <w:left w:val="nil"/>
              <w:bottom w:val="nil"/>
              <w:right w:val="single" w:sz="4" w:space="0" w:color="auto"/>
            </w:tcBorders>
            <w:shd w:val="clear" w:color="auto" w:fill="auto"/>
            <w:noWrap/>
            <w:vAlign w:val="bottom"/>
            <w:hideMark/>
          </w:tcPr>
          <w:p w14:paraId="01E62332"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c>
          <w:tcPr>
            <w:tcW w:w="1523" w:type="dxa"/>
            <w:tcBorders>
              <w:top w:val="nil"/>
              <w:left w:val="nil"/>
              <w:bottom w:val="nil"/>
              <w:right w:val="single" w:sz="4" w:space="0" w:color="auto"/>
            </w:tcBorders>
            <w:shd w:val="clear" w:color="auto" w:fill="auto"/>
            <w:noWrap/>
            <w:vAlign w:val="bottom"/>
            <w:hideMark/>
          </w:tcPr>
          <w:p w14:paraId="74E0DFB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c>
          <w:tcPr>
            <w:tcW w:w="913" w:type="dxa"/>
            <w:tcBorders>
              <w:top w:val="nil"/>
              <w:left w:val="nil"/>
              <w:bottom w:val="nil"/>
              <w:right w:val="single" w:sz="4" w:space="0" w:color="auto"/>
            </w:tcBorders>
            <w:shd w:val="clear" w:color="auto" w:fill="auto"/>
            <w:noWrap/>
            <w:vAlign w:val="bottom"/>
            <w:hideMark/>
          </w:tcPr>
          <w:p w14:paraId="71F39CA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r>
      <w:tr w:rsidR="00333F02" w:rsidRPr="000638E5" w14:paraId="6E2BBDD6"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3E77170C" w14:textId="77777777" w:rsidR="00333F02" w:rsidRPr="000638E5" w:rsidRDefault="00333F02" w:rsidP="000638E5">
            <w:pPr>
              <w:ind w:leftChars="-37" w:left="-7" w:hangingChars="37" w:hanging="74"/>
              <w:jc w:val="left"/>
              <w:rPr>
                <w:rFonts w:ascii="Avenir Next LT Pro Light" w:hAnsi="Avenir Next LT Pro Light" w:cs="Calibri"/>
                <w:sz w:val="20"/>
                <w:szCs w:val="20"/>
              </w:rPr>
            </w:pPr>
            <w:r w:rsidRPr="000638E5">
              <w:rPr>
                <w:rFonts w:ascii="Avenir Next LT Pro Light" w:hAnsi="Avenir Next LT Pro Light" w:cs="Calibri"/>
                <w:sz w:val="20"/>
                <w:szCs w:val="20"/>
              </w:rPr>
              <w:t>Chemical toilet</w:t>
            </w:r>
          </w:p>
        </w:tc>
        <w:tc>
          <w:tcPr>
            <w:tcW w:w="1419" w:type="dxa"/>
            <w:tcBorders>
              <w:top w:val="nil"/>
              <w:left w:val="nil"/>
              <w:bottom w:val="nil"/>
              <w:right w:val="single" w:sz="4" w:space="0" w:color="auto"/>
            </w:tcBorders>
            <w:shd w:val="clear" w:color="auto" w:fill="auto"/>
            <w:noWrap/>
            <w:vAlign w:val="bottom"/>
            <w:hideMark/>
          </w:tcPr>
          <w:p w14:paraId="79BBF7F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c>
          <w:tcPr>
            <w:tcW w:w="2127" w:type="dxa"/>
            <w:tcBorders>
              <w:top w:val="nil"/>
              <w:left w:val="nil"/>
              <w:bottom w:val="nil"/>
              <w:right w:val="single" w:sz="4" w:space="0" w:color="auto"/>
            </w:tcBorders>
            <w:shd w:val="clear" w:color="auto" w:fill="auto"/>
            <w:noWrap/>
            <w:vAlign w:val="bottom"/>
            <w:hideMark/>
          </w:tcPr>
          <w:p w14:paraId="3B25431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c>
          <w:tcPr>
            <w:tcW w:w="1523" w:type="dxa"/>
            <w:tcBorders>
              <w:top w:val="nil"/>
              <w:left w:val="nil"/>
              <w:bottom w:val="nil"/>
              <w:right w:val="single" w:sz="4" w:space="0" w:color="auto"/>
            </w:tcBorders>
            <w:shd w:val="clear" w:color="auto" w:fill="auto"/>
            <w:noWrap/>
            <w:vAlign w:val="bottom"/>
            <w:hideMark/>
          </w:tcPr>
          <w:p w14:paraId="1F8C4471"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c>
          <w:tcPr>
            <w:tcW w:w="913" w:type="dxa"/>
            <w:tcBorders>
              <w:top w:val="nil"/>
              <w:left w:val="nil"/>
              <w:bottom w:val="nil"/>
              <w:right w:val="single" w:sz="4" w:space="0" w:color="auto"/>
            </w:tcBorders>
            <w:shd w:val="clear" w:color="auto" w:fill="auto"/>
            <w:noWrap/>
            <w:vAlign w:val="bottom"/>
            <w:hideMark/>
          </w:tcPr>
          <w:p w14:paraId="632A7086"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r>
      <w:tr w:rsidR="00333F02" w:rsidRPr="000638E5" w14:paraId="0A6927BB"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1F1EAFEF" w14:textId="77777777" w:rsidR="00333F02" w:rsidRPr="000638E5" w:rsidRDefault="00333F02" w:rsidP="000638E5">
            <w:pPr>
              <w:ind w:leftChars="-37" w:left="-7" w:hangingChars="37" w:hanging="74"/>
              <w:jc w:val="left"/>
              <w:rPr>
                <w:rFonts w:ascii="Avenir Next LT Pro Light" w:hAnsi="Avenir Next LT Pro Light" w:cs="Calibri"/>
                <w:sz w:val="20"/>
                <w:szCs w:val="20"/>
              </w:rPr>
            </w:pPr>
            <w:r w:rsidRPr="000638E5">
              <w:rPr>
                <w:rFonts w:ascii="Avenir Next LT Pro Light" w:hAnsi="Avenir Next LT Pro Light" w:cs="Calibri"/>
                <w:sz w:val="20"/>
                <w:szCs w:val="20"/>
              </w:rPr>
              <w:t>Pit toilet (ventilated)</w:t>
            </w:r>
          </w:p>
        </w:tc>
        <w:tc>
          <w:tcPr>
            <w:tcW w:w="1419" w:type="dxa"/>
            <w:tcBorders>
              <w:top w:val="nil"/>
              <w:left w:val="nil"/>
              <w:bottom w:val="nil"/>
              <w:right w:val="single" w:sz="4" w:space="0" w:color="auto"/>
            </w:tcBorders>
            <w:shd w:val="clear" w:color="auto" w:fill="auto"/>
            <w:noWrap/>
            <w:vAlign w:val="bottom"/>
            <w:hideMark/>
          </w:tcPr>
          <w:p w14:paraId="77501A9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c>
          <w:tcPr>
            <w:tcW w:w="2127" w:type="dxa"/>
            <w:tcBorders>
              <w:top w:val="nil"/>
              <w:left w:val="nil"/>
              <w:bottom w:val="nil"/>
              <w:right w:val="single" w:sz="4" w:space="0" w:color="auto"/>
            </w:tcBorders>
            <w:shd w:val="clear" w:color="auto" w:fill="auto"/>
            <w:noWrap/>
            <w:vAlign w:val="bottom"/>
            <w:hideMark/>
          </w:tcPr>
          <w:p w14:paraId="571930F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c>
          <w:tcPr>
            <w:tcW w:w="1523" w:type="dxa"/>
            <w:tcBorders>
              <w:top w:val="nil"/>
              <w:left w:val="nil"/>
              <w:bottom w:val="nil"/>
              <w:right w:val="single" w:sz="4" w:space="0" w:color="auto"/>
            </w:tcBorders>
            <w:shd w:val="clear" w:color="auto" w:fill="auto"/>
            <w:noWrap/>
            <w:vAlign w:val="bottom"/>
            <w:hideMark/>
          </w:tcPr>
          <w:p w14:paraId="7C77E4A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c>
          <w:tcPr>
            <w:tcW w:w="913" w:type="dxa"/>
            <w:tcBorders>
              <w:top w:val="nil"/>
              <w:left w:val="nil"/>
              <w:bottom w:val="nil"/>
              <w:right w:val="single" w:sz="4" w:space="0" w:color="auto"/>
            </w:tcBorders>
            <w:shd w:val="clear" w:color="auto" w:fill="auto"/>
            <w:noWrap/>
            <w:vAlign w:val="bottom"/>
            <w:hideMark/>
          </w:tcPr>
          <w:p w14:paraId="1E8C60C5"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r>
      <w:tr w:rsidR="00333F02" w:rsidRPr="000638E5" w14:paraId="089C42B1"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7F25F351" w14:textId="50919287" w:rsidR="00333F02" w:rsidRPr="000638E5" w:rsidRDefault="00333F02" w:rsidP="000638E5">
            <w:pPr>
              <w:ind w:leftChars="-37" w:left="-7" w:hangingChars="37" w:hanging="74"/>
              <w:jc w:val="left"/>
              <w:rPr>
                <w:rFonts w:ascii="Avenir Next LT Pro Light" w:hAnsi="Avenir Next LT Pro Light" w:cs="Calibri"/>
                <w:sz w:val="20"/>
                <w:szCs w:val="20"/>
              </w:rPr>
            </w:pPr>
            <w:r w:rsidRPr="000638E5">
              <w:rPr>
                <w:rFonts w:ascii="Avenir Next LT Pro Light" w:hAnsi="Avenir Next LT Pro Light" w:cs="Calibri"/>
                <w:sz w:val="20"/>
                <w:szCs w:val="20"/>
              </w:rPr>
              <w:t>Other toilet provisions (above mi. Service level)</w:t>
            </w:r>
          </w:p>
        </w:tc>
        <w:tc>
          <w:tcPr>
            <w:tcW w:w="1419" w:type="dxa"/>
            <w:tcBorders>
              <w:top w:val="nil"/>
              <w:left w:val="nil"/>
              <w:bottom w:val="nil"/>
              <w:right w:val="single" w:sz="4" w:space="0" w:color="auto"/>
            </w:tcBorders>
            <w:shd w:val="clear" w:color="auto" w:fill="auto"/>
            <w:noWrap/>
            <w:vAlign w:val="bottom"/>
            <w:hideMark/>
          </w:tcPr>
          <w:p w14:paraId="6DF4681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2127" w:type="dxa"/>
            <w:tcBorders>
              <w:top w:val="nil"/>
              <w:left w:val="nil"/>
              <w:bottom w:val="nil"/>
              <w:right w:val="single" w:sz="4" w:space="0" w:color="auto"/>
            </w:tcBorders>
            <w:shd w:val="clear" w:color="auto" w:fill="auto"/>
            <w:noWrap/>
            <w:vAlign w:val="bottom"/>
            <w:hideMark/>
          </w:tcPr>
          <w:p w14:paraId="5449B8A2"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1523" w:type="dxa"/>
            <w:tcBorders>
              <w:top w:val="nil"/>
              <w:left w:val="nil"/>
              <w:bottom w:val="nil"/>
              <w:right w:val="single" w:sz="4" w:space="0" w:color="auto"/>
            </w:tcBorders>
            <w:shd w:val="clear" w:color="auto" w:fill="auto"/>
            <w:noWrap/>
            <w:vAlign w:val="bottom"/>
            <w:hideMark/>
          </w:tcPr>
          <w:p w14:paraId="2B3CF1F3"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913" w:type="dxa"/>
            <w:tcBorders>
              <w:top w:val="nil"/>
              <w:left w:val="nil"/>
              <w:bottom w:val="nil"/>
              <w:right w:val="single" w:sz="4" w:space="0" w:color="auto"/>
            </w:tcBorders>
            <w:shd w:val="clear" w:color="auto" w:fill="auto"/>
            <w:noWrap/>
            <w:vAlign w:val="bottom"/>
            <w:hideMark/>
          </w:tcPr>
          <w:p w14:paraId="5C1ABB9C"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r>
      <w:tr w:rsidR="00333F02" w:rsidRPr="000638E5" w14:paraId="68650A23"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6DB72CCE" w14:textId="4CF273B6" w:rsidR="00333F02" w:rsidRPr="000638E5" w:rsidRDefault="00333F02" w:rsidP="000638E5">
            <w:pPr>
              <w:ind w:leftChars="-37" w:left="-7" w:hangingChars="37" w:hanging="74"/>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Minimum Service Level and Above sub-total</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ED6FE"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30CAA75D"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6983737F"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72F2D1BC"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r>
      <w:tr w:rsidR="00333F02" w:rsidRPr="000638E5" w14:paraId="43192BE5" w14:textId="77777777" w:rsidTr="000638E5">
        <w:trPr>
          <w:trHeight w:val="276"/>
        </w:trPr>
        <w:tc>
          <w:tcPr>
            <w:tcW w:w="2999" w:type="dxa"/>
            <w:tcBorders>
              <w:top w:val="nil"/>
              <w:left w:val="single" w:sz="4" w:space="0" w:color="auto"/>
              <w:bottom w:val="single" w:sz="4" w:space="0" w:color="auto"/>
              <w:right w:val="single" w:sz="4" w:space="0" w:color="auto"/>
            </w:tcBorders>
            <w:shd w:val="clear" w:color="auto" w:fill="auto"/>
            <w:noWrap/>
            <w:vAlign w:val="bottom"/>
            <w:hideMark/>
          </w:tcPr>
          <w:p w14:paraId="0742CFD6" w14:textId="75036FBA" w:rsidR="00333F02" w:rsidRPr="000638E5" w:rsidRDefault="00333F02" w:rsidP="000638E5">
            <w:pPr>
              <w:ind w:leftChars="-37" w:left="-7" w:hangingChars="37" w:hanging="74"/>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Minimum Service Level and Above Percentage</w:t>
            </w:r>
          </w:p>
        </w:tc>
        <w:tc>
          <w:tcPr>
            <w:tcW w:w="1419" w:type="dxa"/>
            <w:tcBorders>
              <w:top w:val="nil"/>
              <w:left w:val="nil"/>
              <w:bottom w:val="single" w:sz="4" w:space="0" w:color="auto"/>
              <w:right w:val="single" w:sz="4" w:space="0" w:color="auto"/>
            </w:tcBorders>
            <w:shd w:val="clear" w:color="auto" w:fill="auto"/>
            <w:noWrap/>
            <w:vAlign w:val="bottom"/>
            <w:hideMark/>
          </w:tcPr>
          <w:p w14:paraId="292C068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c>
          <w:tcPr>
            <w:tcW w:w="2127" w:type="dxa"/>
            <w:tcBorders>
              <w:top w:val="nil"/>
              <w:left w:val="nil"/>
              <w:bottom w:val="single" w:sz="4" w:space="0" w:color="auto"/>
              <w:right w:val="single" w:sz="4" w:space="0" w:color="auto"/>
            </w:tcBorders>
            <w:shd w:val="clear" w:color="auto" w:fill="auto"/>
            <w:noWrap/>
            <w:vAlign w:val="bottom"/>
            <w:hideMark/>
          </w:tcPr>
          <w:p w14:paraId="19035551"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c>
          <w:tcPr>
            <w:tcW w:w="1523" w:type="dxa"/>
            <w:tcBorders>
              <w:top w:val="nil"/>
              <w:left w:val="nil"/>
              <w:bottom w:val="single" w:sz="4" w:space="0" w:color="auto"/>
              <w:right w:val="single" w:sz="4" w:space="0" w:color="auto"/>
            </w:tcBorders>
            <w:shd w:val="clear" w:color="auto" w:fill="auto"/>
            <w:noWrap/>
            <w:vAlign w:val="bottom"/>
            <w:hideMark/>
          </w:tcPr>
          <w:p w14:paraId="2FECC9F6"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c>
          <w:tcPr>
            <w:tcW w:w="913" w:type="dxa"/>
            <w:tcBorders>
              <w:top w:val="nil"/>
              <w:left w:val="nil"/>
              <w:bottom w:val="single" w:sz="4" w:space="0" w:color="auto"/>
              <w:right w:val="single" w:sz="4" w:space="0" w:color="auto"/>
            </w:tcBorders>
            <w:shd w:val="clear" w:color="auto" w:fill="auto"/>
            <w:noWrap/>
            <w:vAlign w:val="bottom"/>
            <w:hideMark/>
          </w:tcPr>
          <w:p w14:paraId="2A0CAB6D"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r>
      <w:tr w:rsidR="00333F02" w:rsidRPr="000638E5" w14:paraId="24D8A9FB"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37B5CBFB" w14:textId="77777777" w:rsidR="00333F02" w:rsidRPr="000638E5" w:rsidRDefault="00333F02" w:rsidP="000638E5">
            <w:pPr>
              <w:jc w:val="left"/>
              <w:rPr>
                <w:rFonts w:ascii="Avenir Next LT Pro Light" w:hAnsi="Avenir Next LT Pro Light" w:cs="Calibri"/>
                <w:b/>
                <w:bCs/>
                <w:i/>
                <w:iCs/>
                <w:sz w:val="20"/>
                <w:szCs w:val="20"/>
                <w:u w:val="single"/>
              </w:rPr>
            </w:pPr>
            <w:r w:rsidRPr="000638E5">
              <w:rPr>
                <w:rFonts w:ascii="Avenir Next LT Pro Light" w:hAnsi="Avenir Next LT Pro Light" w:cs="Calibri"/>
                <w:b/>
                <w:bCs/>
                <w:i/>
                <w:iCs/>
                <w:sz w:val="20"/>
                <w:szCs w:val="20"/>
                <w:u w:val="single"/>
              </w:rPr>
              <w:t xml:space="preserve">Sanitation/sewerage: </w:t>
            </w:r>
            <w:r w:rsidRPr="000638E5">
              <w:rPr>
                <w:rFonts w:ascii="Avenir Next LT Pro Light" w:hAnsi="Avenir Next LT Pro Light" w:cs="Calibri"/>
                <w:b/>
                <w:bCs/>
                <w:sz w:val="20"/>
                <w:szCs w:val="20"/>
              </w:rPr>
              <w:t>(below minimum level)</w:t>
            </w:r>
          </w:p>
        </w:tc>
        <w:tc>
          <w:tcPr>
            <w:tcW w:w="1419" w:type="dxa"/>
            <w:tcBorders>
              <w:top w:val="nil"/>
              <w:left w:val="nil"/>
              <w:bottom w:val="nil"/>
              <w:right w:val="single" w:sz="4" w:space="0" w:color="auto"/>
            </w:tcBorders>
            <w:shd w:val="clear" w:color="auto" w:fill="auto"/>
            <w:noWrap/>
            <w:vAlign w:val="bottom"/>
            <w:hideMark/>
          </w:tcPr>
          <w:p w14:paraId="545F2337"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c>
          <w:tcPr>
            <w:tcW w:w="2127" w:type="dxa"/>
            <w:tcBorders>
              <w:top w:val="nil"/>
              <w:left w:val="nil"/>
              <w:bottom w:val="nil"/>
              <w:right w:val="single" w:sz="4" w:space="0" w:color="auto"/>
            </w:tcBorders>
            <w:shd w:val="clear" w:color="auto" w:fill="auto"/>
            <w:noWrap/>
            <w:vAlign w:val="bottom"/>
            <w:hideMark/>
          </w:tcPr>
          <w:p w14:paraId="60D6D650"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c>
          <w:tcPr>
            <w:tcW w:w="1523" w:type="dxa"/>
            <w:tcBorders>
              <w:top w:val="nil"/>
              <w:left w:val="nil"/>
              <w:bottom w:val="nil"/>
              <w:right w:val="single" w:sz="4" w:space="0" w:color="auto"/>
            </w:tcBorders>
            <w:shd w:val="clear" w:color="auto" w:fill="auto"/>
            <w:noWrap/>
            <w:vAlign w:val="bottom"/>
            <w:hideMark/>
          </w:tcPr>
          <w:p w14:paraId="2CE89308"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c>
          <w:tcPr>
            <w:tcW w:w="913" w:type="dxa"/>
            <w:tcBorders>
              <w:top w:val="nil"/>
              <w:left w:val="nil"/>
              <w:bottom w:val="nil"/>
              <w:right w:val="single" w:sz="4" w:space="0" w:color="auto"/>
            </w:tcBorders>
            <w:shd w:val="clear" w:color="auto" w:fill="auto"/>
            <w:noWrap/>
            <w:vAlign w:val="bottom"/>
            <w:hideMark/>
          </w:tcPr>
          <w:p w14:paraId="715D56D2"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r>
      <w:tr w:rsidR="00333F02" w:rsidRPr="000638E5" w14:paraId="34764AA6"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26FDC70B"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Bucket toilet</w:t>
            </w:r>
          </w:p>
        </w:tc>
        <w:tc>
          <w:tcPr>
            <w:tcW w:w="1419" w:type="dxa"/>
            <w:tcBorders>
              <w:top w:val="nil"/>
              <w:left w:val="nil"/>
              <w:bottom w:val="nil"/>
              <w:right w:val="single" w:sz="4" w:space="0" w:color="auto"/>
            </w:tcBorders>
            <w:shd w:val="clear" w:color="auto" w:fill="auto"/>
            <w:noWrap/>
            <w:vAlign w:val="bottom"/>
            <w:hideMark/>
          </w:tcPr>
          <w:p w14:paraId="70C9C80F"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c>
          <w:tcPr>
            <w:tcW w:w="2127" w:type="dxa"/>
            <w:tcBorders>
              <w:top w:val="nil"/>
              <w:left w:val="nil"/>
              <w:bottom w:val="nil"/>
              <w:right w:val="single" w:sz="4" w:space="0" w:color="auto"/>
            </w:tcBorders>
            <w:shd w:val="clear" w:color="auto" w:fill="auto"/>
            <w:noWrap/>
            <w:vAlign w:val="bottom"/>
            <w:hideMark/>
          </w:tcPr>
          <w:p w14:paraId="080CEA3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c>
          <w:tcPr>
            <w:tcW w:w="1523" w:type="dxa"/>
            <w:tcBorders>
              <w:top w:val="nil"/>
              <w:left w:val="nil"/>
              <w:bottom w:val="nil"/>
              <w:right w:val="single" w:sz="4" w:space="0" w:color="auto"/>
            </w:tcBorders>
            <w:shd w:val="clear" w:color="auto" w:fill="auto"/>
            <w:noWrap/>
            <w:vAlign w:val="bottom"/>
            <w:hideMark/>
          </w:tcPr>
          <w:p w14:paraId="72817F0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c>
          <w:tcPr>
            <w:tcW w:w="913" w:type="dxa"/>
            <w:tcBorders>
              <w:top w:val="nil"/>
              <w:left w:val="nil"/>
              <w:bottom w:val="nil"/>
              <w:right w:val="single" w:sz="4" w:space="0" w:color="auto"/>
            </w:tcBorders>
            <w:shd w:val="clear" w:color="auto" w:fill="auto"/>
            <w:noWrap/>
            <w:vAlign w:val="bottom"/>
            <w:hideMark/>
          </w:tcPr>
          <w:p w14:paraId="6CF2AA25"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r>
      <w:tr w:rsidR="00333F02" w:rsidRPr="000638E5" w14:paraId="4A57EA16"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391A89DD" w14:textId="25A6D7D6"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Other toilet provisions (below mi. Service level)</w:t>
            </w:r>
          </w:p>
        </w:tc>
        <w:tc>
          <w:tcPr>
            <w:tcW w:w="1419" w:type="dxa"/>
            <w:tcBorders>
              <w:top w:val="nil"/>
              <w:left w:val="nil"/>
              <w:bottom w:val="nil"/>
              <w:right w:val="single" w:sz="4" w:space="0" w:color="auto"/>
            </w:tcBorders>
            <w:shd w:val="clear" w:color="auto" w:fill="auto"/>
            <w:noWrap/>
            <w:vAlign w:val="bottom"/>
            <w:hideMark/>
          </w:tcPr>
          <w:p w14:paraId="4A27A8A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2127" w:type="dxa"/>
            <w:tcBorders>
              <w:top w:val="nil"/>
              <w:left w:val="nil"/>
              <w:bottom w:val="nil"/>
              <w:right w:val="single" w:sz="4" w:space="0" w:color="auto"/>
            </w:tcBorders>
            <w:shd w:val="clear" w:color="auto" w:fill="auto"/>
            <w:noWrap/>
            <w:vAlign w:val="bottom"/>
            <w:hideMark/>
          </w:tcPr>
          <w:p w14:paraId="6E7E899A"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1523" w:type="dxa"/>
            <w:tcBorders>
              <w:top w:val="nil"/>
              <w:left w:val="nil"/>
              <w:bottom w:val="nil"/>
              <w:right w:val="single" w:sz="4" w:space="0" w:color="auto"/>
            </w:tcBorders>
            <w:shd w:val="clear" w:color="auto" w:fill="auto"/>
            <w:noWrap/>
            <w:vAlign w:val="bottom"/>
            <w:hideMark/>
          </w:tcPr>
          <w:p w14:paraId="0771BEDA"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913" w:type="dxa"/>
            <w:tcBorders>
              <w:top w:val="nil"/>
              <w:left w:val="nil"/>
              <w:bottom w:val="nil"/>
              <w:right w:val="single" w:sz="4" w:space="0" w:color="auto"/>
            </w:tcBorders>
            <w:shd w:val="clear" w:color="auto" w:fill="auto"/>
            <w:noWrap/>
            <w:vAlign w:val="bottom"/>
            <w:hideMark/>
          </w:tcPr>
          <w:p w14:paraId="31B365DF"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r>
      <w:tr w:rsidR="00333F02" w:rsidRPr="000638E5" w14:paraId="5CB35249"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29BC322C"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No toilet provisions</w:t>
            </w:r>
          </w:p>
        </w:tc>
        <w:tc>
          <w:tcPr>
            <w:tcW w:w="1419" w:type="dxa"/>
            <w:tcBorders>
              <w:top w:val="nil"/>
              <w:left w:val="nil"/>
              <w:bottom w:val="nil"/>
              <w:right w:val="single" w:sz="4" w:space="0" w:color="auto"/>
            </w:tcBorders>
            <w:shd w:val="clear" w:color="auto" w:fill="auto"/>
            <w:noWrap/>
            <w:vAlign w:val="bottom"/>
            <w:hideMark/>
          </w:tcPr>
          <w:p w14:paraId="33DD963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c>
          <w:tcPr>
            <w:tcW w:w="2127" w:type="dxa"/>
            <w:tcBorders>
              <w:top w:val="nil"/>
              <w:left w:val="nil"/>
              <w:bottom w:val="nil"/>
              <w:right w:val="single" w:sz="4" w:space="0" w:color="auto"/>
            </w:tcBorders>
            <w:shd w:val="clear" w:color="auto" w:fill="auto"/>
            <w:noWrap/>
            <w:vAlign w:val="bottom"/>
            <w:hideMark/>
          </w:tcPr>
          <w:p w14:paraId="56D82906"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c>
          <w:tcPr>
            <w:tcW w:w="1523" w:type="dxa"/>
            <w:tcBorders>
              <w:top w:val="nil"/>
              <w:left w:val="nil"/>
              <w:bottom w:val="nil"/>
              <w:right w:val="single" w:sz="4" w:space="0" w:color="auto"/>
            </w:tcBorders>
            <w:shd w:val="clear" w:color="auto" w:fill="auto"/>
            <w:noWrap/>
            <w:vAlign w:val="bottom"/>
            <w:hideMark/>
          </w:tcPr>
          <w:p w14:paraId="3DAAA6BE"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c>
          <w:tcPr>
            <w:tcW w:w="913" w:type="dxa"/>
            <w:tcBorders>
              <w:top w:val="nil"/>
              <w:left w:val="nil"/>
              <w:bottom w:val="nil"/>
              <w:right w:val="single" w:sz="4" w:space="0" w:color="auto"/>
            </w:tcBorders>
            <w:shd w:val="clear" w:color="auto" w:fill="auto"/>
            <w:noWrap/>
            <w:vAlign w:val="bottom"/>
            <w:hideMark/>
          </w:tcPr>
          <w:p w14:paraId="56CB9F83"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r>
      <w:tr w:rsidR="00333F02" w:rsidRPr="000638E5" w14:paraId="5BAE69EB"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6668915C" w14:textId="16CC160A" w:rsidR="00333F02" w:rsidRPr="000638E5" w:rsidRDefault="00333F02" w:rsidP="000638E5">
            <w:pPr>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Below Minimum Service Level sub-total</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D6444"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351C697C"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1E07794A"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1FC4CB0D"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r>
      <w:tr w:rsidR="00333F02" w:rsidRPr="000638E5" w14:paraId="53B463B3"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4D223F0D" w14:textId="1AA6FD1E" w:rsidR="00333F02" w:rsidRPr="000638E5" w:rsidRDefault="00333F02" w:rsidP="000638E5">
            <w:pPr>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Below Minimum Service Level Percentage</w:t>
            </w:r>
          </w:p>
        </w:tc>
        <w:tc>
          <w:tcPr>
            <w:tcW w:w="1419" w:type="dxa"/>
            <w:tcBorders>
              <w:top w:val="nil"/>
              <w:left w:val="single" w:sz="4" w:space="0" w:color="auto"/>
              <w:bottom w:val="single" w:sz="4" w:space="0" w:color="auto"/>
              <w:right w:val="single" w:sz="4" w:space="0" w:color="auto"/>
            </w:tcBorders>
            <w:shd w:val="clear" w:color="auto" w:fill="auto"/>
            <w:noWrap/>
            <w:vAlign w:val="bottom"/>
            <w:hideMark/>
          </w:tcPr>
          <w:p w14:paraId="35D9B80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c>
          <w:tcPr>
            <w:tcW w:w="2127" w:type="dxa"/>
            <w:tcBorders>
              <w:top w:val="nil"/>
              <w:left w:val="nil"/>
              <w:bottom w:val="single" w:sz="4" w:space="0" w:color="auto"/>
              <w:right w:val="single" w:sz="4" w:space="0" w:color="auto"/>
            </w:tcBorders>
            <w:shd w:val="clear" w:color="auto" w:fill="auto"/>
            <w:noWrap/>
            <w:vAlign w:val="bottom"/>
            <w:hideMark/>
          </w:tcPr>
          <w:p w14:paraId="7C75CA5E"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c>
          <w:tcPr>
            <w:tcW w:w="1523" w:type="dxa"/>
            <w:tcBorders>
              <w:top w:val="nil"/>
              <w:left w:val="nil"/>
              <w:bottom w:val="single" w:sz="4" w:space="0" w:color="auto"/>
              <w:right w:val="single" w:sz="4" w:space="0" w:color="auto"/>
            </w:tcBorders>
            <w:shd w:val="clear" w:color="auto" w:fill="auto"/>
            <w:noWrap/>
            <w:vAlign w:val="bottom"/>
            <w:hideMark/>
          </w:tcPr>
          <w:p w14:paraId="4DE17295"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c>
          <w:tcPr>
            <w:tcW w:w="913" w:type="dxa"/>
            <w:tcBorders>
              <w:top w:val="nil"/>
              <w:left w:val="nil"/>
              <w:bottom w:val="single" w:sz="4" w:space="0" w:color="auto"/>
              <w:right w:val="single" w:sz="4" w:space="0" w:color="auto"/>
            </w:tcBorders>
            <w:shd w:val="clear" w:color="auto" w:fill="auto"/>
            <w:noWrap/>
            <w:vAlign w:val="bottom"/>
            <w:hideMark/>
          </w:tcPr>
          <w:p w14:paraId="5CF59079"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r>
      <w:tr w:rsidR="00333F02" w:rsidRPr="00EC59C1" w14:paraId="25E1602F" w14:textId="77777777" w:rsidTr="000638E5">
        <w:trPr>
          <w:trHeight w:val="276"/>
        </w:trPr>
        <w:tc>
          <w:tcPr>
            <w:tcW w:w="2999" w:type="dxa"/>
            <w:tcBorders>
              <w:top w:val="nil"/>
              <w:left w:val="single" w:sz="4" w:space="0" w:color="auto"/>
              <w:bottom w:val="nil"/>
              <w:right w:val="single" w:sz="4" w:space="0" w:color="auto"/>
            </w:tcBorders>
            <w:shd w:val="clear" w:color="auto" w:fill="auto"/>
            <w:noWrap/>
            <w:vAlign w:val="bottom"/>
            <w:hideMark/>
          </w:tcPr>
          <w:p w14:paraId="4A619987" w14:textId="77777777" w:rsidR="00333F02" w:rsidRPr="000638E5" w:rsidRDefault="00333F02" w:rsidP="000638E5">
            <w:pPr>
              <w:jc w:val="left"/>
              <w:rPr>
                <w:rFonts w:ascii="Avenir Next LT Pro Light" w:hAnsi="Avenir Next LT Pro Light" w:cs="Calibri"/>
                <w:b/>
                <w:bCs/>
                <w:sz w:val="20"/>
                <w:szCs w:val="20"/>
              </w:rPr>
            </w:pPr>
            <w:r w:rsidRPr="000638E5">
              <w:rPr>
                <w:rFonts w:ascii="Avenir Next LT Pro Light" w:hAnsi="Avenir Next LT Pro Light" w:cs="Calibri"/>
                <w:b/>
                <w:bCs/>
                <w:sz w:val="20"/>
                <w:szCs w:val="20"/>
              </w:rPr>
              <w:t xml:space="preserve">                              Total households</w:t>
            </w:r>
          </w:p>
        </w:tc>
        <w:tc>
          <w:tcPr>
            <w:tcW w:w="1419" w:type="dxa"/>
            <w:tcBorders>
              <w:top w:val="nil"/>
              <w:left w:val="nil"/>
              <w:bottom w:val="nil"/>
              <w:right w:val="single" w:sz="4" w:space="0" w:color="auto"/>
            </w:tcBorders>
            <w:shd w:val="clear" w:color="auto" w:fill="auto"/>
            <w:noWrap/>
            <w:vAlign w:val="bottom"/>
            <w:hideMark/>
          </w:tcPr>
          <w:p w14:paraId="1D4B9F2B"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c>
          <w:tcPr>
            <w:tcW w:w="2127" w:type="dxa"/>
            <w:tcBorders>
              <w:top w:val="nil"/>
              <w:left w:val="nil"/>
              <w:bottom w:val="nil"/>
              <w:right w:val="single" w:sz="4" w:space="0" w:color="auto"/>
            </w:tcBorders>
            <w:shd w:val="clear" w:color="auto" w:fill="auto"/>
            <w:noWrap/>
            <w:vAlign w:val="bottom"/>
            <w:hideMark/>
          </w:tcPr>
          <w:p w14:paraId="79260744"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c>
          <w:tcPr>
            <w:tcW w:w="1523" w:type="dxa"/>
            <w:tcBorders>
              <w:top w:val="nil"/>
              <w:left w:val="nil"/>
              <w:bottom w:val="nil"/>
              <w:right w:val="single" w:sz="4" w:space="0" w:color="auto"/>
            </w:tcBorders>
            <w:shd w:val="clear" w:color="auto" w:fill="auto"/>
            <w:noWrap/>
            <w:vAlign w:val="bottom"/>
            <w:hideMark/>
          </w:tcPr>
          <w:p w14:paraId="42F1A2F4"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c>
          <w:tcPr>
            <w:tcW w:w="913" w:type="dxa"/>
            <w:tcBorders>
              <w:top w:val="nil"/>
              <w:left w:val="nil"/>
              <w:bottom w:val="nil"/>
              <w:right w:val="single" w:sz="4" w:space="0" w:color="auto"/>
            </w:tcBorders>
            <w:shd w:val="clear" w:color="auto" w:fill="auto"/>
            <w:noWrap/>
            <w:vAlign w:val="bottom"/>
            <w:hideMark/>
          </w:tcPr>
          <w:p w14:paraId="4B05502B"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r>
      <w:tr w:rsidR="00333F02" w:rsidRPr="00EC59C1" w14:paraId="5D11F1AD" w14:textId="77777777" w:rsidTr="000638E5">
        <w:trPr>
          <w:trHeight w:val="300"/>
        </w:trPr>
        <w:tc>
          <w:tcPr>
            <w:tcW w:w="8068" w:type="dxa"/>
            <w:gridSpan w:val="4"/>
            <w:tcBorders>
              <w:top w:val="single" w:sz="4" w:space="0" w:color="auto"/>
              <w:left w:val="single" w:sz="4" w:space="0" w:color="auto"/>
              <w:bottom w:val="single" w:sz="4" w:space="0" w:color="auto"/>
              <w:right w:val="nil"/>
            </w:tcBorders>
            <w:shd w:val="clear" w:color="auto" w:fill="auto"/>
            <w:noWrap/>
            <w:vAlign w:val="bottom"/>
            <w:hideMark/>
          </w:tcPr>
          <w:p w14:paraId="5233A764" w14:textId="77777777" w:rsidR="00333F02" w:rsidRPr="000638E5" w:rsidRDefault="00333F02" w:rsidP="00333F02">
            <w:pPr>
              <w:rPr>
                <w:rFonts w:ascii="Avenir Next LT Pro Light" w:hAnsi="Avenir Next LT Pro Light" w:cs="Calibri"/>
                <w:b/>
                <w:bCs/>
                <w:i/>
                <w:iCs/>
                <w:sz w:val="20"/>
                <w:szCs w:val="20"/>
              </w:rPr>
            </w:pPr>
            <w:r w:rsidRPr="000638E5">
              <w:rPr>
                <w:rFonts w:ascii="Avenir Next LT Pro Light" w:hAnsi="Avenir Next LT Pro Light" w:cs="Calibri"/>
                <w:b/>
                <w:bCs/>
                <w:i/>
                <w:iCs/>
                <w:sz w:val="20"/>
                <w:szCs w:val="20"/>
              </w:rPr>
              <w:t>*Total number of households including informal settlements</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14:paraId="22A989A3" w14:textId="65F78B3D" w:rsidR="00333F02" w:rsidRPr="000638E5" w:rsidRDefault="00333F02" w:rsidP="00C33386">
            <w:pPr>
              <w:rPr>
                <w:rFonts w:ascii="Avenir Next LT Pro Light" w:hAnsi="Avenir Next LT Pro Light" w:cs="Calibri"/>
                <w:i/>
                <w:iCs/>
                <w:color w:val="000000"/>
                <w:sz w:val="20"/>
                <w:szCs w:val="20"/>
              </w:rPr>
            </w:pPr>
            <w:r w:rsidRPr="000638E5">
              <w:rPr>
                <w:rFonts w:ascii="Avenir Next LT Pro Light" w:hAnsi="Avenir Next LT Pro Light" w:cs="Calibri"/>
                <w:i/>
                <w:iCs/>
                <w:color w:val="000000"/>
                <w:sz w:val="20"/>
                <w:szCs w:val="20"/>
              </w:rPr>
              <w:t xml:space="preserve"> 3.2.3</w:t>
            </w:r>
          </w:p>
        </w:tc>
      </w:tr>
    </w:tbl>
    <w:p w14:paraId="6E85BA6F" w14:textId="77777777" w:rsidR="000638E5" w:rsidRDefault="000638E5" w:rsidP="00C21F35">
      <w:pPr>
        <w:tabs>
          <w:tab w:val="left" w:pos="6720"/>
        </w:tabs>
        <w:contextualSpacing/>
        <w:rPr>
          <w:rFonts w:ascii="Avenir Next LT Pro Light" w:hAnsi="Avenir Next LT Pro Light" w:cs="Arial"/>
          <w:noProof/>
        </w:rPr>
      </w:pPr>
    </w:p>
    <w:p w14:paraId="4DBD156F" w14:textId="77777777" w:rsidR="00F91CCA" w:rsidRDefault="00F91CCA" w:rsidP="00C21F35">
      <w:pPr>
        <w:tabs>
          <w:tab w:val="left" w:pos="6720"/>
        </w:tabs>
        <w:contextualSpacing/>
        <w:rPr>
          <w:rFonts w:ascii="Avenir Next LT Pro Light" w:hAnsi="Avenir Next LT Pro Light" w:cs="Arial"/>
          <w:noProof/>
        </w:rPr>
      </w:pPr>
    </w:p>
    <w:p w14:paraId="17C2C793" w14:textId="77777777" w:rsidR="00F91CCA" w:rsidRDefault="00F91CCA" w:rsidP="00C21F35">
      <w:pPr>
        <w:tabs>
          <w:tab w:val="left" w:pos="6720"/>
        </w:tabs>
        <w:contextualSpacing/>
        <w:rPr>
          <w:rFonts w:ascii="Avenir Next LT Pro Light" w:hAnsi="Avenir Next LT Pro Light" w:cs="Arial"/>
          <w:noProof/>
        </w:rPr>
      </w:pPr>
    </w:p>
    <w:p w14:paraId="68DE439B" w14:textId="77777777" w:rsidR="00F91CCA" w:rsidRDefault="00F91CCA" w:rsidP="00C21F35">
      <w:pPr>
        <w:tabs>
          <w:tab w:val="left" w:pos="6720"/>
        </w:tabs>
        <w:contextualSpacing/>
        <w:rPr>
          <w:rFonts w:ascii="Avenir Next LT Pro Light" w:hAnsi="Avenir Next LT Pro Light" w:cs="Arial"/>
          <w:noProof/>
        </w:rPr>
      </w:pPr>
    </w:p>
    <w:p w14:paraId="2111C525" w14:textId="77777777" w:rsidR="00F91CCA" w:rsidRDefault="00F91CCA" w:rsidP="00C21F35">
      <w:pPr>
        <w:tabs>
          <w:tab w:val="left" w:pos="6720"/>
        </w:tabs>
        <w:contextualSpacing/>
        <w:rPr>
          <w:rFonts w:ascii="Avenir Next LT Pro Light" w:hAnsi="Avenir Next LT Pro Light" w:cs="Arial"/>
          <w:noProof/>
        </w:rPr>
      </w:pPr>
    </w:p>
    <w:p w14:paraId="57CFCE8B" w14:textId="77777777" w:rsidR="00F91CCA" w:rsidRDefault="00F91CCA" w:rsidP="00C21F35">
      <w:pPr>
        <w:tabs>
          <w:tab w:val="left" w:pos="6720"/>
        </w:tabs>
        <w:contextualSpacing/>
        <w:rPr>
          <w:rFonts w:ascii="Avenir Next LT Pro Light" w:hAnsi="Avenir Next LT Pro Light" w:cs="Arial"/>
          <w:noProof/>
        </w:rPr>
      </w:pPr>
    </w:p>
    <w:p w14:paraId="0D0E0881" w14:textId="77777777" w:rsidR="00F91CCA" w:rsidRPr="00EC59C1" w:rsidRDefault="00F91CCA" w:rsidP="00C21F35">
      <w:pPr>
        <w:tabs>
          <w:tab w:val="left" w:pos="6720"/>
        </w:tabs>
        <w:contextualSpacing/>
        <w:rPr>
          <w:rFonts w:ascii="Avenir Next LT Pro Light" w:hAnsi="Avenir Next LT Pro Light" w:cs="Arial"/>
          <w:noProof/>
        </w:rPr>
      </w:pPr>
    </w:p>
    <w:p w14:paraId="3D00EC0D" w14:textId="412FDFAB" w:rsidR="00BC1E12" w:rsidRPr="00EC59C1" w:rsidRDefault="00BC1E12" w:rsidP="00BC1E12">
      <w:pPr>
        <w:pBdr>
          <w:top w:val="single" w:sz="4" w:space="1" w:color="auto"/>
          <w:left w:val="single" w:sz="4" w:space="4" w:color="auto"/>
          <w:bottom w:val="single" w:sz="4" w:space="1" w:color="auto"/>
          <w:right w:val="single" w:sz="4" w:space="31" w:color="auto"/>
        </w:pBdr>
        <w:contextualSpacing/>
        <w:jc w:val="right"/>
        <w:rPr>
          <w:rFonts w:ascii="Avenir Next LT Pro Light" w:hAnsi="Avenir Next LT Pro Light" w:cs="Arial"/>
          <w:i/>
          <w:noProof/>
        </w:rPr>
      </w:pPr>
    </w:p>
    <w:p w14:paraId="639B618D" w14:textId="35FCBB53" w:rsidR="00C21F35" w:rsidRPr="00EC59C1" w:rsidRDefault="00C21F35" w:rsidP="00C21F35">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DISTRICT WATER AND WASTEWATER WORKS</w:t>
      </w:r>
    </w:p>
    <w:p w14:paraId="3BAB3A31" w14:textId="77777777" w:rsidR="00F03489" w:rsidRPr="00EC59C1" w:rsidRDefault="00F03489"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p>
    <w:p w14:paraId="1502776B"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Upgrading of Manyavu Community Water Supply Scheme</w:t>
      </w:r>
      <w:r w:rsidRPr="00EC59C1">
        <w:rPr>
          <w:rFonts w:ascii="Avenir Next LT Pro Light" w:hAnsi="Avenir Next LT Pro Light" w:cs="Arial"/>
          <w:b/>
          <w:bCs/>
          <w:i/>
          <w:noProof/>
        </w:rPr>
        <w:tab/>
      </w:r>
    </w:p>
    <w:p w14:paraId="5AFA45C6" w14:textId="2E29CF4D"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R65,145,903.20</w:t>
      </w:r>
    </w:p>
    <w:p w14:paraId="4F04D6D7"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Upgrade Nkanyezi Community Water Supply Scheme</w:t>
      </w:r>
      <w:r w:rsidRPr="00EC59C1">
        <w:rPr>
          <w:rFonts w:ascii="Avenir Next LT Pro Light" w:hAnsi="Avenir Next LT Pro Light" w:cs="Arial"/>
          <w:b/>
          <w:bCs/>
          <w:i/>
          <w:noProof/>
        </w:rPr>
        <w:tab/>
      </w:r>
    </w:p>
    <w:p w14:paraId="4E5397D1" w14:textId="4528F326"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R96,913,319.65</w:t>
      </w:r>
    </w:p>
    <w:p w14:paraId="4D7D97AC"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Upgrade Manzamnyama Community Water Supply Scheme</w:t>
      </w:r>
      <w:r w:rsidRPr="00EC59C1">
        <w:rPr>
          <w:rFonts w:ascii="Avenir Next LT Pro Light" w:hAnsi="Avenir Next LT Pro Light" w:cs="Arial"/>
          <w:b/>
          <w:bCs/>
          <w:i/>
          <w:noProof/>
        </w:rPr>
        <w:tab/>
      </w:r>
    </w:p>
    <w:p w14:paraId="77F4136D" w14:textId="149905BB"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R63,801,487.13</w:t>
      </w:r>
    </w:p>
    <w:p w14:paraId="59F0153A"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Maqongqo Community Water Supply Scheme Phase 5</w:t>
      </w:r>
      <w:r w:rsidRPr="00EC59C1">
        <w:rPr>
          <w:rFonts w:ascii="Avenir Next LT Pro Light" w:hAnsi="Avenir Next LT Pro Light" w:cs="Arial"/>
          <w:b/>
          <w:bCs/>
          <w:i/>
          <w:noProof/>
        </w:rPr>
        <w:tab/>
      </w:r>
    </w:p>
    <w:p w14:paraId="699A2904" w14:textId="099FFE6B"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R19,116,346.37</w:t>
      </w:r>
    </w:p>
    <w:p w14:paraId="21438066"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iThala Valley Community Water Supply Scheme COVID 19</w:t>
      </w:r>
      <w:r w:rsidRPr="00EC59C1">
        <w:rPr>
          <w:rFonts w:ascii="Avenir Next LT Pro Light" w:hAnsi="Avenir Next LT Pro Light" w:cs="Arial"/>
          <w:b/>
          <w:bCs/>
          <w:i/>
          <w:noProof/>
        </w:rPr>
        <w:tab/>
      </w:r>
    </w:p>
    <w:p w14:paraId="676C809E" w14:textId="59CF5CEB" w:rsidR="00BC1E12"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Design stage</w:t>
      </w:r>
      <w:r w:rsidRPr="00EC59C1">
        <w:rPr>
          <w:rFonts w:ascii="Avenir Next LT Pro Light" w:hAnsi="Avenir Next LT Pro Light" w:cs="Arial"/>
          <w:i/>
          <w:noProof/>
        </w:rPr>
        <w:tab/>
        <w:t>R 12 844 746,70</w:t>
      </w:r>
    </w:p>
    <w:p w14:paraId="29A22E55" w14:textId="04D0E1D2" w:rsidR="00F03489" w:rsidRPr="00EC59C1" w:rsidRDefault="00F03489"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p>
    <w:p w14:paraId="488F1BB1" w14:textId="72C5AB52" w:rsidR="00BC1E12" w:rsidRPr="00EC59C1" w:rsidRDefault="00F03489"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Cs/>
          <w:noProof/>
        </w:rPr>
      </w:pPr>
      <w:r w:rsidRPr="00EC59C1">
        <w:rPr>
          <w:rFonts w:ascii="Avenir Next LT Pro Light" w:hAnsi="Avenir Next LT Pro Light" w:cs="Arial"/>
          <w:iCs/>
          <w:noProof/>
        </w:rPr>
        <w:t xml:space="preserve">Information provided by </w:t>
      </w:r>
      <w:r w:rsidRPr="00EC59C1">
        <w:rPr>
          <w:rFonts w:ascii="Avenir Next LT Pro Light" w:hAnsi="Avenir Next LT Pro Light" w:cs="Arial"/>
          <w:bCs/>
          <w:iCs/>
        </w:rPr>
        <w:t>uMgungundlovu District Municipality</w:t>
      </w:r>
      <w:r w:rsidR="00994AB2" w:rsidRPr="00EC59C1">
        <w:rPr>
          <w:rFonts w:ascii="Avenir Next LT Pro Light" w:hAnsi="Avenir Next LT Pro Light" w:cs="Arial"/>
          <w:bCs/>
          <w:iCs/>
        </w:rPr>
        <w:t>, water projects.</w:t>
      </w:r>
    </w:p>
    <w:p w14:paraId="35263D87" w14:textId="69F7B6F1" w:rsidR="002C44AA" w:rsidRPr="00EC59C1" w:rsidRDefault="005F37F4" w:rsidP="004C7DBB">
      <w:pPr>
        <w:pBdr>
          <w:top w:val="single" w:sz="4" w:space="1" w:color="auto"/>
          <w:left w:val="single" w:sz="4" w:space="4" w:color="auto"/>
          <w:bottom w:val="single" w:sz="4" w:space="1" w:color="auto"/>
          <w:right w:val="single" w:sz="4" w:space="31" w:color="auto"/>
        </w:pBdr>
        <w:contextualSpacing/>
        <w:jc w:val="right"/>
        <w:rPr>
          <w:rFonts w:ascii="Avenir Next LT Pro Light" w:hAnsi="Avenir Next LT Pro Light" w:cs="Arial"/>
          <w:i/>
          <w:noProof/>
        </w:rPr>
      </w:pPr>
      <w:r w:rsidRPr="00EC59C1">
        <w:rPr>
          <w:rFonts w:ascii="Avenir Next LT Pro Light" w:hAnsi="Avenir Next LT Pro Light" w:cs="Arial"/>
          <w:i/>
          <w:noProof/>
        </w:rPr>
        <w:t xml:space="preserve"> </w:t>
      </w:r>
      <w:r w:rsidR="004C7DBB" w:rsidRPr="00EC59C1">
        <w:rPr>
          <w:rFonts w:ascii="Avenir Next LT Pro Light" w:hAnsi="Avenir Next LT Pro Light" w:cs="Arial"/>
          <w:i/>
          <w:noProof/>
        </w:rPr>
        <w:t xml:space="preserve">  </w:t>
      </w:r>
      <w:bookmarkStart w:id="77" w:name="_Hlk94615707"/>
      <w:r w:rsidRPr="00EC59C1">
        <w:rPr>
          <w:rFonts w:ascii="Avenir Next LT Pro Light" w:hAnsi="Avenir Next LT Pro Light" w:cs="Arial"/>
          <w:i/>
          <w:noProof/>
        </w:rPr>
        <w:t xml:space="preserve">   </w:t>
      </w:r>
      <w:r w:rsidR="001D12E5" w:rsidRPr="00EC59C1">
        <w:rPr>
          <w:rFonts w:ascii="Avenir Next LT Pro Light" w:hAnsi="Avenir Next LT Pro Light" w:cs="Arial"/>
          <w:i/>
          <w:noProof/>
        </w:rPr>
        <w:t xml:space="preserve"> </w:t>
      </w:r>
      <w:r w:rsidRPr="00EC59C1">
        <w:rPr>
          <w:rFonts w:ascii="Avenir Next LT Pro Light" w:hAnsi="Avenir Next LT Pro Light" w:cs="Arial"/>
          <w:i/>
          <w:noProof/>
        </w:rPr>
        <w:t xml:space="preserve">  </w:t>
      </w:r>
      <w:r w:rsidR="00AC2D9D" w:rsidRPr="00EC59C1">
        <w:rPr>
          <w:rFonts w:ascii="Avenir Next LT Pro Light" w:hAnsi="Avenir Next LT Pro Light" w:cs="Arial"/>
          <w:i/>
          <w:noProof/>
        </w:rPr>
        <w:t>T</w:t>
      </w:r>
      <w:r w:rsidR="00BF1EF6" w:rsidRPr="00EC59C1">
        <w:rPr>
          <w:rFonts w:ascii="Avenir Next LT Pro Light" w:hAnsi="Avenir Next LT Pro Light" w:cs="Arial"/>
          <w:i/>
          <w:noProof/>
        </w:rPr>
        <w:t xml:space="preserve"> </w:t>
      </w:r>
      <w:r w:rsidR="00AC2D9D" w:rsidRPr="00EC59C1">
        <w:rPr>
          <w:rFonts w:ascii="Avenir Next LT Pro Light" w:hAnsi="Avenir Next LT Pro Light" w:cs="Arial"/>
          <w:i/>
          <w:noProof/>
        </w:rPr>
        <w:t>3.</w:t>
      </w:r>
      <w:r w:rsidR="00E03BC5" w:rsidRPr="00EC59C1">
        <w:rPr>
          <w:rFonts w:ascii="Avenir Next LT Pro Light" w:hAnsi="Avenir Next LT Pro Light" w:cs="Arial"/>
          <w:i/>
          <w:noProof/>
        </w:rPr>
        <w:t>2.</w:t>
      </w:r>
      <w:bookmarkEnd w:id="77"/>
      <w:r w:rsidR="00F03489" w:rsidRPr="00EC59C1">
        <w:rPr>
          <w:rFonts w:ascii="Avenir Next LT Pro Light" w:hAnsi="Avenir Next LT Pro Light" w:cs="Arial"/>
          <w:i/>
          <w:noProof/>
        </w:rPr>
        <w:t>4</w:t>
      </w:r>
    </w:p>
    <w:p w14:paraId="637D1AE3" w14:textId="77777777" w:rsidR="00972E7F" w:rsidRPr="00EC59C1" w:rsidRDefault="00972E7F" w:rsidP="00256BB6">
      <w:pPr>
        <w:contextualSpacing/>
        <w:rPr>
          <w:rFonts w:ascii="Avenir Next LT Pro Light" w:hAnsi="Avenir Next LT Pro Light" w:cs="Arial"/>
          <w:noProof/>
        </w:rPr>
      </w:pPr>
    </w:p>
    <w:p w14:paraId="502B2140" w14:textId="77777777" w:rsidR="00FA6FB7" w:rsidRPr="00EC59C1" w:rsidRDefault="00FA6FB7" w:rsidP="00256BB6">
      <w:pPr>
        <w:contextualSpacing/>
        <w:rPr>
          <w:rFonts w:ascii="Avenir Next LT Pro Light" w:hAnsi="Avenir Next LT Pro Light" w:cs="Arial"/>
          <w:noProof/>
        </w:rPr>
      </w:pPr>
    </w:p>
    <w:p w14:paraId="21A779DB" w14:textId="77777777" w:rsidR="006534D0" w:rsidRPr="00EC59C1" w:rsidRDefault="005879EC" w:rsidP="009E393C">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noProof/>
        </w:rPr>
      </w:pPr>
      <w:r w:rsidRPr="00EC59C1">
        <w:rPr>
          <w:rFonts w:ascii="Avenir Next LT Pro Light" w:hAnsi="Avenir Next LT Pro Light" w:cs="Arial"/>
          <w:noProof/>
        </w:rPr>
        <w:t>COMMENT</w:t>
      </w:r>
      <w:r w:rsidR="003961A9" w:rsidRPr="00EC59C1">
        <w:rPr>
          <w:rFonts w:ascii="Avenir Next LT Pro Light" w:hAnsi="Avenir Next LT Pro Light" w:cs="Arial"/>
          <w:noProof/>
        </w:rPr>
        <w:t xml:space="preserve"> ON SANITATION SERVICES PERFORMANCE OVERALL</w:t>
      </w:r>
      <w:r w:rsidR="006534D0" w:rsidRPr="00EC59C1">
        <w:rPr>
          <w:rFonts w:ascii="Avenir Next LT Pro Light" w:hAnsi="Avenir Next LT Pro Light" w:cs="Arial"/>
          <w:noProof/>
        </w:rPr>
        <w:t>:</w:t>
      </w:r>
    </w:p>
    <w:p w14:paraId="30FA85B9" w14:textId="77777777" w:rsidR="006534D0" w:rsidRPr="00EC59C1" w:rsidRDefault="006534D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233689E3" w14:textId="4FC95050" w:rsidR="006B0CC4" w:rsidRDefault="006B0CC4"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sanitation backlog is estimated at 905 which equates to 14 438 households. The Mkhambathini Municipality still faces sanitation backlogs with 36% of the residents serviced below the average service level. Planning and implementation of sanitation projects should be based on settlements clusters and be integrated with the initiative towards the transformation of rural villages into sustainable human settlements.</w:t>
      </w:r>
    </w:p>
    <w:p w14:paraId="20AC83E8" w14:textId="77777777" w:rsidR="00F22265" w:rsidRDefault="00F22265"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0B4558E2" w14:textId="77777777" w:rsidR="00F22265" w:rsidRPr="00F22265" w:rsidRDefault="00F22265" w:rsidP="00F2226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F22265">
        <w:rPr>
          <w:rFonts w:ascii="Avenir Next LT Pro Light" w:hAnsi="Avenir Next LT Pro Light" w:cs="Arial"/>
          <w:i/>
          <w:noProof/>
        </w:rPr>
        <w:t>Comments/Challenges:</w:t>
      </w:r>
    </w:p>
    <w:p w14:paraId="7E6F9437" w14:textId="77777777" w:rsidR="00F22265" w:rsidRPr="00F22265" w:rsidRDefault="00F22265" w:rsidP="00F2226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F22265">
        <w:rPr>
          <w:rFonts w:ascii="Avenir Next LT Pro Light" w:hAnsi="Avenir Next LT Pro Light" w:cs="Arial"/>
          <w:i/>
          <w:noProof/>
        </w:rPr>
        <w:t>•</w:t>
      </w:r>
      <w:r w:rsidRPr="00F22265">
        <w:rPr>
          <w:rFonts w:ascii="Avenir Next LT Pro Light" w:hAnsi="Avenir Next LT Pro Light" w:cs="Arial"/>
          <w:i/>
          <w:noProof/>
        </w:rPr>
        <w:tab/>
        <w:t xml:space="preserve">Challenge of supply within the Mkhambathini area. </w:t>
      </w:r>
    </w:p>
    <w:p w14:paraId="5BF6D58D" w14:textId="1995F213" w:rsidR="00F22265" w:rsidRPr="00EC59C1" w:rsidRDefault="00F22265" w:rsidP="00F2226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F22265">
        <w:rPr>
          <w:rFonts w:ascii="Avenir Next LT Pro Light" w:hAnsi="Avenir Next LT Pro Light" w:cs="Arial"/>
          <w:i/>
          <w:noProof/>
        </w:rPr>
        <w:t>•</w:t>
      </w:r>
      <w:r w:rsidRPr="00F22265">
        <w:rPr>
          <w:rFonts w:ascii="Avenir Next LT Pro Light" w:hAnsi="Avenir Next LT Pro Light" w:cs="Arial"/>
          <w:i/>
          <w:noProof/>
        </w:rPr>
        <w:tab/>
        <w:t>The local community is reluctant to have their meter registered and this requires for a detailed consumer education to take place.</w:t>
      </w:r>
    </w:p>
    <w:p w14:paraId="791AF223" w14:textId="6081BC49" w:rsidR="008749EF" w:rsidRPr="00EC59C1" w:rsidRDefault="008749EF"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p>
    <w:p w14:paraId="12C83CAF" w14:textId="54FFE3D5" w:rsidR="008749EF" w:rsidRPr="00EC59C1" w:rsidRDefault="008749EF"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EC59C1">
        <w:rPr>
          <w:rFonts w:ascii="Avenir Next LT Pro Light" w:hAnsi="Avenir Next LT Pro Light" w:cs="Arial"/>
          <w:i/>
          <w:noProof/>
        </w:rPr>
        <w:t>Source:</w:t>
      </w:r>
      <w:r w:rsidR="00925D82" w:rsidRPr="00EC59C1">
        <w:rPr>
          <w:rFonts w:ascii="Avenir Next LT Pro Light" w:hAnsi="Avenir Next LT Pro Light" w:cs="Arial"/>
          <w:i/>
          <w:noProof/>
        </w:rPr>
        <w:t xml:space="preserve"> IDP </w:t>
      </w:r>
      <w:r w:rsidR="00AC2E09">
        <w:rPr>
          <w:rFonts w:ascii="Avenir Next LT Pro Light" w:hAnsi="Avenir Next LT Pro Light" w:cs="Arial"/>
          <w:i/>
          <w:noProof/>
        </w:rPr>
        <w:t>2023/2024</w:t>
      </w:r>
    </w:p>
    <w:p w14:paraId="7E548567" w14:textId="65FDCA22" w:rsidR="004762E2" w:rsidRPr="00EC59C1" w:rsidRDefault="004762E2" w:rsidP="006B0CC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i/>
          <w:noProof/>
        </w:rPr>
        <w:t>T</w:t>
      </w:r>
      <w:r w:rsidR="0011674F" w:rsidRPr="00EC59C1">
        <w:rPr>
          <w:rFonts w:ascii="Avenir Next LT Pro Light" w:hAnsi="Avenir Next LT Pro Light" w:cs="Arial"/>
          <w:i/>
          <w:noProof/>
        </w:rPr>
        <w:t xml:space="preserve"> </w:t>
      </w:r>
      <w:r w:rsidRPr="00EC59C1">
        <w:rPr>
          <w:rFonts w:ascii="Avenir Next LT Pro Light" w:hAnsi="Avenir Next LT Pro Light" w:cs="Arial"/>
          <w:i/>
          <w:noProof/>
        </w:rPr>
        <w:t>3.2.</w:t>
      </w:r>
      <w:r w:rsidR="00994AB2" w:rsidRPr="00EC59C1">
        <w:rPr>
          <w:rFonts w:ascii="Avenir Next LT Pro Light" w:hAnsi="Avenir Next LT Pro Light" w:cs="Arial"/>
          <w:i/>
          <w:noProof/>
        </w:rPr>
        <w:t>5</w:t>
      </w:r>
    </w:p>
    <w:p w14:paraId="0B8ECC9D" w14:textId="77777777" w:rsidR="005879EC" w:rsidRDefault="005879EC" w:rsidP="00256BB6">
      <w:pPr>
        <w:contextualSpacing/>
        <w:rPr>
          <w:rFonts w:ascii="Avenir Next LT Pro Light" w:hAnsi="Avenir Next LT Pro Light" w:cs="Arial"/>
          <w:noProof/>
        </w:rPr>
      </w:pPr>
    </w:p>
    <w:p w14:paraId="081391BB" w14:textId="77777777" w:rsidR="000638E5" w:rsidRDefault="000638E5" w:rsidP="00256BB6">
      <w:pPr>
        <w:contextualSpacing/>
        <w:rPr>
          <w:rFonts w:ascii="Avenir Next LT Pro Light" w:hAnsi="Avenir Next LT Pro Light" w:cs="Arial"/>
          <w:noProof/>
        </w:rPr>
      </w:pPr>
    </w:p>
    <w:p w14:paraId="43DA6E03" w14:textId="77777777" w:rsidR="000638E5" w:rsidRDefault="000638E5" w:rsidP="00256BB6">
      <w:pPr>
        <w:contextualSpacing/>
        <w:rPr>
          <w:rFonts w:ascii="Avenir Next LT Pro Light" w:hAnsi="Avenir Next LT Pro Light" w:cs="Arial"/>
          <w:noProof/>
        </w:rPr>
      </w:pPr>
    </w:p>
    <w:p w14:paraId="2135E57E" w14:textId="77777777" w:rsidR="000638E5" w:rsidRDefault="000638E5" w:rsidP="00256BB6">
      <w:pPr>
        <w:contextualSpacing/>
        <w:rPr>
          <w:rFonts w:ascii="Avenir Next LT Pro Light" w:hAnsi="Avenir Next LT Pro Light" w:cs="Arial"/>
          <w:noProof/>
        </w:rPr>
      </w:pPr>
    </w:p>
    <w:p w14:paraId="2F9FD6B8" w14:textId="77777777" w:rsidR="000638E5" w:rsidRDefault="000638E5" w:rsidP="00256BB6">
      <w:pPr>
        <w:contextualSpacing/>
        <w:rPr>
          <w:rFonts w:ascii="Avenir Next LT Pro Light" w:hAnsi="Avenir Next LT Pro Light" w:cs="Arial"/>
          <w:noProof/>
        </w:rPr>
      </w:pPr>
    </w:p>
    <w:p w14:paraId="0CB285C9" w14:textId="77777777" w:rsidR="000638E5" w:rsidRDefault="000638E5" w:rsidP="00256BB6">
      <w:pPr>
        <w:contextualSpacing/>
        <w:rPr>
          <w:rFonts w:ascii="Avenir Next LT Pro Light" w:hAnsi="Avenir Next LT Pro Light" w:cs="Arial"/>
          <w:noProof/>
        </w:rPr>
      </w:pPr>
    </w:p>
    <w:p w14:paraId="399754E6" w14:textId="77777777" w:rsidR="000638E5" w:rsidRDefault="000638E5" w:rsidP="00256BB6">
      <w:pPr>
        <w:contextualSpacing/>
        <w:rPr>
          <w:rFonts w:ascii="Avenir Next LT Pro Light" w:hAnsi="Avenir Next LT Pro Light" w:cs="Arial"/>
          <w:noProof/>
        </w:rPr>
      </w:pPr>
    </w:p>
    <w:p w14:paraId="4230E952" w14:textId="77777777" w:rsidR="000638E5" w:rsidRDefault="000638E5" w:rsidP="00256BB6">
      <w:pPr>
        <w:contextualSpacing/>
        <w:rPr>
          <w:rFonts w:ascii="Avenir Next LT Pro Light" w:hAnsi="Avenir Next LT Pro Light" w:cs="Arial"/>
          <w:noProof/>
        </w:rPr>
      </w:pPr>
    </w:p>
    <w:p w14:paraId="79F864CA" w14:textId="77777777" w:rsidR="000638E5" w:rsidRDefault="000638E5" w:rsidP="00256BB6">
      <w:pPr>
        <w:contextualSpacing/>
        <w:rPr>
          <w:rFonts w:ascii="Avenir Next LT Pro Light" w:hAnsi="Avenir Next LT Pro Light" w:cs="Arial"/>
          <w:noProof/>
        </w:rPr>
      </w:pPr>
    </w:p>
    <w:p w14:paraId="7B1D9D5D" w14:textId="77777777" w:rsidR="00F91CCA" w:rsidRDefault="00F91CCA" w:rsidP="00256BB6">
      <w:pPr>
        <w:contextualSpacing/>
        <w:rPr>
          <w:rFonts w:ascii="Avenir Next LT Pro Light" w:hAnsi="Avenir Next LT Pro Light" w:cs="Arial"/>
          <w:noProof/>
        </w:rPr>
      </w:pPr>
    </w:p>
    <w:p w14:paraId="6465C653" w14:textId="77777777" w:rsidR="00F91CCA" w:rsidRDefault="00F91CCA" w:rsidP="00256BB6">
      <w:pPr>
        <w:contextualSpacing/>
        <w:rPr>
          <w:rFonts w:ascii="Avenir Next LT Pro Light" w:hAnsi="Avenir Next LT Pro Light" w:cs="Arial"/>
          <w:noProof/>
        </w:rPr>
      </w:pPr>
    </w:p>
    <w:p w14:paraId="65E76E7A" w14:textId="77777777" w:rsidR="000638E5" w:rsidRPr="00EC59C1" w:rsidRDefault="000638E5" w:rsidP="00256BB6">
      <w:pPr>
        <w:contextualSpacing/>
        <w:rPr>
          <w:rFonts w:ascii="Avenir Next LT Pro Light" w:hAnsi="Avenir Next LT Pro Light" w:cs="Arial"/>
          <w:noProof/>
        </w:rPr>
      </w:pPr>
    </w:p>
    <w:p w14:paraId="004C50D2" w14:textId="77777777" w:rsidR="004E385A" w:rsidRPr="00EC59C1" w:rsidRDefault="004E385A" w:rsidP="00C460AF">
      <w:pPr>
        <w:pStyle w:val="Heading3"/>
        <w:numPr>
          <w:ilvl w:val="1"/>
          <w:numId w:val="15"/>
        </w:numPr>
        <w:spacing w:before="0"/>
        <w:ind w:left="0" w:firstLine="0"/>
        <w:contextualSpacing/>
        <w:rPr>
          <w:rFonts w:ascii="Avenir Next LT Pro Light" w:hAnsi="Avenir Next LT Pro Light" w:cs="Arial"/>
        </w:rPr>
      </w:pPr>
      <w:bookmarkStart w:id="78" w:name="_Toc331763649"/>
      <w:bookmarkStart w:id="79" w:name="_Toc188446481"/>
      <w:r w:rsidRPr="00EC59C1">
        <w:rPr>
          <w:rFonts w:ascii="Avenir Next LT Pro Light" w:hAnsi="Avenir Next LT Pro Light" w:cs="Arial"/>
        </w:rPr>
        <w:lastRenderedPageBreak/>
        <w:t>ELECTRICITY</w:t>
      </w:r>
      <w:bookmarkEnd w:id="78"/>
      <w:bookmarkEnd w:id="79"/>
    </w:p>
    <w:p w14:paraId="4B78C10A" w14:textId="77777777" w:rsidR="000D16A1" w:rsidRPr="00EC59C1" w:rsidRDefault="000D16A1" w:rsidP="00256BB6">
      <w:pPr>
        <w:contextualSpacing/>
        <w:rPr>
          <w:rFonts w:ascii="Avenir Next LT Pro Light" w:hAnsi="Avenir Next LT Pro Light" w:cs="Arial"/>
        </w:rPr>
      </w:pPr>
    </w:p>
    <w:p w14:paraId="7292831F" w14:textId="77777777" w:rsidR="006C5E3D" w:rsidRPr="00EC59C1" w:rsidRDefault="006C5E3D" w:rsidP="009E393C">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ELECTRICITY</w:t>
      </w:r>
    </w:p>
    <w:p w14:paraId="79BD3FC2" w14:textId="77777777" w:rsidR="006C5E3D" w:rsidRPr="00EC59C1" w:rsidRDefault="006C5E3D"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C43ED49" w14:textId="77777777" w:rsidR="006C5E3D" w:rsidRPr="00EC59C1" w:rsidRDefault="00F13EBE"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r w:rsidRPr="00EC59C1">
        <w:rPr>
          <w:rFonts w:ascii="Avenir Next LT Pro Light" w:hAnsi="Avenir Next LT Pro Light" w:cs="Arial"/>
          <w:i/>
        </w:rPr>
        <w:t>Note: Recent legislation</w:t>
      </w:r>
      <w:r w:rsidR="008776F2" w:rsidRPr="00EC59C1">
        <w:rPr>
          <w:rFonts w:ascii="Avenir Next LT Pro Light" w:hAnsi="Avenir Next LT Pro Light" w:cs="Arial"/>
          <w:i/>
        </w:rPr>
        <w:t xml:space="preserve"> includes the Electricity Amendment Acts 1989; 1994; 1995; and the Electricity Regulation Act 2006.</w:t>
      </w:r>
    </w:p>
    <w:p w14:paraId="04F2F472" w14:textId="77777777" w:rsidR="0011674F" w:rsidRPr="00EC59C1" w:rsidRDefault="0011674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7EF4A91"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6A4504">
        <w:rPr>
          <w:rFonts w:ascii="Avenir Next LT Pro Light" w:hAnsi="Avenir Next LT Pro Light" w:cs="Arial"/>
          <w:bCs/>
          <w:iCs/>
        </w:rPr>
        <w:t>The Municipality is not the Electricity Provider/Energy Provider; however, it has a responsibility to ensure that the community benefits in the provision of electricity using the grant funding from Department of Minerals and Energy. Furthermore, the Municipality does provide to the indigent in its annual budget which is paid to ESKOM who is the provider of electricity within its jurisdiction.</w:t>
      </w:r>
    </w:p>
    <w:p w14:paraId="620C9AA1"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1894F94B"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6A4504">
        <w:rPr>
          <w:rFonts w:ascii="Avenir Next LT Pro Light" w:hAnsi="Avenir Next LT Pro Light" w:cs="Arial"/>
          <w:bCs/>
          <w:iCs/>
        </w:rPr>
        <w:t>Electricity units which are 20 Amp per /household with 0.8 kVA design ADMD as per our INEP Grant Projects and 60 Amp for Eskom project.</w:t>
      </w:r>
    </w:p>
    <w:p w14:paraId="262C6DD1"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79874AE" w14:textId="3A2A0685" w:rsidR="00FA0FED" w:rsidRPr="00EC59C1"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noProof/>
          <w:lang w:val="en-GB" w:eastAsia="en-GB"/>
        </w:rPr>
      </w:pPr>
      <w:r w:rsidRPr="006A4504">
        <w:rPr>
          <w:rFonts w:ascii="Avenir Next LT Pro Light" w:hAnsi="Avenir Next LT Pro Light" w:cs="Arial"/>
          <w:bCs/>
          <w:iCs/>
        </w:rPr>
        <w:t>There has been a substantial improvement in the percentages of households that use electricity for the following table depicts the results of the conducted 2016 Community Survey which have the total numbers of the various energy sources utilized in Mkhambathini Local Municipalit</w:t>
      </w:r>
      <w:r>
        <w:rPr>
          <w:rFonts w:ascii="Avenir Next LT Pro Light" w:hAnsi="Avenir Next LT Pro Light" w:cs="Arial"/>
          <w:bCs/>
          <w:iCs/>
        </w:rPr>
        <w:t>y</w:t>
      </w:r>
      <w:r w:rsidR="00AC2D9D" w:rsidRPr="00EC59C1">
        <w:rPr>
          <w:rFonts w:ascii="Avenir Next LT Pro Light" w:hAnsi="Avenir Next LT Pro Light" w:cs="Arial"/>
          <w:bCs/>
          <w:iCs/>
          <w:noProof/>
          <w:lang w:val="en-GB" w:eastAsia="en-GB"/>
        </w:rPr>
        <w:t xml:space="preserve">. </w:t>
      </w:r>
      <w:r w:rsidR="00FA0FED" w:rsidRPr="00EC59C1">
        <w:rPr>
          <w:rFonts w:ascii="Avenir Next LT Pro Light" w:hAnsi="Avenir Next LT Pro Light" w:cs="Arial"/>
          <w:bCs/>
          <w:iCs/>
          <w:noProof/>
          <w:lang w:val="en-GB" w:eastAsia="en-GB"/>
        </w:rPr>
        <w:t xml:space="preserve"> </w:t>
      </w:r>
    </w:p>
    <w:p w14:paraId="2EC12B0D" w14:textId="2312E3BF" w:rsidR="006C5E3D" w:rsidRPr="00EC59C1" w:rsidRDefault="008748D7" w:rsidP="00BF1EF6">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w:t>
      </w:r>
    </w:p>
    <w:p w14:paraId="46B4D1A9" w14:textId="77777777" w:rsidR="00D60042" w:rsidRPr="00EC59C1" w:rsidRDefault="00D60042" w:rsidP="00256BB6">
      <w:pPr>
        <w:tabs>
          <w:tab w:val="left" w:pos="2404"/>
        </w:tabs>
        <w:contextualSpacing/>
        <w:rPr>
          <w:rFonts w:ascii="Avenir Next LT Pro Light" w:hAnsi="Avenir Next LT Pro Light"/>
        </w:rPr>
      </w:pPr>
    </w:p>
    <w:p w14:paraId="6D8345C7" w14:textId="77777777" w:rsidR="005F37F4" w:rsidRPr="00EC59C1" w:rsidRDefault="004102BB" w:rsidP="00994AB2">
      <w:pPr>
        <w:tabs>
          <w:tab w:val="left" w:pos="2404"/>
        </w:tabs>
        <w:contextualSpacing/>
        <w:rPr>
          <w:rFonts w:ascii="Avenir Next LT Pro Light" w:hAnsi="Avenir Next LT Pro Light" w:cs="Arial"/>
          <w:noProof/>
        </w:rPr>
      </w:pPr>
      <w:r w:rsidRPr="00EC59C1">
        <w:rPr>
          <w:rFonts w:ascii="Avenir Next LT Pro Light" w:hAnsi="Avenir Next LT Pro Light"/>
          <w:highlight w:val="yellow"/>
        </w:rPr>
        <w:t xml:space="preserve">      </w:t>
      </w:r>
    </w:p>
    <w:tbl>
      <w:tblPr>
        <w:tblW w:w="0" w:type="auto"/>
        <w:tblLook w:val="04A0" w:firstRow="1" w:lastRow="0" w:firstColumn="1" w:lastColumn="0" w:noHBand="0" w:noVBand="1"/>
      </w:tblPr>
      <w:tblGrid>
        <w:gridCol w:w="4155"/>
        <w:gridCol w:w="1234"/>
        <w:gridCol w:w="1235"/>
        <w:gridCol w:w="1235"/>
        <w:gridCol w:w="1235"/>
      </w:tblGrid>
      <w:tr w:rsidR="005F37F4" w:rsidRPr="00EC59C1" w14:paraId="3238FAC9" w14:textId="77777777" w:rsidTr="00886FBF">
        <w:trPr>
          <w:trHeight w:val="529"/>
        </w:trPr>
        <w:tc>
          <w:tcPr>
            <w:tcW w:w="0" w:type="auto"/>
            <w:gridSpan w:val="5"/>
            <w:tcBorders>
              <w:top w:val="single" w:sz="4" w:space="0" w:color="auto"/>
              <w:left w:val="single" w:sz="4" w:space="0" w:color="auto"/>
              <w:bottom w:val="nil"/>
              <w:right w:val="nil"/>
            </w:tcBorders>
            <w:shd w:val="clear" w:color="000000" w:fill="C4D79B"/>
            <w:noWrap/>
            <w:vAlign w:val="bottom"/>
            <w:hideMark/>
          </w:tcPr>
          <w:p w14:paraId="6018CB38"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Electricity Service Delivery Levels</w:t>
            </w:r>
          </w:p>
        </w:tc>
      </w:tr>
      <w:tr w:rsidR="005F37F4" w:rsidRPr="00EC59C1" w14:paraId="5FC2CD46" w14:textId="77777777" w:rsidTr="00886FBF">
        <w:trPr>
          <w:trHeight w:val="496"/>
        </w:trPr>
        <w:tc>
          <w:tcPr>
            <w:tcW w:w="0" w:type="auto"/>
            <w:gridSpan w:val="5"/>
            <w:tcBorders>
              <w:top w:val="nil"/>
              <w:left w:val="single" w:sz="4" w:space="0" w:color="auto"/>
              <w:bottom w:val="single" w:sz="4" w:space="0" w:color="auto"/>
              <w:right w:val="nil"/>
            </w:tcBorders>
            <w:shd w:val="clear" w:color="000000" w:fill="C4D79B"/>
            <w:noWrap/>
            <w:vAlign w:val="bottom"/>
            <w:hideMark/>
          </w:tcPr>
          <w:p w14:paraId="4EF9C9E2" w14:textId="77777777" w:rsidR="005F37F4" w:rsidRPr="00145CD8" w:rsidRDefault="005F37F4" w:rsidP="00886FBF">
            <w:pPr>
              <w:spacing w:after="0"/>
              <w:jc w:val="right"/>
              <w:rPr>
                <w:rFonts w:ascii="Avenir Next LT Pro Light" w:hAnsi="Avenir Next LT Pro Light" w:cs="Calibri"/>
                <w:b/>
                <w:bCs/>
                <w:sz w:val="20"/>
                <w:szCs w:val="20"/>
              </w:rPr>
            </w:pPr>
            <w:r w:rsidRPr="00145CD8">
              <w:rPr>
                <w:rFonts w:ascii="Avenir Next LT Pro Light" w:hAnsi="Avenir Next LT Pro Light" w:cs="Calibri"/>
                <w:b/>
                <w:bCs/>
                <w:sz w:val="20"/>
                <w:szCs w:val="20"/>
              </w:rPr>
              <w:t>Households</w:t>
            </w:r>
          </w:p>
        </w:tc>
      </w:tr>
      <w:tr w:rsidR="005F37F4" w:rsidRPr="00EC59C1" w14:paraId="443BED74" w14:textId="77777777" w:rsidTr="00886FBF">
        <w:trPr>
          <w:trHeight w:val="508"/>
        </w:trPr>
        <w:tc>
          <w:tcPr>
            <w:tcW w:w="0" w:type="auto"/>
            <w:vMerge w:val="restart"/>
            <w:tcBorders>
              <w:top w:val="nil"/>
              <w:left w:val="single" w:sz="4" w:space="0" w:color="auto"/>
              <w:bottom w:val="single" w:sz="4" w:space="0" w:color="000000"/>
              <w:right w:val="single" w:sz="4" w:space="0" w:color="auto"/>
            </w:tcBorders>
            <w:shd w:val="clear" w:color="000000" w:fill="C4D79B"/>
            <w:noWrap/>
            <w:vAlign w:val="center"/>
            <w:hideMark/>
          </w:tcPr>
          <w:p w14:paraId="4F49DF07"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Description</w:t>
            </w:r>
          </w:p>
        </w:tc>
        <w:tc>
          <w:tcPr>
            <w:tcW w:w="0" w:type="auto"/>
            <w:tcBorders>
              <w:top w:val="nil"/>
              <w:left w:val="single" w:sz="4" w:space="0" w:color="auto"/>
              <w:bottom w:val="single" w:sz="4" w:space="0" w:color="auto"/>
              <w:right w:val="single" w:sz="4" w:space="0" w:color="auto"/>
            </w:tcBorders>
            <w:shd w:val="clear" w:color="000000" w:fill="C4D79B"/>
            <w:vAlign w:val="center"/>
            <w:hideMark/>
          </w:tcPr>
          <w:p w14:paraId="5FFDFF42"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-3</w:t>
            </w:r>
          </w:p>
        </w:tc>
        <w:tc>
          <w:tcPr>
            <w:tcW w:w="0" w:type="auto"/>
            <w:tcBorders>
              <w:top w:val="nil"/>
              <w:left w:val="nil"/>
              <w:bottom w:val="single" w:sz="4" w:space="0" w:color="auto"/>
              <w:right w:val="single" w:sz="4" w:space="0" w:color="auto"/>
            </w:tcBorders>
            <w:shd w:val="clear" w:color="000000" w:fill="C4D79B"/>
            <w:vAlign w:val="center"/>
            <w:hideMark/>
          </w:tcPr>
          <w:p w14:paraId="2E368083"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-2</w:t>
            </w:r>
          </w:p>
        </w:tc>
        <w:tc>
          <w:tcPr>
            <w:tcW w:w="0" w:type="auto"/>
            <w:tcBorders>
              <w:top w:val="nil"/>
              <w:left w:val="nil"/>
              <w:bottom w:val="single" w:sz="4" w:space="0" w:color="auto"/>
              <w:right w:val="single" w:sz="4" w:space="0" w:color="auto"/>
            </w:tcBorders>
            <w:shd w:val="clear" w:color="000000" w:fill="C4D79B"/>
            <w:vAlign w:val="center"/>
            <w:hideMark/>
          </w:tcPr>
          <w:p w14:paraId="7BECECE4"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-1</w:t>
            </w:r>
          </w:p>
        </w:tc>
        <w:tc>
          <w:tcPr>
            <w:tcW w:w="0" w:type="auto"/>
            <w:tcBorders>
              <w:top w:val="nil"/>
              <w:left w:val="nil"/>
              <w:bottom w:val="single" w:sz="4" w:space="0" w:color="auto"/>
              <w:right w:val="single" w:sz="4" w:space="0" w:color="auto"/>
            </w:tcBorders>
            <w:shd w:val="clear" w:color="000000" w:fill="C4D79B"/>
            <w:vAlign w:val="center"/>
            <w:hideMark/>
          </w:tcPr>
          <w:p w14:paraId="4B48D5B9"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0</w:t>
            </w:r>
          </w:p>
        </w:tc>
      </w:tr>
      <w:tr w:rsidR="005F37F4" w:rsidRPr="00EC59C1" w14:paraId="17118FD4" w14:textId="77777777" w:rsidTr="00886FBF">
        <w:trPr>
          <w:trHeight w:val="508"/>
        </w:trPr>
        <w:tc>
          <w:tcPr>
            <w:tcW w:w="0" w:type="auto"/>
            <w:vMerge/>
            <w:tcBorders>
              <w:top w:val="nil"/>
              <w:left w:val="single" w:sz="4" w:space="0" w:color="auto"/>
              <w:bottom w:val="single" w:sz="4" w:space="0" w:color="000000"/>
              <w:right w:val="single" w:sz="4" w:space="0" w:color="auto"/>
            </w:tcBorders>
            <w:vAlign w:val="center"/>
            <w:hideMark/>
          </w:tcPr>
          <w:p w14:paraId="4A114D69" w14:textId="77777777" w:rsidR="005F37F4" w:rsidRPr="00145CD8" w:rsidRDefault="005F37F4" w:rsidP="00886FBF">
            <w:pPr>
              <w:spacing w:after="0"/>
              <w:rPr>
                <w:rFonts w:ascii="Avenir Next LT Pro Light" w:hAnsi="Avenir Next LT Pro Light" w:cs="Calibri"/>
                <w:b/>
                <w:bCs/>
                <w:sz w:val="20"/>
                <w:szCs w:val="20"/>
              </w:rPr>
            </w:pPr>
          </w:p>
        </w:tc>
        <w:tc>
          <w:tcPr>
            <w:tcW w:w="0" w:type="auto"/>
            <w:tcBorders>
              <w:top w:val="nil"/>
              <w:left w:val="single" w:sz="4" w:space="0" w:color="auto"/>
              <w:bottom w:val="nil"/>
              <w:right w:val="single" w:sz="4" w:space="0" w:color="auto"/>
            </w:tcBorders>
            <w:shd w:val="clear" w:color="000000" w:fill="C4D79B"/>
            <w:vAlign w:val="center"/>
            <w:hideMark/>
          </w:tcPr>
          <w:p w14:paraId="14D39FEC"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c>
          <w:tcPr>
            <w:tcW w:w="0" w:type="auto"/>
            <w:tcBorders>
              <w:top w:val="nil"/>
              <w:left w:val="nil"/>
              <w:bottom w:val="nil"/>
              <w:right w:val="single" w:sz="4" w:space="0" w:color="auto"/>
            </w:tcBorders>
            <w:shd w:val="clear" w:color="000000" w:fill="C4D79B"/>
            <w:vAlign w:val="center"/>
            <w:hideMark/>
          </w:tcPr>
          <w:p w14:paraId="15AACDFE"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c>
          <w:tcPr>
            <w:tcW w:w="0" w:type="auto"/>
            <w:tcBorders>
              <w:top w:val="nil"/>
              <w:left w:val="nil"/>
              <w:bottom w:val="nil"/>
              <w:right w:val="single" w:sz="4" w:space="0" w:color="auto"/>
            </w:tcBorders>
            <w:shd w:val="clear" w:color="000000" w:fill="C4D79B"/>
            <w:vAlign w:val="center"/>
            <w:hideMark/>
          </w:tcPr>
          <w:p w14:paraId="54AD5806"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c>
          <w:tcPr>
            <w:tcW w:w="0" w:type="auto"/>
            <w:tcBorders>
              <w:top w:val="nil"/>
              <w:left w:val="nil"/>
              <w:bottom w:val="nil"/>
              <w:right w:val="single" w:sz="4" w:space="0" w:color="auto"/>
            </w:tcBorders>
            <w:shd w:val="clear" w:color="000000" w:fill="C4D79B"/>
            <w:vAlign w:val="center"/>
            <w:hideMark/>
          </w:tcPr>
          <w:p w14:paraId="1916B45A"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r>
      <w:tr w:rsidR="005F37F4" w:rsidRPr="00EC59C1" w14:paraId="5D199774" w14:textId="77777777" w:rsidTr="00886FBF">
        <w:trPr>
          <w:trHeight w:val="508"/>
        </w:trPr>
        <w:tc>
          <w:tcPr>
            <w:tcW w:w="0" w:type="auto"/>
            <w:vMerge/>
            <w:tcBorders>
              <w:top w:val="nil"/>
              <w:left w:val="single" w:sz="4" w:space="0" w:color="auto"/>
              <w:bottom w:val="single" w:sz="4" w:space="0" w:color="000000"/>
              <w:right w:val="single" w:sz="4" w:space="0" w:color="auto"/>
            </w:tcBorders>
            <w:vAlign w:val="center"/>
            <w:hideMark/>
          </w:tcPr>
          <w:p w14:paraId="17C77529" w14:textId="77777777" w:rsidR="005F37F4" w:rsidRPr="00145CD8" w:rsidRDefault="005F37F4" w:rsidP="00886FBF">
            <w:pPr>
              <w:spacing w:after="0"/>
              <w:rPr>
                <w:rFonts w:ascii="Avenir Next LT Pro Light" w:hAnsi="Avenir Next LT Pro Light" w:cs="Calibri"/>
                <w:b/>
                <w:bCs/>
                <w:sz w:val="20"/>
                <w:szCs w:val="20"/>
              </w:rPr>
            </w:pPr>
          </w:p>
        </w:tc>
        <w:tc>
          <w:tcPr>
            <w:tcW w:w="0" w:type="auto"/>
            <w:tcBorders>
              <w:top w:val="nil"/>
              <w:left w:val="single" w:sz="4" w:space="0" w:color="auto"/>
              <w:bottom w:val="single" w:sz="4" w:space="0" w:color="auto"/>
              <w:right w:val="single" w:sz="4" w:space="0" w:color="auto"/>
            </w:tcBorders>
            <w:shd w:val="clear" w:color="000000" w:fill="C4D79B"/>
            <w:vAlign w:val="center"/>
            <w:hideMark/>
          </w:tcPr>
          <w:p w14:paraId="59E661C3"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c>
          <w:tcPr>
            <w:tcW w:w="0" w:type="auto"/>
            <w:tcBorders>
              <w:top w:val="nil"/>
              <w:left w:val="nil"/>
              <w:bottom w:val="single" w:sz="4" w:space="0" w:color="auto"/>
              <w:right w:val="single" w:sz="4" w:space="0" w:color="auto"/>
            </w:tcBorders>
            <w:shd w:val="clear" w:color="000000" w:fill="C4D79B"/>
            <w:vAlign w:val="center"/>
            <w:hideMark/>
          </w:tcPr>
          <w:p w14:paraId="764154B2"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c>
          <w:tcPr>
            <w:tcW w:w="0" w:type="auto"/>
            <w:tcBorders>
              <w:top w:val="nil"/>
              <w:left w:val="nil"/>
              <w:bottom w:val="single" w:sz="4" w:space="0" w:color="auto"/>
              <w:right w:val="single" w:sz="4" w:space="0" w:color="auto"/>
            </w:tcBorders>
            <w:shd w:val="clear" w:color="000000" w:fill="C4D79B"/>
            <w:vAlign w:val="center"/>
            <w:hideMark/>
          </w:tcPr>
          <w:p w14:paraId="435B2F38"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c>
          <w:tcPr>
            <w:tcW w:w="0" w:type="auto"/>
            <w:tcBorders>
              <w:top w:val="nil"/>
              <w:left w:val="nil"/>
              <w:bottom w:val="single" w:sz="4" w:space="0" w:color="auto"/>
              <w:right w:val="single" w:sz="4" w:space="0" w:color="auto"/>
            </w:tcBorders>
            <w:shd w:val="clear" w:color="000000" w:fill="C4D79B"/>
            <w:vAlign w:val="center"/>
            <w:hideMark/>
          </w:tcPr>
          <w:p w14:paraId="1C2F493E"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r>
      <w:tr w:rsidR="005F37F4" w:rsidRPr="00EC59C1" w14:paraId="4DE1BD69" w14:textId="77777777" w:rsidTr="00886FBF">
        <w:trPr>
          <w:trHeight w:val="508"/>
        </w:trPr>
        <w:tc>
          <w:tcPr>
            <w:tcW w:w="0" w:type="auto"/>
            <w:tcBorders>
              <w:top w:val="nil"/>
              <w:left w:val="single" w:sz="4" w:space="0" w:color="auto"/>
              <w:bottom w:val="nil"/>
              <w:right w:val="single" w:sz="4" w:space="0" w:color="auto"/>
            </w:tcBorders>
            <w:shd w:val="clear" w:color="auto" w:fill="auto"/>
            <w:noWrap/>
            <w:vAlign w:val="bottom"/>
            <w:hideMark/>
          </w:tcPr>
          <w:p w14:paraId="39D4255E" w14:textId="77777777" w:rsidR="005F37F4" w:rsidRPr="00145CD8" w:rsidRDefault="005F37F4" w:rsidP="00886FBF">
            <w:pPr>
              <w:spacing w:after="0"/>
              <w:rPr>
                <w:rFonts w:ascii="Avenir Next LT Pro Light" w:hAnsi="Avenir Next LT Pro Light" w:cs="Calibri"/>
                <w:b/>
                <w:bCs/>
                <w:i/>
                <w:iCs/>
                <w:sz w:val="20"/>
                <w:szCs w:val="20"/>
                <w:u w:val="single"/>
              </w:rPr>
            </w:pPr>
            <w:r w:rsidRPr="00145CD8">
              <w:rPr>
                <w:rFonts w:ascii="Avenir Next LT Pro Light" w:hAnsi="Avenir Next LT Pro Light" w:cs="Calibri"/>
                <w:b/>
                <w:bCs/>
                <w:i/>
                <w:iCs/>
                <w:sz w:val="20"/>
                <w:szCs w:val="20"/>
                <w:u w:val="single"/>
              </w:rPr>
              <w:t xml:space="preserve">Energy: </w:t>
            </w:r>
            <w:r w:rsidRPr="00145CD8">
              <w:rPr>
                <w:rFonts w:ascii="Avenir Next LT Pro Light" w:hAnsi="Avenir Next LT Pro Light" w:cs="Calibri"/>
                <w:b/>
                <w:bCs/>
                <w:sz w:val="20"/>
                <w:szCs w:val="20"/>
              </w:rPr>
              <w:t>(above minimum level)</w:t>
            </w:r>
          </w:p>
        </w:tc>
        <w:tc>
          <w:tcPr>
            <w:tcW w:w="0" w:type="auto"/>
            <w:tcBorders>
              <w:top w:val="nil"/>
              <w:left w:val="nil"/>
              <w:bottom w:val="nil"/>
              <w:right w:val="single" w:sz="4" w:space="0" w:color="auto"/>
            </w:tcBorders>
            <w:shd w:val="clear" w:color="auto" w:fill="auto"/>
            <w:noWrap/>
            <w:vAlign w:val="bottom"/>
            <w:hideMark/>
          </w:tcPr>
          <w:p w14:paraId="1AAA5407"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c>
          <w:tcPr>
            <w:tcW w:w="0" w:type="auto"/>
            <w:tcBorders>
              <w:top w:val="nil"/>
              <w:left w:val="nil"/>
              <w:bottom w:val="nil"/>
              <w:right w:val="single" w:sz="4" w:space="0" w:color="auto"/>
            </w:tcBorders>
            <w:shd w:val="clear" w:color="auto" w:fill="auto"/>
            <w:noWrap/>
            <w:vAlign w:val="bottom"/>
            <w:hideMark/>
          </w:tcPr>
          <w:p w14:paraId="136651F5"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c>
          <w:tcPr>
            <w:tcW w:w="0" w:type="auto"/>
            <w:tcBorders>
              <w:top w:val="nil"/>
              <w:left w:val="nil"/>
              <w:bottom w:val="nil"/>
              <w:right w:val="single" w:sz="4" w:space="0" w:color="auto"/>
            </w:tcBorders>
            <w:shd w:val="clear" w:color="auto" w:fill="auto"/>
            <w:noWrap/>
            <w:vAlign w:val="bottom"/>
            <w:hideMark/>
          </w:tcPr>
          <w:p w14:paraId="5762ED6F"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c>
          <w:tcPr>
            <w:tcW w:w="0" w:type="auto"/>
            <w:tcBorders>
              <w:top w:val="nil"/>
              <w:left w:val="nil"/>
              <w:bottom w:val="nil"/>
              <w:right w:val="single" w:sz="4" w:space="0" w:color="auto"/>
            </w:tcBorders>
            <w:shd w:val="clear" w:color="auto" w:fill="auto"/>
            <w:noWrap/>
            <w:vAlign w:val="bottom"/>
            <w:hideMark/>
          </w:tcPr>
          <w:p w14:paraId="093B9577"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r>
      <w:tr w:rsidR="005F37F4" w:rsidRPr="00EC59C1" w14:paraId="7A1A138A" w14:textId="77777777" w:rsidTr="00886FBF">
        <w:trPr>
          <w:trHeight w:val="508"/>
        </w:trPr>
        <w:tc>
          <w:tcPr>
            <w:tcW w:w="0" w:type="auto"/>
            <w:tcBorders>
              <w:top w:val="nil"/>
              <w:left w:val="single" w:sz="4" w:space="0" w:color="auto"/>
              <w:bottom w:val="nil"/>
              <w:right w:val="single" w:sz="4" w:space="0" w:color="auto"/>
            </w:tcBorders>
            <w:shd w:val="clear" w:color="auto" w:fill="auto"/>
            <w:noWrap/>
            <w:vAlign w:val="bottom"/>
            <w:hideMark/>
          </w:tcPr>
          <w:p w14:paraId="682C5469" w14:textId="7391F157" w:rsidR="005F37F4" w:rsidRPr="00145CD8" w:rsidRDefault="005F37F4" w:rsidP="00886FBF">
            <w:pPr>
              <w:spacing w:after="0"/>
              <w:ind w:firstLineChars="100" w:firstLine="200"/>
              <w:jc w:val="left"/>
              <w:rPr>
                <w:rFonts w:ascii="Avenir Next LT Pro Light" w:hAnsi="Avenir Next LT Pro Light" w:cs="Calibri"/>
                <w:sz w:val="20"/>
                <w:szCs w:val="20"/>
              </w:rPr>
            </w:pPr>
            <w:r w:rsidRPr="00145CD8">
              <w:rPr>
                <w:rFonts w:ascii="Avenir Next LT Pro Light" w:hAnsi="Avenir Next LT Pro Light" w:cs="Calibri"/>
                <w:sz w:val="20"/>
                <w:szCs w:val="20"/>
              </w:rPr>
              <w:t xml:space="preserve">Electricity (at least </w:t>
            </w:r>
            <w:r w:rsidR="005D585F" w:rsidRPr="00145CD8">
              <w:rPr>
                <w:rFonts w:ascii="Avenir Next LT Pro Light" w:hAnsi="Avenir Next LT Pro Light" w:cs="Calibri"/>
                <w:sz w:val="20"/>
                <w:szCs w:val="20"/>
              </w:rPr>
              <w:t>mi</w:t>
            </w:r>
            <w:r w:rsidR="00F914B2" w:rsidRPr="00145CD8">
              <w:rPr>
                <w:rFonts w:ascii="Avenir Next LT Pro Light" w:hAnsi="Avenir Next LT Pro Light" w:cs="Calibri"/>
                <w:sz w:val="20"/>
                <w:szCs w:val="20"/>
              </w:rPr>
              <w:t>n</w:t>
            </w:r>
            <w:r w:rsidR="005D585F" w:rsidRPr="00145CD8">
              <w:rPr>
                <w:rFonts w:ascii="Avenir Next LT Pro Light" w:hAnsi="Avenir Next LT Pro Light" w:cs="Calibri"/>
                <w:sz w:val="20"/>
                <w:szCs w:val="20"/>
              </w:rPr>
              <w:t>. Service</w:t>
            </w:r>
            <w:r w:rsidRPr="00145CD8">
              <w:rPr>
                <w:rFonts w:ascii="Avenir Next LT Pro Light" w:hAnsi="Avenir Next LT Pro Light" w:cs="Calibri"/>
                <w:sz w:val="20"/>
                <w:szCs w:val="20"/>
              </w:rPr>
              <w:t xml:space="preserve"> level)</w:t>
            </w:r>
          </w:p>
        </w:tc>
        <w:tc>
          <w:tcPr>
            <w:tcW w:w="0" w:type="auto"/>
            <w:tcBorders>
              <w:top w:val="nil"/>
              <w:left w:val="nil"/>
              <w:bottom w:val="nil"/>
              <w:right w:val="single" w:sz="4" w:space="0" w:color="auto"/>
            </w:tcBorders>
            <w:shd w:val="clear" w:color="auto" w:fill="auto"/>
            <w:noWrap/>
            <w:vAlign w:val="bottom"/>
            <w:hideMark/>
          </w:tcPr>
          <w:p w14:paraId="07AF363C"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c>
          <w:tcPr>
            <w:tcW w:w="0" w:type="auto"/>
            <w:tcBorders>
              <w:top w:val="nil"/>
              <w:left w:val="nil"/>
              <w:bottom w:val="nil"/>
              <w:right w:val="single" w:sz="4" w:space="0" w:color="auto"/>
            </w:tcBorders>
            <w:shd w:val="clear" w:color="auto" w:fill="auto"/>
            <w:noWrap/>
            <w:vAlign w:val="bottom"/>
            <w:hideMark/>
          </w:tcPr>
          <w:p w14:paraId="67C05976"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c>
          <w:tcPr>
            <w:tcW w:w="0" w:type="auto"/>
            <w:tcBorders>
              <w:top w:val="nil"/>
              <w:left w:val="nil"/>
              <w:bottom w:val="nil"/>
              <w:right w:val="single" w:sz="4" w:space="0" w:color="auto"/>
            </w:tcBorders>
            <w:shd w:val="clear" w:color="auto" w:fill="auto"/>
            <w:noWrap/>
            <w:vAlign w:val="bottom"/>
            <w:hideMark/>
          </w:tcPr>
          <w:p w14:paraId="5934F083"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c>
          <w:tcPr>
            <w:tcW w:w="0" w:type="auto"/>
            <w:tcBorders>
              <w:top w:val="nil"/>
              <w:left w:val="nil"/>
              <w:bottom w:val="nil"/>
              <w:right w:val="single" w:sz="4" w:space="0" w:color="auto"/>
            </w:tcBorders>
            <w:shd w:val="clear" w:color="auto" w:fill="auto"/>
            <w:noWrap/>
            <w:vAlign w:val="bottom"/>
            <w:hideMark/>
          </w:tcPr>
          <w:p w14:paraId="5EFBB9F7"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r>
      <w:tr w:rsidR="005F37F4" w:rsidRPr="00EC59C1" w14:paraId="0BFE11E2" w14:textId="77777777" w:rsidTr="00886FBF">
        <w:trPr>
          <w:trHeight w:val="508"/>
        </w:trPr>
        <w:tc>
          <w:tcPr>
            <w:tcW w:w="0" w:type="auto"/>
            <w:tcBorders>
              <w:top w:val="nil"/>
              <w:left w:val="single" w:sz="4" w:space="0" w:color="auto"/>
              <w:bottom w:val="nil"/>
              <w:right w:val="single" w:sz="4" w:space="0" w:color="auto"/>
            </w:tcBorders>
            <w:shd w:val="clear" w:color="auto" w:fill="auto"/>
            <w:noWrap/>
            <w:vAlign w:val="bottom"/>
            <w:hideMark/>
          </w:tcPr>
          <w:p w14:paraId="556C9B07" w14:textId="46F86156" w:rsidR="005F37F4" w:rsidRPr="00145CD8" w:rsidRDefault="005F37F4" w:rsidP="00886FBF">
            <w:pPr>
              <w:spacing w:after="0"/>
              <w:ind w:firstLineChars="100" w:firstLine="200"/>
              <w:jc w:val="left"/>
              <w:rPr>
                <w:rFonts w:ascii="Avenir Next LT Pro Light" w:hAnsi="Avenir Next LT Pro Light" w:cs="Calibri"/>
                <w:sz w:val="20"/>
                <w:szCs w:val="20"/>
              </w:rPr>
            </w:pPr>
            <w:r w:rsidRPr="00145CD8">
              <w:rPr>
                <w:rFonts w:ascii="Avenir Next LT Pro Light" w:hAnsi="Avenir Next LT Pro Light" w:cs="Calibri"/>
                <w:sz w:val="20"/>
                <w:szCs w:val="20"/>
              </w:rPr>
              <w:t>Electricity - prepaid (min.</w:t>
            </w:r>
            <w:r w:rsidR="005D585F" w:rsidRPr="00145CD8">
              <w:rPr>
                <w:rFonts w:ascii="Avenir Next LT Pro Light" w:hAnsi="Avenir Next LT Pro Light" w:cs="Calibri"/>
                <w:sz w:val="20"/>
                <w:szCs w:val="20"/>
              </w:rPr>
              <w:t xml:space="preserve"> </w:t>
            </w:r>
            <w:r w:rsidRPr="00145CD8">
              <w:rPr>
                <w:rFonts w:ascii="Avenir Next LT Pro Light" w:hAnsi="Avenir Next LT Pro Light" w:cs="Calibri"/>
                <w:sz w:val="20"/>
                <w:szCs w:val="20"/>
              </w:rPr>
              <w:t>service level)</w:t>
            </w:r>
          </w:p>
        </w:tc>
        <w:tc>
          <w:tcPr>
            <w:tcW w:w="0" w:type="auto"/>
            <w:tcBorders>
              <w:top w:val="nil"/>
              <w:left w:val="nil"/>
              <w:bottom w:val="nil"/>
              <w:right w:val="single" w:sz="4" w:space="0" w:color="auto"/>
            </w:tcBorders>
            <w:shd w:val="clear" w:color="auto" w:fill="auto"/>
            <w:noWrap/>
            <w:vAlign w:val="bottom"/>
            <w:hideMark/>
          </w:tcPr>
          <w:p w14:paraId="42844C29"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c>
          <w:tcPr>
            <w:tcW w:w="0" w:type="auto"/>
            <w:tcBorders>
              <w:top w:val="nil"/>
              <w:left w:val="nil"/>
              <w:bottom w:val="nil"/>
              <w:right w:val="single" w:sz="4" w:space="0" w:color="auto"/>
            </w:tcBorders>
            <w:shd w:val="clear" w:color="auto" w:fill="auto"/>
            <w:noWrap/>
            <w:vAlign w:val="bottom"/>
            <w:hideMark/>
          </w:tcPr>
          <w:p w14:paraId="686A9AF5"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c>
          <w:tcPr>
            <w:tcW w:w="0" w:type="auto"/>
            <w:tcBorders>
              <w:top w:val="nil"/>
              <w:left w:val="nil"/>
              <w:bottom w:val="nil"/>
              <w:right w:val="single" w:sz="4" w:space="0" w:color="auto"/>
            </w:tcBorders>
            <w:shd w:val="clear" w:color="auto" w:fill="auto"/>
            <w:noWrap/>
            <w:vAlign w:val="bottom"/>
            <w:hideMark/>
          </w:tcPr>
          <w:p w14:paraId="5CC78F94"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c>
          <w:tcPr>
            <w:tcW w:w="0" w:type="auto"/>
            <w:tcBorders>
              <w:top w:val="nil"/>
              <w:left w:val="nil"/>
              <w:bottom w:val="nil"/>
              <w:right w:val="single" w:sz="4" w:space="0" w:color="auto"/>
            </w:tcBorders>
            <w:shd w:val="clear" w:color="auto" w:fill="auto"/>
            <w:noWrap/>
            <w:vAlign w:val="bottom"/>
            <w:hideMark/>
          </w:tcPr>
          <w:p w14:paraId="6EDC1427"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r>
      <w:tr w:rsidR="005F37F4" w:rsidRPr="00EC59C1" w14:paraId="39192ACE" w14:textId="77777777" w:rsidTr="00886FBF">
        <w:trPr>
          <w:trHeight w:val="508"/>
        </w:trPr>
        <w:tc>
          <w:tcPr>
            <w:tcW w:w="0" w:type="auto"/>
            <w:tcBorders>
              <w:top w:val="nil"/>
              <w:left w:val="single" w:sz="4" w:space="0" w:color="auto"/>
              <w:bottom w:val="nil"/>
              <w:right w:val="single" w:sz="4" w:space="0" w:color="auto"/>
            </w:tcBorders>
            <w:shd w:val="clear" w:color="auto" w:fill="auto"/>
            <w:noWrap/>
            <w:vAlign w:val="bottom"/>
            <w:hideMark/>
          </w:tcPr>
          <w:p w14:paraId="2D00CC5E" w14:textId="77777777" w:rsidR="005F37F4" w:rsidRPr="00145CD8" w:rsidRDefault="005F37F4" w:rsidP="00886FBF">
            <w:pPr>
              <w:spacing w:after="0"/>
              <w:ind w:firstLineChars="100" w:firstLine="200"/>
              <w:jc w:val="left"/>
              <w:rPr>
                <w:rFonts w:ascii="Avenir Next LT Pro Light" w:hAnsi="Avenir Next LT Pro Light" w:cs="Calibri"/>
                <w:i/>
                <w:iCs/>
                <w:sz w:val="20"/>
                <w:szCs w:val="20"/>
              </w:rPr>
            </w:pPr>
            <w:r w:rsidRPr="00145CD8">
              <w:rPr>
                <w:rFonts w:ascii="Avenir Next LT Pro Light" w:hAnsi="Avenir Next LT Pro Light" w:cs="Calibri"/>
                <w:i/>
                <w:iCs/>
                <w:sz w:val="20"/>
                <w:szCs w:val="20"/>
              </w:rPr>
              <w:t>Minimum Service Level and Above sub-total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CEDA5"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F258EF6"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EA39CD"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AB83D6B"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r>
      <w:tr w:rsidR="005F37F4" w:rsidRPr="00EC59C1" w14:paraId="3CFA8D32" w14:textId="77777777" w:rsidTr="00886FBF">
        <w:trPr>
          <w:trHeight w:val="5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8C011F" w14:textId="77777777" w:rsidR="005F37F4" w:rsidRPr="00145CD8" w:rsidRDefault="005F37F4" w:rsidP="00886FBF">
            <w:pPr>
              <w:spacing w:after="0"/>
              <w:ind w:firstLineChars="100" w:firstLine="200"/>
              <w:jc w:val="left"/>
              <w:rPr>
                <w:rFonts w:ascii="Avenir Next LT Pro Light" w:hAnsi="Avenir Next LT Pro Light" w:cs="Calibri"/>
                <w:i/>
                <w:iCs/>
                <w:sz w:val="20"/>
                <w:szCs w:val="20"/>
              </w:rPr>
            </w:pPr>
            <w:r w:rsidRPr="00145CD8">
              <w:rPr>
                <w:rFonts w:ascii="Avenir Next LT Pro Light" w:hAnsi="Avenir Next LT Pro Light" w:cs="Calibri"/>
                <w:i/>
                <w:iCs/>
                <w:sz w:val="20"/>
                <w:szCs w:val="20"/>
              </w:rPr>
              <w:t>Minimum Service Level and Above Percentage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13C566"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c>
          <w:tcPr>
            <w:tcW w:w="0" w:type="auto"/>
            <w:tcBorders>
              <w:top w:val="nil"/>
              <w:left w:val="nil"/>
              <w:bottom w:val="single" w:sz="4" w:space="0" w:color="auto"/>
              <w:right w:val="single" w:sz="4" w:space="0" w:color="auto"/>
            </w:tcBorders>
            <w:shd w:val="clear" w:color="auto" w:fill="auto"/>
            <w:noWrap/>
            <w:vAlign w:val="bottom"/>
            <w:hideMark/>
          </w:tcPr>
          <w:p w14:paraId="0C88AA4E"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c>
          <w:tcPr>
            <w:tcW w:w="0" w:type="auto"/>
            <w:tcBorders>
              <w:top w:val="nil"/>
              <w:left w:val="nil"/>
              <w:bottom w:val="single" w:sz="4" w:space="0" w:color="auto"/>
              <w:right w:val="single" w:sz="4" w:space="0" w:color="auto"/>
            </w:tcBorders>
            <w:shd w:val="clear" w:color="auto" w:fill="auto"/>
            <w:noWrap/>
            <w:vAlign w:val="bottom"/>
            <w:hideMark/>
          </w:tcPr>
          <w:p w14:paraId="71FA3A6A"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c>
          <w:tcPr>
            <w:tcW w:w="0" w:type="auto"/>
            <w:tcBorders>
              <w:top w:val="nil"/>
              <w:left w:val="nil"/>
              <w:bottom w:val="single" w:sz="4" w:space="0" w:color="auto"/>
              <w:right w:val="single" w:sz="4" w:space="0" w:color="auto"/>
            </w:tcBorders>
            <w:shd w:val="clear" w:color="auto" w:fill="auto"/>
            <w:noWrap/>
            <w:vAlign w:val="bottom"/>
            <w:hideMark/>
          </w:tcPr>
          <w:p w14:paraId="279FEAAC"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r>
      <w:tr w:rsidR="00160F88" w:rsidRPr="00EC59C1" w14:paraId="560EAA56" w14:textId="77777777" w:rsidTr="00886FBF">
        <w:trPr>
          <w:trHeight w:val="5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4B43D5" w14:textId="77777777" w:rsidR="00160F88" w:rsidRPr="00145CD8" w:rsidRDefault="00160F88" w:rsidP="00886FBF">
            <w:pPr>
              <w:spacing w:after="0"/>
              <w:rPr>
                <w:rFonts w:ascii="Avenir Next LT Pro Light" w:hAnsi="Avenir Next LT Pro Light" w:cs="Calibri"/>
                <w:b/>
                <w:bCs/>
                <w:sz w:val="20"/>
                <w:szCs w:val="20"/>
              </w:rPr>
            </w:pPr>
            <w:r w:rsidRPr="00145CD8">
              <w:rPr>
                <w:rFonts w:ascii="Avenir Next LT Pro Light" w:hAnsi="Avenir Next LT Pro Light" w:cs="Calibri"/>
                <w:b/>
                <w:bCs/>
                <w:sz w:val="20"/>
                <w:szCs w:val="20"/>
              </w:rPr>
              <w:t>Total number of households</w:t>
            </w:r>
          </w:p>
        </w:tc>
        <w:tc>
          <w:tcPr>
            <w:tcW w:w="0" w:type="auto"/>
            <w:tcBorders>
              <w:top w:val="nil"/>
              <w:left w:val="nil"/>
              <w:bottom w:val="single" w:sz="4" w:space="0" w:color="auto"/>
              <w:right w:val="single" w:sz="4" w:space="0" w:color="auto"/>
            </w:tcBorders>
            <w:shd w:val="clear" w:color="auto" w:fill="auto"/>
            <w:noWrap/>
            <w:vAlign w:val="center"/>
            <w:hideMark/>
          </w:tcPr>
          <w:p w14:paraId="5676043D" w14:textId="0CEB684D"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c>
          <w:tcPr>
            <w:tcW w:w="0" w:type="auto"/>
            <w:tcBorders>
              <w:top w:val="nil"/>
              <w:left w:val="nil"/>
              <w:bottom w:val="single" w:sz="4" w:space="0" w:color="auto"/>
              <w:right w:val="single" w:sz="4" w:space="0" w:color="auto"/>
            </w:tcBorders>
            <w:shd w:val="clear" w:color="auto" w:fill="auto"/>
            <w:noWrap/>
            <w:vAlign w:val="center"/>
            <w:hideMark/>
          </w:tcPr>
          <w:p w14:paraId="088D8B67" w14:textId="154076D2"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c>
          <w:tcPr>
            <w:tcW w:w="0" w:type="auto"/>
            <w:tcBorders>
              <w:top w:val="nil"/>
              <w:left w:val="nil"/>
              <w:bottom w:val="single" w:sz="4" w:space="0" w:color="auto"/>
              <w:right w:val="single" w:sz="4" w:space="0" w:color="auto"/>
            </w:tcBorders>
            <w:shd w:val="clear" w:color="auto" w:fill="auto"/>
            <w:noWrap/>
            <w:vAlign w:val="center"/>
            <w:hideMark/>
          </w:tcPr>
          <w:p w14:paraId="3929AFD5" w14:textId="5D0FAACF"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c>
          <w:tcPr>
            <w:tcW w:w="0" w:type="auto"/>
            <w:tcBorders>
              <w:top w:val="nil"/>
              <w:left w:val="nil"/>
              <w:bottom w:val="single" w:sz="4" w:space="0" w:color="auto"/>
              <w:right w:val="single" w:sz="4" w:space="0" w:color="auto"/>
            </w:tcBorders>
            <w:shd w:val="clear" w:color="auto" w:fill="auto"/>
            <w:noWrap/>
            <w:vAlign w:val="center"/>
            <w:hideMark/>
          </w:tcPr>
          <w:p w14:paraId="0F4B47D0" w14:textId="7625DFF2"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r>
      <w:tr w:rsidR="005F37F4" w:rsidRPr="00EC59C1" w14:paraId="0C33C3E4" w14:textId="77777777" w:rsidTr="00886FBF">
        <w:trPr>
          <w:trHeight w:val="508"/>
        </w:trPr>
        <w:tc>
          <w:tcPr>
            <w:tcW w:w="0" w:type="auto"/>
            <w:tcBorders>
              <w:top w:val="nil"/>
              <w:left w:val="single" w:sz="4" w:space="0" w:color="auto"/>
              <w:bottom w:val="single" w:sz="4" w:space="0" w:color="auto"/>
              <w:right w:val="nil"/>
            </w:tcBorders>
            <w:shd w:val="clear" w:color="auto" w:fill="auto"/>
            <w:noWrap/>
            <w:vAlign w:val="bottom"/>
            <w:hideMark/>
          </w:tcPr>
          <w:p w14:paraId="0BA992CA" w14:textId="77777777" w:rsidR="005F37F4" w:rsidRPr="00EC59C1" w:rsidRDefault="005F37F4" w:rsidP="00886FBF">
            <w:pPr>
              <w:spacing w:after="0"/>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0" w:type="auto"/>
            <w:tcBorders>
              <w:top w:val="nil"/>
              <w:left w:val="nil"/>
              <w:bottom w:val="single" w:sz="4" w:space="0" w:color="auto"/>
              <w:right w:val="nil"/>
            </w:tcBorders>
            <w:shd w:val="clear" w:color="auto" w:fill="auto"/>
            <w:noWrap/>
            <w:vAlign w:val="bottom"/>
            <w:hideMark/>
          </w:tcPr>
          <w:p w14:paraId="0371184B" w14:textId="77777777" w:rsidR="005F37F4" w:rsidRPr="00EC59C1" w:rsidRDefault="005F37F4" w:rsidP="00886FBF">
            <w:pPr>
              <w:spacing w:after="0"/>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0" w:type="auto"/>
            <w:tcBorders>
              <w:top w:val="nil"/>
              <w:left w:val="nil"/>
              <w:bottom w:val="single" w:sz="4" w:space="0" w:color="auto"/>
              <w:right w:val="nil"/>
            </w:tcBorders>
            <w:shd w:val="clear" w:color="auto" w:fill="auto"/>
            <w:noWrap/>
            <w:vAlign w:val="bottom"/>
            <w:hideMark/>
          </w:tcPr>
          <w:p w14:paraId="24BD9E9C" w14:textId="77777777" w:rsidR="005F37F4" w:rsidRPr="00EC59C1" w:rsidRDefault="005F37F4" w:rsidP="00886FBF">
            <w:pPr>
              <w:spacing w:after="0"/>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197A8457" w14:textId="5E43F0F4" w:rsidR="005F37F4" w:rsidRPr="00EC59C1" w:rsidRDefault="005F37F4" w:rsidP="00886FBF">
            <w:pPr>
              <w:spacing w:after="0"/>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3.3.</w:t>
            </w:r>
            <w:r w:rsidR="007A2A87" w:rsidRPr="00EC59C1">
              <w:rPr>
                <w:rFonts w:ascii="Avenir Next LT Pro Light" w:hAnsi="Avenir Next LT Pro Light" w:cs="Calibri"/>
                <w:i/>
                <w:iCs/>
                <w:color w:val="000000"/>
                <w:sz w:val="20"/>
                <w:szCs w:val="20"/>
              </w:rPr>
              <w:t>1</w:t>
            </w:r>
          </w:p>
        </w:tc>
      </w:tr>
    </w:tbl>
    <w:p w14:paraId="6E85DCF1" w14:textId="77777777" w:rsidR="007A685F" w:rsidRPr="00EC59C1" w:rsidRDefault="007A685F" w:rsidP="00451A31">
      <w:pPr>
        <w:rPr>
          <w:rFonts w:ascii="Avenir Next LT Pro Light" w:hAnsi="Avenir Next LT Pro Light" w:cs="Calibri"/>
          <w:b/>
          <w:bCs/>
          <w:color w:val="000000"/>
        </w:rPr>
        <w:sectPr w:rsidR="007A685F" w:rsidRPr="00EC59C1" w:rsidSect="000638E5">
          <w:pgSz w:w="12240" w:h="15840"/>
          <w:pgMar w:top="1622" w:right="1440" w:bottom="993" w:left="1701" w:header="709" w:footer="0" w:gutter="0"/>
          <w:cols w:space="708"/>
          <w:titlePg/>
          <w:docGrid w:linePitch="360"/>
        </w:sectPr>
      </w:pPr>
    </w:p>
    <w:tbl>
      <w:tblPr>
        <w:tblpPr w:leftFromText="180" w:rightFromText="180" w:vertAnchor="page" w:horzAnchor="margin" w:tblpY="2161"/>
        <w:tblW w:w="12714" w:type="dxa"/>
        <w:tblLook w:val="04A0" w:firstRow="1" w:lastRow="0" w:firstColumn="1" w:lastColumn="0" w:noHBand="0" w:noVBand="1"/>
      </w:tblPr>
      <w:tblGrid>
        <w:gridCol w:w="2717"/>
        <w:gridCol w:w="1699"/>
        <w:gridCol w:w="1197"/>
        <w:gridCol w:w="786"/>
        <w:gridCol w:w="1185"/>
        <w:gridCol w:w="2252"/>
        <w:gridCol w:w="786"/>
        <w:gridCol w:w="2092"/>
      </w:tblGrid>
      <w:tr w:rsidR="00747A6C" w:rsidRPr="00EC59C1" w14:paraId="4AD8C1BF" w14:textId="5E6E6ABF" w:rsidTr="00191C0B">
        <w:trPr>
          <w:trHeight w:val="228"/>
        </w:trPr>
        <w:tc>
          <w:tcPr>
            <w:tcW w:w="12714" w:type="dxa"/>
            <w:gridSpan w:val="8"/>
            <w:tcBorders>
              <w:top w:val="single" w:sz="4" w:space="0" w:color="auto"/>
              <w:left w:val="single" w:sz="4" w:space="0" w:color="auto"/>
              <w:bottom w:val="single" w:sz="4" w:space="0" w:color="auto"/>
              <w:right w:val="single" w:sz="4" w:space="0" w:color="auto"/>
            </w:tcBorders>
            <w:shd w:val="clear" w:color="000000" w:fill="C4D79B"/>
            <w:vAlign w:val="bottom"/>
            <w:hideMark/>
          </w:tcPr>
          <w:p w14:paraId="57073713" w14:textId="77777777" w:rsidR="00747A6C" w:rsidRPr="00EC59C1" w:rsidRDefault="00747A6C" w:rsidP="00747A6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Electricity Service Policy Objectives Taken From IDP</w:t>
            </w:r>
          </w:p>
        </w:tc>
      </w:tr>
      <w:tr w:rsidR="00747A6C" w:rsidRPr="00EC59C1" w14:paraId="74F9BAA9" w14:textId="77777777" w:rsidTr="00191C0B">
        <w:trPr>
          <w:trHeight w:val="218"/>
        </w:trPr>
        <w:tc>
          <w:tcPr>
            <w:tcW w:w="0" w:type="auto"/>
            <w:tcBorders>
              <w:top w:val="single" w:sz="4" w:space="0" w:color="auto"/>
              <w:left w:val="single" w:sz="4" w:space="0" w:color="auto"/>
              <w:bottom w:val="nil"/>
              <w:right w:val="single" w:sz="4" w:space="0" w:color="auto"/>
            </w:tcBorders>
            <w:shd w:val="clear" w:color="000000" w:fill="C4D79B"/>
            <w:hideMark/>
          </w:tcPr>
          <w:p w14:paraId="788DA12A"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6C6CADDC"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056B674"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39A2386A"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single" w:sz="4" w:space="0" w:color="auto"/>
            </w:tcBorders>
            <w:shd w:val="clear" w:color="000000" w:fill="C4D79B"/>
            <w:hideMark/>
          </w:tcPr>
          <w:p w14:paraId="1F5AFDCC"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747A6C" w:rsidRPr="00EC59C1" w14:paraId="4F57CF6F" w14:textId="5B2399A2" w:rsidTr="00191C0B">
        <w:trPr>
          <w:trHeight w:val="218"/>
        </w:trPr>
        <w:tc>
          <w:tcPr>
            <w:tcW w:w="0" w:type="auto"/>
            <w:tcBorders>
              <w:top w:val="nil"/>
              <w:left w:val="single" w:sz="4" w:space="0" w:color="auto"/>
              <w:bottom w:val="nil"/>
              <w:right w:val="single" w:sz="4" w:space="0" w:color="auto"/>
            </w:tcBorders>
            <w:shd w:val="clear" w:color="000000" w:fill="C4D79B"/>
            <w:hideMark/>
          </w:tcPr>
          <w:p w14:paraId="2B7ADC4F"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23628BE8" w14:textId="77777777" w:rsidR="00747A6C" w:rsidRPr="00EC59C1" w:rsidRDefault="00747A6C" w:rsidP="00747A6C">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169E0885"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47B9837F"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32F68D48"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3796DD72"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2092" w:type="dxa"/>
            <w:tcBorders>
              <w:top w:val="single" w:sz="4" w:space="0" w:color="auto"/>
              <w:left w:val="nil"/>
              <w:bottom w:val="single" w:sz="4" w:space="0" w:color="auto"/>
              <w:right w:val="single" w:sz="4" w:space="0" w:color="auto"/>
            </w:tcBorders>
            <w:shd w:val="clear" w:color="000000" w:fill="C4D79B"/>
            <w:hideMark/>
          </w:tcPr>
          <w:p w14:paraId="31BA3389"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747A6C" w:rsidRPr="00EC59C1" w14:paraId="297D7009" w14:textId="77777777" w:rsidTr="00191C0B">
        <w:trPr>
          <w:trHeight w:val="218"/>
        </w:trPr>
        <w:tc>
          <w:tcPr>
            <w:tcW w:w="0" w:type="auto"/>
            <w:tcBorders>
              <w:top w:val="nil"/>
              <w:left w:val="single" w:sz="4" w:space="0" w:color="auto"/>
              <w:bottom w:val="nil"/>
              <w:right w:val="single" w:sz="4" w:space="0" w:color="auto"/>
              <w:tr2bl w:val="single" w:sz="4" w:space="0" w:color="auto"/>
            </w:tcBorders>
            <w:shd w:val="clear" w:color="000000" w:fill="C4D79B"/>
            <w:vAlign w:val="bottom"/>
            <w:hideMark/>
          </w:tcPr>
          <w:p w14:paraId="76BDA5CB" w14:textId="77777777" w:rsidR="00747A6C" w:rsidRPr="00EC59C1" w:rsidRDefault="00747A6C" w:rsidP="00747A6C">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nil"/>
              <w:right w:val="single" w:sz="4" w:space="0" w:color="000000"/>
            </w:tcBorders>
            <w:vAlign w:val="center"/>
            <w:hideMark/>
          </w:tcPr>
          <w:p w14:paraId="648E6018" w14:textId="77777777" w:rsidR="00747A6C" w:rsidRPr="00EC59C1" w:rsidRDefault="00747A6C" w:rsidP="00747A6C">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nil"/>
              <w:right w:val="single" w:sz="4" w:space="0" w:color="auto"/>
            </w:tcBorders>
            <w:shd w:val="clear" w:color="000000" w:fill="C4D79B"/>
            <w:hideMark/>
          </w:tcPr>
          <w:p w14:paraId="45096298"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nil"/>
              <w:right w:val="single" w:sz="4" w:space="0" w:color="auto"/>
            </w:tcBorders>
            <w:shd w:val="clear" w:color="000000" w:fill="C4D79B"/>
            <w:hideMark/>
          </w:tcPr>
          <w:p w14:paraId="14182DF3"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nil"/>
              <w:right w:val="nil"/>
            </w:tcBorders>
            <w:shd w:val="clear" w:color="000000" w:fill="C4D79B"/>
            <w:vAlign w:val="bottom"/>
            <w:hideMark/>
          </w:tcPr>
          <w:p w14:paraId="7EA776C0"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nil"/>
              <w:right w:val="single" w:sz="4" w:space="0" w:color="auto"/>
            </w:tcBorders>
            <w:shd w:val="clear" w:color="000000" w:fill="C4D79B"/>
            <w:vAlign w:val="bottom"/>
            <w:hideMark/>
          </w:tcPr>
          <w:p w14:paraId="79839BC8"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nil"/>
              <w:right w:val="single" w:sz="4" w:space="0" w:color="auto"/>
            </w:tcBorders>
            <w:shd w:val="clear" w:color="000000" w:fill="C4D79B"/>
            <w:hideMark/>
          </w:tcPr>
          <w:p w14:paraId="48FC478F"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nil"/>
              <w:right w:val="nil"/>
            </w:tcBorders>
            <w:shd w:val="clear" w:color="000000" w:fill="C4D79B"/>
            <w:hideMark/>
          </w:tcPr>
          <w:p w14:paraId="11521530"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747A6C" w:rsidRPr="00EC59C1" w14:paraId="40C0C85D" w14:textId="77777777" w:rsidTr="00191C0B">
        <w:trPr>
          <w:trHeight w:val="218"/>
        </w:trPr>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4C3FD76B"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0" w:type="auto"/>
            <w:tcBorders>
              <w:top w:val="nil"/>
              <w:left w:val="nil"/>
              <w:bottom w:val="single" w:sz="4" w:space="0" w:color="auto"/>
              <w:right w:val="single" w:sz="4" w:space="0" w:color="auto"/>
            </w:tcBorders>
            <w:shd w:val="clear" w:color="000000" w:fill="C4D79B"/>
            <w:noWrap/>
            <w:vAlign w:val="bottom"/>
            <w:hideMark/>
          </w:tcPr>
          <w:p w14:paraId="48380F05"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0" w:type="auto"/>
            <w:tcBorders>
              <w:top w:val="nil"/>
              <w:left w:val="nil"/>
              <w:bottom w:val="single" w:sz="4" w:space="0" w:color="auto"/>
              <w:right w:val="nil"/>
            </w:tcBorders>
            <w:shd w:val="clear" w:color="000000" w:fill="C4D79B"/>
            <w:noWrap/>
            <w:vAlign w:val="bottom"/>
            <w:hideMark/>
          </w:tcPr>
          <w:p w14:paraId="29A502EB"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3A6DAB84"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0" w:type="auto"/>
            <w:tcBorders>
              <w:top w:val="nil"/>
              <w:left w:val="nil"/>
              <w:bottom w:val="single" w:sz="4" w:space="0" w:color="auto"/>
              <w:right w:val="nil"/>
            </w:tcBorders>
            <w:shd w:val="clear" w:color="000000" w:fill="C4D79B"/>
            <w:noWrap/>
            <w:vAlign w:val="bottom"/>
            <w:hideMark/>
          </w:tcPr>
          <w:p w14:paraId="1C59BEFF"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3A010086"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0" w:type="auto"/>
            <w:tcBorders>
              <w:top w:val="nil"/>
              <w:left w:val="nil"/>
              <w:bottom w:val="single" w:sz="4" w:space="0" w:color="auto"/>
              <w:right w:val="single" w:sz="4" w:space="0" w:color="auto"/>
            </w:tcBorders>
            <w:shd w:val="clear" w:color="000000" w:fill="C4D79B"/>
            <w:noWrap/>
            <w:vAlign w:val="bottom"/>
            <w:hideMark/>
          </w:tcPr>
          <w:p w14:paraId="537DDDE2"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c>
          <w:tcPr>
            <w:tcW w:w="0" w:type="auto"/>
            <w:tcBorders>
              <w:top w:val="nil"/>
              <w:left w:val="nil"/>
              <w:bottom w:val="single" w:sz="4" w:space="0" w:color="auto"/>
              <w:right w:val="single" w:sz="4" w:space="0" w:color="auto"/>
            </w:tcBorders>
            <w:shd w:val="clear" w:color="000000" w:fill="C4D79B"/>
            <w:noWrap/>
            <w:vAlign w:val="bottom"/>
            <w:hideMark/>
          </w:tcPr>
          <w:p w14:paraId="1EB612B3"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(viii)</w:t>
            </w:r>
          </w:p>
        </w:tc>
      </w:tr>
      <w:tr w:rsidR="00747A6C" w:rsidRPr="00EC59C1" w14:paraId="5005C0F2" w14:textId="22FF53C4" w:rsidTr="00191C0B">
        <w:trPr>
          <w:trHeight w:val="218"/>
        </w:trPr>
        <w:tc>
          <w:tcPr>
            <w:tcW w:w="1271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ED36CE7"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Service Objective xxx</w:t>
            </w:r>
          </w:p>
        </w:tc>
      </w:tr>
      <w:tr w:rsidR="006201C5" w:rsidRPr="00EC59C1" w14:paraId="42A0FC3B" w14:textId="77777777" w:rsidTr="00191C0B">
        <w:trPr>
          <w:trHeight w:val="684"/>
        </w:trPr>
        <w:tc>
          <w:tcPr>
            <w:tcW w:w="0" w:type="auto"/>
            <w:vMerge w:val="restart"/>
            <w:tcBorders>
              <w:top w:val="single" w:sz="4" w:space="0" w:color="auto"/>
              <w:left w:val="single" w:sz="4" w:space="0" w:color="auto"/>
              <w:right w:val="single" w:sz="4" w:space="0" w:color="auto"/>
            </w:tcBorders>
            <w:shd w:val="clear" w:color="auto" w:fill="auto"/>
            <w:vAlign w:val="center"/>
            <w:hideMark/>
          </w:tcPr>
          <w:p w14:paraId="07C7D464" w14:textId="00450F76" w:rsidR="006201C5" w:rsidRPr="00EC59C1" w:rsidRDefault="006201C5" w:rsidP="006201C5">
            <w:pPr>
              <w:jc w:val="center"/>
              <w:rPr>
                <w:rFonts w:ascii="Avenir Next LT Pro Light" w:hAnsi="Avenir Next LT Pro Light" w:cs="Calibri"/>
                <w:sz w:val="18"/>
                <w:szCs w:val="18"/>
              </w:rPr>
            </w:pPr>
            <w:r w:rsidRPr="00EC59C1">
              <w:rPr>
                <w:rFonts w:ascii="Avenir Next LT Pro Light" w:hAnsi="Avenir Next LT Pro Light" w:cs="Calibri"/>
                <w:sz w:val="18"/>
                <w:szCs w:val="18"/>
              </w:rPr>
              <w:t xml:space="preserve">To ensure the integrated electrification development project within the </w:t>
            </w:r>
            <w:r>
              <w:rPr>
                <w:rFonts w:ascii="Avenir Next LT Pro Light" w:hAnsi="Avenir Next LT Pro Light" w:cs="Calibri"/>
                <w:sz w:val="18"/>
                <w:szCs w:val="18"/>
              </w:rPr>
              <w:t>m</w:t>
            </w:r>
            <w:r w:rsidRPr="00EC59C1">
              <w:rPr>
                <w:rFonts w:ascii="Avenir Next LT Pro Light" w:hAnsi="Avenir Next LT Pro Light" w:cs="Calibri"/>
                <w:sz w:val="18"/>
                <w:szCs w:val="18"/>
              </w:rPr>
              <w:t>unicipality</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2BB6F4" w14:textId="23971238" w:rsidR="006201C5" w:rsidRPr="00191C0B" w:rsidRDefault="006201C5" w:rsidP="00191C0B">
            <w:pPr>
              <w:jc w:val="center"/>
              <w:rPr>
                <w:rFonts w:ascii="Avenir Next LT Pro Light" w:hAnsi="Avenir Next LT Pro Light" w:cs="Calibri"/>
                <w:sz w:val="18"/>
                <w:szCs w:val="18"/>
              </w:rPr>
            </w:pPr>
            <w:r w:rsidRPr="00191C0B">
              <w:rPr>
                <w:rFonts w:ascii="Avenir Next LT Pro Light" w:hAnsi="Avenir Next LT Pro Light" w:cs="Calibri"/>
                <w:sz w:val="18"/>
                <w:szCs w:val="18"/>
              </w:rPr>
              <w:t>Ezinembeni Electrification</w:t>
            </w:r>
          </w:p>
        </w:tc>
        <w:tc>
          <w:tcPr>
            <w:tcW w:w="0" w:type="auto"/>
            <w:tcBorders>
              <w:top w:val="nil"/>
              <w:left w:val="nil"/>
              <w:bottom w:val="single" w:sz="4" w:space="0" w:color="auto"/>
              <w:right w:val="single" w:sz="4" w:space="0" w:color="auto"/>
            </w:tcBorders>
            <w:shd w:val="clear" w:color="auto" w:fill="auto"/>
            <w:vAlign w:val="center"/>
            <w:hideMark/>
          </w:tcPr>
          <w:p w14:paraId="60167213" w14:textId="2E14CB98"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sz w:val="18"/>
                <w:szCs w:val="18"/>
              </w:rPr>
              <w:t>343</w:t>
            </w:r>
          </w:p>
        </w:tc>
        <w:tc>
          <w:tcPr>
            <w:tcW w:w="0" w:type="auto"/>
            <w:tcBorders>
              <w:top w:val="nil"/>
              <w:left w:val="nil"/>
              <w:bottom w:val="single" w:sz="4" w:space="0" w:color="auto"/>
              <w:right w:val="single" w:sz="4" w:space="0" w:color="auto"/>
            </w:tcBorders>
            <w:shd w:val="clear" w:color="auto" w:fill="auto"/>
            <w:vAlign w:val="center"/>
            <w:hideMark/>
          </w:tcPr>
          <w:p w14:paraId="58232F06" w14:textId="4618ACFD"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CFD723" w14:textId="36F17702" w:rsidR="006201C5" w:rsidRPr="00755780" w:rsidRDefault="00191C0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172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7D5160" w14:textId="249D7F9C" w:rsidR="006201C5" w:rsidRPr="00755780" w:rsidRDefault="008605F8"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172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A7ACC9" w14:textId="0ABCE2FC" w:rsidR="006201C5" w:rsidRPr="00755780" w:rsidRDefault="00A54574"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134</w:t>
            </w:r>
          </w:p>
        </w:tc>
        <w:tc>
          <w:tcPr>
            <w:tcW w:w="0" w:type="auto"/>
            <w:tcBorders>
              <w:top w:val="nil"/>
              <w:left w:val="nil"/>
              <w:bottom w:val="single" w:sz="4" w:space="0" w:color="auto"/>
              <w:right w:val="single" w:sz="4" w:space="0" w:color="auto"/>
            </w:tcBorders>
            <w:shd w:val="clear" w:color="auto" w:fill="auto"/>
            <w:vAlign w:val="center"/>
          </w:tcPr>
          <w:p w14:paraId="4D9C7DD9" w14:textId="2308DCB9" w:rsidR="006201C5" w:rsidRPr="00755780" w:rsidRDefault="006201C5" w:rsidP="00191C0B">
            <w:pPr>
              <w:jc w:val="center"/>
              <w:rPr>
                <w:rFonts w:ascii="Avenir Next LT Pro Light" w:hAnsi="Avenir Next LT Pro Light" w:cs="Calibri"/>
                <w:color w:val="000000"/>
                <w:sz w:val="18"/>
                <w:szCs w:val="18"/>
              </w:rPr>
            </w:pPr>
            <w:r w:rsidRPr="00755780">
              <w:rPr>
                <w:rFonts w:ascii="Avenir Next LT Pro Light" w:hAnsi="Avenir Next LT Pro Light" w:cs="Calibri"/>
                <w:color w:val="000000"/>
                <w:sz w:val="18"/>
                <w:szCs w:val="18"/>
              </w:rPr>
              <w:t>38-</w:t>
            </w:r>
          </w:p>
        </w:tc>
      </w:tr>
      <w:tr w:rsidR="006201C5" w:rsidRPr="00EC59C1" w14:paraId="47CD696C" w14:textId="77777777" w:rsidTr="00191C0B">
        <w:trPr>
          <w:trHeight w:val="684"/>
        </w:trPr>
        <w:tc>
          <w:tcPr>
            <w:tcW w:w="0" w:type="auto"/>
            <w:vMerge/>
            <w:tcBorders>
              <w:left w:val="single" w:sz="4" w:space="0" w:color="auto"/>
              <w:right w:val="single" w:sz="4" w:space="0" w:color="auto"/>
            </w:tcBorders>
            <w:shd w:val="clear" w:color="auto" w:fill="auto"/>
            <w:vAlign w:val="center"/>
          </w:tcPr>
          <w:p w14:paraId="28BF1726" w14:textId="77777777" w:rsidR="006201C5" w:rsidRPr="00EC59C1" w:rsidRDefault="006201C5" w:rsidP="006201C5">
            <w:pPr>
              <w:jc w:val="center"/>
              <w:rPr>
                <w:rFonts w:ascii="Avenir Next LT Pro Light" w:hAnsi="Avenir Next LT Pro Light" w:cs="Calibri"/>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45E7D556" w14:textId="3409984B" w:rsidR="006201C5" w:rsidRPr="00191C0B" w:rsidRDefault="006201C5" w:rsidP="00191C0B">
            <w:pPr>
              <w:jc w:val="center"/>
              <w:rPr>
                <w:rFonts w:ascii="Avenir Next LT Pro Light" w:hAnsi="Avenir Next LT Pro Light" w:cs="Calibri"/>
                <w:sz w:val="18"/>
                <w:szCs w:val="18"/>
              </w:rPr>
            </w:pPr>
            <w:r w:rsidRPr="00191C0B">
              <w:rPr>
                <w:rFonts w:ascii="Avenir Next LT Pro Light" w:hAnsi="Avenir Next LT Pro Light" w:cs="Calibri"/>
                <w:sz w:val="18"/>
                <w:szCs w:val="18"/>
              </w:rPr>
              <w:t>Mhlambathini Electrification</w:t>
            </w:r>
          </w:p>
        </w:tc>
        <w:tc>
          <w:tcPr>
            <w:tcW w:w="0" w:type="auto"/>
            <w:tcBorders>
              <w:top w:val="nil"/>
              <w:left w:val="nil"/>
              <w:bottom w:val="single" w:sz="4" w:space="0" w:color="auto"/>
              <w:right w:val="single" w:sz="4" w:space="0" w:color="auto"/>
            </w:tcBorders>
            <w:shd w:val="clear" w:color="auto" w:fill="auto"/>
            <w:vAlign w:val="center"/>
          </w:tcPr>
          <w:p w14:paraId="69F0177C" w14:textId="39DD41E1"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sz w:val="18"/>
                <w:szCs w:val="18"/>
              </w:rPr>
              <w:t>78</w:t>
            </w:r>
          </w:p>
        </w:tc>
        <w:tc>
          <w:tcPr>
            <w:tcW w:w="0" w:type="auto"/>
            <w:tcBorders>
              <w:top w:val="nil"/>
              <w:left w:val="nil"/>
              <w:bottom w:val="single" w:sz="4" w:space="0" w:color="auto"/>
              <w:right w:val="single" w:sz="4" w:space="0" w:color="auto"/>
            </w:tcBorders>
            <w:shd w:val="clear" w:color="auto" w:fill="auto"/>
            <w:vAlign w:val="center"/>
          </w:tcPr>
          <w:p w14:paraId="3AC1E8AF" w14:textId="756B6D1C"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0845FC" w14:textId="6EA86059" w:rsidR="006201C5" w:rsidRPr="00755780" w:rsidRDefault="00191C0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71A82B" w14:textId="3B1130D8" w:rsidR="006201C5" w:rsidRPr="00755780" w:rsidRDefault="00B5742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40</w:t>
            </w:r>
          </w:p>
        </w:tc>
        <w:tc>
          <w:tcPr>
            <w:tcW w:w="0" w:type="auto"/>
            <w:tcBorders>
              <w:top w:val="single" w:sz="4" w:space="0" w:color="auto"/>
              <w:left w:val="nil"/>
              <w:bottom w:val="single" w:sz="4" w:space="0" w:color="auto"/>
              <w:right w:val="single" w:sz="4" w:space="0" w:color="auto"/>
            </w:tcBorders>
            <w:shd w:val="clear" w:color="auto" w:fill="auto"/>
            <w:vAlign w:val="center"/>
          </w:tcPr>
          <w:p w14:paraId="374D485F" w14:textId="14F1E9B7" w:rsidR="006201C5" w:rsidRPr="00755780" w:rsidRDefault="006D2370"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10</w:t>
            </w:r>
          </w:p>
        </w:tc>
        <w:tc>
          <w:tcPr>
            <w:tcW w:w="0" w:type="auto"/>
            <w:tcBorders>
              <w:top w:val="nil"/>
              <w:left w:val="nil"/>
              <w:bottom w:val="single" w:sz="4" w:space="0" w:color="auto"/>
              <w:right w:val="single" w:sz="4" w:space="0" w:color="auto"/>
            </w:tcBorders>
            <w:shd w:val="clear" w:color="auto" w:fill="auto"/>
            <w:vAlign w:val="center"/>
          </w:tcPr>
          <w:p w14:paraId="2ADE3AAE" w14:textId="385B0E1B" w:rsidR="006201C5" w:rsidRPr="00755780" w:rsidRDefault="006201C5" w:rsidP="00191C0B">
            <w:pPr>
              <w:jc w:val="center"/>
              <w:rPr>
                <w:rFonts w:ascii="Avenir Next LT Pro Light" w:hAnsi="Avenir Next LT Pro Light" w:cs="Calibri"/>
                <w:color w:val="000000"/>
                <w:sz w:val="18"/>
                <w:szCs w:val="18"/>
              </w:rPr>
            </w:pPr>
            <w:r w:rsidRPr="00755780">
              <w:rPr>
                <w:rFonts w:ascii="Avenir Next LT Pro Light" w:hAnsi="Avenir Next LT Pro Light" w:cs="Calibri"/>
                <w:color w:val="000000"/>
                <w:sz w:val="18"/>
                <w:szCs w:val="18"/>
              </w:rPr>
              <w:t>30</w:t>
            </w:r>
          </w:p>
        </w:tc>
      </w:tr>
      <w:tr w:rsidR="006201C5" w:rsidRPr="00EC59C1" w14:paraId="5C977669" w14:textId="77777777" w:rsidTr="00191C0B">
        <w:trPr>
          <w:trHeight w:val="684"/>
        </w:trPr>
        <w:tc>
          <w:tcPr>
            <w:tcW w:w="0" w:type="auto"/>
            <w:vMerge/>
            <w:tcBorders>
              <w:left w:val="single" w:sz="4" w:space="0" w:color="auto"/>
              <w:right w:val="single" w:sz="4" w:space="0" w:color="auto"/>
            </w:tcBorders>
            <w:shd w:val="clear" w:color="auto" w:fill="auto"/>
            <w:vAlign w:val="center"/>
          </w:tcPr>
          <w:p w14:paraId="4761D585" w14:textId="77777777" w:rsidR="006201C5" w:rsidRPr="00EC59C1" w:rsidRDefault="006201C5" w:rsidP="006201C5">
            <w:pPr>
              <w:jc w:val="center"/>
              <w:rPr>
                <w:rFonts w:ascii="Avenir Next LT Pro Light" w:hAnsi="Avenir Next LT Pro Light" w:cs="Calibri"/>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0F491CCC" w14:textId="7FCA4D66" w:rsidR="006201C5" w:rsidRPr="00191C0B" w:rsidRDefault="006201C5" w:rsidP="00191C0B">
            <w:pPr>
              <w:jc w:val="center"/>
              <w:rPr>
                <w:rFonts w:ascii="Avenir Next LT Pro Light" w:hAnsi="Avenir Next LT Pro Light" w:cs="Calibri"/>
                <w:sz w:val="18"/>
                <w:szCs w:val="18"/>
              </w:rPr>
            </w:pPr>
            <w:r w:rsidRPr="00191C0B">
              <w:rPr>
                <w:rFonts w:ascii="Avenir Next LT Pro Light" w:hAnsi="Avenir Next LT Pro Light" w:cs="Calibri"/>
                <w:sz w:val="18"/>
                <w:szCs w:val="18"/>
              </w:rPr>
              <w:t>Nkanyezini-Mboyi</w:t>
            </w:r>
          </w:p>
        </w:tc>
        <w:tc>
          <w:tcPr>
            <w:tcW w:w="0" w:type="auto"/>
            <w:tcBorders>
              <w:top w:val="nil"/>
              <w:left w:val="nil"/>
              <w:bottom w:val="single" w:sz="4" w:space="0" w:color="auto"/>
              <w:right w:val="single" w:sz="4" w:space="0" w:color="auto"/>
            </w:tcBorders>
            <w:shd w:val="clear" w:color="auto" w:fill="auto"/>
            <w:vAlign w:val="center"/>
          </w:tcPr>
          <w:p w14:paraId="02E26A8C" w14:textId="28579753"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sz w:val="18"/>
                <w:szCs w:val="18"/>
              </w:rPr>
              <w:t>292</w:t>
            </w:r>
          </w:p>
        </w:tc>
        <w:tc>
          <w:tcPr>
            <w:tcW w:w="0" w:type="auto"/>
            <w:tcBorders>
              <w:top w:val="nil"/>
              <w:left w:val="nil"/>
              <w:bottom w:val="single" w:sz="4" w:space="0" w:color="auto"/>
              <w:right w:val="single" w:sz="4" w:space="0" w:color="auto"/>
            </w:tcBorders>
            <w:shd w:val="clear" w:color="auto" w:fill="auto"/>
            <w:vAlign w:val="center"/>
          </w:tcPr>
          <w:p w14:paraId="431E2552" w14:textId="6237AB90"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149</w:t>
            </w:r>
          </w:p>
        </w:tc>
        <w:tc>
          <w:tcPr>
            <w:tcW w:w="0" w:type="auto"/>
            <w:tcBorders>
              <w:top w:val="nil"/>
              <w:left w:val="nil"/>
              <w:bottom w:val="single" w:sz="4" w:space="0" w:color="auto"/>
              <w:right w:val="single" w:sz="4" w:space="0" w:color="auto"/>
            </w:tcBorders>
            <w:shd w:val="clear" w:color="auto" w:fill="auto"/>
            <w:vAlign w:val="center"/>
          </w:tcPr>
          <w:p w14:paraId="768A97ED" w14:textId="66493F8F" w:rsidR="006201C5" w:rsidRPr="00755780" w:rsidRDefault="00191C0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58</w:t>
            </w:r>
          </w:p>
        </w:tc>
        <w:tc>
          <w:tcPr>
            <w:tcW w:w="0" w:type="auto"/>
            <w:tcBorders>
              <w:top w:val="nil"/>
              <w:left w:val="nil"/>
              <w:bottom w:val="single" w:sz="4" w:space="0" w:color="auto"/>
              <w:right w:val="single" w:sz="4" w:space="0" w:color="auto"/>
            </w:tcBorders>
            <w:shd w:val="clear" w:color="auto" w:fill="auto"/>
            <w:vAlign w:val="center"/>
          </w:tcPr>
          <w:p w14:paraId="3DF34779" w14:textId="4319E3CD" w:rsidR="006201C5" w:rsidRPr="00755780" w:rsidRDefault="00CA12D0"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New Target of 58 connections in line with the additional funding</w:t>
            </w:r>
          </w:p>
        </w:tc>
        <w:tc>
          <w:tcPr>
            <w:tcW w:w="0" w:type="auto"/>
            <w:tcBorders>
              <w:top w:val="nil"/>
              <w:left w:val="nil"/>
              <w:bottom w:val="single" w:sz="4" w:space="0" w:color="auto"/>
              <w:right w:val="single" w:sz="4" w:space="0" w:color="auto"/>
            </w:tcBorders>
            <w:shd w:val="clear" w:color="auto" w:fill="auto"/>
            <w:vAlign w:val="center"/>
          </w:tcPr>
          <w:p w14:paraId="3909C7D9" w14:textId="64752FC8" w:rsidR="006201C5" w:rsidRPr="00755780" w:rsidRDefault="00B35C5E"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58</w:t>
            </w:r>
          </w:p>
        </w:tc>
        <w:tc>
          <w:tcPr>
            <w:tcW w:w="0" w:type="auto"/>
            <w:tcBorders>
              <w:top w:val="nil"/>
              <w:left w:val="nil"/>
              <w:bottom w:val="single" w:sz="4" w:space="0" w:color="auto"/>
              <w:right w:val="single" w:sz="4" w:space="0" w:color="auto"/>
            </w:tcBorders>
            <w:shd w:val="clear" w:color="auto" w:fill="auto"/>
            <w:vAlign w:val="center"/>
          </w:tcPr>
          <w:p w14:paraId="47448FF8" w14:textId="2933864C" w:rsidR="006201C5" w:rsidRPr="00755780" w:rsidRDefault="00191C0B" w:rsidP="00191C0B">
            <w:pPr>
              <w:jc w:val="center"/>
              <w:rPr>
                <w:rFonts w:ascii="Avenir Next LT Pro Light" w:hAnsi="Avenir Next LT Pro Light" w:cs="Calibri"/>
                <w:color w:val="000000"/>
                <w:sz w:val="18"/>
                <w:szCs w:val="18"/>
              </w:rPr>
            </w:pPr>
            <w:r w:rsidRPr="00755780">
              <w:rPr>
                <w:rFonts w:ascii="Avenir Next LT Pro Light" w:hAnsi="Avenir Next LT Pro Light" w:cs="Calibri"/>
                <w:color w:val="000000"/>
                <w:sz w:val="18"/>
                <w:szCs w:val="18"/>
              </w:rPr>
              <w:t>58</w:t>
            </w:r>
            <w:r w:rsidR="006201C5" w:rsidRPr="00755780">
              <w:rPr>
                <w:rFonts w:ascii="Avenir Next LT Pro Light" w:hAnsi="Avenir Next LT Pro Light" w:cs="Calibri"/>
                <w:color w:val="000000"/>
                <w:sz w:val="18"/>
                <w:szCs w:val="18"/>
              </w:rPr>
              <w:t>-</w:t>
            </w:r>
          </w:p>
        </w:tc>
      </w:tr>
      <w:tr w:rsidR="006201C5" w:rsidRPr="00EC59C1" w14:paraId="06E45145" w14:textId="77777777" w:rsidTr="00191C0B">
        <w:trPr>
          <w:trHeight w:val="684"/>
        </w:trPr>
        <w:tc>
          <w:tcPr>
            <w:tcW w:w="0" w:type="auto"/>
            <w:vMerge/>
            <w:tcBorders>
              <w:left w:val="single" w:sz="4" w:space="0" w:color="auto"/>
              <w:right w:val="single" w:sz="4" w:space="0" w:color="auto"/>
            </w:tcBorders>
            <w:shd w:val="clear" w:color="auto" w:fill="auto"/>
            <w:vAlign w:val="center"/>
          </w:tcPr>
          <w:p w14:paraId="459EC553" w14:textId="77777777" w:rsidR="006201C5" w:rsidRPr="00EC59C1" w:rsidRDefault="006201C5" w:rsidP="006201C5">
            <w:pPr>
              <w:jc w:val="center"/>
              <w:rPr>
                <w:rFonts w:ascii="Avenir Next LT Pro Light" w:hAnsi="Avenir Next LT Pro Light" w:cs="Calibri"/>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7704E780" w14:textId="203B01E4" w:rsidR="006201C5" w:rsidRPr="00191C0B" w:rsidRDefault="006201C5" w:rsidP="00191C0B">
            <w:pPr>
              <w:jc w:val="center"/>
              <w:rPr>
                <w:rFonts w:ascii="Avenir Next LT Pro Light" w:hAnsi="Avenir Next LT Pro Light" w:cs="Calibri"/>
                <w:sz w:val="18"/>
                <w:szCs w:val="18"/>
              </w:rPr>
            </w:pPr>
            <w:r w:rsidRPr="00191C0B">
              <w:rPr>
                <w:rFonts w:ascii="Avenir Next LT Pro Light" w:hAnsi="Avenir Next LT Pro Light" w:cs="Calibri"/>
                <w:sz w:val="18"/>
                <w:szCs w:val="18"/>
              </w:rPr>
              <w:t>Mgwenya-gulube Electrification</w:t>
            </w:r>
          </w:p>
        </w:tc>
        <w:tc>
          <w:tcPr>
            <w:tcW w:w="0" w:type="auto"/>
            <w:tcBorders>
              <w:top w:val="nil"/>
              <w:left w:val="nil"/>
              <w:bottom w:val="single" w:sz="4" w:space="0" w:color="auto"/>
              <w:right w:val="single" w:sz="4" w:space="0" w:color="auto"/>
            </w:tcBorders>
            <w:shd w:val="clear" w:color="auto" w:fill="auto"/>
            <w:vAlign w:val="center"/>
          </w:tcPr>
          <w:p w14:paraId="12321E5A" w14:textId="2F7CAF5E" w:rsidR="006201C5" w:rsidRPr="00755780" w:rsidRDefault="006201C5" w:rsidP="00191C0B">
            <w:pPr>
              <w:jc w:val="center"/>
              <w:rPr>
                <w:rFonts w:ascii="Avenir Next LT Pro Light" w:hAnsi="Avenir Next LT Pro Light" w:cs="Calibri"/>
                <w:sz w:val="18"/>
                <w:szCs w:val="18"/>
              </w:rPr>
            </w:pPr>
            <w:r w:rsidRPr="00755780">
              <w:rPr>
                <w:rFonts w:ascii="Avenir Next LT Pro Light" w:hAnsi="Avenir Next LT Pro Light"/>
                <w:sz w:val="18"/>
                <w:szCs w:val="18"/>
              </w:rPr>
              <w:t>343</w:t>
            </w:r>
          </w:p>
        </w:tc>
        <w:tc>
          <w:tcPr>
            <w:tcW w:w="0" w:type="auto"/>
            <w:tcBorders>
              <w:top w:val="nil"/>
              <w:left w:val="nil"/>
              <w:bottom w:val="single" w:sz="4" w:space="0" w:color="auto"/>
              <w:right w:val="single" w:sz="4" w:space="0" w:color="auto"/>
            </w:tcBorders>
            <w:shd w:val="clear" w:color="auto" w:fill="auto"/>
            <w:vAlign w:val="center"/>
          </w:tcPr>
          <w:p w14:paraId="27C3181F" w14:textId="4A8A43FB" w:rsidR="006201C5" w:rsidRPr="00755780" w:rsidRDefault="00191C0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243</w:t>
            </w:r>
          </w:p>
        </w:tc>
        <w:tc>
          <w:tcPr>
            <w:tcW w:w="0" w:type="auto"/>
            <w:tcBorders>
              <w:top w:val="nil"/>
              <w:left w:val="nil"/>
              <w:bottom w:val="single" w:sz="4" w:space="0" w:color="auto"/>
              <w:right w:val="single" w:sz="4" w:space="0" w:color="auto"/>
            </w:tcBorders>
            <w:shd w:val="clear" w:color="auto" w:fill="auto"/>
            <w:vAlign w:val="center"/>
          </w:tcPr>
          <w:p w14:paraId="0281244C" w14:textId="3B91DAF8" w:rsidR="006201C5" w:rsidRPr="00755780" w:rsidRDefault="00191C0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30</w:t>
            </w:r>
          </w:p>
        </w:tc>
        <w:tc>
          <w:tcPr>
            <w:tcW w:w="0" w:type="auto"/>
            <w:tcBorders>
              <w:top w:val="nil"/>
              <w:left w:val="nil"/>
              <w:bottom w:val="single" w:sz="4" w:space="0" w:color="auto"/>
              <w:right w:val="single" w:sz="4" w:space="0" w:color="auto"/>
            </w:tcBorders>
            <w:shd w:val="clear" w:color="auto" w:fill="auto"/>
            <w:vAlign w:val="center"/>
          </w:tcPr>
          <w:p w14:paraId="2F5A3294" w14:textId="68B11F0C" w:rsidR="006201C5" w:rsidRPr="00755780" w:rsidRDefault="00CA12D0"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30</w:t>
            </w:r>
          </w:p>
        </w:tc>
        <w:tc>
          <w:tcPr>
            <w:tcW w:w="0" w:type="auto"/>
            <w:tcBorders>
              <w:top w:val="nil"/>
              <w:left w:val="nil"/>
              <w:bottom w:val="single" w:sz="4" w:space="0" w:color="auto"/>
              <w:right w:val="single" w:sz="4" w:space="0" w:color="auto"/>
            </w:tcBorders>
            <w:shd w:val="clear" w:color="auto" w:fill="auto"/>
            <w:vAlign w:val="center"/>
          </w:tcPr>
          <w:p w14:paraId="32532FBC" w14:textId="516CE132" w:rsidR="006201C5" w:rsidRPr="00755780" w:rsidRDefault="00191C0B" w:rsidP="00191C0B">
            <w:pPr>
              <w:jc w:val="center"/>
              <w:rPr>
                <w:rFonts w:ascii="Avenir Next LT Pro Light" w:hAnsi="Avenir Next LT Pro Light" w:cs="Calibri"/>
                <w:sz w:val="18"/>
                <w:szCs w:val="18"/>
              </w:rPr>
            </w:pPr>
            <w:r w:rsidRPr="00755780">
              <w:rPr>
                <w:rFonts w:ascii="Avenir Next LT Pro Light" w:hAnsi="Avenir Next LT Pro Light" w:cs="Calibri"/>
                <w:sz w:val="18"/>
                <w:szCs w:val="18"/>
              </w:rPr>
              <w:t>1</w:t>
            </w:r>
            <w:r w:rsidR="00B35C5E" w:rsidRPr="00755780">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auto" w:fill="auto"/>
            <w:vAlign w:val="center"/>
          </w:tcPr>
          <w:p w14:paraId="3C5B1338" w14:textId="05BB1249" w:rsidR="006201C5" w:rsidRPr="00755780" w:rsidRDefault="006201C5" w:rsidP="00191C0B">
            <w:pPr>
              <w:jc w:val="center"/>
              <w:rPr>
                <w:rFonts w:ascii="Avenir Next LT Pro Light" w:hAnsi="Avenir Next LT Pro Light" w:cs="Calibri"/>
                <w:color w:val="000000"/>
                <w:sz w:val="18"/>
                <w:szCs w:val="18"/>
              </w:rPr>
            </w:pPr>
            <w:r w:rsidRPr="00755780">
              <w:rPr>
                <w:rFonts w:ascii="Avenir Next LT Pro Light" w:hAnsi="Avenir Next LT Pro Light" w:cs="Calibri"/>
                <w:color w:val="000000"/>
                <w:sz w:val="18"/>
                <w:szCs w:val="18"/>
              </w:rPr>
              <w:t>-</w:t>
            </w:r>
            <w:r w:rsidR="00191C0B" w:rsidRPr="00755780">
              <w:rPr>
                <w:rFonts w:ascii="Avenir Next LT Pro Light" w:hAnsi="Avenir Next LT Pro Light" w:cs="Calibri"/>
                <w:color w:val="000000"/>
                <w:sz w:val="18"/>
                <w:szCs w:val="18"/>
              </w:rPr>
              <w:t>19</w:t>
            </w:r>
          </w:p>
        </w:tc>
      </w:tr>
      <w:tr w:rsidR="00747A6C" w:rsidRPr="00EC59C1" w14:paraId="17134445" w14:textId="77777777" w:rsidTr="00191C0B">
        <w:trPr>
          <w:trHeight w:val="832"/>
        </w:trPr>
        <w:tc>
          <w:tcPr>
            <w:tcW w:w="12714" w:type="dxa"/>
            <w:gridSpan w:val="8"/>
            <w:tcBorders>
              <w:top w:val="single" w:sz="4" w:space="0" w:color="auto"/>
              <w:left w:val="single" w:sz="4" w:space="0" w:color="auto"/>
              <w:bottom w:val="single" w:sz="4" w:space="0" w:color="auto"/>
              <w:right w:val="single" w:sz="4" w:space="0" w:color="auto"/>
            </w:tcBorders>
            <w:shd w:val="clear" w:color="auto" w:fill="auto"/>
            <w:hideMark/>
          </w:tcPr>
          <w:p w14:paraId="34F92E96" w14:textId="60D1A195" w:rsidR="00747A6C" w:rsidRPr="00EC59C1" w:rsidRDefault="00747A6C" w:rsidP="00191C0B">
            <w:pPr>
              <w:rPr>
                <w:rFonts w:ascii="Avenir Next LT Pro Light" w:hAnsi="Avenir Next LT Pro Light" w:cs="Calibri"/>
                <w:i/>
                <w:iCs/>
                <w:color w:val="000000"/>
                <w:sz w:val="18"/>
                <w:szCs w:val="18"/>
              </w:rPr>
            </w:pPr>
            <w:r w:rsidRPr="00EC59C1">
              <w:rPr>
                <w:rFonts w:ascii="Avenir Next LT Pro Light" w:hAnsi="Avenir Next LT Pro Light" w:cs="Calibri"/>
                <w:i/>
                <w:iCs/>
                <w:color w:val="000000"/>
                <w:sz w:val="18"/>
                <w:szCs w:val="18"/>
              </w:rPr>
              <w:t>Note: This statement should include no more than the top four priority service objectives. The indicators and targets specified above (columns (i) and (ii)) must be incorporated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r w:rsidRPr="00EC59C1">
              <w:rPr>
                <w:rFonts w:ascii="Avenir Next LT Pro Light" w:hAnsi="Avenir Next LT Pro Light" w:cs="Calibri"/>
                <w:sz w:val="18"/>
                <w:szCs w:val="18"/>
              </w:rPr>
              <w:tab/>
              <w:t xml:space="preserve">                                                  </w:t>
            </w:r>
            <w:r w:rsidRPr="00EC59C1">
              <w:rPr>
                <w:rFonts w:ascii="Avenir Next LT Pro Light" w:hAnsi="Avenir Next LT Pro Light" w:cs="Calibri"/>
                <w:i/>
                <w:iCs/>
                <w:color w:val="000000"/>
                <w:sz w:val="18"/>
                <w:szCs w:val="18"/>
              </w:rPr>
              <w:t>T 3.3.5</w:t>
            </w:r>
          </w:p>
        </w:tc>
      </w:tr>
    </w:tbl>
    <w:p w14:paraId="2F4F6326" w14:textId="396F0FFF" w:rsidR="007A685F" w:rsidRPr="00EC59C1" w:rsidRDefault="007A685F" w:rsidP="00191C0B">
      <w:pPr>
        <w:spacing w:before="480"/>
        <w:contextualSpacing/>
        <w:rPr>
          <w:rFonts w:ascii="Avenir Next LT Pro Light" w:hAnsi="Avenir Next LT Pro Light" w:cs="Arial"/>
          <w:noProof/>
        </w:rPr>
        <w:sectPr w:rsidR="007A685F" w:rsidRPr="00EC59C1" w:rsidSect="00191C0B">
          <w:pgSz w:w="15840" w:h="12240" w:orient="landscape"/>
          <w:pgMar w:top="2155" w:right="1622" w:bottom="1440" w:left="1440" w:header="737" w:footer="709" w:gutter="0"/>
          <w:cols w:space="708"/>
          <w:titlePg/>
          <w:docGrid w:linePitch="360"/>
        </w:sectPr>
      </w:pPr>
    </w:p>
    <w:p w14:paraId="1AEAF8FF" w14:textId="77777777" w:rsidR="00CB3393" w:rsidRPr="00EC59C1" w:rsidRDefault="00CB3393" w:rsidP="00256BB6">
      <w:pPr>
        <w:contextualSpacing/>
        <w:rPr>
          <w:rFonts w:ascii="Avenir Next LT Pro Light" w:hAnsi="Avenir Next LT Pro Light" w:cs="Arial"/>
          <w:noProof/>
        </w:rPr>
      </w:pPr>
    </w:p>
    <w:p w14:paraId="79C02ED2" w14:textId="77777777" w:rsidR="004E385A" w:rsidRPr="00EC59C1" w:rsidRDefault="005879EC" w:rsidP="00177C7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noProof/>
        </w:rPr>
      </w:pPr>
      <w:r w:rsidRPr="00EC59C1">
        <w:rPr>
          <w:rFonts w:ascii="Avenir Next LT Pro Light" w:hAnsi="Avenir Next LT Pro Light" w:cs="Arial"/>
          <w:noProof/>
        </w:rPr>
        <w:t>COMMENT</w:t>
      </w:r>
      <w:r w:rsidR="006D3D96" w:rsidRPr="00EC59C1">
        <w:rPr>
          <w:rFonts w:ascii="Avenir Next LT Pro Light" w:hAnsi="Avenir Next LT Pro Light" w:cs="Arial"/>
          <w:noProof/>
        </w:rPr>
        <w:t xml:space="preserve"> ON ELECTRICITY SERVICE</w:t>
      </w:r>
      <w:r w:rsidR="00285BCE" w:rsidRPr="00EC59C1">
        <w:rPr>
          <w:rFonts w:ascii="Avenir Next LT Pro Light" w:hAnsi="Avenir Next LT Pro Light" w:cs="Arial"/>
          <w:noProof/>
        </w:rPr>
        <w:t xml:space="preserve">S </w:t>
      </w:r>
      <w:r w:rsidR="00285BCE" w:rsidRPr="00EC59C1">
        <w:rPr>
          <w:rFonts w:ascii="Avenir Next LT Pro Light" w:hAnsi="Avenir Next LT Pro Light" w:cs="Arial"/>
        </w:rPr>
        <w:t>PERFORMANCE</w:t>
      </w:r>
      <w:r w:rsidR="006D3D96" w:rsidRPr="00EC59C1">
        <w:rPr>
          <w:rFonts w:ascii="Avenir Next LT Pro Light" w:hAnsi="Avenir Next LT Pro Light" w:cs="Arial"/>
          <w:noProof/>
        </w:rPr>
        <w:t xml:space="preserve"> OVERALL</w:t>
      </w:r>
      <w:r w:rsidR="004418A9" w:rsidRPr="00EC59C1">
        <w:rPr>
          <w:rFonts w:ascii="Avenir Next LT Pro Light" w:hAnsi="Avenir Next LT Pro Light" w:cs="Arial"/>
          <w:noProof/>
        </w:rPr>
        <w:t>:</w:t>
      </w:r>
    </w:p>
    <w:p w14:paraId="5CD132D6" w14:textId="77777777" w:rsidR="004418A9" w:rsidRPr="00EC59C1" w:rsidRDefault="004418A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45762CD1"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6883">
        <w:rPr>
          <w:rFonts w:ascii="Avenir Next LT Pro Light" w:hAnsi="Avenir Next LT Pro Light" w:cs="Arial"/>
          <w:bCs/>
          <w:iCs/>
        </w:rPr>
        <w:t xml:space="preserve">Eskom is responsible for the Energy Sector Plan. The municipality only receives reports of the implementation, therefore. However, the Municipality has conducted its own survey relating to electricity backlog and an Electricity Master Plan was developed and approved by the council in June 2019. </w:t>
      </w:r>
    </w:p>
    <w:p w14:paraId="61A220B8"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23CE2809"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6883">
        <w:rPr>
          <w:rFonts w:ascii="Avenir Next LT Pro Light" w:hAnsi="Avenir Next LT Pro Light" w:cs="Arial"/>
          <w:bCs/>
          <w:iCs/>
        </w:rPr>
        <w:t>This Infrastructure Master Plan describes Mkhambathini Local Municipality electrical infrastructure plans, and it is a comprehensive technical report that provides detailed information on the organization's current infrastructure and on its future infrastructure development plans.</w:t>
      </w:r>
    </w:p>
    <w:p w14:paraId="36E2980B"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AA3812A" w14:textId="7EDC2FCC" w:rsidR="006B0CC4"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6883">
        <w:rPr>
          <w:rFonts w:ascii="Avenir Next LT Pro Light" w:hAnsi="Avenir Next LT Pro Light" w:cs="Arial"/>
          <w:bCs/>
          <w:iCs/>
        </w:rPr>
        <w:t xml:space="preserve">The backlog on electricity services is still significant and most households who do not yet have access are generally located in the rural areas of the country. Mkhambathini local municipality has too many households without electricity, hence the Master Plan serves as a clear information item of the </w:t>
      </w:r>
      <w:r w:rsidR="0025545E" w:rsidRPr="00ED6883">
        <w:rPr>
          <w:rFonts w:ascii="Avenir Next LT Pro Light" w:hAnsi="Avenir Next LT Pro Light" w:cs="Arial"/>
          <w:bCs/>
          <w:iCs/>
        </w:rPr>
        <w:t>backlog.</w:t>
      </w:r>
    </w:p>
    <w:p w14:paraId="180783DD" w14:textId="77777777" w:rsidR="00AB3595" w:rsidRDefault="00AB3595"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24CCC644" w14:textId="4286F093" w:rsidR="00AB3595" w:rsidRPr="00EC59C1" w:rsidRDefault="00AB3595"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AB3595">
        <w:rPr>
          <w:rFonts w:ascii="Avenir Next LT Pro Light" w:hAnsi="Avenir Next LT Pro Light" w:cs="Arial"/>
          <w:bCs/>
          <w:iCs/>
        </w:rPr>
        <w:t>The number of households electrified based on completed INEP projects from 2001 to date excludes Eskom and Customer Funded Programme. The total backlog for electricity within Mkhambathini Municipality is 43%</w:t>
      </w:r>
      <w:r>
        <w:rPr>
          <w:rFonts w:ascii="Avenir Next LT Pro Light" w:hAnsi="Avenir Next LT Pro Light" w:cs="Arial"/>
          <w:bCs/>
          <w:iCs/>
        </w:rPr>
        <w:t>.</w:t>
      </w:r>
    </w:p>
    <w:p w14:paraId="38DF04C6" w14:textId="358EAF41" w:rsidR="009867AD" w:rsidRPr="00191C0B" w:rsidRDefault="004418A9" w:rsidP="00191C0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bCs/>
          <w:iCs/>
          <w:noProof/>
        </w:rPr>
        <w:t>T</w:t>
      </w:r>
      <w:r w:rsidR="00BF1EF6"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B2350E" w:rsidRPr="00EC59C1">
        <w:rPr>
          <w:rFonts w:ascii="Avenir Next LT Pro Light" w:hAnsi="Avenir Next LT Pro Light" w:cs="Arial"/>
          <w:i/>
          <w:noProof/>
        </w:rPr>
        <w:t>3.</w:t>
      </w:r>
      <w:r w:rsidR="00B74C05" w:rsidRPr="00EC59C1">
        <w:rPr>
          <w:rFonts w:ascii="Avenir Next LT Pro Light" w:hAnsi="Avenir Next LT Pro Light" w:cs="Arial"/>
          <w:i/>
          <w:noProof/>
        </w:rPr>
        <w:t>3</w:t>
      </w:r>
    </w:p>
    <w:p w14:paraId="5A13E4AA" w14:textId="77777777" w:rsidR="00B57986" w:rsidRDefault="00B57986" w:rsidP="00256BB6">
      <w:pPr>
        <w:pStyle w:val="Heading3"/>
        <w:spacing w:before="0"/>
        <w:contextualSpacing/>
        <w:rPr>
          <w:rFonts w:ascii="Avenir Next LT Pro Light" w:hAnsi="Avenir Next LT Pro Light" w:cs="Arial"/>
        </w:rPr>
      </w:pPr>
      <w:bookmarkStart w:id="80" w:name="_Toc331763650"/>
    </w:p>
    <w:p w14:paraId="016637CE" w14:textId="77777777" w:rsidR="00B57986" w:rsidRDefault="00B57986" w:rsidP="00256BB6">
      <w:pPr>
        <w:pStyle w:val="Heading3"/>
        <w:spacing w:before="0"/>
        <w:contextualSpacing/>
        <w:rPr>
          <w:rFonts w:ascii="Avenir Next LT Pro Light" w:hAnsi="Avenir Next LT Pro Light" w:cs="Arial"/>
        </w:rPr>
      </w:pPr>
    </w:p>
    <w:p w14:paraId="06C8F520" w14:textId="77777777" w:rsidR="00B57986" w:rsidRDefault="00B57986" w:rsidP="00256BB6">
      <w:pPr>
        <w:pStyle w:val="Heading3"/>
        <w:spacing w:before="0"/>
        <w:contextualSpacing/>
        <w:rPr>
          <w:rFonts w:ascii="Avenir Next LT Pro Light" w:hAnsi="Avenir Next LT Pro Light" w:cs="Arial"/>
        </w:rPr>
      </w:pPr>
    </w:p>
    <w:p w14:paraId="1D8292E5" w14:textId="77777777" w:rsidR="00B57986" w:rsidRDefault="00B57986" w:rsidP="00256BB6">
      <w:pPr>
        <w:pStyle w:val="Heading3"/>
        <w:spacing w:before="0"/>
        <w:contextualSpacing/>
        <w:rPr>
          <w:rFonts w:ascii="Avenir Next LT Pro Light" w:hAnsi="Avenir Next LT Pro Light" w:cs="Arial"/>
        </w:rPr>
      </w:pPr>
    </w:p>
    <w:p w14:paraId="6D0AF67B" w14:textId="77777777" w:rsidR="00B57986" w:rsidRDefault="00B57986" w:rsidP="00256BB6">
      <w:pPr>
        <w:pStyle w:val="Heading3"/>
        <w:spacing w:before="0"/>
        <w:contextualSpacing/>
        <w:rPr>
          <w:rFonts w:ascii="Avenir Next LT Pro Light" w:hAnsi="Avenir Next LT Pro Light" w:cs="Arial"/>
        </w:rPr>
      </w:pPr>
    </w:p>
    <w:p w14:paraId="4508BDC5" w14:textId="77777777" w:rsidR="00B57986" w:rsidRDefault="00B57986" w:rsidP="00256BB6">
      <w:pPr>
        <w:pStyle w:val="Heading3"/>
        <w:spacing w:before="0"/>
        <w:contextualSpacing/>
        <w:rPr>
          <w:rFonts w:ascii="Avenir Next LT Pro Light" w:hAnsi="Avenir Next LT Pro Light" w:cs="Arial"/>
        </w:rPr>
      </w:pPr>
    </w:p>
    <w:p w14:paraId="48CC3493" w14:textId="77777777" w:rsidR="00B57986" w:rsidRDefault="00B57986" w:rsidP="00256BB6">
      <w:pPr>
        <w:pStyle w:val="Heading3"/>
        <w:spacing w:before="0"/>
        <w:contextualSpacing/>
        <w:rPr>
          <w:rFonts w:ascii="Avenir Next LT Pro Light" w:hAnsi="Avenir Next LT Pro Light" w:cs="Arial"/>
        </w:rPr>
      </w:pPr>
    </w:p>
    <w:p w14:paraId="5F633669" w14:textId="77777777" w:rsidR="00B57986" w:rsidRDefault="00B57986" w:rsidP="00256BB6">
      <w:pPr>
        <w:pStyle w:val="Heading3"/>
        <w:spacing w:before="0"/>
        <w:contextualSpacing/>
        <w:rPr>
          <w:rFonts w:ascii="Avenir Next LT Pro Light" w:hAnsi="Avenir Next LT Pro Light" w:cs="Arial"/>
        </w:rPr>
      </w:pPr>
    </w:p>
    <w:p w14:paraId="6BD36C42" w14:textId="77777777" w:rsidR="00B57986" w:rsidRDefault="00B57986" w:rsidP="00256BB6">
      <w:pPr>
        <w:pStyle w:val="Heading3"/>
        <w:spacing w:before="0"/>
        <w:contextualSpacing/>
        <w:rPr>
          <w:rFonts w:ascii="Avenir Next LT Pro Light" w:hAnsi="Avenir Next LT Pro Light" w:cs="Arial"/>
        </w:rPr>
      </w:pPr>
    </w:p>
    <w:p w14:paraId="0E006FC5" w14:textId="77777777" w:rsidR="00B57986" w:rsidRDefault="00B57986" w:rsidP="00256BB6">
      <w:pPr>
        <w:pStyle w:val="Heading3"/>
        <w:spacing w:before="0"/>
        <w:contextualSpacing/>
        <w:rPr>
          <w:rFonts w:ascii="Avenir Next LT Pro Light" w:hAnsi="Avenir Next LT Pro Light" w:cs="Arial"/>
        </w:rPr>
      </w:pPr>
    </w:p>
    <w:p w14:paraId="273D8B9A" w14:textId="77777777" w:rsidR="00B57986" w:rsidRDefault="00B57986" w:rsidP="00256BB6">
      <w:pPr>
        <w:pStyle w:val="Heading3"/>
        <w:spacing w:before="0"/>
        <w:contextualSpacing/>
        <w:rPr>
          <w:rFonts w:ascii="Avenir Next LT Pro Light" w:hAnsi="Avenir Next LT Pro Light" w:cs="Arial"/>
        </w:rPr>
      </w:pPr>
    </w:p>
    <w:p w14:paraId="4AD80402" w14:textId="77777777" w:rsidR="00B57986" w:rsidRDefault="00B57986" w:rsidP="00256BB6">
      <w:pPr>
        <w:pStyle w:val="Heading3"/>
        <w:spacing w:before="0"/>
        <w:contextualSpacing/>
        <w:rPr>
          <w:rFonts w:ascii="Avenir Next LT Pro Light" w:hAnsi="Avenir Next LT Pro Light" w:cs="Arial"/>
        </w:rPr>
      </w:pPr>
    </w:p>
    <w:p w14:paraId="34B09E53" w14:textId="77777777" w:rsidR="00B57986" w:rsidRDefault="00B57986" w:rsidP="00256BB6">
      <w:pPr>
        <w:pStyle w:val="Heading3"/>
        <w:spacing w:before="0"/>
        <w:contextualSpacing/>
        <w:rPr>
          <w:rFonts w:ascii="Avenir Next LT Pro Light" w:hAnsi="Avenir Next LT Pro Light" w:cs="Arial"/>
        </w:rPr>
      </w:pPr>
    </w:p>
    <w:p w14:paraId="00E2F132" w14:textId="77777777" w:rsidR="00B57986" w:rsidRDefault="00B57986" w:rsidP="00256BB6">
      <w:pPr>
        <w:pStyle w:val="Heading3"/>
        <w:spacing w:before="0"/>
        <w:contextualSpacing/>
        <w:rPr>
          <w:rFonts w:ascii="Avenir Next LT Pro Light" w:hAnsi="Avenir Next LT Pro Light" w:cs="Arial"/>
        </w:rPr>
      </w:pPr>
    </w:p>
    <w:p w14:paraId="21B5D0AF" w14:textId="77777777" w:rsidR="00B57986" w:rsidRDefault="00B57986" w:rsidP="00256BB6">
      <w:pPr>
        <w:pStyle w:val="Heading3"/>
        <w:spacing w:before="0"/>
        <w:contextualSpacing/>
        <w:rPr>
          <w:rFonts w:ascii="Avenir Next LT Pro Light" w:hAnsi="Avenir Next LT Pro Light" w:cs="Arial"/>
        </w:rPr>
      </w:pPr>
    </w:p>
    <w:p w14:paraId="3344CEC3" w14:textId="77777777" w:rsidR="00F91CCA" w:rsidRDefault="00F91CCA" w:rsidP="00F91CCA"/>
    <w:p w14:paraId="17188108" w14:textId="77777777" w:rsidR="00B57986" w:rsidRDefault="00B57986" w:rsidP="00256BB6">
      <w:pPr>
        <w:pStyle w:val="Heading3"/>
        <w:spacing w:before="0"/>
        <w:contextualSpacing/>
        <w:rPr>
          <w:rFonts w:ascii="Avenir Next LT Pro Light" w:hAnsi="Avenir Next LT Pro Light" w:cs="Arial"/>
        </w:rPr>
      </w:pPr>
    </w:p>
    <w:p w14:paraId="7127415A" w14:textId="77777777" w:rsidR="00B57986" w:rsidRPr="00B57986" w:rsidRDefault="00B57986" w:rsidP="00B57986"/>
    <w:p w14:paraId="5EC6F57F" w14:textId="6EA04F8B" w:rsidR="009D5F73" w:rsidRPr="00EC59C1" w:rsidRDefault="009D5F73" w:rsidP="00256BB6">
      <w:pPr>
        <w:pStyle w:val="Heading3"/>
        <w:spacing w:before="0"/>
        <w:contextualSpacing/>
        <w:rPr>
          <w:rFonts w:ascii="Avenir Next LT Pro Light" w:hAnsi="Avenir Next LT Pro Light" w:cs="Arial"/>
        </w:rPr>
      </w:pPr>
      <w:bookmarkStart w:id="81" w:name="_Toc188446482"/>
      <w:r w:rsidRPr="00EC59C1">
        <w:rPr>
          <w:rFonts w:ascii="Avenir Next LT Pro Light" w:hAnsi="Avenir Next LT Pro Light" w:cs="Arial"/>
        </w:rPr>
        <w:lastRenderedPageBreak/>
        <w:t>3.</w:t>
      </w:r>
      <w:r w:rsidR="00403FD1" w:rsidRPr="00EC59C1">
        <w:rPr>
          <w:rFonts w:ascii="Avenir Next LT Pro Light" w:hAnsi="Avenir Next LT Pro Light" w:cs="Arial"/>
        </w:rPr>
        <w:t>4</w:t>
      </w:r>
      <w:r w:rsidRPr="00EC59C1">
        <w:rPr>
          <w:rFonts w:ascii="Avenir Next LT Pro Light" w:hAnsi="Avenir Next LT Pro Light" w:cs="Arial"/>
        </w:rPr>
        <w:tab/>
        <w:t xml:space="preserve">WASTE MANAGEMENT </w:t>
      </w:r>
      <w:r w:rsidRPr="00EC59C1">
        <w:rPr>
          <w:rFonts w:ascii="Avenir Next LT Pro Light" w:hAnsi="Avenir Next LT Pro Light" w:cs="Arial"/>
          <w:sz w:val="18"/>
          <w:szCs w:val="18"/>
        </w:rPr>
        <w:t>(</w:t>
      </w:r>
      <w:r w:rsidR="00446D6D" w:rsidRPr="00EC59C1">
        <w:rPr>
          <w:rFonts w:ascii="Avenir Next LT Pro Light" w:hAnsi="Avenir Next LT Pro Light" w:cs="Arial"/>
          <w:sz w:val="18"/>
          <w:szCs w:val="18"/>
        </w:rPr>
        <w:t>THIS SECTION TO INCLUDE</w:t>
      </w:r>
      <w:r w:rsidRPr="00EC59C1">
        <w:rPr>
          <w:rFonts w:ascii="Avenir Next LT Pro Light" w:hAnsi="Avenir Next LT Pro Light" w:cs="Arial"/>
          <w:sz w:val="18"/>
          <w:szCs w:val="18"/>
        </w:rPr>
        <w:t xml:space="preserve">: REFUSE COLLECTIONS, </w:t>
      </w:r>
      <w:r w:rsidR="00446D6D" w:rsidRPr="00EC59C1">
        <w:rPr>
          <w:rFonts w:ascii="Avenir Next LT Pro Light" w:hAnsi="Avenir Next LT Pro Light" w:cs="Arial"/>
          <w:sz w:val="18"/>
          <w:szCs w:val="18"/>
        </w:rPr>
        <w:t>WASTE DISPOSAL</w:t>
      </w:r>
      <w:r w:rsidRPr="00EC59C1">
        <w:rPr>
          <w:rFonts w:ascii="Avenir Next LT Pro Light" w:hAnsi="Avenir Next LT Pro Light" w:cs="Arial"/>
          <w:sz w:val="18"/>
          <w:szCs w:val="18"/>
        </w:rPr>
        <w:t>, STREET CLEANING AND RECYCLING)</w:t>
      </w:r>
      <w:bookmarkEnd w:id="80"/>
      <w:bookmarkEnd w:id="81"/>
    </w:p>
    <w:p w14:paraId="4BC285C8" w14:textId="77777777" w:rsidR="0011674F" w:rsidRPr="00EC59C1" w:rsidRDefault="0011674F" w:rsidP="00256BB6">
      <w:pPr>
        <w:contextualSpacing/>
        <w:rPr>
          <w:rFonts w:ascii="Avenir Next LT Pro Light" w:hAnsi="Avenir Next LT Pro Light" w:cs="Arial"/>
        </w:rPr>
      </w:pPr>
    </w:p>
    <w:p w14:paraId="009328E5" w14:textId="77777777" w:rsidR="009D5F73" w:rsidRPr="00EC59C1" w:rsidRDefault="009D5F73" w:rsidP="00177C72">
      <w:pPr>
        <w:pBdr>
          <w:top w:val="single" w:sz="4" w:space="1" w:color="auto"/>
          <w:left w:val="single" w:sz="4" w:space="1" w:color="auto"/>
          <w:bottom w:val="single" w:sz="4" w:space="1" w:color="auto"/>
          <w:right w:val="single" w:sz="4" w:space="0" w:color="auto"/>
        </w:pBdr>
        <w:contextualSpacing/>
        <w:jc w:val="center"/>
        <w:rPr>
          <w:rFonts w:ascii="Avenir Next LT Pro Light" w:hAnsi="Avenir Next LT Pro Light" w:cs="Arial"/>
        </w:rPr>
      </w:pPr>
      <w:r w:rsidRPr="00EC59C1">
        <w:rPr>
          <w:rFonts w:ascii="Avenir Next LT Pro Light" w:hAnsi="Avenir Next LT Pro Light" w:cs="Arial"/>
        </w:rPr>
        <w:t>INTRODUCTION TO WASTE MANAGEMENT</w:t>
      </w:r>
    </w:p>
    <w:p w14:paraId="28948780" w14:textId="77777777" w:rsidR="009D5F73" w:rsidRPr="00EC59C1" w:rsidRDefault="009D5F73" w:rsidP="00256BB6">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rPr>
      </w:pPr>
    </w:p>
    <w:p w14:paraId="6092C7E7" w14:textId="77777777" w:rsidR="00317391" w:rsidRPr="00EC59C1" w:rsidRDefault="00317391" w:rsidP="00317391">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C59C1">
        <w:rPr>
          <w:rFonts w:ascii="Avenir Next LT Pro Light" w:hAnsi="Avenir Next LT Pro Light" w:cs="Arial"/>
          <w:bCs/>
          <w:iCs/>
        </w:rPr>
        <w:t>INTRODUCTION TO WASTE MANAGEMENT</w:t>
      </w:r>
    </w:p>
    <w:p w14:paraId="7A0BDD94" w14:textId="77777777" w:rsidR="00317391" w:rsidRPr="00EC59C1" w:rsidRDefault="00317391" w:rsidP="00317391">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1B8F5EA4" w14:textId="77777777" w:rsidR="006830DB" w:rsidRPr="006830DB"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830DB">
        <w:rPr>
          <w:rFonts w:ascii="Avenir Next LT Pro Light" w:hAnsi="Avenir Next LT Pro Light" w:cs="Arial"/>
          <w:bCs/>
          <w:iCs/>
        </w:rPr>
        <w:t>On the 29th of September 2020, the Council of Mkhambathini Municipality adopted the Integrated Waste Management Plan (IWMP) which was endorsed by the Honourable MEC of Economic Development, Tourism and Environmental Affairs in December 2022.</w:t>
      </w:r>
    </w:p>
    <w:p w14:paraId="662E73F2" w14:textId="77777777" w:rsidR="006830DB" w:rsidRPr="006830DB"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1F22F7DD" w14:textId="4BF42919" w:rsidR="006830DB" w:rsidRPr="006830DB"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830DB">
        <w:rPr>
          <w:rFonts w:ascii="Avenir Next LT Pro Light" w:hAnsi="Avenir Next LT Pro Light" w:cs="Arial"/>
          <w:bCs/>
          <w:iCs/>
        </w:rPr>
        <w:t xml:space="preserve">The plan details the municipality’s current waste management and disposal status as well as detailed plan of how the municipality intends to ensure a cleaner and safer environment through progressive waste management strategies.  This plan also includes the financial implications related to this service.  </w:t>
      </w:r>
      <w:r w:rsidR="00B976D3">
        <w:rPr>
          <w:rFonts w:ascii="Avenir Next LT Pro Light" w:hAnsi="Avenir Next LT Pro Light" w:cs="Arial"/>
          <w:bCs/>
          <w:iCs/>
        </w:rPr>
        <w:t>The i</w:t>
      </w:r>
      <w:r w:rsidRPr="006830DB">
        <w:rPr>
          <w:rFonts w:ascii="Avenir Next LT Pro Light" w:hAnsi="Avenir Next LT Pro Light" w:cs="Arial"/>
          <w:bCs/>
          <w:iCs/>
        </w:rPr>
        <w:t xml:space="preserve">mplementation process is currently under way. </w:t>
      </w:r>
      <w:r w:rsidR="0083655D" w:rsidRPr="0083655D">
        <w:rPr>
          <w:rFonts w:ascii="Avenir Next LT Pro Light" w:hAnsi="Avenir Next LT Pro Light" w:cs="Arial"/>
          <w:bCs/>
          <w:iCs/>
        </w:rPr>
        <w:t>The Department of Environmental Affairs</w:t>
      </w:r>
      <w:r w:rsidR="00B41221">
        <w:rPr>
          <w:rFonts w:ascii="Avenir Next LT Pro Light" w:hAnsi="Avenir Next LT Pro Light" w:cs="Arial"/>
          <w:bCs/>
          <w:iCs/>
        </w:rPr>
        <w:t xml:space="preserve"> </w:t>
      </w:r>
      <w:r w:rsidR="0083655D" w:rsidRPr="0083655D">
        <w:rPr>
          <w:rFonts w:ascii="Avenir Next LT Pro Light" w:hAnsi="Avenir Next LT Pro Light" w:cs="Arial"/>
          <w:bCs/>
          <w:iCs/>
        </w:rPr>
        <w:t xml:space="preserve">was </w:t>
      </w:r>
      <w:r w:rsidR="00B41221">
        <w:rPr>
          <w:rFonts w:ascii="Avenir Next LT Pro Light" w:hAnsi="Avenir Next LT Pro Light" w:cs="Arial"/>
          <w:bCs/>
          <w:iCs/>
        </w:rPr>
        <w:t xml:space="preserve">also </w:t>
      </w:r>
      <w:r w:rsidR="0083655D" w:rsidRPr="0083655D">
        <w:rPr>
          <w:rFonts w:ascii="Avenir Next LT Pro Light" w:hAnsi="Avenir Next LT Pro Light" w:cs="Arial"/>
          <w:bCs/>
          <w:iCs/>
        </w:rPr>
        <w:t>instrumental in  ensuring that the final plan addresses solid waste requirements and demand of the Mkhambathini Municipal area</w:t>
      </w:r>
    </w:p>
    <w:p w14:paraId="1B8B90CF" w14:textId="77777777" w:rsidR="006830DB" w:rsidRPr="006830DB"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2D778B2F" w14:textId="543F1F87" w:rsidR="00317391"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830DB">
        <w:rPr>
          <w:rFonts w:ascii="Avenir Next LT Pro Light" w:hAnsi="Avenir Next LT Pro Light" w:cs="Arial"/>
          <w:bCs/>
          <w:iCs/>
        </w:rPr>
        <w:t>The review and adoption process the current review of the National Waste Management Strategy as well as the population dynamics in various wards which have resulted to an increase in the levels of waste and illegal dump sites. The Department of Environmental Affairs has also greatly contributed to ensuring that the final plan speaks to the solid waste requirements and demand of the Mkhambathini Municipal area.</w:t>
      </w:r>
    </w:p>
    <w:p w14:paraId="44550568" w14:textId="77777777" w:rsidR="00E544E0" w:rsidRDefault="00E544E0"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6C408F9" w14:textId="77777777"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544E0">
        <w:rPr>
          <w:rFonts w:ascii="Avenir Next LT Pro Light" w:hAnsi="Avenir Next LT Pro Light" w:cs="Arial"/>
          <w:bCs/>
          <w:iCs/>
        </w:rPr>
        <w:t>Currently, the Mkhambathini Municipality only provides weekly waste removal to wards 3, 4 and 6 (396 households and CBD Shopping Centre) as these are the only areas billable for the services (these include urban areas, CBD and farms).  There is currently an active collection schedule detailing days and collection points per day.</w:t>
      </w:r>
    </w:p>
    <w:p w14:paraId="699907CE" w14:textId="77777777"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2ECD5163" w14:textId="04367AB6"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544E0">
        <w:rPr>
          <w:rFonts w:ascii="Avenir Next LT Pro Light" w:hAnsi="Avenir Next LT Pro Light" w:cs="Arial"/>
          <w:bCs/>
          <w:iCs/>
        </w:rPr>
        <w:t>The transformation of rural arears into peri-urban areas and improved standards living has resulted greatly in the growing need for waste services. The municipality has since identified the escalating need for the services in ward 1,2 and 5. In the 202</w:t>
      </w:r>
      <w:r w:rsidR="00DE623F">
        <w:rPr>
          <w:rFonts w:ascii="Avenir Next LT Pro Light" w:hAnsi="Avenir Next LT Pro Light" w:cs="Arial"/>
          <w:bCs/>
          <w:iCs/>
        </w:rPr>
        <w:t>3</w:t>
      </w:r>
      <w:r w:rsidRPr="00E544E0">
        <w:rPr>
          <w:rFonts w:ascii="Avenir Next LT Pro Light" w:hAnsi="Avenir Next LT Pro Light" w:cs="Arial"/>
          <w:bCs/>
          <w:iCs/>
        </w:rPr>
        <w:t>/202</w:t>
      </w:r>
      <w:r w:rsidR="00DE623F">
        <w:rPr>
          <w:rFonts w:ascii="Avenir Next LT Pro Light" w:hAnsi="Avenir Next LT Pro Light" w:cs="Arial"/>
          <w:bCs/>
          <w:iCs/>
        </w:rPr>
        <w:t>4</w:t>
      </w:r>
      <w:r w:rsidRPr="00E544E0">
        <w:rPr>
          <w:rFonts w:ascii="Avenir Next LT Pro Light" w:hAnsi="Avenir Next LT Pro Light" w:cs="Arial"/>
          <w:bCs/>
          <w:iCs/>
        </w:rPr>
        <w:t xml:space="preserve"> financial year the municipality took strides in the provision of these services, attributing this great stride to the Department of Fisheries, Forestry and the Environment (DFFE) and EDTEA EPWP funded projects. </w:t>
      </w:r>
    </w:p>
    <w:p w14:paraId="15B81DDB" w14:textId="77777777"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2B05E12" w14:textId="535E1AB2" w:rsid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544E0">
        <w:rPr>
          <w:rFonts w:ascii="Avenir Next LT Pro Light" w:hAnsi="Avenir Next LT Pro Light" w:cs="Arial"/>
          <w:bCs/>
          <w:iCs/>
        </w:rPr>
        <w:t>The projects have employed a total of 126 participants across all wards within the municipality. The projects have aided greatly to the municipal waste management plans through the clearing of illegal dumps in the areas and a scheduled weekly collection in various spots within the wards. The municipality ensures that the availability of working resources for the additional waste personnel and consistent weekly collection. The implementation of the plan has mitigated greatly the prevalence of illegal dumping, redirecting sanitary waste from the rivers.</w:t>
      </w:r>
    </w:p>
    <w:p w14:paraId="0EC758DA" w14:textId="77777777" w:rsidR="00A42050" w:rsidRDefault="00A4205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262ABA45" w14:textId="3E39E306" w:rsidR="00A42050" w:rsidRDefault="00A4205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A42050">
        <w:rPr>
          <w:rFonts w:ascii="Avenir Next LT Pro Light" w:hAnsi="Avenir Next LT Pro Light" w:cs="Arial"/>
          <w:bCs/>
          <w:iCs/>
        </w:rPr>
        <w:lastRenderedPageBreak/>
        <w:t>The municipality has 2 waste removal trucks which include a Waste Compactor Truck that was procured in 2017.  This truck is utilized for weekly waste collection.  The second truck is a 4-ton truck used during clean up campaigns/ activities.</w:t>
      </w:r>
    </w:p>
    <w:p w14:paraId="44A4DE40" w14:textId="77777777" w:rsidR="00A42050" w:rsidRDefault="00A4205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9020E8B" w14:textId="2DBDD9A7" w:rsidR="00A42050" w:rsidRDefault="000A7E51"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0A7E51">
        <w:rPr>
          <w:rFonts w:ascii="Avenir Next LT Pro Light" w:hAnsi="Avenir Next LT Pro Light" w:cs="Arial"/>
          <w:bCs/>
          <w:iCs/>
        </w:rPr>
        <w:t>The Mkhambathini Municipality does not own a landfill site nor a waste disposal/ transfer site.  The municipality thus disposes off at the Msunduzi   Municipality’ New England site at a fee, charged daily.</w:t>
      </w:r>
    </w:p>
    <w:p w14:paraId="166EC54E" w14:textId="77777777" w:rsidR="000A7E51" w:rsidRDefault="000A7E51"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3E78CD28" w14:textId="7B05C4CC" w:rsidR="0092686E" w:rsidRDefault="00344557"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344557">
        <w:rPr>
          <w:rFonts w:ascii="Avenir Next LT Pro Light" w:hAnsi="Avenir Next LT Pro Light" w:cs="Arial"/>
          <w:bCs/>
          <w:iCs/>
        </w:rPr>
        <w:t>The municipality has highly prioritized the diversion of waste from the landfill by incorporating the EPWP to recycling initiatives and identifying informal waste pickers to capacitate and assist in growing the quantities of recyclable waste diverted from the landfill</w:t>
      </w:r>
      <w:r>
        <w:rPr>
          <w:rFonts w:ascii="Avenir Next LT Pro Light" w:hAnsi="Avenir Next LT Pro Light" w:cs="Arial"/>
          <w:bCs/>
          <w:iCs/>
        </w:rPr>
        <w:t>.</w:t>
      </w:r>
    </w:p>
    <w:p w14:paraId="1CADC75F" w14:textId="77777777" w:rsidR="00615A8D" w:rsidRDefault="00615A8D"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54BF8A0F" w14:textId="77777777" w:rsidR="00615A8D" w:rsidRPr="00615A8D" w:rsidRDefault="00615A8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15A8D">
        <w:rPr>
          <w:rFonts w:ascii="Avenir Next LT Pro Light" w:hAnsi="Avenir Next LT Pro Light" w:cs="Arial"/>
          <w:bCs/>
          <w:iCs/>
        </w:rPr>
        <w:t>Where waste services are concerned, the municipality has prioritized working with stakeholders to ensure that services provision in waste management is achieved in the most ecological, cost effective and effective manner.</w:t>
      </w:r>
    </w:p>
    <w:p w14:paraId="22B15440" w14:textId="53205344" w:rsidR="00615A8D" w:rsidRDefault="00615A8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15A8D">
        <w:rPr>
          <w:rFonts w:ascii="Avenir Next LT Pro Light" w:hAnsi="Avenir Next LT Pro Light" w:cs="Arial"/>
          <w:bCs/>
          <w:iCs/>
        </w:rPr>
        <w:t>Therefore, the municipality is dedicated to ensuring that in the coming years there is a radical reduction in the quantities of recyclable waste disposed at landfill. The municipality has functional MRFs and the environmental health in communities, towns and public facilities is of high regard.</w:t>
      </w:r>
    </w:p>
    <w:p w14:paraId="14F1E5E1" w14:textId="77777777" w:rsidR="00615A8D" w:rsidRDefault="00615A8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D22B84B" w14:textId="7029B182" w:rsidR="00615A8D" w:rsidRDefault="00EA037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A037D">
        <w:rPr>
          <w:rFonts w:ascii="Avenir Next LT Pro Light" w:hAnsi="Avenir Next LT Pro Light" w:cs="Arial"/>
          <w:bCs/>
          <w:iCs/>
        </w:rPr>
        <w:t>For the 3 consecutive years the coop has grown in yields and categories of waste being stored and sold to buy-back centres. The coop has managed to register as an operational business through the guidance of the LED unit and further is among the 3 recycling developing businesses in the uMgungundlovu district to be selected to receive RESP funding from the EDTEA in the 202</w:t>
      </w:r>
      <w:r w:rsidR="006237BF">
        <w:rPr>
          <w:rFonts w:ascii="Avenir Next LT Pro Light" w:hAnsi="Avenir Next LT Pro Light" w:cs="Arial"/>
          <w:bCs/>
          <w:iCs/>
        </w:rPr>
        <w:t>3</w:t>
      </w:r>
      <w:r w:rsidRPr="00EA037D">
        <w:rPr>
          <w:rFonts w:ascii="Avenir Next LT Pro Light" w:hAnsi="Avenir Next LT Pro Light" w:cs="Arial"/>
          <w:bCs/>
          <w:iCs/>
        </w:rPr>
        <w:t>/202</w:t>
      </w:r>
      <w:r w:rsidR="006237BF">
        <w:rPr>
          <w:rFonts w:ascii="Avenir Next LT Pro Light" w:hAnsi="Avenir Next LT Pro Light" w:cs="Arial"/>
          <w:bCs/>
          <w:iCs/>
        </w:rPr>
        <w:t>4</w:t>
      </w:r>
      <w:r w:rsidRPr="00EA037D">
        <w:rPr>
          <w:rFonts w:ascii="Avenir Next LT Pro Light" w:hAnsi="Avenir Next LT Pro Light" w:cs="Arial"/>
          <w:bCs/>
          <w:iCs/>
        </w:rPr>
        <w:t xml:space="preserve"> financial year. The funding will provide support that will grow this recycling business to greater heights and accomplish goal 3 of the municipal IWMP set of objectives.</w:t>
      </w:r>
    </w:p>
    <w:p w14:paraId="0932081E" w14:textId="77777777" w:rsidR="00352C15" w:rsidRDefault="00352C15"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56D4F57" w14:textId="3DD94DAB" w:rsidR="00352C15" w:rsidRDefault="00352C15"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352C15">
        <w:rPr>
          <w:rFonts w:ascii="Avenir Next LT Pro Light" w:hAnsi="Avenir Next LT Pro Light" w:cs="Arial"/>
          <w:bCs/>
          <w:iCs/>
        </w:rPr>
        <w:t>The municipality has benefited from waste management projects from the national Department of Fisheries, Forestry and the Environment in-house project that recruited 120 participants with the core objectives of the project being waste management and biodiversity management in local municipalities.</w:t>
      </w:r>
    </w:p>
    <w:p w14:paraId="34389CEB" w14:textId="77777777" w:rsidR="00F8193B" w:rsidRDefault="00F8193B"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38B4AA9" w14:textId="734C6028" w:rsidR="00F8193B" w:rsidRDefault="00F8193B"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F8193B">
        <w:rPr>
          <w:rFonts w:ascii="Avenir Next LT Pro Light" w:hAnsi="Avenir Next LT Pro Light" w:cs="Arial"/>
          <w:bCs/>
          <w:iCs/>
        </w:rPr>
        <w:t>It is through these projects that the separation at source is done in order to separate recyclables from general waste therefore minimizing quantities of waste disposed at the landfill</w:t>
      </w:r>
      <w:r>
        <w:rPr>
          <w:rFonts w:ascii="Avenir Next LT Pro Light" w:hAnsi="Avenir Next LT Pro Light" w:cs="Arial"/>
          <w:bCs/>
          <w:iCs/>
        </w:rPr>
        <w:t>.</w:t>
      </w:r>
    </w:p>
    <w:p w14:paraId="08452A28" w14:textId="4D0DB51E" w:rsidR="0092686E" w:rsidRDefault="0068566B"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8566B">
        <w:rPr>
          <w:noProof/>
        </w:rPr>
        <w:lastRenderedPageBreak/>
        <w:drawing>
          <wp:inline distT="0" distB="0" distL="0" distR="0" wp14:anchorId="0E6D4C99" wp14:editId="407808CA">
            <wp:extent cx="5123815" cy="7181850"/>
            <wp:effectExtent l="0" t="0" r="0" b="0"/>
            <wp:docPr id="205282819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1">
                      <a:extLst>
                        <a:ext uri="{28A0092B-C50C-407E-A947-70E740481C1C}">
                          <a14:useLocalDpi xmlns:a14="http://schemas.microsoft.com/office/drawing/2010/main" val="0"/>
                        </a:ext>
                      </a:extLst>
                    </a:blip>
                    <a:srcRect r="18892"/>
                    <a:stretch/>
                  </pic:blipFill>
                  <pic:spPr bwMode="auto">
                    <a:xfrm>
                      <a:off x="0" y="0"/>
                      <a:ext cx="5129001" cy="7189119"/>
                    </a:xfrm>
                    <a:prstGeom prst="rect">
                      <a:avLst/>
                    </a:prstGeom>
                    <a:noFill/>
                    <a:ln>
                      <a:noFill/>
                    </a:ln>
                    <a:extLst>
                      <a:ext uri="{53640926-AAD7-44D8-BBD7-CCE9431645EC}">
                        <a14:shadowObscured xmlns:a14="http://schemas.microsoft.com/office/drawing/2010/main"/>
                      </a:ext>
                    </a:extLst>
                  </pic:spPr>
                </pic:pic>
              </a:graphicData>
            </a:graphic>
          </wp:inline>
        </w:drawing>
      </w:r>
    </w:p>
    <w:p w14:paraId="4197A9AD" w14:textId="77777777" w:rsidR="0059404E" w:rsidRPr="00EC59C1" w:rsidRDefault="0059404E"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EF0F546" w14:textId="5E234B1C" w:rsidR="006B0CC4" w:rsidRPr="00EC59C1" w:rsidRDefault="00317391" w:rsidP="00317391">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C59C1">
        <w:rPr>
          <w:rFonts w:ascii="Avenir Next LT Pro Light" w:hAnsi="Avenir Next LT Pro Light" w:cs="Arial"/>
          <w:bCs/>
          <w:iCs/>
        </w:rPr>
        <w:t>The graph below details the refuse disposal statistics as per the census of 2011.</w:t>
      </w:r>
    </w:p>
    <w:p w14:paraId="4939602C" w14:textId="713316AC" w:rsidR="00F91CCA" w:rsidRPr="0029567D" w:rsidRDefault="009D5F73" w:rsidP="0029567D">
      <w:pPr>
        <w:pBdr>
          <w:top w:val="single" w:sz="4" w:space="1" w:color="auto"/>
          <w:left w:val="single" w:sz="4" w:space="1" w:color="auto"/>
          <w:bottom w:val="single" w:sz="4" w:space="1" w:color="auto"/>
          <w:right w:val="single" w:sz="4" w:space="0"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403FD1" w:rsidRPr="00EC59C1">
        <w:rPr>
          <w:rFonts w:ascii="Avenir Next LT Pro Light" w:hAnsi="Avenir Next LT Pro Light" w:cs="Arial"/>
          <w:i/>
        </w:rPr>
        <w:t>4.</w:t>
      </w:r>
      <w:r w:rsidRPr="00EC59C1">
        <w:rPr>
          <w:rFonts w:ascii="Avenir Next LT Pro Light" w:hAnsi="Avenir Next LT Pro Light" w:cs="Arial"/>
          <w:i/>
        </w:rPr>
        <w:t>1</w:t>
      </w:r>
    </w:p>
    <w:p w14:paraId="3C1767E8" w14:textId="77777777" w:rsidR="00B57986" w:rsidRPr="00EC59C1" w:rsidRDefault="00B57986" w:rsidP="00256BB6">
      <w:pPr>
        <w:contextualSpacing/>
        <w:rPr>
          <w:rFonts w:ascii="Avenir Next LT Pro Light" w:hAnsi="Avenir Next LT Pro Light" w:cs="Arial"/>
        </w:rPr>
      </w:pPr>
    </w:p>
    <w:tbl>
      <w:tblPr>
        <w:tblW w:w="8954" w:type="dxa"/>
        <w:tblInd w:w="113" w:type="dxa"/>
        <w:tblLook w:val="04A0" w:firstRow="1" w:lastRow="0" w:firstColumn="1" w:lastColumn="0" w:noHBand="0" w:noVBand="1"/>
      </w:tblPr>
      <w:tblGrid>
        <w:gridCol w:w="3772"/>
        <w:gridCol w:w="1197"/>
        <w:gridCol w:w="1197"/>
        <w:gridCol w:w="1197"/>
        <w:gridCol w:w="1591"/>
      </w:tblGrid>
      <w:tr w:rsidR="00E350F1" w:rsidRPr="00EC59C1" w14:paraId="47982237" w14:textId="77777777" w:rsidTr="00C2502F">
        <w:trPr>
          <w:trHeight w:val="288"/>
        </w:trPr>
        <w:tc>
          <w:tcPr>
            <w:tcW w:w="8954" w:type="dxa"/>
            <w:gridSpan w:val="5"/>
            <w:tcBorders>
              <w:top w:val="single" w:sz="4" w:space="0" w:color="auto"/>
              <w:left w:val="single" w:sz="4" w:space="0" w:color="auto"/>
              <w:bottom w:val="nil"/>
              <w:right w:val="nil"/>
            </w:tcBorders>
            <w:shd w:val="clear" w:color="000000" w:fill="C4D79B"/>
            <w:noWrap/>
            <w:vAlign w:val="bottom"/>
            <w:hideMark/>
          </w:tcPr>
          <w:p w14:paraId="60200622" w14:textId="77777777" w:rsidR="00E350F1" w:rsidRPr="00EC59C1" w:rsidRDefault="00E350F1" w:rsidP="00E350F1">
            <w:pPr>
              <w:jc w:val="center"/>
              <w:rPr>
                <w:rFonts w:ascii="Avenir Next LT Pro Light" w:hAnsi="Avenir Next LT Pro Light" w:cs="Calibri"/>
                <w:b/>
                <w:bCs/>
              </w:rPr>
            </w:pPr>
            <w:r w:rsidRPr="00EC59C1">
              <w:rPr>
                <w:rFonts w:ascii="Avenir Next LT Pro Light" w:hAnsi="Avenir Next LT Pro Light" w:cs="Calibri"/>
                <w:b/>
                <w:bCs/>
              </w:rPr>
              <w:lastRenderedPageBreak/>
              <w:t>Solid Waste Service Delivery Levels</w:t>
            </w:r>
          </w:p>
        </w:tc>
      </w:tr>
      <w:tr w:rsidR="00E350F1" w:rsidRPr="00EC59C1" w14:paraId="51EFACB6" w14:textId="77777777" w:rsidTr="00C2502F">
        <w:trPr>
          <w:trHeight w:val="276"/>
        </w:trPr>
        <w:tc>
          <w:tcPr>
            <w:tcW w:w="3772" w:type="dxa"/>
            <w:tcBorders>
              <w:top w:val="nil"/>
              <w:left w:val="single" w:sz="4" w:space="0" w:color="auto"/>
              <w:bottom w:val="single" w:sz="4" w:space="0" w:color="auto"/>
              <w:right w:val="nil"/>
            </w:tcBorders>
            <w:shd w:val="clear" w:color="000000" w:fill="C4D79B"/>
            <w:noWrap/>
            <w:vAlign w:val="bottom"/>
            <w:hideMark/>
          </w:tcPr>
          <w:p w14:paraId="326565FB"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1197" w:type="dxa"/>
            <w:tcBorders>
              <w:top w:val="nil"/>
              <w:left w:val="nil"/>
              <w:bottom w:val="single" w:sz="4" w:space="0" w:color="auto"/>
              <w:right w:val="nil"/>
            </w:tcBorders>
            <w:shd w:val="clear" w:color="000000" w:fill="C4D79B"/>
            <w:noWrap/>
            <w:vAlign w:val="bottom"/>
            <w:hideMark/>
          </w:tcPr>
          <w:p w14:paraId="77062B64"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1197" w:type="dxa"/>
            <w:tcBorders>
              <w:top w:val="nil"/>
              <w:left w:val="nil"/>
              <w:bottom w:val="single" w:sz="4" w:space="0" w:color="auto"/>
              <w:right w:val="nil"/>
            </w:tcBorders>
            <w:shd w:val="clear" w:color="000000" w:fill="C4D79B"/>
            <w:noWrap/>
            <w:vAlign w:val="bottom"/>
            <w:hideMark/>
          </w:tcPr>
          <w:p w14:paraId="42BB9A08"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2788" w:type="dxa"/>
            <w:gridSpan w:val="2"/>
            <w:tcBorders>
              <w:top w:val="nil"/>
              <w:left w:val="nil"/>
              <w:bottom w:val="single" w:sz="4" w:space="0" w:color="auto"/>
              <w:right w:val="single" w:sz="4" w:space="0" w:color="000000"/>
            </w:tcBorders>
            <w:shd w:val="clear" w:color="000000" w:fill="C4D79B"/>
            <w:noWrap/>
            <w:vAlign w:val="bottom"/>
            <w:hideMark/>
          </w:tcPr>
          <w:p w14:paraId="321104BE" w14:textId="77777777" w:rsidR="00E350F1" w:rsidRPr="00EC59C1" w:rsidRDefault="00E350F1" w:rsidP="00E350F1">
            <w:pPr>
              <w:jc w:val="right"/>
              <w:rPr>
                <w:rFonts w:ascii="Avenir Next LT Pro Light" w:hAnsi="Avenir Next LT Pro Light" w:cs="Calibri"/>
                <w:b/>
                <w:bCs/>
                <w:sz w:val="20"/>
                <w:szCs w:val="20"/>
              </w:rPr>
            </w:pPr>
            <w:r w:rsidRPr="00EC59C1">
              <w:rPr>
                <w:rFonts w:ascii="Avenir Next LT Pro Light" w:hAnsi="Avenir Next LT Pro Light" w:cs="Calibri"/>
                <w:b/>
                <w:bCs/>
                <w:sz w:val="20"/>
                <w:szCs w:val="20"/>
              </w:rPr>
              <w:t>Households</w:t>
            </w:r>
          </w:p>
        </w:tc>
      </w:tr>
      <w:tr w:rsidR="00E350F1" w:rsidRPr="00EC59C1" w14:paraId="1F580E00" w14:textId="77777777" w:rsidTr="00C2502F">
        <w:trPr>
          <w:trHeight w:val="276"/>
        </w:trPr>
        <w:tc>
          <w:tcPr>
            <w:tcW w:w="3772"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72C1AB17"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Description</w:t>
            </w:r>
          </w:p>
        </w:tc>
        <w:tc>
          <w:tcPr>
            <w:tcW w:w="1197" w:type="dxa"/>
            <w:tcBorders>
              <w:top w:val="nil"/>
              <w:left w:val="single" w:sz="4" w:space="0" w:color="auto"/>
              <w:bottom w:val="single" w:sz="4" w:space="0" w:color="auto"/>
              <w:right w:val="single" w:sz="4" w:space="0" w:color="auto"/>
            </w:tcBorders>
            <w:shd w:val="clear" w:color="000000" w:fill="C4D79B"/>
            <w:vAlign w:val="center"/>
            <w:hideMark/>
          </w:tcPr>
          <w:p w14:paraId="0ACD7D8E"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-3</w:t>
            </w:r>
          </w:p>
        </w:tc>
        <w:tc>
          <w:tcPr>
            <w:tcW w:w="1197" w:type="dxa"/>
            <w:tcBorders>
              <w:top w:val="nil"/>
              <w:left w:val="nil"/>
              <w:bottom w:val="single" w:sz="4" w:space="0" w:color="auto"/>
              <w:right w:val="single" w:sz="4" w:space="0" w:color="auto"/>
            </w:tcBorders>
            <w:shd w:val="clear" w:color="000000" w:fill="C4D79B"/>
            <w:vAlign w:val="center"/>
            <w:hideMark/>
          </w:tcPr>
          <w:p w14:paraId="08566F28"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-2</w:t>
            </w:r>
          </w:p>
        </w:tc>
        <w:tc>
          <w:tcPr>
            <w:tcW w:w="1197" w:type="dxa"/>
            <w:tcBorders>
              <w:top w:val="nil"/>
              <w:left w:val="nil"/>
              <w:bottom w:val="single" w:sz="4" w:space="0" w:color="auto"/>
              <w:right w:val="single" w:sz="4" w:space="0" w:color="auto"/>
            </w:tcBorders>
            <w:shd w:val="clear" w:color="000000" w:fill="C4D79B"/>
            <w:vAlign w:val="center"/>
            <w:hideMark/>
          </w:tcPr>
          <w:p w14:paraId="76F2F857"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-1</w:t>
            </w:r>
          </w:p>
        </w:tc>
        <w:tc>
          <w:tcPr>
            <w:tcW w:w="1591" w:type="dxa"/>
            <w:tcBorders>
              <w:top w:val="nil"/>
              <w:left w:val="nil"/>
              <w:bottom w:val="single" w:sz="4" w:space="0" w:color="auto"/>
              <w:right w:val="single" w:sz="4" w:space="0" w:color="auto"/>
            </w:tcBorders>
            <w:shd w:val="clear" w:color="000000" w:fill="C4D79B"/>
            <w:vAlign w:val="center"/>
            <w:hideMark/>
          </w:tcPr>
          <w:p w14:paraId="622E2541"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0</w:t>
            </w:r>
          </w:p>
        </w:tc>
      </w:tr>
      <w:tr w:rsidR="00E350F1" w:rsidRPr="00EC59C1" w14:paraId="2A8DA701" w14:textId="77777777" w:rsidTr="00C2502F">
        <w:trPr>
          <w:trHeight w:val="276"/>
        </w:trPr>
        <w:tc>
          <w:tcPr>
            <w:tcW w:w="3772" w:type="dxa"/>
            <w:vMerge/>
            <w:tcBorders>
              <w:top w:val="nil"/>
              <w:left w:val="single" w:sz="4" w:space="0" w:color="auto"/>
              <w:bottom w:val="single" w:sz="4" w:space="0" w:color="auto"/>
              <w:right w:val="single" w:sz="4" w:space="0" w:color="auto"/>
            </w:tcBorders>
            <w:vAlign w:val="center"/>
            <w:hideMark/>
          </w:tcPr>
          <w:p w14:paraId="101DD23F" w14:textId="77777777" w:rsidR="00E350F1" w:rsidRPr="00EC59C1" w:rsidRDefault="00E350F1" w:rsidP="00E350F1">
            <w:pPr>
              <w:rPr>
                <w:rFonts w:ascii="Avenir Next LT Pro Light" w:hAnsi="Avenir Next LT Pro Light" w:cs="Calibri"/>
                <w:b/>
                <w:bCs/>
                <w:sz w:val="20"/>
                <w:szCs w:val="20"/>
              </w:rPr>
            </w:pPr>
          </w:p>
        </w:tc>
        <w:tc>
          <w:tcPr>
            <w:tcW w:w="1197" w:type="dxa"/>
            <w:tcBorders>
              <w:top w:val="single" w:sz="4" w:space="0" w:color="auto"/>
              <w:left w:val="nil"/>
              <w:bottom w:val="nil"/>
              <w:right w:val="single" w:sz="4" w:space="0" w:color="auto"/>
            </w:tcBorders>
            <w:shd w:val="clear" w:color="000000" w:fill="C4D79B"/>
            <w:vAlign w:val="center"/>
            <w:hideMark/>
          </w:tcPr>
          <w:p w14:paraId="63176FDC"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c>
          <w:tcPr>
            <w:tcW w:w="1197" w:type="dxa"/>
            <w:tcBorders>
              <w:top w:val="single" w:sz="4" w:space="0" w:color="auto"/>
              <w:left w:val="nil"/>
              <w:bottom w:val="nil"/>
              <w:right w:val="single" w:sz="4" w:space="0" w:color="auto"/>
            </w:tcBorders>
            <w:shd w:val="clear" w:color="000000" w:fill="C4D79B"/>
            <w:vAlign w:val="center"/>
            <w:hideMark/>
          </w:tcPr>
          <w:p w14:paraId="152B34E0"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c>
          <w:tcPr>
            <w:tcW w:w="1197" w:type="dxa"/>
            <w:tcBorders>
              <w:top w:val="single" w:sz="4" w:space="0" w:color="auto"/>
              <w:left w:val="nil"/>
              <w:bottom w:val="nil"/>
              <w:right w:val="single" w:sz="4" w:space="0" w:color="auto"/>
            </w:tcBorders>
            <w:shd w:val="clear" w:color="000000" w:fill="C4D79B"/>
            <w:vAlign w:val="center"/>
            <w:hideMark/>
          </w:tcPr>
          <w:p w14:paraId="359822B5"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c>
          <w:tcPr>
            <w:tcW w:w="1591" w:type="dxa"/>
            <w:tcBorders>
              <w:top w:val="single" w:sz="4" w:space="0" w:color="auto"/>
              <w:left w:val="nil"/>
              <w:bottom w:val="nil"/>
              <w:right w:val="single" w:sz="4" w:space="0" w:color="auto"/>
            </w:tcBorders>
            <w:shd w:val="clear" w:color="000000" w:fill="C4D79B"/>
            <w:vAlign w:val="center"/>
            <w:hideMark/>
          </w:tcPr>
          <w:p w14:paraId="28784F79"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r>
      <w:tr w:rsidR="00E350F1" w:rsidRPr="00EC59C1" w14:paraId="513CCA1A" w14:textId="77777777" w:rsidTr="00C2502F">
        <w:trPr>
          <w:trHeight w:val="276"/>
        </w:trPr>
        <w:tc>
          <w:tcPr>
            <w:tcW w:w="3772" w:type="dxa"/>
            <w:tcBorders>
              <w:top w:val="nil"/>
              <w:left w:val="single" w:sz="4" w:space="0" w:color="auto"/>
              <w:bottom w:val="single" w:sz="4" w:space="0" w:color="auto"/>
              <w:right w:val="single" w:sz="4" w:space="0" w:color="auto"/>
            </w:tcBorders>
            <w:shd w:val="clear" w:color="000000" w:fill="C4D79B"/>
            <w:noWrap/>
            <w:vAlign w:val="center"/>
            <w:hideMark/>
          </w:tcPr>
          <w:p w14:paraId="174CA73C"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1197" w:type="dxa"/>
            <w:tcBorders>
              <w:top w:val="nil"/>
              <w:left w:val="nil"/>
              <w:bottom w:val="single" w:sz="4" w:space="0" w:color="auto"/>
              <w:right w:val="single" w:sz="4" w:space="0" w:color="auto"/>
            </w:tcBorders>
            <w:shd w:val="clear" w:color="000000" w:fill="C4D79B"/>
            <w:vAlign w:val="center"/>
            <w:hideMark/>
          </w:tcPr>
          <w:p w14:paraId="72B8626A"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197" w:type="dxa"/>
            <w:tcBorders>
              <w:top w:val="nil"/>
              <w:left w:val="nil"/>
              <w:bottom w:val="single" w:sz="4" w:space="0" w:color="auto"/>
              <w:right w:val="single" w:sz="4" w:space="0" w:color="auto"/>
            </w:tcBorders>
            <w:shd w:val="clear" w:color="000000" w:fill="C4D79B"/>
            <w:vAlign w:val="center"/>
            <w:hideMark/>
          </w:tcPr>
          <w:p w14:paraId="26A47080"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197" w:type="dxa"/>
            <w:tcBorders>
              <w:top w:val="nil"/>
              <w:left w:val="nil"/>
              <w:bottom w:val="single" w:sz="4" w:space="0" w:color="auto"/>
              <w:right w:val="single" w:sz="4" w:space="0" w:color="auto"/>
            </w:tcBorders>
            <w:shd w:val="clear" w:color="000000" w:fill="C4D79B"/>
            <w:vAlign w:val="center"/>
            <w:hideMark/>
          </w:tcPr>
          <w:p w14:paraId="0D7C98DF"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591" w:type="dxa"/>
            <w:tcBorders>
              <w:top w:val="nil"/>
              <w:left w:val="nil"/>
              <w:bottom w:val="single" w:sz="4" w:space="0" w:color="auto"/>
              <w:right w:val="single" w:sz="4" w:space="0" w:color="auto"/>
            </w:tcBorders>
            <w:shd w:val="clear" w:color="000000" w:fill="C4D79B"/>
            <w:vAlign w:val="center"/>
            <w:hideMark/>
          </w:tcPr>
          <w:p w14:paraId="00016999"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r>
      <w:tr w:rsidR="00D22AFB" w:rsidRPr="00EC59C1" w14:paraId="1615BB51"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24223824" w14:textId="2E815696" w:rsidR="00D22AFB" w:rsidRPr="00EC59C1" w:rsidRDefault="00D22AFB" w:rsidP="00D22AFB">
            <w:pPr>
              <w:rPr>
                <w:rFonts w:ascii="Avenir Next LT Pro Light" w:hAnsi="Avenir Next LT Pro Light" w:cs="Calibri"/>
                <w:b/>
                <w:bCs/>
                <w:i/>
                <w:iCs/>
                <w:sz w:val="20"/>
                <w:szCs w:val="20"/>
                <w:u w:val="single"/>
              </w:rPr>
            </w:pPr>
            <w:r w:rsidRPr="00EC59C1">
              <w:rPr>
                <w:rFonts w:ascii="Avenir Next LT Pro Light" w:hAnsi="Avenir Next LT Pro Light" w:cs="Calibri"/>
                <w:b/>
                <w:bCs/>
                <w:i/>
                <w:iCs/>
                <w:sz w:val="20"/>
                <w:szCs w:val="20"/>
                <w:u w:val="single"/>
              </w:rPr>
              <w:t xml:space="preserve">Solid Waste Removal: </w:t>
            </w:r>
            <w:r w:rsidRPr="00EC59C1">
              <w:rPr>
                <w:rFonts w:ascii="Avenir Next LT Pro Light" w:hAnsi="Avenir Next LT Pro Light" w:cs="Calibri"/>
                <w:b/>
                <w:bCs/>
                <w:sz w:val="20"/>
                <w:szCs w:val="20"/>
              </w:rPr>
              <w:t>(Minimum level)</w:t>
            </w:r>
          </w:p>
        </w:tc>
        <w:tc>
          <w:tcPr>
            <w:tcW w:w="1197" w:type="dxa"/>
            <w:tcBorders>
              <w:top w:val="nil"/>
              <w:left w:val="nil"/>
              <w:bottom w:val="nil"/>
              <w:right w:val="single" w:sz="4" w:space="0" w:color="auto"/>
            </w:tcBorders>
            <w:shd w:val="clear" w:color="auto" w:fill="auto"/>
            <w:noWrap/>
            <w:vAlign w:val="bottom"/>
            <w:hideMark/>
          </w:tcPr>
          <w:p w14:paraId="4FD0859C" w14:textId="5BDF81AD"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c>
          <w:tcPr>
            <w:tcW w:w="1197" w:type="dxa"/>
            <w:tcBorders>
              <w:top w:val="nil"/>
              <w:left w:val="nil"/>
              <w:bottom w:val="nil"/>
              <w:right w:val="single" w:sz="4" w:space="0" w:color="auto"/>
            </w:tcBorders>
            <w:shd w:val="clear" w:color="auto" w:fill="auto"/>
            <w:noWrap/>
            <w:vAlign w:val="bottom"/>
            <w:hideMark/>
          </w:tcPr>
          <w:p w14:paraId="0DA284EC" w14:textId="1E34DEC8"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c>
          <w:tcPr>
            <w:tcW w:w="1197" w:type="dxa"/>
            <w:tcBorders>
              <w:top w:val="nil"/>
              <w:left w:val="nil"/>
              <w:bottom w:val="nil"/>
              <w:right w:val="single" w:sz="4" w:space="0" w:color="auto"/>
            </w:tcBorders>
            <w:shd w:val="clear" w:color="auto" w:fill="auto"/>
            <w:noWrap/>
            <w:vAlign w:val="bottom"/>
            <w:hideMark/>
          </w:tcPr>
          <w:p w14:paraId="2ED1FDA5" w14:textId="353FBD73"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c>
          <w:tcPr>
            <w:tcW w:w="1591" w:type="dxa"/>
            <w:tcBorders>
              <w:top w:val="nil"/>
              <w:left w:val="nil"/>
              <w:bottom w:val="nil"/>
              <w:right w:val="single" w:sz="4" w:space="0" w:color="auto"/>
            </w:tcBorders>
            <w:shd w:val="clear" w:color="auto" w:fill="auto"/>
            <w:noWrap/>
            <w:vAlign w:val="bottom"/>
            <w:hideMark/>
          </w:tcPr>
          <w:p w14:paraId="48FC675A" w14:textId="4ACA9BD5"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r>
      <w:tr w:rsidR="00D22AFB" w:rsidRPr="00EC59C1" w14:paraId="51A4F1CE"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5ABFE12D" w14:textId="117E4101"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Removed at least once a week</w:t>
            </w:r>
          </w:p>
        </w:tc>
        <w:tc>
          <w:tcPr>
            <w:tcW w:w="1197" w:type="dxa"/>
            <w:tcBorders>
              <w:top w:val="nil"/>
              <w:left w:val="nil"/>
              <w:bottom w:val="nil"/>
              <w:right w:val="single" w:sz="4" w:space="0" w:color="auto"/>
            </w:tcBorders>
            <w:shd w:val="clear" w:color="auto" w:fill="auto"/>
            <w:noWrap/>
            <w:vAlign w:val="center"/>
            <w:hideMark/>
          </w:tcPr>
          <w:p w14:paraId="0E2E5185" w14:textId="46F575B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480</w:t>
            </w:r>
          </w:p>
        </w:tc>
        <w:tc>
          <w:tcPr>
            <w:tcW w:w="1197" w:type="dxa"/>
            <w:tcBorders>
              <w:top w:val="nil"/>
              <w:left w:val="nil"/>
              <w:bottom w:val="nil"/>
              <w:right w:val="single" w:sz="4" w:space="0" w:color="auto"/>
            </w:tcBorders>
            <w:shd w:val="clear" w:color="auto" w:fill="auto"/>
            <w:noWrap/>
            <w:vAlign w:val="center"/>
            <w:hideMark/>
          </w:tcPr>
          <w:p w14:paraId="21FA0A73" w14:textId="57DAAFE6"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410</w:t>
            </w:r>
          </w:p>
        </w:tc>
        <w:tc>
          <w:tcPr>
            <w:tcW w:w="1197" w:type="dxa"/>
            <w:tcBorders>
              <w:top w:val="nil"/>
              <w:left w:val="nil"/>
              <w:bottom w:val="nil"/>
              <w:right w:val="single" w:sz="4" w:space="0" w:color="auto"/>
            </w:tcBorders>
            <w:shd w:val="clear" w:color="auto" w:fill="auto"/>
            <w:noWrap/>
            <w:vAlign w:val="center"/>
            <w:hideMark/>
          </w:tcPr>
          <w:p w14:paraId="106F9AEC" w14:textId="035DA428"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410</w:t>
            </w:r>
          </w:p>
        </w:tc>
        <w:tc>
          <w:tcPr>
            <w:tcW w:w="1591" w:type="dxa"/>
            <w:tcBorders>
              <w:top w:val="nil"/>
              <w:left w:val="nil"/>
              <w:bottom w:val="nil"/>
              <w:right w:val="single" w:sz="4" w:space="0" w:color="auto"/>
            </w:tcBorders>
            <w:shd w:val="clear" w:color="auto" w:fill="auto"/>
            <w:noWrap/>
            <w:vAlign w:val="center"/>
            <w:hideMark/>
          </w:tcPr>
          <w:p w14:paraId="24970B9B" w14:textId="24E55648" w:rsidR="00D22AFB" w:rsidRPr="00EC59C1" w:rsidRDefault="00C83630" w:rsidP="00D22AFB">
            <w:pPr>
              <w:jc w:val="center"/>
              <w:rPr>
                <w:rFonts w:ascii="Avenir Next LT Pro Light" w:hAnsi="Avenir Next LT Pro Light" w:cs="Calibri"/>
                <w:sz w:val="20"/>
                <w:szCs w:val="20"/>
              </w:rPr>
            </w:pPr>
            <w:r>
              <w:rPr>
                <w:rFonts w:ascii="Avenir Next LT Pro Light" w:hAnsi="Avenir Next LT Pro Light" w:cs="Calibri"/>
                <w:sz w:val="20"/>
                <w:szCs w:val="20"/>
              </w:rPr>
              <w:t>410</w:t>
            </w:r>
          </w:p>
        </w:tc>
      </w:tr>
      <w:tr w:rsidR="00D22AFB" w:rsidRPr="00EC59C1" w14:paraId="0C2CC23A"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3FDD4407" w14:textId="239360B8"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Minimum Service Level and Above sub-total</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7925E" w14:textId="5391BCF9"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3A06E11D" w14:textId="67F9D0F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34F6DB85" w14:textId="13D38EBD"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14:paraId="7D5049D1" w14:textId="42B6BD6C"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r>
      <w:tr w:rsidR="00D22AFB" w:rsidRPr="00EC59C1" w14:paraId="25CCD944"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2C23E2BE" w14:textId="11151EAA"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Minimum Service Level and Above percentage</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14:paraId="77BE6B49" w14:textId="093A50D2"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single" w:sz="4" w:space="0" w:color="auto"/>
              <w:right w:val="single" w:sz="4" w:space="0" w:color="auto"/>
            </w:tcBorders>
            <w:shd w:val="clear" w:color="auto" w:fill="auto"/>
            <w:noWrap/>
            <w:vAlign w:val="center"/>
            <w:hideMark/>
          </w:tcPr>
          <w:p w14:paraId="5F26CEAC" w14:textId="1D3B41D6"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single" w:sz="4" w:space="0" w:color="auto"/>
              <w:right w:val="single" w:sz="4" w:space="0" w:color="auto"/>
            </w:tcBorders>
            <w:shd w:val="clear" w:color="auto" w:fill="auto"/>
            <w:noWrap/>
            <w:vAlign w:val="center"/>
            <w:hideMark/>
          </w:tcPr>
          <w:p w14:paraId="6ED37FC3" w14:textId="05597567" w:rsidR="00D22AFB" w:rsidRPr="00EC59C1" w:rsidRDefault="00D22AFB" w:rsidP="00D22AFB">
            <w:pPr>
              <w:jc w:val="center"/>
              <w:rPr>
                <w:rFonts w:ascii="Avenir Next LT Pro Light" w:hAnsi="Avenir Next LT Pro Light" w:cs="Calibri"/>
                <w:sz w:val="20"/>
                <w:szCs w:val="20"/>
              </w:rPr>
            </w:pPr>
          </w:p>
        </w:tc>
        <w:tc>
          <w:tcPr>
            <w:tcW w:w="1591" w:type="dxa"/>
            <w:tcBorders>
              <w:top w:val="nil"/>
              <w:left w:val="nil"/>
              <w:bottom w:val="single" w:sz="4" w:space="0" w:color="auto"/>
              <w:right w:val="single" w:sz="4" w:space="0" w:color="auto"/>
            </w:tcBorders>
            <w:shd w:val="clear" w:color="auto" w:fill="auto"/>
            <w:noWrap/>
            <w:vAlign w:val="center"/>
            <w:hideMark/>
          </w:tcPr>
          <w:p w14:paraId="42D94F87" w14:textId="53F9AEE8" w:rsidR="00D22AFB" w:rsidRPr="00EC59C1" w:rsidRDefault="00D22AFB" w:rsidP="00D22AFB">
            <w:pPr>
              <w:jc w:val="center"/>
              <w:rPr>
                <w:rFonts w:ascii="Avenir Next LT Pro Light" w:hAnsi="Avenir Next LT Pro Light" w:cs="Calibri"/>
                <w:sz w:val="20"/>
                <w:szCs w:val="20"/>
              </w:rPr>
            </w:pPr>
          </w:p>
        </w:tc>
      </w:tr>
      <w:tr w:rsidR="00D22AFB" w:rsidRPr="00EC59C1" w14:paraId="3A72514D"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3EB7DCC5" w14:textId="07791E29" w:rsidR="00D22AFB" w:rsidRPr="00EC59C1" w:rsidRDefault="00D22AFB" w:rsidP="00B57986">
            <w:pPr>
              <w:jc w:val="left"/>
              <w:rPr>
                <w:rFonts w:ascii="Avenir Next LT Pro Light" w:hAnsi="Avenir Next LT Pro Light" w:cs="Calibri"/>
                <w:b/>
                <w:bCs/>
                <w:i/>
                <w:iCs/>
                <w:sz w:val="20"/>
                <w:szCs w:val="20"/>
                <w:u w:val="single"/>
              </w:rPr>
            </w:pPr>
            <w:r w:rsidRPr="00EC59C1">
              <w:rPr>
                <w:rFonts w:ascii="Avenir Next LT Pro Light" w:hAnsi="Avenir Next LT Pro Light" w:cs="Calibri"/>
                <w:b/>
                <w:bCs/>
                <w:i/>
                <w:iCs/>
                <w:sz w:val="20"/>
                <w:szCs w:val="20"/>
                <w:u w:val="single"/>
              </w:rPr>
              <w:t xml:space="preserve">Solid Waste Removal: </w:t>
            </w:r>
            <w:r w:rsidRPr="00EC59C1">
              <w:rPr>
                <w:rFonts w:ascii="Avenir Next LT Pro Light" w:hAnsi="Avenir Next LT Pro Light" w:cs="Calibri"/>
                <w:b/>
                <w:bCs/>
                <w:sz w:val="20"/>
                <w:szCs w:val="20"/>
              </w:rPr>
              <w:t>(Below minimum level)</w:t>
            </w:r>
          </w:p>
        </w:tc>
        <w:tc>
          <w:tcPr>
            <w:tcW w:w="1197" w:type="dxa"/>
            <w:tcBorders>
              <w:top w:val="nil"/>
              <w:left w:val="nil"/>
              <w:bottom w:val="nil"/>
              <w:right w:val="single" w:sz="4" w:space="0" w:color="auto"/>
            </w:tcBorders>
            <w:shd w:val="clear" w:color="auto" w:fill="auto"/>
            <w:noWrap/>
            <w:vAlign w:val="center"/>
            <w:hideMark/>
          </w:tcPr>
          <w:p w14:paraId="2E9D4DF4" w14:textId="2CB7E6DB"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nil"/>
              <w:right w:val="single" w:sz="4" w:space="0" w:color="auto"/>
            </w:tcBorders>
            <w:shd w:val="clear" w:color="auto" w:fill="auto"/>
            <w:noWrap/>
            <w:vAlign w:val="center"/>
            <w:hideMark/>
          </w:tcPr>
          <w:p w14:paraId="63C4620E" w14:textId="26201A9B"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nil"/>
              <w:right w:val="single" w:sz="4" w:space="0" w:color="auto"/>
            </w:tcBorders>
            <w:shd w:val="clear" w:color="auto" w:fill="auto"/>
            <w:noWrap/>
            <w:vAlign w:val="center"/>
            <w:hideMark/>
          </w:tcPr>
          <w:p w14:paraId="7FF299CF" w14:textId="38A964E1" w:rsidR="00D22AFB" w:rsidRPr="00EC59C1" w:rsidRDefault="00D22AFB" w:rsidP="00D22AFB">
            <w:pPr>
              <w:jc w:val="center"/>
              <w:rPr>
                <w:rFonts w:ascii="Avenir Next LT Pro Light" w:hAnsi="Avenir Next LT Pro Light" w:cs="Calibri"/>
                <w:sz w:val="20"/>
                <w:szCs w:val="20"/>
              </w:rPr>
            </w:pPr>
          </w:p>
        </w:tc>
        <w:tc>
          <w:tcPr>
            <w:tcW w:w="1591" w:type="dxa"/>
            <w:tcBorders>
              <w:top w:val="nil"/>
              <w:left w:val="nil"/>
              <w:bottom w:val="nil"/>
              <w:right w:val="single" w:sz="4" w:space="0" w:color="auto"/>
            </w:tcBorders>
            <w:shd w:val="clear" w:color="auto" w:fill="auto"/>
            <w:noWrap/>
            <w:vAlign w:val="center"/>
            <w:hideMark/>
          </w:tcPr>
          <w:p w14:paraId="19039B87" w14:textId="558FEAE5" w:rsidR="00D22AFB" w:rsidRPr="00EC59C1" w:rsidRDefault="00D22AFB" w:rsidP="00D22AFB">
            <w:pPr>
              <w:jc w:val="center"/>
              <w:rPr>
                <w:rFonts w:ascii="Avenir Next LT Pro Light" w:hAnsi="Avenir Next LT Pro Light" w:cs="Calibri"/>
                <w:sz w:val="20"/>
                <w:szCs w:val="20"/>
              </w:rPr>
            </w:pPr>
          </w:p>
        </w:tc>
      </w:tr>
      <w:tr w:rsidR="00D22AFB" w:rsidRPr="00EC59C1" w14:paraId="12764303"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4EA5C6D8" w14:textId="671721A2"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Removed less frequently than once a week</w:t>
            </w:r>
          </w:p>
        </w:tc>
        <w:tc>
          <w:tcPr>
            <w:tcW w:w="1197" w:type="dxa"/>
            <w:tcBorders>
              <w:top w:val="nil"/>
              <w:left w:val="nil"/>
              <w:bottom w:val="nil"/>
              <w:right w:val="single" w:sz="4" w:space="0" w:color="auto"/>
            </w:tcBorders>
            <w:shd w:val="clear" w:color="auto" w:fill="auto"/>
            <w:noWrap/>
            <w:vAlign w:val="center"/>
            <w:hideMark/>
          </w:tcPr>
          <w:p w14:paraId="48CA3E6F" w14:textId="1ED5965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shd w:val="clear" w:color="auto" w:fill="auto"/>
            <w:noWrap/>
            <w:vAlign w:val="center"/>
            <w:hideMark/>
          </w:tcPr>
          <w:p w14:paraId="11CA0CBB" w14:textId="43EEC8A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shd w:val="clear" w:color="auto" w:fill="auto"/>
            <w:noWrap/>
            <w:vAlign w:val="center"/>
            <w:hideMark/>
          </w:tcPr>
          <w:p w14:paraId="0F5724B3" w14:textId="1DDEF33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591" w:type="dxa"/>
            <w:tcBorders>
              <w:top w:val="nil"/>
              <w:left w:val="nil"/>
              <w:bottom w:val="nil"/>
              <w:right w:val="single" w:sz="4" w:space="0" w:color="auto"/>
            </w:tcBorders>
            <w:shd w:val="clear" w:color="auto" w:fill="auto"/>
            <w:noWrap/>
            <w:vAlign w:val="center"/>
            <w:hideMark/>
          </w:tcPr>
          <w:p w14:paraId="1D279470" w14:textId="566C9C0D"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r>
      <w:tr w:rsidR="00D22AFB" w:rsidRPr="00EC59C1" w14:paraId="206AD217"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5DF59804" w14:textId="141CB15F"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Using communal refuse dump</w:t>
            </w:r>
          </w:p>
        </w:tc>
        <w:tc>
          <w:tcPr>
            <w:tcW w:w="1197" w:type="dxa"/>
            <w:tcBorders>
              <w:top w:val="nil"/>
              <w:left w:val="nil"/>
              <w:bottom w:val="nil"/>
              <w:right w:val="single" w:sz="4" w:space="0" w:color="auto"/>
            </w:tcBorders>
            <w:shd w:val="clear" w:color="auto" w:fill="auto"/>
            <w:noWrap/>
            <w:vAlign w:val="center"/>
            <w:hideMark/>
          </w:tcPr>
          <w:p w14:paraId="31D5A7B2" w14:textId="7B3F2C5D"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shd w:val="clear" w:color="auto" w:fill="auto"/>
            <w:noWrap/>
            <w:vAlign w:val="center"/>
            <w:hideMark/>
          </w:tcPr>
          <w:p w14:paraId="6C8F3420" w14:textId="2F547D0A"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shd w:val="clear" w:color="auto" w:fill="auto"/>
            <w:noWrap/>
            <w:vAlign w:val="center"/>
            <w:hideMark/>
          </w:tcPr>
          <w:p w14:paraId="4CCF8F02" w14:textId="5D558BB0"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91" w:type="dxa"/>
            <w:tcBorders>
              <w:top w:val="nil"/>
              <w:left w:val="nil"/>
              <w:bottom w:val="nil"/>
              <w:right w:val="single" w:sz="4" w:space="0" w:color="auto"/>
            </w:tcBorders>
            <w:shd w:val="clear" w:color="auto" w:fill="auto"/>
            <w:noWrap/>
            <w:vAlign w:val="center"/>
            <w:hideMark/>
          </w:tcPr>
          <w:p w14:paraId="51AE2268" w14:textId="71D44301"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r>
      <w:tr w:rsidR="00D22AFB" w:rsidRPr="00EC59C1" w14:paraId="61D5BA3A"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3D0A7BD2" w14:textId="7065C6C5"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Using own refuse dump</w:t>
            </w:r>
          </w:p>
        </w:tc>
        <w:tc>
          <w:tcPr>
            <w:tcW w:w="1197" w:type="dxa"/>
            <w:tcBorders>
              <w:top w:val="nil"/>
              <w:left w:val="nil"/>
              <w:bottom w:val="nil"/>
              <w:right w:val="single" w:sz="4" w:space="0" w:color="auto"/>
            </w:tcBorders>
            <w:shd w:val="clear" w:color="auto" w:fill="auto"/>
            <w:noWrap/>
            <w:vAlign w:val="center"/>
            <w:hideMark/>
          </w:tcPr>
          <w:p w14:paraId="563CFB5C" w14:textId="624F4DE7"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c>
          <w:tcPr>
            <w:tcW w:w="1197" w:type="dxa"/>
            <w:tcBorders>
              <w:top w:val="nil"/>
              <w:left w:val="nil"/>
              <w:bottom w:val="nil"/>
              <w:right w:val="single" w:sz="4" w:space="0" w:color="auto"/>
            </w:tcBorders>
            <w:shd w:val="clear" w:color="auto" w:fill="auto"/>
            <w:noWrap/>
            <w:vAlign w:val="center"/>
            <w:hideMark/>
          </w:tcPr>
          <w:p w14:paraId="7C83CA9D" w14:textId="3A3685B9"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c>
          <w:tcPr>
            <w:tcW w:w="1197" w:type="dxa"/>
            <w:tcBorders>
              <w:top w:val="nil"/>
              <w:left w:val="nil"/>
              <w:bottom w:val="nil"/>
              <w:right w:val="single" w:sz="4" w:space="0" w:color="auto"/>
            </w:tcBorders>
            <w:shd w:val="clear" w:color="auto" w:fill="auto"/>
            <w:noWrap/>
            <w:vAlign w:val="center"/>
            <w:hideMark/>
          </w:tcPr>
          <w:p w14:paraId="6700F333" w14:textId="2B4D782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c>
          <w:tcPr>
            <w:tcW w:w="1591" w:type="dxa"/>
            <w:tcBorders>
              <w:top w:val="nil"/>
              <w:left w:val="nil"/>
              <w:bottom w:val="nil"/>
              <w:right w:val="single" w:sz="4" w:space="0" w:color="auto"/>
            </w:tcBorders>
            <w:shd w:val="clear" w:color="auto" w:fill="auto"/>
            <w:noWrap/>
            <w:vAlign w:val="center"/>
            <w:hideMark/>
          </w:tcPr>
          <w:p w14:paraId="2A7EE9A2" w14:textId="1CD2A405"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r>
      <w:tr w:rsidR="00D22AFB" w:rsidRPr="00EC59C1" w14:paraId="1BE14EE7"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5F561CC2" w14:textId="729CCAB6"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Other rubbish disposal</w:t>
            </w:r>
          </w:p>
        </w:tc>
        <w:tc>
          <w:tcPr>
            <w:tcW w:w="1197" w:type="dxa"/>
            <w:tcBorders>
              <w:top w:val="nil"/>
              <w:left w:val="nil"/>
              <w:bottom w:val="nil"/>
              <w:right w:val="single" w:sz="4" w:space="0" w:color="auto"/>
            </w:tcBorders>
            <w:shd w:val="clear" w:color="auto" w:fill="auto"/>
            <w:noWrap/>
            <w:vAlign w:val="center"/>
            <w:hideMark/>
          </w:tcPr>
          <w:p w14:paraId="059A2894" w14:textId="66165239"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shd w:val="clear" w:color="auto" w:fill="auto"/>
            <w:noWrap/>
            <w:vAlign w:val="center"/>
            <w:hideMark/>
          </w:tcPr>
          <w:p w14:paraId="0613710A" w14:textId="71A10211"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shd w:val="clear" w:color="auto" w:fill="auto"/>
            <w:noWrap/>
            <w:vAlign w:val="center"/>
            <w:hideMark/>
          </w:tcPr>
          <w:p w14:paraId="32E433BF" w14:textId="529332C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591" w:type="dxa"/>
            <w:tcBorders>
              <w:top w:val="nil"/>
              <w:left w:val="nil"/>
              <w:bottom w:val="nil"/>
              <w:right w:val="single" w:sz="4" w:space="0" w:color="auto"/>
            </w:tcBorders>
            <w:shd w:val="clear" w:color="auto" w:fill="auto"/>
            <w:noWrap/>
            <w:vAlign w:val="center"/>
            <w:hideMark/>
          </w:tcPr>
          <w:p w14:paraId="77A1F92E" w14:textId="1096294C"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r>
      <w:tr w:rsidR="00D22AFB" w:rsidRPr="00EC59C1" w14:paraId="6DD10348"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2D9CAAB1" w14:textId="7F152D48"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No rubbish disposal</w:t>
            </w:r>
          </w:p>
        </w:tc>
        <w:tc>
          <w:tcPr>
            <w:tcW w:w="1197" w:type="dxa"/>
            <w:tcBorders>
              <w:top w:val="nil"/>
              <w:left w:val="nil"/>
              <w:bottom w:val="nil"/>
              <w:right w:val="single" w:sz="4" w:space="0" w:color="auto"/>
            </w:tcBorders>
            <w:shd w:val="clear" w:color="auto" w:fill="auto"/>
            <w:noWrap/>
            <w:vAlign w:val="center"/>
            <w:hideMark/>
          </w:tcPr>
          <w:p w14:paraId="6E4D19AC" w14:textId="7794522A"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shd w:val="clear" w:color="auto" w:fill="auto"/>
            <w:noWrap/>
            <w:vAlign w:val="center"/>
            <w:hideMark/>
          </w:tcPr>
          <w:p w14:paraId="1EDEBF5E" w14:textId="613B3670"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shd w:val="clear" w:color="auto" w:fill="auto"/>
            <w:noWrap/>
            <w:vAlign w:val="center"/>
            <w:hideMark/>
          </w:tcPr>
          <w:p w14:paraId="62603191" w14:textId="3354EC5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91" w:type="dxa"/>
            <w:tcBorders>
              <w:top w:val="nil"/>
              <w:left w:val="nil"/>
              <w:bottom w:val="nil"/>
              <w:right w:val="single" w:sz="4" w:space="0" w:color="auto"/>
            </w:tcBorders>
            <w:shd w:val="clear" w:color="auto" w:fill="auto"/>
            <w:noWrap/>
            <w:vAlign w:val="center"/>
            <w:hideMark/>
          </w:tcPr>
          <w:p w14:paraId="1F5A7F43" w14:textId="4BF5E6D8"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r>
      <w:tr w:rsidR="00D22AFB" w:rsidRPr="00EC59C1" w14:paraId="2B02C272"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0677C81D" w14:textId="7BC39EB3"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Below Minimum Service Level sub-total</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4A3D4" w14:textId="0531B1B8" w:rsidR="00D22AFB" w:rsidRPr="00EC59C1" w:rsidRDefault="00D22AFB" w:rsidP="00D22AFB">
            <w:pPr>
              <w:jc w:val="center"/>
              <w:rPr>
                <w:rFonts w:ascii="Avenir Next LT Pro Light" w:hAnsi="Avenir Next LT Pro Light" w:cs="Calibri"/>
                <w:sz w:val="20"/>
                <w:szCs w:val="20"/>
              </w:rPr>
            </w:pP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304DC4B3" w14:textId="5E02283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14</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327FC1D9" w14:textId="05426406"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14</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14:paraId="6A3C6BDC" w14:textId="142AE0A9" w:rsidR="00D22AFB" w:rsidRPr="00EC59C1" w:rsidRDefault="00D22AFB" w:rsidP="00D22AFB">
            <w:pPr>
              <w:jc w:val="center"/>
              <w:rPr>
                <w:rFonts w:ascii="Avenir Next LT Pro Light" w:hAnsi="Avenir Next LT Pro Light" w:cs="Calibri"/>
                <w:sz w:val="20"/>
                <w:szCs w:val="20"/>
              </w:rPr>
            </w:pPr>
          </w:p>
        </w:tc>
      </w:tr>
      <w:tr w:rsidR="00D22AFB" w:rsidRPr="00EC59C1" w14:paraId="3F24DFBE" w14:textId="77777777" w:rsidTr="00C2502F">
        <w:trPr>
          <w:trHeight w:val="276"/>
        </w:trPr>
        <w:tc>
          <w:tcPr>
            <w:tcW w:w="3772" w:type="dxa"/>
            <w:tcBorders>
              <w:top w:val="nil"/>
              <w:left w:val="single" w:sz="4" w:space="0" w:color="auto"/>
              <w:bottom w:val="nil"/>
              <w:right w:val="single" w:sz="4" w:space="0" w:color="auto"/>
            </w:tcBorders>
            <w:shd w:val="clear" w:color="auto" w:fill="auto"/>
            <w:noWrap/>
            <w:vAlign w:val="bottom"/>
            <w:hideMark/>
          </w:tcPr>
          <w:p w14:paraId="23EA5BFE" w14:textId="35706FD1"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Below Minimum Service Level percentage</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14:paraId="70D7EB2C" w14:textId="4D933C40"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0,0%</w:t>
            </w:r>
          </w:p>
        </w:tc>
        <w:tc>
          <w:tcPr>
            <w:tcW w:w="1197" w:type="dxa"/>
            <w:tcBorders>
              <w:top w:val="nil"/>
              <w:left w:val="nil"/>
              <w:bottom w:val="single" w:sz="4" w:space="0" w:color="auto"/>
              <w:right w:val="single" w:sz="4" w:space="0" w:color="auto"/>
            </w:tcBorders>
            <w:shd w:val="clear" w:color="auto" w:fill="auto"/>
            <w:noWrap/>
            <w:vAlign w:val="center"/>
            <w:hideMark/>
          </w:tcPr>
          <w:p w14:paraId="2665F743" w14:textId="27144AD5"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91,6%</w:t>
            </w:r>
          </w:p>
        </w:tc>
        <w:tc>
          <w:tcPr>
            <w:tcW w:w="1197" w:type="dxa"/>
            <w:tcBorders>
              <w:top w:val="nil"/>
              <w:left w:val="nil"/>
              <w:bottom w:val="single" w:sz="4" w:space="0" w:color="auto"/>
              <w:right w:val="single" w:sz="4" w:space="0" w:color="auto"/>
            </w:tcBorders>
            <w:shd w:val="clear" w:color="auto" w:fill="auto"/>
            <w:noWrap/>
            <w:vAlign w:val="center"/>
            <w:hideMark/>
          </w:tcPr>
          <w:p w14:paraId="30CB9DFB" w14:textId="7A55B87E"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91,6%</w:t>
            </w:r>
          </w:p>
        </w:tc>
        <w:tc>
          <w:tcPr>
            <w:tcW w:w="1591" w:type="dxa"/>
            <w:tcBorders>
              <w:top w:val="nil"/>
              <w:left w:val="nil"/>
              <w:bottom w:val="single" w:sz="4" w:space="0" w:color="auto"/>
              <w:right w:val="single" w:sz="4" w:space="0" w:color="auto"/>
            </w:tcBorders>
            <w:shd w:val="clear" w:color="auto" w:fill="auto"/>
            <w:noWrap/>
            <w:vAlign w:val="center"/>
            <w:hideMark/>
          </w:tcPr>
          <w:p w14:paraId="0E787B75" w14:textId="4FBCD8B5"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0,0%</w:t>
            </w:r>
          </w:p>
        </w:tc>
      </w:tr>
      <w:tr w:rsidR="00160F88" w:rsidRPr="00EC59C1" w14:paraId="4F9B3375" w14:textId="77777777" w:rsidTr="00160F88">
        <w:trPr>
          <w:trHeight w:val="276"/>
        </w:trPr>
        <w:tc>
          <w:tcPr>
            <w:tcW w:w="3772" w:type="dxa"/>
            <w:tcBorders>
              <w:top w:val="nil"/>
              <w:left w:val="single" w:sz="4" w:space="0" w:color="auto"/>
              <w:bottom w:val="single" w:sz="4" w:space="0" w:color="auto"/>
              <w:right w:val="single" w:sz="4" w:space="0" w:color="auto"/>
            </w:tcBorders>
            <w:shd w:val="clear" w:color="auto" w:fill="auto"/>
            <w:noWrap/>
            <w:vAlign w:val="bottom"/>
            <w:hideMark/>
          </w:tcPr>
          <w:p w14:paraId="04A84442" w14:textId="77777777" w:rsidR="00160F88" w:rsidRPr="00EC59C1" w:rsidRDefault="00160F88" w:rsidP="00160F88">
            <w:pPr>
              <w:rPr>
                <w:rFonts w:ascii="Avenir Next LT Pro Light" w:hAnsi="Avenir Next LT Pro Light" w:cs="Calibri"/>
                <w:b/>
                <w:bCs/>
                <w:sz w:val="20"/>
                <w:szCs w:val="20"/>
              </w:rPr>
            </w:pPr>
            <w:r w:rsidRPr="00EC59C1">
              <w:rPr>
                <w:rFonts w:ascii="Avenir Next LT Pro Light" w:hAnsi="Avenir Next LT Pro Light" w:cs="Calibri"/>
                <w:b/>
                <w:bCs/>
                <w:sz w:val="20"/>
                <w:szCs w:val="20"/>
              </w:rPr>
              <w:t>Total number of households</w:t>
            </w:r>
          </w:p>
        </w:tc>
        <w:tc>
          <w:tcPr>
            <w:tcW w:w="1197" w:type="dxa"/>
            <w:tcBorders>
              <w:top w:val="nil"/>
              <w:left w:val="nil"/>
              <w:bottom w:val="single" w:sz="4" w:space="0" w:color="auto"/>
              <w:right w:val="single" w:sz="4" w:space="0" w:color="auto"/>
            </w:tcBorders>
            <w:shd w:val="clear" w:color="auto" w:fill="auto"/>
            <w:noWrap/>
            <w:vAlign w:val="center"/>
            <w:hideMark/>
          </w:tcPr>
          <w:p w14:paraId="464F4F59" w14:textId="50F7C561"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c>
          <w:tcPr>
            <w:tcW w:w="1197" w:type="dxa"/>
            <w:tcBorders>
              <w:top w:val="nil"/>
              <w:left w:val="nil"/>
              <w:bottom w:val="single" w:sz="4" w:space="0" w:color="auto"/>
              <w:right w:val="single" w:sz="4" w:space="0" w:color="auto"/>
            </w:tcBorders>
            <w:shd w:val="clear" w:color="auto" w:fill="auto"/>
            <w:noWrap/>
            <w:vAlign w:val="center"/>
            <w:hideMark/>
          </w:tcPr>
          <w:p w14:paraId="6BA3EC16" w14:textId="0221ED3D"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c>
          <w:tcPr>
            <w:tcW w:w="1197" w:type="dxa"/>
            <w:tcBorders>
              <w:top w:val="nil"/>
              <w:left w:val="nil"/>
              <w:bottom w:val="single" w:sz="4" w:space="0" w:color="auto"/>
              <w:right w:val="single" w:sz="4" w:space="0" w:color="auto"/>
            </w:tcBorders>
            <w:shd w:val="clear" w:color="auto" w:fill="auto"/>
            <w:noWrap/>
            <w:vAlign w:val="center"/>
            <w:hideMark/>
          </w:tcPr>
          <w:p w14:paraId="0AA4F145" w14:textId="3BA8CE3E"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c>
          <w:tcPr>
            <w:tcW w:w="1591" w:type="dxa"/>
            <w:tcBorders>
              <w:top w:val="nil"/>
              <w:left w:val="nil"/>
              <w:bottom w:val="single" w:sz="4" w:space="0" w:color="auto"/>
              <w:right w:val="single" w:sz="4" w:space="0" w:color="auto"/>
            </w:tcBorders>
            <w:shd w:val="clear" w:color="auto" w:fill="auto"/>
            <w:noWrap/>
            <w:vAlign w:val="center"/>
            <w:hideMark/>
          </w:tcPr>
          <w:p w14:paraId="74C89F7B" w14:textId="65685018"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r>
      <w:tr w:rsidR="00E350F1" w:rsidRPr="00EC59C1" w14:paraId="04595532" w14:textId="77777777" w:rsidTr="00C2502F">
        <w:trPr>
          <w:trHeight w:val="276"/>
        </w:trPr>
        <w:tc>
          <w:tcPr>
            <w:tcW w:w="3772" w:type="dxa"/>
            <w:tcBorders>
              <w:top w:val="nil"/>
              <w:left w:val="single" w:sz="4" w:space="0" w:color="auto"/>
              <w:bottom w:val="single" w:sz="4" w:space="0" w:color="auto"/>
              <w:right w:val="nil"/>
            </w:tcBorders>
            <w:shd w:val="clear" w:color="auto" w:fill="auto"/>
            <w:noWrap/>
            <w:vAlign w:val="bottom"/>
            <w:hideMark/>
          </w:tcPr>
          <w:p w14:paraId="1012006D" w14:textId="77777777" w:rsidR="00E350F1" w:rsidRPr="00EC59C1" w:rsidRDefault="00E350F1" w:rsidP="00E350F1">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197" w:type="dxa"/>
            <w:tcBorders>
              <w:top w:val="nil"/>
              <w:left w:val="nil"/>
              <w:bottom w:val="single" w:sz="4" w:space="0" w:color="auto"/>
              <w:right w:val="nil"/>
            </w:tcBorders>
            <w:shd w:val="clear" w:color="auto" w:fill="auto"/>
            <w:noWrap/>
            <w:vAlign w:val="bottom"/>
            <w:hideMark/>
          </w:tcPr>
          <w:p w14:paraId="1DA6FED0" w14:textId="77777777" w:rsidR="00E350F1" w:rsidRPr="00EC59C1" w:rsidRDefault="00E350F1" w:rsidP="00E350F1">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197" w:type="dxa"/>
            <w:tcBorders>
              <w:top w:val="nil"/>
              <w:left w:val="nil"/>
              <w:bottom w:val="single" w:sz="4" w:space="0" w:color="auto"/>
              <w:right w:val="nil"/>
            </w:tcBorders>
            <w:shd w:val="clear" w:color="auto" w:fill="auto"/>
            <w:noWrap/>
            <w:vAlign w:val="bottom"/>
            <w:hideMark/>
          </w:tcPr>
          <w:p w14:paraId="2A8A214B" w14:textId="77777777" w:rsidR="00E350F1" w:rsidRPr="00EC59C1" w:rsidRDefault="00E350F1" w:rsidP="00E350F1">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8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2C08C6" w14:textId="77777777" w:rsidR="00E350F1" w:rsidRPr="00EC59C1" w:rsidRDefault="00E350F1" w:rsidP="00E350F1">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3.4.2</w:t>
            </w:r>
          </w:p>
        </w:tc>
      </w:tr>
    </w:tbl>
    <w:p w14:paraId="5E8152B1" w14:textId="76096F27" w:rsidR="00FA110B" w:rsidRPr="00EC59C1" w:rsidRDefault="00FA110B" w:rsidP="00256BB6">
      <w:pPr>
        <w:contextualSpacing/>
        <w:rPr>
          <w:rFonts w:ascii="Avenir Next LT Pro Light" w:hAnsi="Avenir Next LT Pro Light" w:cs="Arial"/>
        </w:rPr>
      </w:pPr>
    </w:p>
    <w:p w14:paraId="22159448" w14:textId="77777777" w:rsidR="00E350F1" w:rsidRDefault="00E350F1" w:rsidP="00256BB6">
      <w:pPr>
        <w:contextualSpacing/>
        <w:rPr>
          <w:rFonts w:ascii="Avenir Next LT Pro Light" w:hAnsi="Avenir Next LT Pro Light" w:cs="Arial"/>
        </w:rPr>
      </w:pPr>
    </w:p>
    <w:p w14:paraId="4D532EAA" w14:textId="77777777" w:rsidR="00B57986" w:rsidRDefault="00B57986" w:rsidP="00256BB6">
      <w:pPr>
        <w:contextualSpacing/>
        <w:rPr>
          <w:rFonts w:ascii="Avenir Next LT Pro Light" w:hAnsi="Avenir Next LT Pro Light" w:cs="Arial"/>
        </w:rPr>
      </w:pPr>
    </w:p>
    <w:p w14:paraId="16B7946A" w14:textId="77777777" w:rsidR="00B57986" w:rsidRDefault="00B57986" w:rsidP="00256BB6">
      <w:pPr>
        <w:contextualSpacing/>
        <w:rPr>
          <w:rFonts w:ascii="Avenir Next LT Pro Light" w:hAnsi="Avenir Next LT Pro Light" w:cs="Arial"/>
        </w:rPr>
      </w:pPr>
    </w:p>
    <w:p w14:paraId="1645769B" w14:textId="77777777" w:rsidR="00B57986" w:rsidRDefault="00B57986" w:rsidP="00256BB6">
      <w:pPr>
        <w:contextualSpacing/>
        <w:rPr>
          <w:rFonts w:ascii="Avenir Next LT Pro Light" w:hAnsi="Avenir Next LT Pro Light" w:cs="Arial"/>
        </w:rPr>
      </w:pPr>
    </w:p>
    <w:p w14:paraId="171CDBEA" w14:textId="77777777" w:rsidR="00F91CCA" w:rsidRDefault="00F91CCA" w:rsidP="00256BB6">
      <w:pPr>
        <w:contextualSpacing/>
        <w:rPr>
          <w:rFonts w:ascii="Avenir Next LT Pro Light" w:hAnsi="Avenir Next LT Pro Light" w:cs="Arial"/>
        </w:rPr>
      </w:pPr>
    </w:p>
    <w:p w14:paraId="580E3ABF" w14:textId="77777777" w:rsidR="00F91CCA" w:rsidRDefault="00F91CCA" w:rsidP="00256BB6">
      <w:pPr>
        <w:contextualSpacing/>
        <w:rPr>
          <w:rFonts w:ascii="Avenir Next LT Pro Light" w:hAnsi="Avenir Next LT Pro Light" w:cs="Arial"/>
        </w:rPr>
      </w:pPr>
    </w:p>
    <w:p w14:paraId="087CC513" w14:textId="77777777" w:rsidR="00F91CCA" w:rsidRDefault="00F91CCA" w:rsidP="00256BB6">
      <w:pPr>
        <w:contextualSpacing/>
        <w:rPr>
          <w:rFonts w:ascii="Avenir Next LT Pro Light" w:hAnsi="Avenir Next LT Pro Light" w:cs="Arial"/>
        </w:rPr>
      </w:pPr>
    </w:p>
    <w:p w14:paraId="39583DFD" w14:textId="77777777" w:rsidR="00F91CCA" w:rsidRDefault="00F91CCA" w:rsidP="00256BB6">
      <w:pPr>
        <w:contextualSpacing/>
        <w:rPr>
          <w:rFonts w:ascii="Avenir Next LT Pro Light" w:hAnsi="Avenir Next LT Pro Light" w:cs="Arial"/>
        </w:rPr>
      </w:pPr>
    </w:p>
    <w:p w14:paraId="6EB4CD74" w14:textId="77777777" w:rsidR="00F91CCA" w:rsidRDefault="00F91CCA" w:rsidP="00256BB6">
      <w:pPr>
        <w:contextualSpacing/>
        <w:rPr>
          <w:rFonts w:ascii="Avenir Next LT Pro Light" w:hAnsi="Avenir Next LT Pro Light" w:cs="Arial"/>
        </w:rPr>
      </w:pPr>
    </w:p>
    <w:p w14:paraId="3DBD1CE1" w14:textId="77777777" w:rsidR="00F91CCA" w:rsidRPr="00EC59C1" w:rsidRDefault="00F91CCA" w:rsidP="00256BB6">
      <w:pPr>
        <w:contextualSpacing/>
        <w:rPr>
          <w:rFonts w:ascii="Avenir Next LT Pro Light" w:hAnsi="Avenir Next LT Pro Light" w:cs="Arial"/>
        </w:rPr>
      </w:pPr>
    </w:p>
    <w:tbl>
      <w:tblPr>
        <w:tblpPr w:leftFromText="180" w:rightFromText="180" w:vertAnchor="text" w:horzAnchor="margin" w:tblpY="40"/>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1625"/>
        <w:gridCol w:w="1354"/>
        <w:gridCol w:w="1219"/>
        <w:gridCol w:w="1083"/>
        <w:gridCol w:w="1083"/>
        <w:gridCol w:w="675"/>
        <w:gridCol w:w="924"/>
      </w:tblGrid>
      <w:tr w:rsidR="00122F72" w:rsidRPr="00EC59C1" w14:paraId="40BDBD10" w14:textId="77777777" w:rsidTr="00261E15">
        <w:trPr>
          <w:trHeight w:val="351"/>
        </w:trPr>
        <w:tc>
          <w:tcPr>
            <w:tcW w:w="1729" w:type="dxa"/>
            <w:shd w:val="clear" w:color="auto" w:fill="E2EFD9" w:themeFill="accent6" w:themeFillTint="33"/>
            <w:vAlign w:val="center"/>
          </w:tcPr>
          <w:p w14:paraId="224E4AD0"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Removed by local</w:t>
            </w:r>
          </w:p>
          <w:p w14:paraId="3098C05D"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authority/private</w:t>
            </w:r>
          </w:p>
          <w:p w14:paraId="6F188F77"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company/community</w:t>
            </w:r>
          </w:p>
          <w:p w14:paraId="1C44C6B6"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members at least once a</w:t>
            </w:r>
          </w:p>
          <w:p w14:paraId="1587FEF9"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week</w:t>
            </w:r>
          </w:p>
        </w:tc>
        <w:tc>
          <w:tcPr>
            <w:tcW w:w="1625" w:type="dxa"/>
            <w:shd w:val="clear" w:color="auto" w:fill="E2EFD9" w:themeFill="accent6" w:themeFillTint="33"/>
            <w:vAlign w:val="center"/>
          </w:tcPr>
          <w:p w14:paraId="1D4D5B8B"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Removed by local</w:t>
            </w:r>
          </w:p>
          <w:p w14:paraId="3BBDA91B"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authority/private</w:t>
            </w:r>
          </w:p>
          <w:p w14:paraId="760D40D4"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company/community</w:t>
            </w:r>
          </w:p>
          <w:p w14:paraId="757D04EA"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members less often than</w:t>
            </w:r>
          </w:p>
          <w:p w14:paraId="5832879B"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once a week</w:t>
            </w:r>
          </w:p>
        </w:tc>
        <w:tc>
          <w:tcPr>
            <w:tcW w:w="1354" w:type="dxa"/>
            <w:shd w:val="clear" w:color="auto" w:fill="E2EFD9" w:themeFill="accent6" w:themeFillTint="33"/>
            <w:vAlign w:val="center"/>
          </w:tcPr>
          <w:p w14:paraId="2589363A"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Communal refuse dump</w:t>
            </w:r>
          </w:p>
        </w:tc>
        <w:tc>
          <w:tcPr>
            <w:tcW w:w="1219" w:type="dxa"/>
            <w:shd w:val="clear" w:color="auto" w:fill="E2EFD9" w:themeFill="accent6" w:themeFillTint="33"/>
            <w:vAlign w:val="center"/>
          </w:tcPr>
          <w:p w14:paraId="1BF21EA6"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Communal container/central</w:t>
            </w:r>
          </w:p>
          <w:p w14:paraId="328E7609"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collection point</w:t>
            </w:r>
          </w:p>
        </w:tc>
        <w:tc>
          <w:tcPr>
            <w:tcW w:w="1083" w:type="dxa"/>
            <w:shd w:val="clear" w:color="auto" w:fill="E2EFD9" w:themeFill="accent6" w:themeFillTint="33"/>
            <w:vAlign w:val="center"/>
          </w:tcPr>
          <w:p w14:paraId="1E5305CC"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Own refuse dump</w:t>
            </w:r>
          </w:p>
        </w:tc>
        <w:tc>
          <w:tcPr>
            <w:tcW w:w="1083" w:type="dxa"/>
            <w:shd w:val="clear" w:color="auto" w:fill="E2EFD9" w:themeFill="accent6" w:themeFillTint="33"/>
            <w:vAlign w:val="center"/>
          </w:tcPr>
          <w:p w14:paraId="7212245F"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Dump or leave rubbish</w:t>
            </w:r>
          </w:p>
          <w:p w14:paraId="3D0A325E"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anywhere (no rubbish</w:t>
            </w:r>
          </w:p>
          <w:p w14:paraId="4B3B22AE"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disposal)</w:t>
            </w:r>
          </w:p>
        </w:tc>
        <w:tc>
          <w:tcPr>
            <w:tcW w:w="675" w:type="dxa"/>
            <w:shd w:val="clear" w:color="auto" w:fill="E2EFD9" w:themeFill="accent6" w:themeFillTint="33"/>
            <w:vAlign w:val="center"/>
          </w:tcPr>
          <w:p w14:paraId="36AE4195"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Other</w:t>
            </w:r>
          </w:p>
        </w:tc>
        <w:tc>
          <w:tcPr>
            <w:tcW w:w="924" w:type="dxa"/>
            <w:shd w:val="clear" w:color="auto" w:fill="E2EFD9" w:themeFill="accent6" w:themeFillTint="33"/>
            <w:vAlign w:val="center"/>
          </w:tcPr>
          <w:p w14:paraId="5616B8D6"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Total</w:t>
            </w:r>
          </w:p>
        </w:tc>
      </w:tr>
      <w:tr w:rsidR="00525318" w:rsidRPr="00EC59C1" w14:paraId="0B5BCF13" w14:textId="77777777" w:rsidTr="00261E15">
        <w:trPr>
          <w:trHeight w:val="598"/>
        </w:trPr>
        <w:tc>
          <w:tcPr>
            <w:tcW w:w="1729" w:type="dxa"/>
            <w:shd w:val="clear" w:color="auto" w:fill="auto"/>
            <w:vAlign w:val="center"/>
          </w:tcPr>
          <w:p w14:paraId="4A0AE80D" w14:textId="5A7EBD0F"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1 302</w:t>
            </w:r>
          </w:p>
        </w:tc>
        <w:tc>
          <w:tcPr>
            <w:tcW w:w="1625" w:type="dxa"/>
            <w:shd w:val="clear" w:color="auto" w:fill="auto"/>
            <w:vAlign w:val="center"/>
          </w:tcPr>
          <w:p w14:paraId="1F752160" w14:textId="5221225A"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407</w:t>
            </w:r>
          </w:p>
        </w:tc>
        <w:tc>
          <w:tcPr>
            <w:tcW w:w="1354" w:type="dxa"/>
            <w:shd w:val="clear" w:color="auto" w:fill="auto"/>
            <w:vAlign w:val="center"/>
          </w:tcPr>
          <w:p w14:paraId="6B8E33DE" w14:textId="2DF5D989"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555</w:t>
            </w:r>
          </w:p>
        </w:tc>
        <w:tc>
          <w:tcPr>
            <w:tcW w:w="1219" w:type="dxa"/>
            <w:shd w:val="clear" w:color="auto" w:fill="auto"/>
            <w:vAlign w:val="center"/>
          </w:tcPr>
          <w:p w14:paraId="4968BD3D" w14:textId="679C3F37"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0</w:t>
            </w:r>
          </w:p>
        </w:tc>
        <w:tc>
          <w:tcPr>
            <w:tcW w:w="1083" w:type="dxa"/>
            <w:shd w:val="clear" w:color="auto" w:fill="auto"/>
            <w:vAlign w:val="center"/>
          </w:tcPr>
          <w:p w14:paraId="5230B516" w14:textId="4A672554"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12 398</w:t>
            </w:r>
          </w:p>
        </w:tc>
        <w:tc>
          <w:tcPr>
            <w:tcW w:w="1083" w:type="dxa"/>
            <w:shd w:val="clear" w:color="auto" w:fill="auto"/>
            <w:vAlign w:val="center"/>
          </w:tcPr>
          <w:p w14:paraId="319FE45C" w14:textId="675EE50E"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768</w:t>
            </w:r>
          </w:p>
        </w:tc>
        <w:tc>
          <w:tcPr>
            <w:tcW w:w="675" w:type="dxa"/>
            <w:shd w:val="clear" w:color="auto" w:fill="auto"/>
            <w:vAlign w:val="center"/>
          </w:tcPr>
          <w:p w14:paraId="5E086F51" w14:textId="3DC36E40"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29</w:t>
            </w:r>
          </w:p>
        </w:tc>
        <w:tc>
          <w:tcPr>
            <w:tcW w:w="924" w:type="dxa"/>
            <w:shd w:val="clear" w:color="auto" w:fill="auto"/>
            <w:vAlign w:val="center"/>
          </w:tcPr>
          <w:p w14:paraId="04A364B9" w14:textId="1D8E0716"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15 460</w:t>
            </w:r>
          </w:p>
        </w:tc>
      </w:tr>
    </w:tbl>
    <w:p w14:paraId="5C23B26A" w14:textId="20C7A188" w:rsidR="0055445B" w:rsidRPr="00EC59C1" w:rsidRDefault="00A40BF2" w:rsidP="00A40BF2">
      <w:pPr>
        <w:contextualSpacing/>
        <w:jc w:val="right"/>
        <w:rPr>
          <w:rFonts w:ascii="Avenir Next LT Pro Light" w:hAnsi="Avenir Next LT Pro Light" w:cs="Arial"/>
          <w:i/>
          <w:iCs/>
        </w:rPr>
      </w:pPr>
      <w:r w:rsidRPr="00EC59C1">
        <w:rPr>
          <w:rFonts w:ascii="Avenir Next LT Pro Light" w:hAnsi="Avenir Next LT Pro Light" w:cs="Arial"/>
          <w:i/>
          <w:iCs/>
        </w:rPr>
        <w:t>T 3.4.3</w:t>
      </w:r>
    </w:p>
    <w:p w14:paraId="60807448" w14:textId="77777777" w:rsidR="00A40BF2" w:rsidRPr="00EC59C1" w:rsidRDefault="00AF48D6" w:rsidP="00A40BF2">
      <w:pPr>
        <w:rPr>
          <w:rFonts w:ascii="Avenir Next LT Pro Light" w:hAnsi="Avenir Next LT Pro Light" w:cs="Arial"/>
        </w:rPr>
      </w:pPr>
      <w:r w:rsidRPr="00EC59C1">
        <w:rPr>
          <w:rFonts w:ascii="Avenir Next LT Pro Light" w:hAnsi="Avenir Next LT Pro Light" w:cs="Arial"/>
        </w:rPr>
        <w:t>SOURCE OF INFORMATION: KZN Community Survey 2016.</w:t>
      </w:r>
    </w:p>
    <w:p w14:paraId="3AF9DDF3" w14:textId="77777777" w:rsidR="00A40BF2" w:rsidRPr="00EC59C1" w:rsidRDefault="00A40BF2" w:rsidP="00A40BF2">
      <w:pPr>
        <w:rPr>
          <w:rFonts w:ascii="Avenir Next LT Pro Light" w:hAnsi="Avenir Next LT Pro Light" w:cs="Arial"/>
        </w:rPr>
      </w:pPr>
    </w:p>
    <w:p w14:paraId="1EC48D6B" w14:textId="77777777" w:rsidR="00A40BF2" w:rsidRPr="00EC59C1" w:rsidRDefault="00A40BF2" w:rsidP="00A40BF2">
      <w:pPr>
        <w:rPr>
          <w:rFonts w:ascii="Avenir Next LT Pro Light" w:hAnsi="Avenir Next LT Pro Light" w:cs="Arial"/>
        </w:rPr>
      </w:pPr>
    </w:p>
    <w:p w14:paraId="7572090D" w14:textId="77777777" w:rsidR="00A40BF2" w:rsidRPr="00EC59C1" w:rsidRDefault="00A40BF2" w:rsidP="00A40BF2">
      <w:pPr>
        <w:rPr>
          <w:rFonts w:ascii="Avenir Next LT Pro Light" w:hAnsi="Avenir Next LT Pro Light" w:cs="Arial"/>
        </w:rPr>
      </w:pPr>
    </w:p>
    <w:p w14:paraId="32D226FE" w14:textId="77777777" w:rsidR="00A40BF2" w:rsidRPr="00EC59C1" w:rsidRDefault="00A40BF2" w:rsidP="00A40BF2">
      <w:pPr>
        <w:rPr>
          <w:rFonts w:ascii="Avenir Next LT Pro Light" w:hAnsi="Avenir Next LT Pro Light" w:cs="Arial"/>
        </w:rPr>
      </w:pPr>
    </w:p>
    <w:p w14:paraId="432EAE12" w14:textId="77777777" w:rsidR="00A40BF2" w:rsidRPr="00EC59C1" w:rsidRDefault="00A40BF2" w:rsidP="00A40BF2">
      <w:pPr>
        <w:rPr>
          <w:rFonts w:ascii="Avenir Next LT Pro Light" w:hAnsi="Avenir Next LT Pro Light" w:cs="Arial"/>
        </w:rPr>
        <w:sectPr w:rsidR="00A40BF2" w:rsidRPr="00EC59C1" w:rsidSect="000B225A">
          <w:pgSz w:w="12240" w:h="15840"/>
          <w:pgMar w:top="1622" w:right="1440" w:bottom="1440" w:left="1701" w:header="709" w:footer="709" w:gutter="0"/>
          <w:cols w:space="708"/>
          <w:titlePg/>
          <w:docGrid w:linePitch="360"/>
        </w:sectPr>
      </w:pPr>
    </w:p>
    <w:tbl>
      <w:tblPr>
        <w:tblpPr w:leftFromText="180" w:rightFromText="180" w:vertAnchor="page" w:horzAnchor="margin" w:tblpY="1624"/>
        <w:tblW w:w="9322" w:type="dxa"/>
        <w:tblLayout w:type="fixed"/>
        <w:tblCellMar>
          <w:left w:w="0" w:type="dxa"/>
          <w:right w:w="0" w:type="dxa"/>
        </w:tblCellMar>
        <w:tblLook w:val="01E0" w:firstRow="1" w:lastRow="1" w:firstColumn="1" w:lastColumn="1" w:noHBand="0" w:noVBand="0"/>
      </w:tblPr>
      <w:tblGrid>
        <w:gridCol w:w="1427"/>
        <w:gridCol w:w="1660"/>
        <w:gridCol w:w="1368"/>
        <w:gridCol w:w="1441"/>
        <w:gridCol w:w="1671"/>
        <w:gridCol w:w="1755"/>
      </w:tblGrid>
      <w:tr w:rsidR="00B57986" w:rsidRPr="00EC59C1" w14:paraId="3514D530" w14:textId="77777777" w:rsidTr="00B57986">
        <w:trPr>
          <w:trHeight w:hRule="exact" w:val="819"/>
        </w:trPr>
        <w:tc>
          <w:tcPr>
            <w:tcW w:w="9322" w:type="dxa"/>
            <w:gridSpan w:val="6"/>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03A6E7BC" w14:textId="77777777" w:rsidR="00B57986" w:rsidRPr="00EC59C1" w:rsidRDefault="00B57986" w:rsidP="00B57986">
            <w:pPr>
              <w:widowControl w:val="0"/>
              <w:autoSpaceDE w:val="0"/>
              <w:autoSpaceDN w:val="0"/>
              <w:spacing w:line="251" w:lineRule="exact"/>
              <w:ind w:left="2889"/>
              <w:rPr>
                <w:rFonts w:ascii="Avenir Next LT Pro Light" w:hAnsi="Avenir Next LT Pro Light" w:cs="Arial"/>
                <w:sz w:val="18"/>
                <w:szCs w:val="18"/>
              </w:rPr>
            </w:pPr>
            <w:r w:rsidRPr="00EC59C1">
              <w:rPr>
                <w:rFonts w:ascii="Avenir Next LT Pro Light" w:eastAsia="Arial" w:hAnsi="Avenir Next LT Pro Light" w:cs="Arial"/>
                <w:b/>
                <w:bCs/>
                <w:sz w:val="18"/>
                <w:szCs w:val="18"/>
              </w:rPr>
              <w:lastRenderedPageBreak/>
              <w:t xml:space="preserve">The </w:t>
            </w:r>
            <w:r w:rsidRPr="00EC59C1">
              <w:rPr>
                <w:rFonts w:ascii="Avenir Next LT Pro Light" w:eastAsia="Arial" w:hAnsi="Avenir Next LT Pro Light" w:cs="Arial"/>
                <w:b/>
                <w:spacing w:val="-1"/>
                <w:sz w:val="18"/>
                <w:szCs w:val="18"/>
              </w:rPr>
              <w:t>Employees:</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Solid</w:t>
            </w:r>
            <w:r w:rsidRPr="00EC59C1">
              <w:rPr>
                <w:rFonts w:ascii="Avenir Next LT Pro Light" w:eastAsia="Arial" w:hAnsi="Avenir Next LT Pro Light" w:cs="Arial"/>
                <w:b/>
                <w:spacing w:val="-3"/>
                <w:sz w:val="18"/>
                <w:szCs w:val="18"/>
              </w:rPr>
              <w:t xml:space="preserve"> </w:t>
            </w:r>
            <w:r w:rsidRPr="00EC59C1">
              <w:rPr>
                <w:rFonts w:ascii="Avenir Next LT Pro Light" w:eastAsia="Arial" w:hAnsi="Avenir Next LT Pro Light" w:cs="Arial"/>
                <w:b/>
                <w:spacing w:val="-1"/>
                <w:sz w:val="18"/>
                <w:szCs w:val="18"/>
              </w:rPr>
              <w:t>Waste</w:t>
            </w:r>
            <w:r w:rsidRPr="00EC59C1">
              <w:rPr>
                <w:rFonts w:ascii="Avenir Next LT Pro Light" w:eastAsia="Arial" w:hAnsi="Avenir Next LT Pro Light" w:cs="Arial"/>
                <w:b/>
                <w:spacing w:val="-2"/>
                <w:sz w:val="18"/>
                <w:szCs w:val="18"/>
              </w:rPr>
              <w:t xml:space="preserve"> </w:t>
            </w:r>
            <w:r w:rsidRPr="00EC59C1">
              <w:rPr>
                <w:rFonts w:ascii="Avenir Next LT Pro Light" w:eastAsia="Arial" w:hAnsi="Avenir Next LT Pro Light" w:cs="Arial"/>
                <w:b/>
                <w:spacing w:val="-1"/>
                <w:sz w:val="18"/>
                <w:szCs w:val="18"/>
              </w:rPr>
              <w:t>Management</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Services</w:t>
            </w:r>
          </w:p>
        </w:tc>
      </w:tr>
      <w:tr w:rsidR="00B57986" w:rsidRPr="00EC59C1" w14:paraId="79BACDF5" w14:textId="77777777" w:rsidTr="00B57986">
        <w:trPr>
          <w:trHeight w:hRule="exact" w:val="597"/>
        </w:trPr>
        <w:tc>
          <w:tcPr>
            <w:tcW w:w="1427"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7B436D9F"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c>
          <w:tcPr>
            <w:tcW w:w="1660"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64D16F23" w14:textId="77777777" w:rsidR="00B57986" w:rsidRPr="00EC59C1" w:rsidRDefault="00B57986" w:rsidP="00B57986">
            <w:pPr>
              <w:widowControl w:val="0"/>
              <w:autoSpaceDE w:val="0"/>
              <w:autoSpaceDN w:val="0"/>
              <w:spacing w:line="252" w:lineRule="exact"/>
              <w:ind w:left="779"/>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Year</w:t>
            </w:r>
            <w:r w:rsidRPr="00EC59C1">
              <w:rPr>
                <w:rFonts w:ascii="Avenir Next LT Pro Light" w:eastAsia="Arial" w:hAnsi="Avenir Next LT Pro Light" w:cs="Arial"/>
                <w:b/>
                <w:spacing w:val="1"/>
                <w:sz w:val="18"/>
                <w:szCs w:val="18"/>
              </w:rPr>
              <w:t xml:space="preserve"> </w:t>
            </w:r>
            <w:r w:rsidRPr="00EC59C1">
              <w:rPr>
                <w:rFonts w:ascii="Avenir Next LT Pro Light" w:eastAsia="Arial" w:hAnsi="Avenir Next LT Pro Light" w:cs="Arial"/>
                <w:b/>
                <w:sz w:val="18"/>
                <w:szCs w:val="18"/>
              </w:rPr>
              <w:t>-1</w:t>
            </w:r>
          </w:p>
        </w:tc>
        <w:tc>
          <w:tcPr>
            <w:tcW w:w="1368" w:type="dxa"/>
            <w:tcBorders>
              <w:top w:val="single" w:sz="5" w:space="0" w:color="000000"/>
              <w:left w:val="single" w:sz="5" w:space="0" w:color="000000"/>
              <w:bottom w:val="single" w:sz="5" w:space="0" w:color="000000"/>
              <w:right w:val="nil"/>
            </w:tcBorders>
            <w:shd w:val="clear" w:color="auto" w:fill="E2EFD9" w:themeFill="accent6" w:themeFillTint="33"/>
            <w:vAlign w:val="center"/>
          </w:tcPr>
          <w:p w14:paraId="51A16DA7"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c>
          <w:tcPr>
            <w:tcW w:w="1441" w:type="dxa"/>
            <w:tcBorders>
              <w:top w:val="single" w:sz="5" w:space="0" w:color="000000"/>
              <w:left w:val="nil"/>
              <w:bottom w:val="single" w:sz="5" w:space="0" w:color="000000"/>
              <w:right w:val="nil"/>
            </w:tcBorders>
            <w:shd w:val="clear" w:color="auto" w:fill="E2EFD9" w:themeFill="accent6" w:themeFillTint="33"/>
            <w:vAlign w:val="center"/>
          </w:tcPr>
          <w:p w14:paraId="38F874A3"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c>
          <w:tcPr>
            <w:tcW w:w="1671" w:type="dxa"/>
            <w:tcBorders>
              <w:top w:val="single" w:sz="5" w:space="0" w:color="000000"/>
              <w:left w:val="nil"/>
              <w:bottom w:val="single" w:sz="5" w:space="0" w:color="000000"/>
              <w:right w:val="nil"/>
            </w:tcBorders>
            <w:shd w:val="clear" w:color="auto" w:fill="E2EFD9" w:themeFill="accent6" w:themeFillTint="33"/>
            <w:vAlign w:val="center"/>
          </w:tcPr>
          <w:p w14:paraId="2E9F6A4E" w14:textId="77777777" w:rsidR="00B57986" w:rsidRPr="00EC59C1" w:rsidRDefault="00B57986" w:rsidP="00B57986">
            <w:pPr>
              <w:widowControl w:val="0"/>
              <w:autoSpaceDE w:val="0"/>
              <w:autoSpaceDN w:val="0"/>
              <w:spacing w:line="252" w:lineRule="exact"/>
              <w:ind w:left="280"/>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Year</w:t>
            </w:r>
            <w:r w:rsidRPr="00EC59C1">
              <w:rPr>
                <w:rFonts w:ascii="Avenir Next LT Pro Light" w:eastAsia="Arial" w:hAnsi="Avenir Next LT Pro Light" w:cs="Arial"/>
                <w:b/>
                <w:sz w:val="18"/>
                <w:szCs w:val="18"/>
              </w:rPr>
              <w:t xml:space="preserve"> 0</w:t>
            </w:r>
          </w:p>
        </w:tc>
        <w:tc>
          <w:tcPr>
            <w:tcW w:w="1755" w:type="dxa"/>
            <w:tcBorders>
              <w:top w:val="single" w:sz="5" w:space="0" w:color="000000"/>
              <w:left w:val="nil"/>
              <w:bottom w:val="single" w:sz="5" w:space="0" w:color="000000"/>
              <w:right w:val="single" w:sz="5" w:space="0" w:color="000000"/>
            </w:tcBorders>
            <w:shd w:val="clear" w:color="auto" w:fill="E2EFD9" w:themeFill="accent6" w:themeFillTint="33"/>
            <w:vAlign w:val="center"/>
          </w:tcPr>
          <w:p w14:paraId="34BE0B0D"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r>
      <w:tr w:rsidR="00B57986" w:rsidRPr="00EC59C1" w14:paraId="4F1C83D3" w14:textId="77777777" w:rsidTr="00B57986">
        <w:trPr>
          <w:trHeight w:hRule="exact" w:val="1180"/>
        </w:trPr>
        <w:tc>
          <w:tcPr>
            <w:tcW w:w="1427"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E7C20D9" w14:textId="77777777" w:rsidR="00B57986" w:rsidRPr="00EC59C1" w:rsidRDefault="00B57986" w:rsidP="00B57986">
            <w:pPr>
              <w:widowControl w:val="0"/>
              <w:autoSpaceDE w:val="0"/>
              <w:autoSpaceDN w:val="0"/>
              <w:spacing w:line="251" w:lineRule="exact"/>
              <w:ind w:left="272"/>
              <w:rPr>
                <w:rFonts w:ascii="Avenir Next LT Pro Light" w:hAnsi="Avenir Next LT Pro Light" w:cs="Arial"/>
                <w:sz w:val="18"/>
                <w:szCs w:val="18"/>
              </w:rPr>
            </w:pPr>
            <w:r w:rsidRPr="00EC59C1">
              <w:rPr>
                <w:rFonts w:ascii="Avenir Next LT Pro Light" w:eastAsia="Arial" w:hAnsi="Avenir Next LT Pro Light" w:cs="Arial"/>
                <w:b/>
                <w:sz w:val="18"/>
                <w:szCs w:val="18"/>
              </w:rPr>
              <w:t xml:space="preserve">Job </w:t>
            </w:r>
            <w:r w:rsidRPr="00EC59C1">
              <w:rPr>
                <w:rFonts w:ascii="Avenir Next LT Pro Light" w:eastAsia="Arial" w:hAnsi="Avenir Next LT Pro Light" w:cs="Arial"/>
                <w:b/>
                <w:spacing w:val="-1"/>
                <w:sz w:val="18"/>
                <w:szCs w:val="18"/>
              </w:rPr>
              <w:t>Level</w:t>
            </w:r>
          </w:p>
        </w:tc>
        <w:tc>
          <w:tcPr>
            <w:tcW w:w="1660"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4B04ED96" w14:textId="77777777" w:rsidR="00B57986" w:rsidRPr="00EC59C1" w:rsidRDefault="00B57986" w:rsidP="00B57986">
            <w:pPr>
              <w:widowControl w:val="0"/>
              <w:autoSpaceDE w:val="0"/>
              <w:autoSpaceDN w:val="0"/>
              <w:spacing w:line="359" w:lineRule="auto"/>
              <w:ind w:left="392" w:right="101" w:hanging="329"/>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Employee</w:t>
            </w:r>
            <w:r w:rsidRPr="00EC59C1">
              <w:rPr>
                <w:rFonts w:ascii="Avenir Next LT Pro Light" w:eastAsia="Arial" w:hAnsi="Avenir Next LT Pro Light" w:cs="Arial"/>
                <w:b/>
                <w:spacing w:val="25"/>
                <w:sz w:val="18"/>
                <w:szCs w:val="18"/>
              </w:rPr>
              <w:t xml:space="preserve"> </w:t>
            </w:r>
            <w:r w:rsidRPr="00EC59C1">
              <w:rPr>
                <w:rFonts w:ascii="Avenir Next LT Pro Light" w:eastAsia="Arial" w:hAnsi="Avenir Next LT Pro Light" w:cs="Arial"/>
                <w:b/>
                <w:spacing w:val="-1"/>
                <w:sz w:val="18"/>
                <w:szCs w:val="18"/>
              </w:rPr>
              <w:t>No</w:t>
            </w:r>
          </w:p>
        </w:tc>
        <w:tc>
          <w:tcPr>
            <w:tcW w:w="1368"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71B7BA5" w14:textId="77777777" w:rsidR="00B57986" w:rsidRPr="00EC59C1" w:rsidRDefault="00B57986" w:rsidP="00B57986">
            <w:pPr>
              <w:widowControl w:val="0"/>
              <w:autoSpaceDE w:val="0"/>
              <w:autoSpaceDN w:val="0"/>
              <w:spacing w:line="251" w:lineRule="exact"/>
              <w:ind w:left="409"/>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Post</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No</w:t>
            </w:r>
          </w:p>
        </w:tc>
        <w:tc>
          <w:tcPr>
            <w:tcW w:w="1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4632EDA" w14:textId="77777777" w:rsidR="00B57986" w:rsidRPr="00EC59C1" w:rsidRDefault="00B57986" w:rsidP="00B57986">
            <w:pPr>
              <w:widowControl w:val="0"/>
              <w:autoSpaceDE w:val="0"/>
              <w:autoSpaceDN w:val="0"/>
              <w:spacing w:line="359" w:lineRule="auto"/>
              <w:ind w:left="112"/>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Employee</w:t>
            </w:r>
            <w:r w:rsidRPr="00EC59C1">
              <w:rPr>
                <w:rFonts w:ascii="Avenir Next LT Pro Light" w:eastAsia="Arial" w:hAnsi="Avenir Next LT Pro Light" w:cs="Arial"/>
                <w:b/>
                <w:spacing w:val="25"/>
                <w:sz w:val="18"/>
                <w:szCs w:val="18"/>
              </w:rPr>
              <w:t xml:space="preserve"> </w:t>
            </w:r>
            <w:r w:rsidRPr="00EC59C1">
              <w:rPr>
                <w:rFonts w:ascii="Avenir Next LT Pro Light" w:eastAsia="Arial" w:hAnsi="Avenir Next LT Pro Light" w:cs="Arial"/>
                <w:b/>
                <w:spacing w:val="-1"/>
                <w:sz w:val="18"/>
                <w:szCs w:val="18"/>
              </w:rPr>
              <w:t>No</w:t>
            </w:r>
          </w:p>
        </w:tc>
        <w:tc>
          <w:tcPr>
            <w:tcW w:w="167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3C0926BB" w14:textId="77777777" w:rsidR="00B57986" w:rsidRPr="00EC59C1" w:rsidRDefault="00B57986" w:rsidP="00B57986">
            <w:pPr>
              <w:widowControl w:val="0"/>
              <w:autoSpaceDE w:val="0"/>
              <w:autoSpaceDN w:val="0"/>
              <w:spacing w:line="251" w:lineRule="exact"/>
              <w:ind w:left="175"/>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Vacancies</w:t>
            </w:r>
          </w:p>
        </w:tc>
        <w:tc>
          <w:tcPr>
            <w:tcW w:w="1755"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461F9CFD" w14:textId="77777777" w:rsidR="00B57986" w:rsidRPr="00EC59C1" w:rsidRDefault="00B57986" w:rsidP="00B57986">
            <w:pPr>
              <w:widowControl w:val="0"/>
              <w:autoSpaceDE w:val="0"/>
              <w:autoSpaceDN w:val="0"/>
              <w:spacing w:line="251" w:lineRule="exact"/>
              <w:ind w:left="177"/>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Vacancies</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(as</w:t>
            </w:r>
            <w:r w:rsidRPr="00EC59C1">
              <w:rPr>
                <w:rFonts w:ascii="Avenir Next LT Pro Light" w:eastAsia="Arial" w:hAnsi="Avenir Next LT Pro Light" w:cs="Arial"/>
                <w:b/>
                <w:sz w:val="18"/>
                <w:szCs w:val="18"/>
              </w:rPr>
              <w:t xml:space="preserve"> a</w:t>
            </w:r>
          </w:p>
          <w:p w14:paraId="45D67392" w14:textId="77777777" w:rsidR="00B57986" w:rsidRPr="00EC59C1" w:rsidRDefault="00B57986" w:rsidP="00B57986">
            <w:pPr>
              <w:widowControl w:val="0"/>
              <w:autoSpaceDE w:val="0"/>
              <w:autoSpaceDN w:val="0"/>
              <w:spacing w:before="126"/>
              <w:ind w:left="198"/>
              <w:jc w:val="center"/>
              <w:rPr>
                <w:rFonts w:ascii="Avenir Next LT Pro Light" w:hAnsi="Avenir Next LT Pro Light" w:cs="Arial"/>
                <w:sz w:val="18"/>
                <w:szCs w:val="18"/>
              </w:rPr>
            </w:pPr>
            <w:r w:rsidRPr="00EC59C1">
              <w:rPr>
                <w:rFonts w:ascii="Avenir Next LT Pro Light" w:eastAsia="Arial" w:hAnsi="Avenir Next LT Pro Light" w:cs="Arial"/>
                <w:b/>
                <w:sz w:val="18"/>
                <w:szCs w:val="18"/>
              </w:rPr>
              <w:t>%</w:t>
            </w:r>
            <w:r w:rsidRPr="00EC59C1">
              <w:rPr>
                <w:rFonts w:ascii="Avenir Next LT Pro Light" w:eastAsia="Arial" w:hAnsi="Avenir Next LT Pro Light" w:cs="Arial"/>
                <w:b/>
                <w:spacing w:val="-3"/>
                <w:sz w:val="18"/>
                <w:szCs w:val="18"/>
              </w:rPr>
              <w:t xml:space="preserve"> </w:t>
            </w:r>
            <w:r w:rsidRPr="00EC59C1">
              <w:rPr>
                <w:rFonts w:ascii="Avenir Next LT Pro Light" w:eastAsia="Arial" w:hAnsi="Avenir Next LT Pro Light" w:cs="Arial"/>
                <w:b/>
                <w:sz w:val="18"/>
                <w:szCs w:val="18"/>
              </w:rPr>
              <w:t xml:space="preserve">of </w:t>
            </w:r>
            <w:r w:rsidRPr="00EC59C1">
              <w:rPr>
                <w:rFonts w:ascii="Avenir Next LT Pro Light" w:eastAsia="Arial" w:hAnsi="Avenir Next LT Pro Light" w:cs="Arial"/>
                <w:b/>
                <w:spacing w:val="-1"/>
                <w:sz w:val="18"/>
                <w:szCs w:val="18"/>
              </w:rPr>
              <w:t>total</w:t>
            </w:r>
          </w:p>
        </w:tc>
      </w:tr>
      <w:tr w:rsidR="00B57986" w:rsidRPr="00EC59C1" w14:paraId="430B7445"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13FA230D" w14:textId="77777777" w:rsidR="00B57986" w:rsidRPr="00EC59C1" w:rsidRDefault="00B57986" w:rsidP="00B57986">
            <w:pPr>
              <w:widowControl w:val="0"/>
              <w:autoSpaceDE w:val="0"/>
              <w:autoSpaceDN w:val="0"/>
              <w:spacing w:line="251" w:lineRule="exact"/>
              <w:ind w:left="172"/>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0-3</w:t>
            </w:r>
          </w:p>
        </w:tc>
        <w:tc>
          <w:tcPr>
            <w:tcW w:w="1660" w:type="dxa"/>
            <w:tcBorders>
              <w:top w:val="single" w:sz="5" w:space="0" w:color="000000"/>
              <w:left w:val="single" w:sz="5" w:space="0" w:color="000000"/>
              <w:bottom w:val="single" w:sz="5" w:space="0" w:color="000000"/>
              <w:right w:val="single" w:sz="5" w:space="0" w:color="000000"/>
            </w:tcBorders>
            <w:vAlign w:val="center"/>
          </w:tcPr>
          <w:p w14:paraId="7E1F64B0" w14:textId="77777777" w:rsidR="00B57986" w:rsidRPr="00EC59C1" w:rsidRDefault="00B57986" w:rsidP="00B57986">
            <w:pPr>
              <w:widowControl w:val="0"/>
              <w:autoSpaceDE w:val="0"/>
              <w:autoSpaceDN w:val="0"/>
              <w:spacing w:line="251" w:lineRule="exact"/>
              <w:ind w:right="5"/>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14</w:t>
            </w:r>
          </w:p>
        </w:tc>
        <w:tc>
          <w:tcPr>
            <w:tcW w:w="1368" w:type="dxa"/>
            <w:tcBorders>
              <w:top w:val="single" w:sz="5" w:space="0" w:color="000000"/>
              <w:left w:val="single" w:sz="5" w:space="0" w:color="000000"/>
              <w:bottom w:val="single" w:sz="5" w:space="0" w:color="000000"/>
              <w:right w:val="single" w:sz="5" w:space="0" w:color="000000"/>
            </w:tcBorders>
            <w:vAlign w:val="center"/>
          </w:tcPr>
          <w:p w14:paraId="1566B245" w14:textId="77777777" w:rsidR="00B57986" w:rsidRPr="00EC59C1" w:rsidRDefault="00B57986" w:rsidP="00B57986">
            <w:pPr>
              <w:widowControl w:val="0"/>
              <w:autoSpaceDE w:val="0"/>
              <w:autoSpaceDN w:val="0"/>
              <w:spacing w:line="251" w:lineRule="exact"/>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1FD1BE23" w14:textId="77777777" w:rsidR="00B57986" w:rsidRPr="00EC59C1" w:rsidRDefault="00B57986" w:rsidP="00B57986">
            <w:pPr>
              <w:widowControl w:val="0"/>
              <w:autoSpaceDE w:val="0"/>
              <w:autoSpaceDN w:val="0"/>
              <w:spacing w:line="251" w:lineRule="exact"/>
              <w:ind w:right="4"/>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14</w:t>
            </w:r>
          </w:p>
        </w:tc>
        <w:tc>
          <w:tcPr>
            <w:tcW w:w="1671" w:type="dxa"/>
            <w:tcBorders>
              <w:top w:val="single" w:sz="5" w:space="0" w:color="000000"/>
              <w:left w:val="single" w:sz="5" w:space="0" w:color="000000"/>
              <w:bottom w:val="single" w:sz="5" w:space="0" w:color="000000"/>
              <w:right w:val="single" w:sz="5" w:space="0" w:color="000000"/>
            </w:tcBorders>
            <w:vAlign w:val="center"/>
          </w:tcPr>
          <w:p w14:paraId="4C77F99D" w14:textId="77777777" w:rsidR="00B57986" w:rsidRPr="00EC59C1" w:rsidRDefault="00B57986" w:rsidP="00B57986">
            <w:pPr>
              <w:widowControl w:val="0"/>
              <w:autoSpaceDE w:val="0"/>
              <w:autoSpaceDN w:val="0"/>
              <w:spacing w:line="251" w:lineRule="exact"/>
              <w:ind w:right="2"/>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31AFDF04" w14:textId="77777777" w:rsidR="00B57986" w:rsidRPr="00EC59C1" w:rsidRDefault="00B57986" w:rsidP="00B57986">
            <w:pPr>
              <w:widowControl w:val="0"/>
              <w:autoSpaceDE w:val="0"/>
              <w:autoSpaceDN w:val="0"/>
              <w:spacing w:line="251" w:lineRule="exact"/>
              <w:ind w:right="1"/>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r>
      <w:tr w:rsidR="00B57986" w:rsidRPr="00EC59C1" w14:paraId="213AC9A3" w14:textId="77777777" w:rsidTr="00B57986">
        <w:trPr>
          <w:trHeight w:hRule="exact" w:val="600"/>
        </w:trPr>
        <w:tc>
          <w:tcPr>
            <w:tcW w:w="1427" w:type="dxa"/>
            <w:tcBorders>
              <w:top w:val="single" w:sz="5" w:space="0" w:color="000000"/>
              <w:left w:val="single" w:sz="5" w:space="0" w:color="000000"/>
              <w:bottom w:val="single" w:sz="5" w:space="0" w:color="000000"/>
              <w:right w:val="single" w:sz="5" w:space="0" w:color="000000"/>
            </w:tcBorders>
            <w:vAlign w:val="center"/>
          </w:tcPr>
          <w:p w14:paraId="29785069" w14:textId="77777777" w:rsidR="00B57986" w:rsidRPr="00EC59C1" w:rsidRDefault="00B57986" w:rsidP="00B57986">
            <w:pPr>
              <w:widowControl w:val="0"/>
              <w:autoSpaceDE w:val="0"/>
              <w:autoSpaceDN w:val="0"/>
              <w:ind w:left="172"/>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4-6</w:t>
            </w:r>
          </w:p>
        </w:tc>
        <w:tc>
          <w:tcPr>
            <w:tcW w:w="1660" w:type="dxa"/>
            <w:tcBorders>
              <w:top w:val="single" w:sz="5" w:space="0" w:color="000000"/>
              <w:left w:val="single" w:sz="5" w:space="0" w:color="000000"/>
              <w:bottom w:val="single" w:sz="5" w:space="0" w:color="000000"/>
              <w:right w:val="single" w:sz="5" w:space="0" w:color="000000"/>
            </w:tcBorders>
            <w:vAlign w:val="center"/>
          </w:tcPr>
          <w:p w14:paraId="07B1A1B7" w14:textId="77777777" w:rsidR="00B57986" w:rsidRPr="00EC59C1" w:rsidRDefault="00B57986" w:rsidP="00B57986">
            <w:pPr>
              <w:widowControl w:val="0"/>
              <w:autoSpaceDE w:val="0"/>
              <w:autoSpaceDN w:val="0"/>
              <w:ind w:right="5"/>
              <w:jc w:val="center"/>
              <w:rPr>
                <w:rFonts w:ascii="Avenir Next LT Pro Light" w:hAnsi="Avenir Next LT Pro Light" w:cs="Arial"/>
                <w:bCs/>
                <w:sz w:val="18"/>
                <w:szCs w:val="18"/>
              </w:rPr>
            </w:pPr>
            <w:r w:rsidRPr="00EC59C1">
              <w:rPr>
                <w:rFonts w:ascii="Avenir Next LT Pro Light" w:hAnsi="Avenir Next LT Pro Light" w:cs="Arial"/>
                <w:bCs/>
                <w:sz w:val="18"/>
                <w:szCs w:val="18"/>
              </w:rPr>
              <w:t>4</w:t>
            </w:r>
          </w:p>
        </w:tc>
        <w:tc>
          <w:tcPr>
            <w:tcW w:w="1368" w:type="dxa"/>
            <w:tcBorders>
              <w:top w:val="single" w:sz="5" w:space="0" w:color="000000"/>
              <w:left w:val="single" w:sz="5" w:space="0" w:color="000000"/>
              <w:bottom w:val="single" w:sz="5" w:space="0" w:color="000000"/>
              <w:right w:val="single" w:sz="5" w:space="0" w:color="000000"/>
            </w:tcBorders>
            <w:vAlign w:val="center"/>
          </w:tcPr>
          <w:p w14:paraId="4495AD97" w14:textId="77777777" w:rsidR="00B57986" w:rsidRPr="00EC59C1" w:rsidRDefault="00B57986" w:rsidP="00B57986">
            <w:pPr>
              <w:widowControl w:val="0"/>
              <w:autoSpaceDE w:val="0"/>
              <w:autoSpaceDN w:val="0"/>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3D3157F7" w14:textId="77777777" w:rsidR="00B57986" w:rsidRPr="00EC59C1" w:rsidRDefault="00B57986" w:rsidP="00B57986">
            <w:pPr>
              <w:widowControl w:val="0"/>
              <w:autoSpaceDE w:val="0"/>
              <w:autoSpaceDN w:val="0"/>
              <w:ind w:right="4"/>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4</w:t>
            </w:r>
          </w:p>
        </w:tc>
        <w:tc>
          <w:tcPr>
            <w:tcW w:w="1671" w:type="dxa"/>
            <w:tcBorders>
              <w:top w:val="single" w:sz="5" w:space="0" w:color="000000"/>
              <w:left w:val="single" w:sz="5" w:space="0" w:color="000000"/>
              <w:bottom w:val="single" w:sz="5" w:space="0" w:color="000000"/>
              <w:right w:val="single" w:sz="5" w:space="0" w:color="000000"/>
            </w:tcBorders>
            <w:vAlign w:val="center"/>
          </w:tcPr>
          <w:p w14:paraId="29087DF7" w14:textId="77777777" w:rsidR="00B57986" w:rsidRPr="00EC59C1" w:rsidRDefault="00B57986" w:rsidP="00B57986">
            <w:pPr>
              <w:widowControl w:val="0"/>
              <w:autoSpaceDE w:val="0"/>
              <w:autoSpaceDN w:val="0"/>
              <w:ind w:right="2"/>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45D54166" w14:textId="77777777" w:rsidR="00B57986" w:rsidRPr="00EC59C1" w:rsidRDefault="00B57986" w:rsidP="00B57986">
            <w:pPr>
              <w:widowControl w:val="0"/>
              <w:autoSpaceDE w:val="0"/>
              <w:autoSpaceDN w:val="0"/>
              <w:ind w:right="1"/>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r>
      <w:tr w:rsidR="00B57986" w:rsidRPr="00EC59C1" w14:paraId="674E707D"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6756350C" w14:textId="77777777" w:rsidR="00B57986" w:rsidRPr="00EC59C1" w:rsidRDefault="00B57986" w:rsidP="00B57986">
            <w:pPr>
              <w:widowControl w:val="0"/>
              <w:autoSpaceDE w:val="0"/>
              <w:autoSpaceDN w:val="0"/>
              <w:spacing w:line="251" w:lineRule="exact"/>
              <w:ind w:left="172"/>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7-9</w:t>
            </w:r>
          </w:p>
        </w:tc>
        <w:tc>
          <w:tcPr>
            <w:tcW w:w="1660" w:type="dxa"/>
            <w:tcBorders>
              <w:top w:val="single" w:sz="5" w:space="0" w:color="000000"/>
              <w:left w:val="single" w:sz="5" w:space="0" w:color="000000"/>
              <w:bottom w:val="single" w:sz="5" w:space="0" w:color="000000"/>
              <w:right w:val="single" w:sz="5" w:space="0" w:color="000000"/>
            </w:tcBorders>
            <w:vAlign w:val="center"/>
          </w:tcPr>
          <w:p w14:paraId="713E0E75" w14:textId="77777777" w:rsidR="00B57986" w:rsidRPr="00EC59C1" w:rsidRDefault="00B57986" w:rsidP="00B57986">
            <w:pPr>
              <w:widowControl w:val="0"/>
              <w:autoSpaceDE w:val="0"/>
              <w:autoSpaceDN w:val="0"/>
              <w:spacing w:line="251" w:lineRule="exact"/>
              <w:ind w:right="255"/>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 xml:space="preserve">     0</w:t>
            </w:r>
          </w:p>
        </w:tc>
        <w:tc>
          <w:tcPr>
            <w:tcW w:w="1368" w:type="dxa"/>
            <w:tcBorders>
              <w:top w:val="single" w:sz="5" w:space="0" w:color="000000"/>
              <w:left w:val="single" w:sz="5" w:space="0" w:color="000000"/>
              <w:bottom w:val="single" w:sz="5" w:space="0" w:color="000000"/>
              <w:right w:val="single" w:sz="5" w:space="0" w:color="000000"/>
            </w:tcBorders>
            <w:vAlign w:val="center"/>
          </w:tcPr>
          <w:p w14:paraId="74BD9D6E" w14:textId="77777777" w:rsidR="00B57986" w:rsidRPr="00EC59C1" w:rsidRDefault="00B57986" w:rsidP="00B57986">
            <w:pPr>
              <w:widowControl w:val="0"/>
              <w:autoSpaceDE w:val="0"/>
              <w:autoSpaceDN w:val="0"/>
              <w:spacing w:line="251" w:lineRule="exact"/>
              <w:ind w:left="48"/>
              <w:jc w:val="center"/>
              <w:rPr>
                <w:rFonts w:ascii="Avenir Next LT Pro Light" w:hAnsi="Avenir Next LT Pro Light" w:cs="Arial"/>
                <w:bCs/>
                <w:sz w:val="18"/>
                <w:szCs w:val="18"/>
              </w:rPr>
            </w:pPr>
            <w:r w:rsidRPr="00EC59C1">
              <w:rPr>
                <w:rFonts w:ascii="Avenir Next LT Pro Light" w:hAnsi="Avenir Next LT Pro Light" w:cs="Arial"/>
                <w:bCs/>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294D79C7" w14:textId="77777777" w:rsidR="00B57986" w:rsidRPr="00EC59C1" w:rsidRDefault="00B57986" w:rsidP="00B57986">
            <w:pPr>
              <w:widowControl w:val="0"/>
              <w:autoSpaceDE w:val="0"/>
              <w:autoSpaceDN w:val="0"/>
              <w:spacing w:line="251" w:lineRule="exact"/>
              <w:ind w:right="2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N/A</w:t>
            </w:r>
          </w:p>
        </w:tc>
        <w:tc>
          <w:tcPr>
            <w:tcW w:w="1671" w:type="dxa"/>
            <w:tcBorders>
              <w:top w:val="single" w:sz="5" w:space="0" w:color="000000"/>
              <w:left w:val="single" w:sz="5" w:space="0" w:color="000000"/>
              <w:bottom w:val="single" w:sz="5" w:space="0" w:color="000000"/>
              <w:right w:val="single" w:sz="5" w:space="0" w:color="000000"/>
            </w:tcBorders>
            <w:vAlign w:val="center"/>
          </w:tcPr>
          <w:p w14:paraId="1C4581AA" w14:textId="77777777" w:rsidR="00B57986" w:rsidRPr="00EC59C1" w:rsidRDefault="00B57986" w:rsidP="00B57986">
            <w:pPr>
              <w:widowControl w:val="0"/>
              <w:autoSpaceDE w:val="0"/>
              <w:autoSpaceDN w:val="0"/>
              <w:spacing w:line="251" w:lineRule="exact"/>
              <w:ind w:right="26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318C1D57" w14:textId="77777777" w:rsidR="00B57986" w:rsidRPr="00EC59C1" w:rsidRDefault="00B57986" w:rsidP="00B57986">
            <w:pPr>
              <w:widowControl w:val="0"/>
              <w:autoSpaceDE w:val="0"/>
              <w:autoSpaceDN w:val="0"/>
              <w:spacing w:line="251" w:lineRule="exact"/>
              <w:ind w:right="11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r>
      <w:tr w:rsidR="00B57986" w:rsidRPr="00EC59C1" w14:paraId="5724BA9B"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473E5C1A" w14:textId="77777777" w:rsidR="00B57986" w:rsidRPr="00EC59C1" w:rsidRDefault="00B57986" w:rsidP="00B57986">
            <w:pPr>
              <w:widowControl w:val="0"/>
              <w:autoSpaceDE w:val="0"/>
              <w:autoSpaceDN w:val="0"/>
              <w:spacing w:line="251" w:lineRule="exact"/>
              <w:ind w:left="668"/>
              <w:rPr>
                <w:rFonts w:ascii="Avenir Next LT Pro Light" w:hAnsi="Avenir Next LT Pro Light" w:cs="Arial"/>
                <w:bCs/>
                <w:sz w:val="18"/>
                <w:szCs w:val="18"/>
              </w:rPr>
            </w:pPr>
            <w:r w:rsidRPr="00EC59C1">
              <w:rPr>
                <w:rFonts w:ascii="Avenir Next LT Pro Light" w:eastAsia="Arial" w:hAnsi="Avenir Next LT Pro Light" w:cs="Arial"/>
                <w:bCs/>
                <w:sz w:val="18"/>
                <w:szCs w:val="18"/>
              </w:rPr>
              <w:t xml:space="preserve"> 10-12</w:t>
            </w:r>
          </w:p>
        </w:tc>
        <w:tc>
          <w:tcPr>
            <w:tcW w:w="1660" w:type="dxa"/>
            <w:tcBorders>
              <w:top w:val="single" w:sz="5" w:space="0" w:color="000000"/>
              <w:left w:val="single" w:sz="5" w:space="0" w:color="000000"/>
              <w:bottom w:val="single" w:sz="5" w:space="0" w:color="000000"/>
              <w:right w:val="single" w:sz="5" w:space="0" w:color="000000"/>
            </w:tcBorders>
            <w:vAlign w:val="center"/>
          </w:tcPr>
          <w:p w14:paraId="3E60327A" w14:textId="77777777" w:rsidR="00B57986" w:rsidRPr="00EC59C1" w:rsidRDefault="00B57986" w:rsidP="00B57986">
            <w:pPr>
              <w:widowControl w:val="0"/>
              <w:autoSpaceDE w:val="0"/>
              <w:autoSpaceDN w:val="0"/>
              <w:spacing w:line="251" w:lineRule="exact"/>
              <w:ind w:right="255"/>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 xml:space="preserve">   1</w:t>
            </w:r>
          </w:p>
        </w:tc>
        <w:tc>
          <w:tcPr>
            <w:tcW w:w="1368" w:type="dxa"/>
            <w:tcBorders>
              <w:top w:val="single" w:sz="5" w:space="0" w:color="000000"/>
              <w:left w:val="single" w:sz="5" w:space="0" w:color="000000"/>
              <w:bottom w:val="single" w:sz="5" w:space="0" w:color="000000"/>
              <w:right w:val="single" w:sz="5" w:space="0" w:color="000000"/>
            </w:tcBorders>
            <w:vAlign w:val="center"/>
          </w:tcPr>
          <w:p w14:paraId="0B7D54C8" w14:textId="77777777" w:rsidR="00B57986" w:rsidRPr="00EC59C1" w:rsidRDefault="00B57986" w:rsidP="00B57986">
            <w:pPr>
              <w:widowControl w:val="0"/>
              <w:autoSpaceDE w:val="0"/>
              <w:autoSpaceDN w:val="0"/>
              <w:spacing w:line="251" w:lineRule="exact"/>
              <w:ind w:left="4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622A23B1" w14:textId="77777777" w:rsidR="00B57986" w:rsidRPr="00EC59C1" w:rsidRDefault="00B57986" w:rsidP="00B57986">
            <w:pPr>
              <w:widowControl w:val="0"/>
              <w:autoSpaceDE w:val="0"/>
              <w:autoSpaceDN w:val="0"/>
              <w:spacing w:line="251" w:lineRule="exact"/>
              <w:ind w:right="2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w:t>
            </w:r>
          </w:p>
        </w:tc>
        <w:tc>
          <w:tcPr>
            <w:tcW w:w="1671" w:type="dxa"/>
            <w:tcBorders>
              <w:top w:val="single" w:sz="5" w:space="0" w:color="000000"/>
              <w:left w:val="single" w:sz="5" w:space="0" w:color="000000"/>
              <w:bottom w:val="single" w:sz="5" w:space="0" w:color="000000"/>
              <w:right w:val="single" w:sz="5" w:space="0" w:color="000000"/>
            </w:tcBorders>
            <w:vAlign w:val="center"/>
          </w:tcPr>
          <w:p w14:paraId="05A82F7F" w14:textId="77777777" w:rsidR="00B57986" w:rsidRPr="00EC59C1" w:rsidRDefault="00B57986" w:rsidP="00B57986">
            <w:pPr>
              <w:widowControl w:val="0"/>
              <w:autoSpaceDE w:val="0"/>
              <w:autoSpaceDN w:val="0"/>
              <w:spacing w:line="251" w:lineRule="exact"/>
              <w:ind w:right="26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2032C7B9" w14:textId="77777777" w:rsidR="00B57986" w:rsidRPr="00EC59C1" w:rsidRDefault="00B57986" w:rsidP="00B57986">
            <w:pPr>
              <w:widowControl w:val="0"/>
              <w:autoSpaceDE w:val="0"/>
              <w:autoSpaceDN w:val="0"/>
              <w:spacing w:line="251" w:lineRule="exact"/>
              <w:ind w:right="11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r>
      <w:tr w:rsidR="00B57986" w:rsidRPr="00EC59C1" w14:paraId="228597C4"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shd w:val="clear" w:color="auto" w:fill="A8D08D" w:themeFill="accent6" w:themeFillTint="99"/>
            <w:vAlign w:val="center"/>
          </w:tcPr>
          <w:p w14:paraId="3717A134" w14:textId="77777777" w:rsidR="00B57986" w:rsidRPr="00EC59C1" w:rsidRDefault="00B57986" w:rsidP="00B57986">
            <w:pPr>
              <w:widowControl w:val="0"/>
              <w:autoSpaceDE w:val="0"/>
              <w:autoSpaceDN w:val="0"/>
              <w:spacing w:line="251" w:lineRule="exact"/>
              <w:ind w:left="668"/>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Total</w:t>
            </w:r>
          </w:p>
        </w:tc>
        <w:tc>
          <w:tcPr>
            <w:tcW w:w="1660" w:type="dxa"/>
            <w:tcBorders>
              <w:top w:val="single" w:sz="5" w:space="0" w:color="000000"/>
              <w:left w:val="single" w:sz="5" w:space="0" w:color="000000"/>
              <w:bottom w:val="single" w:sz="5" w:space="0" w:color="000000"/>
              <w:right w:val="single" w:sz="5" w:space="0" w:color="000000"/>
            </w:tcBorders>
            <w:shd w:val="clear" w:color="auto" w:fill="A8D08D" w:themeFill="accent6" w:themeFillTint="99"/>
            <w:vAlign w:val="center"/>
          </w:tcPr>
          <w:p w14:paraId="20901A04" w14:textId="77777777" w:rsidR="00B57986" w:rsidRPr="00EC59C1" w:rsidRDefault="00B57986" w:rsidP="00B57986">
            <w:pPr>
              <w:widowControl w:val="0"/>
              <w:autoSpaceDE w:val="0"/>
              <w:autoSpaceDN w:val="0"/>
              <w:spacing w:line="251" w:lineRule="exact"/>
              <w:ind w:right="255"/>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19</w:t>
            </w:r>
          </w:p>
        </w:tc>
        <w:tc>
          <w:tcPr>
            <w:tcW w:w="1368" w:type="dxa"/>
            <w:tcBorders>
              <w:top w:val="single" w:sz="5" w:space="0" w:color="000000"/>
              <w:left w:val="single" w:sz="5" w:space="0" w:color="000000"/>
              <w:bottom w:val="single" w:sz="5" w:space="0" w:color="000000"/>
              <w:right w:val="single" w:sz="5" w:space="0" w:color="000000"/>
            </w:tcBorders>
            <w:shd w:val="clear" w:color="auto" w:fill="A8D08D" w:themeFill="accent6" w:themeFillTint="99"/>
            <w:vAlign w:val="center"/>
          </w:tcPr>
          <w:p w14:paraId="5342C1ED" w14:textId="77777777" w:rsidR="00B57986" w:rsidRPr="00EC59C1" w:rsidRDefault="00B57986" w:rsidP="00B57986">
            <w:pPr>
              <w:widowControl w:val="0"/>
              <w:autoSpaceDE w:val="0"/>
              <w:autoSpaceDN w:val="0"/>
              <w:spacing w:line="251" w:lineRule="exact"/>
              <w:ind w:left="4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19</w:t>
            </w:r>
          </w:p>
        </w:tc>
        <w:tc>
          <w:tcPr>
            <w:tcW w:w="1441" w:type="dxa"/>
            <w:tcBorders>
              <w:top w:val="single" w:sz="5" w:space="0" w:color="000000"/>
              <w:left w:val="single" w:sz="5" w:space="0" w:color="000000"/>
              <w:bottom w:val="single" w:sz="5" w:space="0" w:color="000000"/>
              <w:right w:val="single" w:sz="5" w:space="0" w:color="000000"/>
            </w:tcBorders>
            <w:shd w:val="clear" w:color="auto" w:fill="A8D08D" w:themeFill="accent6" w:themeFillTint="99"/>
            <w:vAlign w:val="center"/>
          </w:tcPr>
          <w:p w14:paraId="43167CF6" w14:textId="77777777" w:rsidR="00B57986" w:rsidRPr="00EC59C1" w:rsidRDefault="00B57986" w:rsidP="00B57986">
            <w:pPr>
              <w:widowControl w:val="0"/>
              <w:autoSpaceDE w:val="0"/>
              <w:autoSpaceDN w:val="0"/>
              <w:spacing w:line="251" w:lineRule="exact"/>
              <w:ind w:right="2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19</w:t>
            </w:r>
          </w:p>
        </w:tc>
        <w:tc>
          <w:tcPr>
            <w:tcW w:w="1671" w:type="dxa"/>
            <w:tcBorders>
              <w:top w:val="single" w:sz="5" w:space="0" w:color="000000"/>
              <w:left w:val="single" w:sz="5" w:space="0" w:color="000000"/>
              <w:bottom w:val="single" w:sz="5" w:space="0" w:color="000000"/>
              <w:right w:val="single" w:sz="5" w:space="0" w:color="000000"/>
            </w:tcBorders>
            <w:shd w:val="clear" w:color="auto" w:fill="A8D08D" w:themeFill="accent6" w:themeFillTint="99"/>
            <w:vAlign w:val="center"/>
          </w:tcPr>
          <w:p w14:paraId="50C4B75E" w14:textId="77777777" w:rsidR="00B57986" w:rsidRPr="00EC59C1" w:rsidRDefault="00B57986" w:rsidP="00B57986">
            <w:pPr>
              <w:widowControl w:val="0"/>
              <w:autoSpaceDE w:val="0"/>
              <w:autoSpaceDN w:val="0"/>
              <w:spacing w:line="251" w:lineRule="exact"/>
              <w:ind w:right="26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c>
          <w:tcPr>
            <w:tcW w:w="1755" w:type="dxa"/>
            <w:tcBorders>
              <w:top w:val="single" w:sz="5" w:space="0" w:color="000000"/>
              <w:left w:val="single" w:sz="5" w:space="0" w:color="000000"/>
              <w:bottom w:val="single" w:sz="5" w:space="0" w:color="000000"/>
              <w:right w:val="single" w:sz="5" w:space="0" w:color="000000"/>
            </w:tcBorders>
            <w:shd w:val="clear" w:color="auto" w:fill="A8D08D" w:themeFill="accent6" w:themeFillTint="99"/>
            <w:vAlign w:val="center"/>
          </w:tcPr>
          <w:p w14:paraId="25BB6E5C" w14:textId="77777777" w:rsidR="00B57986" w:rsidRPr="00EC59C1" w:rsidRDefault="00B57986" w:rsidP="00B57986">
            <w:pPr>
              <w:widowControl w:val="0"/>
              <w:autoSpaceDE w:val="0"/>
              <w:autoSpaceDN w:val="0"/>
              <w:spacing w:line="251" w:lineRule="exact"/>
              <w:ind w:right="11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r>
    </w:tbl>
    <w:p w14:paraId="11ABA6BB" w14:textId="6F347993" w:rsidR="009D5F73" w:rsidRPr="00B57986" w:rsidRDefault="009D5F73" w:rsidP="00B57986">
      <w:pPr>
        <w:widowControl w:val="0"/>
        <w:autoSpaceDE w:val="0"/>
        <w:autoSpaceDN w:val="0"/>
        <w:spacing w:line="251" w:lineRule="exact"/>
        <w:rPr>
          <w:rFonts w:ascii="Avenir Next LT Pro Light" w:hAnsi="Avenir Next LT Pro Light" w:cs="Arial"/>
          <w:i/>
          <w:iCs/>
        </w:rPr>
      </w:pPr>
    </w:p>
    <w:p w14:paraId="5AFF980C" w14:textId="7ADB3DE8" w:rsidR="005D585F" w:rsidRPr="00EC59C1" w:rsidRDefault="005D585F" w:rsidP="00256BB6">
      <w:pPr>
        <w:contextualSpacing/>
        <w:rPr>
          <w:rFonts w:ascii="Avenir Next LT Pro Light" w:hAnsi="Avenir Next LT Pro Light" w:cs="Arial"/>
        </w:rPr>
      </w:pPr>
    </w:p>
    <w:p w14:paraId="47DC829D" w14:textId="77777777" w:rsidR="005D585F" w:rsidRPr="00EC59C1" w:rsidRDefault="005D585F" w:rsidP="00256BB6">
      <w:pPr>
        <w:contextualSpacing/>
        <w:rPr>
          <w:rFonts w:ascii="Avenir Next LT Pro Light" w:hAnsi="Avenir Next LT Pro Light" w:cs="Arial"/>
        </w:rPr>
      </w:pPr>
    </w:p>
    <w:p w14:paraId="0FD6EF2A" w14:textId="6B6FEC2A" w:rsidR="00A26271" w:rsidRPr="00EC59C1" w:rsidRDefault="00A26271" w:rsidP="00B57986">
      <w:pPr>
        <w:jc w:val="right"/>
        <w:rPr>
          <w:rFonts w:ascii="Avenir Next LT Pro Light" w:hAnsi="Avenir Next LT Pro Light" w:cs="Calibri"/>
          <w:b/>
          <w:bCs/>
          <w:color w:val="000000"/>
        </w:rPr>
        <w:sectPr w:rsidR="00A26271" w:rsidRPr="00EC59C1" w:rsidSect="000B225A">
          <w:footerReference w:type="first" r:id="rId62"/>
          <w:pgSz w:w="12240" w:h="15840"/>
          <w:pgMar w:top="1622" w:right="1440" w:bottom="1440" w:left="1701" w:header="709" w:footer="709" w:gutter="0"/>
          <w:cols w:space="708"/>
          <w:titlePg/>
          <w:docGrid w:linePitch="360"/>
        </w:sectPr>
      </w:pPr>
    </w:p>
    <w:tbl>
      <w:tblPr>
        <w:tblpPr w:leftFromText="180" w:rightFromText="180" w:horzAnchor="margin" w:tblpY="804"/>
        <w:tblW w:w="14936" w:type="dxa"/>
        <w:tblLook w:val="04A0" w:firstRow="1" w:lastRow="0" w:firstColumn="1" w:lastColumn="0" w:noHBand="0" w:noVBand="1"/>
      </w:tblPr>
      <w:tblGrid>
        <w:gridCol w:w="1865"/>
        <w:gridCol w:w="3167"/>
        <w:gridCol w:w="1270"/>
        <w:gridCol w:w="846"/>
        <w:gridCol w:w="630"/>
        <w:gridCol w:w="630"/>
        <w:gridCol w:w="1177"/>
        <w:gridCol w:w="846"/>
        <w:gridCol w:w="1177"/>
        <w:gridCol w:w="1177"/>
        <w:gridCol w:w="1267"/>
        <w:gridCol w:w="222"/>
        <w:gridCol w:w="222"/>
        <w:gridCol w:w="440"/>
      </w:tblGrid>
      <w:tr w:rsidR="00B03689" w:rsidRPr="00EC59C1" w14:paraId="7B0C9225" w14:textId="77777777" w:rsidTr="00B57986">
        <w:trPr>
          <w:gridAfter w:val="3"/>
          <w:trHeight w:val="172"/>
        </w:trPr>
        <w:tc>
          <w:tcPr>
            <w:tcW w:w="0" w:type="auto"/>
            <w:gridSpan w:val="11"/>
            <w:tcBorders>
              <w:top w:val="single" w:sz="4" w:space="0" w:color="auto"/>
              <w:left w:val="single" w:sz="4" w:space="0" w:color="auto"/>
              <w:bottom w:val="single" w:sz="4" w:space="0" w:color="auto"/>
              <w:right w:val="single" w:sz="4" w:space="0" w:color="000000"/>
            </w:tcBorders>
            <w:shd w:val="clear" w:color="000000" w:fill="C4D79B"/>
            <w:vAlign w:val="bottom"/>
            <w:hideMark/>
          </w:tcPr>
          <w:p w14:paraId="01281DD1" w14:textId="77777777" w:rsidR="00B03689" w:rsidRPr="00EC59C1" w:rsidRDefault="00B03689" w:rsidP="00A2627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Waste Management Service Policy Objectives Taken From IDP</w:t>
            </w:r>
          </w:p>
        </w:tc>
      </w:tr>
      <w:tr w:rsidR="0053081A" w:rsidRPr="00EC59C1" w14:paraId="3B036A58" w14:textId="77777777" w:rsidTr="00B57986">
        <w:trPr>
          <w:gridAfter w:val="3"/>
          <w:trHeight w:val="546"/>
        </w:trPr>
        <w:tc>
          <w:tcPr>
            <w:tcW w:w="0" w:type="auto"/>
            <w:tcBorders>
              <w:top w:val="single" w:sz="4" w:space="0" w:color="auto"/>
              <w:left w:val="single" w:sz="4" w:space="0" w:color="auto"/>
              <w:bottom w:val="nil"/>
              <w:right w:val="single" w:sz="4" w:space="0" w:color="auto"/>
            </w:tcBorders>
            <w:shd w:val="clear" w:color="000000" w:fill="C4D79B"/>
            <w:hideMark/>
          </w:tcPr>
          <w:p w14:paraId="2C4F90A0" w14:textId="77777777" w:rsidR="00B03689" w:rsidRPr="00EC59C1" w:rsidRDefault="00B03689" w:rsidP="00A26271">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036C20D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6633D1D5"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6D05C56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gridSpan w:val="2"/>
            <w:tcBorders>
              <w:top w:val="single" w:sz="4" w:space="0" w:color="auto"/>
              <w:left w:val="nil"/>
              <w:bottom w:val="single" w:sz="4" w:space="0" w:color="auto"/>
              <w:right w:val="single" w:sz="4" w:space="0" w:color="auto"/>
            </w:tcBorders>
            <w:shd w:val="clear" w:color="000000" w:fill="C4D79B"/>
            <w:hideMark/>
          </w:tcPr>
          <w:p w14:paraId="1172BEE9"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tcBorders>
              <w:top w:val="single" w:sz="4" w:space="0" w:color="auto"/>
              <w:left w:val="nil"/>
              <w:bottom w:val="single" w:sz="4" w:space="0" w:color="auto"/>
              <w:right w:val="single" w:sz="4" w:space="0" w:color="000000"/>
            </w:tcBorders>
            <w:shd w:val="clear" w:color="000000" w:fill="C4D79B"/>
            <w:hideMark/>
          </w:tcPr>
          <w:p w14:paraId="7A12B700" w14:textId="04185F11"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Year </w:t>
            </w:r>
            <w:r w:rsidR="00A26271" w:rsidRPr="00EC59C1">
              <w:rPr>
                <w:rFonts w:ascii="Avenir Next LT Pro Light" w:hAnsi="Avenir Next LT Pro Light" w:cs="Calibri"/>
                <w:b/>
                <w:bCs/>
                <w:color w:val="000000"/>
                <w:sz w:val="20"/>
                <w:szCs w:val="20"/>
              </w:rPr>
              <w:t>2</w:t>
            </w:r>
          </w:p>
        </w:tc>
      </w:tr>
      <w:tr w:rsidR="008D7BEB" w:rsidRPr="00EC59C1" w14:paraId="48C24134" w14:textId="77777777" w:rsidTr="00B57986">
        <w:trPr>
          <w:gridAfter w:val="3"/>
          <w:trHeight w:val="165"/>
        </w:trPr>
        <w:tc>
          <w:tcPr>
            <w:tcW w:w="0" w:type="auto"/>
            <w:tcBorders>
              <w:top w:val="nil"/>
              <w:left w:val="single" w:sz="4" w:space="0" w:color="auto"/>
              <w:bottom w:val="nil"/>
              <w:right w:val="single" w:sz="4" w:space="0" w:color="auto"/>
            </w:tcBorders>
            <w:shd w:val="clear" w:color="000000" w:fill="C4D79B"/>
            <w:hideMark/>
          </w:tcPr>
          <w:p w14:paraId="0D1388D0" w14:textId="77777777" w:rsidR="00B03689" w:rsidRPr="00EC59C1" w:rsidRDefault="00B03689" w:rsidP="00A26271">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41745B0B" w14:textId="77777777" w:rsidR="00B03689" w:rsidRPr="00EC59C1" w:rsidRDefault="00B03689" w:rsidP="00A26271">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27D599C7"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48792688"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3"/>
            <w:tcBorders>
              <w:top w:val="single" w:sz="4" w:space="0" w:color="auto"/>
              <w:left w:val="single" w:sz="4" w:space="0" w:color="auto"/>
              <w:bottom w:val="single" w:sz="4" w:space="0" w:color="auto"/>
              <w:right w:val="single" w:sz="4" w:space="0" w:color="000000"/>
            </w:tcBorders>
            <w:shd w:val="clear" w:color="000000" w:fill="C4D79B"/>
            <w:hideMark/>
          </w:tcPr>
          <w:p w14:paraId="6AC814EF"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18D7F363"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2FA0D96F"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8D7BEB" w:rsidRPr="00EC59C1" w14:paraId="315E23D8" w14:textId="77777777" w:rsidTr="00B57986">
        <w:trPr>
          <w:gridAfter w:val="3"/>
          <w:trHeight w:val="165"/>
        </w:trPr>
        <w:tc>
          <w:tcPr>
            <w:tcW w:w="0" w:type="auto"/>
            <w:tcBorders>
              <w:top w:val="nil"/>
              <w:left w:val="single" w:sz="4" w:space="0" w:color="auto"/>
              <w:bottom w:val="nil"/>
              <w:right w:val="single" w:sz="4" w:space="0" w:color="auto"/>
              <w:tr2bl w:val="single" w:sz="4" w:space="0" w:color="auto"/>
            </w:tcBorders>
            <w:shd w:val="clear" w:color="000000" w:fill="C4D79B"/>
            <w:vAlign w:val="bottom"/>
            <w:hideMark/>
          </w:tcPr>
          <w:p w14:paraId="5F4C4579" w14:textId="77777777" w:rsidR="00B03689" w:rsidRPr="00EC59C1" w:rsidRDefault="00B03689" w:rsidP="00A26271">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nil"/>
              <w:right w:val="single" w:sz="4" w:space="0" w:color="000000"/>
            </w:tcBorders>
            <w:vAlign w:val="center"/>
            <w:hideMark/>
          </w:tcPr>
          <w:p w14:paraId="0C122E25" w14:textId="77777777" w:rsidR="00B03689" w:rsidRPr="00EC59C1" w:rsidRDefault="00B03689" w:rsidP="00A26271">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nil"/>
              <w:right w:val="single" w:sz="4" w:space="0" w:color="auto"/>
            </w:tcBorders>
            <w:shd w:val="clear" w:color="000000" w:fill="C4D79B"/>
            <w:hideMark/>
          </w:tcPr>
          <w:p w14:paraId="3080E63C"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nil"/>
              <w:right w:val="single" w:sz="4" w:space="0" w:color="auto"/>
            </w:tcBorders>
            <w:shd w:val="clear" w:color="000000" w:fill="C4D79B"/>
            <w:hideMark/>
          </w:tcPr>
          <w:p w14:paraId="5C0D4664" w14:textId="77777777" w:rsidR="00B03689" w:rsidRPr="00EC59C1" w:rsidRDefault="00B03689" w:rsidP="00A26271">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gridSpan w:val="2"/>
            <w:tcBorders>
              <w:top w:val="nil"/>
              <w:left w:val="nil"/>
              <w:bottom w:val="nil"/>
              <w:right w:val="nil"/>
            </w:tcBorders>
            <w:shd w:val="clear" w:color="000000" w:fill="C4D79B"/>
            <w:vAlign w:val="bottom"/>
            <w:hideMark/>
          </w:tcPr>
          <w:p w14:paraId="045245D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nil"/>
              <w:right w:val="single" w:sz="4" w:space="0" w:color="auto"/>
            </w:tcBorders>
            <w:shd w:val="clear" w:color="000000" w:fill="C4D79B"/>
            <w:vAlign w:val="bottom"/>
            <w:hideMark/>
          </w:tcPr>
          <w:p w14:paraId="634D347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nil"/>
              <w:right w:val="single" w:sz="4" w:space="0" w:color="auto"/>
            </w:tcBorders>
            <w:shd w:val="clear" w:color="000000" w:fill="C4D79B"/>
            <w:hideMark/>
          </w:tcPr>
          <w:p w14:paraId="23E1EB3B"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nil"/>
              <w:right w:val="nil"/>
            </w:tcBorders>
            <w:shd w:val="clear" w:color="000000" w:fill="C4D79B"/>
            <w:hideMark/>
          </w:tcPr>
          <w:p w14:paraId="2D0A0CE7"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nil"/>
              <w:left w:val="single" w:sz="4" w:space="0" w:color="auto"/>
              <w:bottom w:val="nil"/>
              <w:right w:val="nil"/>
            </w:tcBorders>
            <w:shd w:val="clear" w:color="000000" w:fill="C4D79B"/>
            <w:hideMark/>
          </w:tcPr>
          <w:p w14:paraId="759DC4EB"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single" w:sz="4" w:space="0" w:color="auto"/>
              <w:bottom w:val="nil"/>
              <w:right w:val="single" w:sz="4" w:space="0" w:color="auto"/>
            </w:tcBorders>
            <w:shd w:val="clear" w:color="000000" w:fill="C4D79B"/>
            <w:hideMark/>
          </w:tcPr>
          <w:p w14:paraId="409864C1"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*Following Year</w:t>
            </w:r>
          </w:p>
        </w:tc>
      </w:tr>
      <w:tr w:rsidR="008D7BEB" w:rsidRPr="00EC59C1" w14:paraId="6249747F" w14:textId="77777777" w:rsidTr="00B57986">
        <w:trPr>
          <w:gridAfter w:val="3"/>
          <w:trHeight w:val="165"/>
        </w:trPr>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0391E63F"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0" w:type="auto"/>
            <w:tcBorders>
              <w:top w:val="nil"/>
              <w:left w:val="nil"/>
              <w:bottom w:val="single" w:sz="4" w:space="0" w:color="auto"/>
              <w:right w:val="single" w:sz="4" w:space="0" w:color="auto"/>
            </w:tcBorders>
            <w:shd w:val="clear" w:color="000000" w:fill="C4D79B"/>
            <w:noWrap/>
            <w:vAlign w:val="bottom"/>
            <w:hideMark/>
          </w:tcPr>
          <w:p w14:paraId="0F3AAB0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0" w:type="auto"/>
            <w:tcBorders>
              <w:top w:val="nil"/>
              <w:left w:val="nil"/>
              <w:bottom w:val="single" w:sz="4" w:space="0" w:color="auto"/>
              <w:right w:val="nil"/>
            </w:tcBorders>
            <w:shd w:val="clear" w:color="000000" w:fill="C4D79B"/>
            <w:noWrap/>
            <w:vAlign w:val="bottom"/>
            <w:hideMark/>
          </w:tcPr>
          <w:p w14:paraId="58BFB821"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4E07B79C"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0" w:type="auto"/>
            <w:gridSpan w:val="2"/>
            <w:tcBorders>
              <w:top w:val="nil"/>
              <w:left w:val="nil"/>
              <w:bottom w:val="single" w:sz="4" w:space="0" w:color="auto"/>
              <w:right w:val="nil"/>
            </w:tcBorders>
            <w:shd w:val="clear" w:color="000000" w:fill="C4D79B"/>
            <w:noWrap/>
            <w:vAlign w:val="bottom"/>
            <w:hideMark/>
          </w:tcPr>
          <w:p w14:paraId="191BAB8C"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5590E57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0" w:type="auto"/>
            <w:tcBorders>
              <w:top w:val="nil"/>
              <w:left w:val="nil"/>
              <w:bottom w:val="single" w:sz="4" w:space="0" w:color="auto"/>
              <w:right w:val="single" w:sz="4" w:space="0" w:color="auto"/>
            </w:tcBorders>
            <w:shd w:val="clear" w:color="000000" w:fill="C4D79B"/>
            <w:noWrap/>
            <w:vAlign w:val="bottom"/>
            <w:hideMark/>
          </w:tcPr>
          <w:p w14:paraId="32BFC44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c>
          <w:tcPr>
            <w:tcW w:w="0" w:type="auto"/>
            <w:tcBorders>
              <w:top w:val="nil"/>
              <w:left w:val="nil"/>
              <w:bottom w:val="single" w:sz="4" w:space="0" w:color="auto"/>
              <w:right w:val="single" w:sz="4" w:space="0" w:color="auto"/>
            </w:tcBorders>
            <w:shd w:val="clear" w:color="000000" w:fill="C4D79B"/>
            <w:noWrap/>
            <w:vAlign w:val="bottom"/>
            <w:hideMark/>
          </w:tcPr>
          <w:p w14:paraId="01D9743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(viii)</w:t>
            </w:r>
          </w:p>
        </w:tc>
        <w:tc>
          <w:tcPr>
            <w:tcW w:w="0" w:type="auto"/>
            <w:tcBorders>
              <w:top w:val="nil"/>
              <w:left w:val="nil"/>
              <w:bottom w:val="single" w:sz="4" w:space="0" w:color="auto"/>
              <w:right w:val="single" w:sz="4" w:space="0" w:color="auto"/>
            </w:tcBorders>
            <w:shd w:val="clear" w:color="000000" w:fill="C4D79B"/>
            <w:noWrap/>
            <w:vAlign w:val="bottom"/>
            <w:hideMark/>
          </w:tcPr>
          <w:p w14:paraId="0E4B4F93"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(ix)</w:t>
            </w:r>
          </w:p>
        </w:tc>
        <w:tc>
          <w:tcPr>
            <w:tcW w:w="0" w:type="auto"/>
            <w:tcBorders>
              <w:top w:val="nil"/>
              <w:left w:val="nil"/>
              <w:bottom w:val="single" w:sz="4" w:space="0" w:color="auto"/>
              <w:right w:val="single" w:sz="4" w:space="0" w:color="auto"/>
            </w:tcBorders>
            <w:shd w:val="clear" w:color="000000" w:fill="C4D79B"/>
            <w:noWrap/>
            <w:vAlign w:val="bottom"/>
            <w:hideMark/>
          </w:tcPr>
          <w:p w14:paraId="7A3870B9"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(x)</w:t>
            </w:r>
          </w:p>
        </w:tc>
      </w:tr>
      <w:tr w:rsidR="008D7BEB" w:rsidRPr="00EC59C1" w14:paraId="343494B2" w14:textId="77777777" w:rsidTr="008D7BEB">
        <w:trPr>
          <w:gridAfter w:val="3"/>
          <w:trHeight w:val="520"/>
        </w:trPr>
        <w:tc>
          <w:tcPr>
            <w:tcW w:w="0" w:type="auto"/>
            <w:vMerge w:val="restart"/>
            <w:tcBorders>
              <w:top w:val="single" w:sz="4" w:space="0" w:color="auto"/>
              <w:left w:val="single" w:sz="4" w:space="0" w:color="auto"/>
              <w:bottom w:val="nil"/>
              <w:right w:val="nil"/>
            </w:tcBorders>
            <w:shd w:val="clear" w:color="auto" w:fill="auto"/>
            <w:vAlign w:val="center"/>
            <w:hideMark/>
          </w:tcPr>
          <w:p w14:paraId="37071FC0" w14:textId="3108E26A" w:rsidR="008D7BEB" w:rsidRPr="00EC59C1" w:rsidRDefault="008D7BEB" w:rsidP="008D7BEB">
            <w:pPr>
              <w:jc w:val="center"/>
              <w:rPr>
                <w:rFonts w:ascii="Avenir Next LT Pro Light" w:hAnsi="Avenir Next LT Pro Light" w:cs="Calibri"/>
                <w:color w:val="000000"/>
                <w:sz w:val="18"/>
                <w:szCs w:val="18"/>
              </w:rPr>
            </w:pPr>
            <w:r w:rsidRPr="00EC59C1">
              <w:rPr>
                <w:rFonts w:ascii="Avenir Next LT Pro Light" w:hAnsi="Avenir Next LT Pro Light" w:cs="Calibri"/>
                <w:sz w:val="18"/>
                <w:szCs w:val="18"/>
              </w:rPr>
              <w:t>To Ensure a Safe &amp; Healthy Environment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59ED02" w14:textId="6755A383"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sz w:val="18"/>
                <w:szCs w:val="18"/>
              </w:rPr>
              <w:t>Reporting on  households provided with access to basic level of solid waste removal</w:t>
            </w:r>
          </w:p>
        </w:tc>
        <w:tc>
          <w:tcPr>
            <w:tcW w:w="0" w:type="auto"/>
            <w:tcBorders>
              <w:top w:val="nil"/>
              <w:left w:val="nil"/>
              <w:bottom w:val="single" w:sz="4" w:space="0" w:color="auto"/>
              <w:right w:val="single" w:sz="4" w:space="0" w:color="auto"/>
            </w:tcBorders>
            <w:shd w:val="clear" w:color="auto" w:fill="auto"/>
            <w:vAlign w:val="center"/>
            <w:hideMark/>
          </w:tcPr>
          <w:p w14:paraId="3FE61A8D" w14:textId="72464E46"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407</w:t>
            </w:r>
          </w:p>
        </w:tc>
        <w:tc>
          <w:tcPr>
            <w:tcW w:w="0" w:type="auto"/>
            <w:tcBorders>
              <w:top w:val="nil"/>
              <w:left w:val="nil"/>
              <w:bottom w:val="single" w:sz="4" w:space="0" w:color="auto"/>
              <w:right w:val="single" w:sz="4" w:space="0" w:color="auto"/>
            </w:tcBorders>
            <w:shd w:val="clear" w:color="auto" w:fill="auto"/>
            <w:vAlign w:val="center"/>
            <w:hideMark/>
          </w:tcPr>
          <w:p w14:paraId="79956F3B" w14:textId="5996892D"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407</w:t>
            </w:r>
          </w:p>
        </w:tc>
        <w:tc>
          <w:tcPr>
            <w:tcW w:w="0" w:type="auto"/>
            <w:gridSpan w:val="2"/>
            <w:tcBorders>
              <w:top w:val="nil"/>
              <w:left w:val="nil"/>
              <w:bottom w:val="single" w:sz="4" w:space="0" w:color="auto"/>
              <w:right w:val="single" w:sz="4" w:space="0" w:color="auto"/>
            </w:tcBorders>
            <w:shd w:val="clear" w:color="auto" w:fill="auto"/>
            <w:vAlign w:val="center"/>
            <w:hideMark/>
          </w:tcPr>
          <w:p w14:paraId="74D92CBB" w14:textId="4FB29DF1"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407</w:t>
            </w:r>
          </w:p>
        </w:tc>
        <w:tc>
          <w:tcPr>
            <w:tcW w:w="0" w:type="auto"/>
            <w:tcBorders>
              <w:top w:val="nil"/>
              <w:left w:val="nil"/>
              <w:bottom w:val="single" w:sz="4" w:space="0" w:color="auto"/>
              <w:right w:val="single" w:sz="4" w:space="0" w:color="auto"/>
            </w:tcBorders>
            <w:shd w:val="clear" w:color="auto" w:fill="auto"/>
            <w:vAlign w:val="center"/>
          </w:tcPr>
          <w:p w14:paraId="4A95FD57" w14:textId="27EB1258"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4</w:t>
            </w:r>
            <w:r w:rsidR="00141DF1" w:rsidRPr="005C62E1">
              <w:rPr>
                <w:rFonts w:ascii="Avenir Next LT Pro Light" w:hAnsi="Avenir Next LT Pro Light"/>
                <w:sz w:val="18"/>
                <w:szCs w:val="18"/>
              </w:rPr>
              <w:t>10</w:t>
            </w:r>
          </w:p>
        </w:tc>
        <w:tc>
          <w:tcPr>
            <w:tcW w:w="0" w:type="auto"/>
            <w:tcBorders>
              <w:top w:val="nil"/>
              <w:left w:val="nil"/>
              <w:bottom w:val="single" w:sz="4" w:space="0" w:color="auto"/>
              <w:right w:val="single" w:sz="4" w:space="0" w:color="auto"/>
            </w:tcBorders>
            <w:shd w:val="clear" w:color="auto" w:fill="auto"/>
            <w:vAlign w:val="center"/>
          </w:tcPr>
          <w:p w14:paraId="7724D2BC" w14:textId="3DA6CE46" w:rsidR="008D7BEB" w:rsidRPr="005C62E1" w:rsidRDefault="008F0C10"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410</w:t>
            </w:r>
          </w:p>
        </w:tc>
        <w:tc>
          <w:tcPr>
            <w:tcW w:w="0" w:type="auto"/>
            <w:tcBorders>
              <w:top w:val="nil"/>
              <w:left w:val="nil"/>
              <w:bottom w:val="single" w:sz="4" w:space="0" w:color="auto"/>
              <w:right w:val="single" w:sz="4" w:space="0" w:color="auto"/>
            </w:tcBorders>
            <w:shd w:val="clear" w:color="auto" w:fill="auto"/>
            <w:vAlign w:val="center"/>
            <w:hideMark/>
          </w:tcPr>
          <w:p w14:paraId="5AB57839" w14:textId="3E8EFF9E"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sz w:val="18"/>
                <w:szCs w:val="18"/>
              </w:rPr>
              <w:t>4</w:t>
            </w:r>
            <w:r w:rsidR="00CA7C78" w:rsidRPr="005C62E1">
              <w:rPr>
                <w:rFonts w:ascii="Avenir Next LT Pro Light" w:hAnsi="Avenir Next LT Pro Light" w:cs="Calibri"/>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7ED1FB58" w14:textId="26EDBAB0"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sz w:val="18"/>
                <w:szCs w:val="18"/>
              </w:rPr>
              <w:t>4</w:t>
            </w:r>
            <w:r w:rsidR="00CA7C78" w:rsidRPr="005C62E1">
              <w:rPr>
                <w:rFonts w:ascii="Avenir Next LT Pro Light" w:hAnsi="Avenir Next LT Pro Light" w:cs="Calibri"/>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58A45A99" w14:textId="1A0C5AF9"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N/A</w:t>
            </w:r>
          </w:p>
        </w:tc>
      </w:tr>
      <w:tr w:rsidR="008D7BEB" w:rsidRPr="00EC59C1" w14:paraId="28A50330" w14:textId="77777777" w:rsidTr="008D7BEB">
        <w:trPr>
          <w:gridAfter w:val="3"/>
          <w:trHeight w:val="477"/>
        </w:trPr>
        <w:tc>
          <w:tcPr>
            <w:tcW w:w="0" w:type="auto"/>
            <w:vMerge/>
            <w:tcBorders>
              <w:top w:val="single" w:sz="4" w:space="0" w:color="auto"/>
              <w:left w:val="single" w:sz="4" w:space="0" w:color="auto"/>
              <w:bottom w:val="single" w:sz="4" w:space="0" w:color="auto"/>
              <w:right w:val="nil"/>
            </w:tcBorders>
            <w:shd w:val="clear" w:color="auto" w:fill="auto"/>
            <w:vAlign w:val="center"/>
            <w:hideMark/>
          </w:tcPr>
          <w:p w14:paraId="603946D4" w14:textId="77777777" w:rsidR="008D7BEB" w:rsidRPr="00EC59C1" w:rsidRDefault="008D7BEB" w:rsidP="008D7BEB">
            <w:pPr>
              <w:jc w:val="center"/>
              <w:rPr>
                <w:rFonts w:ascii="Avenir Next LT Pro Light" w:hAnsi="Avenir Next LT Pro Light" w:cs="Calibri"/>
                <w:color w:val="000000"/>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05F2EE0" w14:textId="43101CFE"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sz w:val="18"/>
                <w:szCs w:val="18"/>
              </w:rPr>
              <w:t>Community Clean up Campaigns conducted as per the Municipality's Integrated Waste Management Plan</w:t>
            </w:r>
          </w:p>
        </w:tc>
        <w:tc>
          <w:tcPr>
            <w:tcW w:w="0" w:type="auto"/>
            <w:tcBorders>
              <w:top w:val="nil"/>
              <w:left w:val="nil"/>
              <w:bottom w:val="single" w:sz="4" w:space="0" w:color="auto"/>
              <w:right w:val="single" w:sz="4" w:space="0" w:color="auto"/>
            </w:tcBorders>
            <w:shd w:val="clear" w:color="auto" w:fill="auto"/>
            <w:vAlign w:val="center"/>
            <w:hideMark/>
          </w:tcPr>
          <w:p w14:paraId="2E960485" w14:textId="4061127B"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16</w:t>
            </w:r>
          </w:p>
        </w:tc>
        <w:tc>
          <w:tcPr>
            <w:tcW w:w="0" w:type="auto"/>
            <w:tcBorders>
              <w:top w:val="nil"/>
              <w:left w:val="nil"/>
              <w:bottom w:val="single" w:sz="4" w:space="0" w:color="auto"/>
              <w:right w:val="single" w:sz="4" w:space="0" w:color="auto"/>
            </w:tcBorders>
            <w:shd w:val="clear" w:color="auto" w:fill="auto"/>
            <w:vAlign w:val="center"/>
            <w:hideMark/>
          </w:tcPr>
          <w:p w14:paraId="4C381E2F" w14:textId="0B358AD2"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23</w:t>
            </w:r>
          </w:p>
        </w:tc>
        <w:tc>
          <w:tcPr>
            <w:tcW w:w="0" w:type="auto"/>
            <w:gridSpan w:val="2"/>
            <w:tcBorders>
              <w:top w:val="nil"/>
              <w:left w:val="nil"/>
              <w:bottom w:val="single" w:sz="4" w:space="0" w:color="auto"/>
              <w:right w:val="single" w:sz="4" w:space="0" w:color="auto"/>
            </w:tcBorders>
            <w:shd w:val="clear" w:color="auto" w:fill="auto"/>
            <w:vAlign w:val="center"/>
            <w:hideMark/>
          </w:tcPr>
          <w:p w14:paraId="1FEACFF0" w14:textId="553FC7CB"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23</w:t>
            </w:r>
          </w:p>
        </w:tc>
        <w:tc>
          <w:tcPr>
            <w:tcW w:w="0" w:type="auto"/>
            <w:tcBorders>
              <w:top w:val="nil"/>
              <w:left w:val="nil"/>
              <w:bottom w:val="single" w:sz="4" w:space="0" w:color="auto"/>
              <w:right w:val="single" w:sz="4" w:space="0" w:color="auto"/>
            </w:tcBorders>
            <w:shd w:val="clear" w:color="auto" w:fill="auto"/>
            <w:vAlign w:val="center"/>
          </w:tcPr>
          <w:p w14:paraId="0E37DC05" w14:textId="535E3C0A" w:rsidR="008D7BEB" w:rsidRPr="005C62E1" w:rsidRDefault="00CA7C78"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tcPr>
          <w:p w14:paraId="10005747" w14:textId="47E08BC3" w:rsidR="008D7BEB" w:rsidRPr="005C62E1" w:rsidRDefault="00CA7C78"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7820FFC1" w14:textId="0543B3AF" w:rsidR="008D7BEB" w:rsidRPr="005C62E1" w:rsidRDefault="00CA7C78"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25007B76" w14:textId="058747E2" w:rsidR="008D7BEB" w:rsidRPr="005C62E1" w:rsidRDefault="00CA7C78"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1E8D2A85" w14:textId="7C5BB4FB"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N/A</w:t>
            </w:r>
          </w:p>
        </w:tc>
      </w:tr>
      <w:tr w:rsidR="008D7BEB" w:rsidRPr="00EC59C1" w14:paraId="11C5F8A1" w14:textId="77777777" w:rsidTr="008D7BEB">
        <w:trPr>
          <w:gridAfter w:val="3"/>
          <w:trHeight w:val="442"/>
        </w:trPr>
        <w:tc>
          <w:tcPr>
            <w:tcW w:w="0" w:type="auto"/>
            <w:vMerge/>
            <w:tcBorders>
              <w:top w:val="nil"/>
              <w:left w:val="single" w:sz="4" w:space="0" w:color="000000"/>
              <w:bottom w:val="single" w:sz="4" w:space="0" w:color="000000"/>
              <w:right w:val="single" w:sz="4" w:space="0" w:color="000000"/>
            </w:tcBorders>
            <w:shd w:val="clear" w:color="auto" w:fill="auto"/>
            <w:vAlign w:val="center"/>
            <w:hideMark/>
          </w:tcPr>
          <w:p w14:paraId="5D781E3B" w14:textId="77777777" w:rsidR="008D7BEB" w:rsidRPr="00EC59C1" w:rsidRDefault="008D7BEB" w:rsidP="008D7BEB">
            <w:pPr>
              <w:jc w:val="center"/>
              <w:rPr>
                <w:rFonts w:ascii="Avenir Next LT Pro Light" w:hAnsi="Avenir Next LT Pro Light" w:cs="Calibri"/>
                <w:color w:val="000000"/>
                <w:sz w:val="18"/>
                <w:szCs w:val="1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2C9672" w14:textId="1844F694" w:rsidR="008D7BEB" w:rsidRPr="005C62E1" w:rsidRDefault="005D6879" w:rsidP="008D7BEB">
            <w:pPr>
              <w:jc w:val="center"/>
              <w:rPr>
                <w:rFonts w:ascii="Avenir Next LT Pro Light" w:hAnsi="Avenir Next LT Pro Light" w:cs="Calibri"/>
                <w:sz w:val="18"/>
                <w:szCs w:val="18"/>
              </w:rPr>
            </w:pPr>
            <w:r w:rsidRPr="005C62E1">
              <w:rPr>
                <w:rFonts w:ascii="Avenir Next LT Pro Light" w:hAnsi="Avenir Next LT Pro Light" w:cs="Calibri"/>
                <w:sz w:val="18"/>
                <w:szCs w:val="18"/>
              </w:rPr>
              <w:t>Reporting to ensure the waste minimisation and diversion of waste from the landfill</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948B87" w14:textId="3DD79A0D"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12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B97409" w14:textId="5204AF91"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12</w:t>
            </w:r>
          </w:p>
        </w:tc>
        <w:tc>
          <w:tcPr>
            <w:tcW w:w="0" w:type="auto"/>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A56DBC" w14:textId="1CD51DB5"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409</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C6FB7CA" w14:textId="75548B36" w:rsidR="008D7BEB" w:rsidRPr="005C62E1" w:rsidRDefault="00884F3F"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4EA88D6" w14:textId="5A874994" w:rsidR="008D7BEB" w:rsidRPr="005C62E1" w:rsidRDefault="00884F3F"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color w:val="000000"/>
                <w:sz w:val="18"/>
                <w:szCs w:val="18"/>
              </w:rPr>
              <w:t>15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906C62" w14:textId="7D0FC7C2" w:rsidR="008D7BEB" w:rsidRPr="005C62E1" w:rsidRDefault="00884F3F"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sz w:val="18"/>
                <w:szCs w:val="18"/>
              </w:rPr>
              <w:t>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9AC1FE" w14:textId="58A83E10" w:rsidR="008D7BEB" w:rsidRPr="005C62E1" w:rsidRDefault="00884F3F" w:rsidP="008D7BEB">
            <w:pPr>
              <w:jc w:val="center"/>
              <w:rPr>
                <w:rFonts w:ascii="Avenir Next LT Pro Light" w:hAnsi="Avenir Next LT Pro Light" w:cs="Calibri"/>
                <w:color w:val="000000"/>
                <w:sz w:val="18"/>
                <w:szCs w:val="18"/>
              </w:rPr>
            </w:pPr>
            <w:r w:rsidRPr="005C62E1">
              <w:rPr>
                <w:rFonts w:ascii="Avenir Next LT Pro Light" w:hAnsi="Avenir Next LT Pro Light" w:cs="Calibri"/>
                <w:sz w:val="18"/>
                <w:szCs w:val="18"/>
              </w:rPr>
              <w:t>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1117AD" w14:textId="567F46F0" w:rsidR="008D7BEB" w:rsidRPr="005C62E1" w:rsidRDefault="008D7BEB" w:rsidP="008D7BEB">
            <w:pPr>
              <w:jc w:val="center"/>
              <w:rPr>
                <w:rFonts w:ascii="Avenir Next LT Pro Light" w:hAnsi="Avenir Next LT Pro Light" w:cs="Calibri"/>
                <w:color w:val="000000"/>
                <w:sz w:val="18"/>
                <w:szCs w:val="18"/>
              </w:rPr>
            </w:pPr>
            <w:r w:rsidRPr="005C62E1">
              <w:rPr>
                <w:rFonts w:ascii="Avenir Next LT Pro Light" w:hAnsi="Avenir Next LT Pro Light"/>
                <w:sz w:val="18"/>
                <w:szCs w:val="18"/>
              </w:rPr>
              <w:t>N/A</w:t>
            </w:r>
          </w:p>
        </w:tc>
      </w:tr>
      <w:tr w:rsidR="008D7BEB" w:rsidRPr="00EC59C1" w14:paraId="596720B5" w14:textId="77777777" w:rsidTr="008D7BEB">
        <w:trPr>
          <w:gridAfter w:val="2"/>
          <w:trHeight w:val="40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2DFF57A"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D943FB" w14:textId="77777777" w:rsidR="00B57986" w:rsidRPr="00EC59C1" w:rsidRDefault="00B57986" w:rsidP="00B57986">
            <w:pPr>
              <w:jc w:val="center"/>
              <w:rPr>
                <w:rFonts w:ascii="Avenir Next LT Pro Light" w:hAnsi="Avenir Next LT Pro Light" w:cs="Calibri"/>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E11B4FE"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859790C"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gridSpan w:val="2"/>
            <w:vMerge/>
            <w:tcBorders>
              <w:top w:val="single" w:sz="4" w:space="0" w:color="auto"/>
              <w:left w:val="single" w:sz="4" w:space="0" w:color="auto"/>
              <w:bottom w:val="single" w:sz="4" w:space="0" w:color="000000"/>
              <w:right w:val="single" w:sz="4" w:space="0" w:color="auto"/>
            </w:tcBorders>
            <w:shd w:val="clear" w:color="auto" w:fill="auto"/>
            <w:hideMark/>
          </w:tcPr>
          <w:p w14:paraId="5B85961A"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tcPr>
          <w:p w14:paraId="2EDC4DFF"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tcPr>
          <w:p w14:paraId="54A8EE5A"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FCCCDCE"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F00533F"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8651A7" w14:textId="77777777" w:rsidR="00B57986" w:rsidRPr="00EC59C1" w:rsidRDefault="00B57986" w:rsidP="00B57986">
            <w:pPr>
              <w:jc w:val="center"/>
              <w:rPr>
                <w:rFonts w:ascii="Avenir Next LT Pro Light" w:hAnsi="Avenir Next LT Pro Light" w:cs="Calibri"/>
                <w:color w:val="000000"/>
                <w:sz w:val="18"/>
                <w:szCs w:val="18"/>
              </w:rPr>
            </w:pPr>
          </w:p>
        </w:tc>
        <w:tc>
          <w:tcPr>
            <w:tcW w:w="0" w:type="auto"/>
            <w:tcBorders>
              <w:top w:val="nil"/>
              <w:left w:val="nil"/>
              <w:bottom w:val="nil"/>
              <w:right w:val="nil"/>
            </w:tcBorders>
            <w:shd w:val="clear" w:color="auto" w:fill="auto"/>
            <w:noWrap/>
            <w:vAlign w:val="center"/>
            <w:hideMark/>
          </w:tcPr>
          <w:p w14:paraId="3DF77598" w14:textId="77777777" w:rsidR="00B57986" w:rsidRPr="00EC59C1" w:rsidRDefault="00B57986" w:rsidP="00B57986">
            <w:pPr>
              <w:jc w:val="center"/>
              <w:rPr>
                <w:rFonts w:ascii="Avenir Next LT Pro Light" w:hAnsi="Avenir Next LT Pro Light" w:cs="Calibri"/>
                <w:color w:val="000000"/>
                <w:sz w:val="18"/>
                <w:szCs w:val="18"/>
              </w:rPr>
            </w:pPr>
          </w:p>
        </w:tc>
      </w:tr>
      <w:tr w:rsidR="00B57986" w:rsidRPr="00EC59C1" w14:paraId="564C014D" w14:textId="12AE8E69" w:rsidTr="00B57986">
        <w:trPr>
          <w:trHeight w:val="478"/>
        </w:trPr>
        <w:tc>
          <w:tcPr>
            <w:tcW w:w="0" w:type="auto"/>
            <w:gridSpan w:val="10"/>
            <w:tcBorders>
              <w:top w:val="single" w:sz="4" w:space="0" w:color="auto"/>
              <w:left w:val="single" w:sz="4" w:space="0" w:color="auto"/>
              <w:bottom w:val="single" w:sz="4" w:space="0" w:color="auto"/>
              <w:right w:val="nil"/>
            </w:tcBorders>
            <w:shd w:val="clear" w:color="auto" w:fill="auto"/>
            <w:hideMark/>
          </w:tcPr>
          <w:p w14:paraId="645EAD72" w14:textId="40D14D23" w:rsidR="00B57986" w:rsidRPr="00EC59C1" w:rsidRDefault="00B57986" w:rsidP="00B57986">
            <w:pPr>
              <w:rPr>
                <w:rFonts w:ascii="Avenir Next LT Pro Light" w:hAnsi="Avenir Next LT Pro Light" w:cs="Calibri"/>
                <w:i/>
                <w:iCs/>
                <w:color w:val="000000"/>
              </w:rPr>
            </w:pPr>
            <w:r w:rsidRPr="00EC59C1">
              <w:rPr>
                <w:rFonts w:ascii="Avenir Next LT Pro Light" w:hAnsi="Avenir Next LT Pro Light" w:cs="Calibri"/>
                <w:i/>
                <w:iCs/>
                <w:color w:val="000000"/>
                <w:sz w:val="18"/>
                <w:szCs w:val="18"/>
              </w:rPr>
              <w:t>Note: This statement should include no more than the top four priority service objectives. The indicators and targets specified above (columns (i) and (ii)) must be incorporated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r w:rsidRPr="00EC59C1">
              <w:rPr>
                <w:rFonts w:ascii="Avenir Next LT Pro Light" w:hAnsi="Avenir Next LT Pro Light" w:cs="Calibri"/>
                <w:i/>
                <w:iCs/>
                <w:color w:val="000000"/>
              </w:rPr>
              <w:t>.</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F30EB9F" w14:textId="44D86478" w:rsidR="00B57986" w:rsidRPr="00EC59C1" w:rsidRDefault="00B57986" w:rsidP="00B57986">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3.4.6</w:t>
            </w:r>
          </w:p>
        </w:tc>
        <w:tc>
          <w:tcPr>
            <w:tcW w:w="0" w:type="auto"/>
            <w:vAlign w:val="center"/>
            <w:hideMark/>
          </w:tcPr>
          <w:p w14:paraId="32CBFA3F" w14:textId="77777777" w:rsidR="00B57986" w:rsidRPr="00EC59C1" w:rsidRDefault="00B57986" w:rsidP="00B57986">
            <w:pPr>
              <w:rPr>
                <w:rFonts w:ascii="Avenir Next LT Pro Light" w:hAnsi="Avenir Next LT Pro Light"/>
              </w:rPr>
            </w:pPr>
          </w:p>
        </w:tc>
        <w:tc>
          <w:tcPr>
            <w:tcW w:w="0" w:type="auto"/>
          </w:tcPr>
          <w:p w14:paraId="4D9A0911" w14:textId="77777777" w:rsidR="00B57986" w:rsidRPr="00EC59C1" w:rsidRDefault="00B57986" w:rsidP="00B57986"/>
        </w:tc>
        <w:tc>
          <w:tcPr>
            <w:tcW w:w="0" w:type="auto"/>
          </w:tcPr>
          <w:p w14:paraId="295AB07C" w14:textId="173160B0" w:rsidR="00B57986" w:rsidRPr="00EC59C1" w:rsidRDefault="00B57986" w:rsidP="00B57986">
            <w:r w:rsidRPr="00C75EF4">
              <w:t>12</w:t>
            </w:r>
          </w:p>
        </w:tc>
      </w:tr>
      <w:tr w:rsidR="00B57986" w:rsidRPr="00EC59C1" w14:paraId="02DCE0F9" w14:textId="77777777" w:rsidTr="00B57986">
        <w:trPr>
          <w:trHeight w:val="478"/>
        </w:trPr>
        <w:tc>
          <w:tcPr>
            <w:tcW w:w="0" w:type="auto"/>
            <w:gridSpan w:val="10"/>
            <w:tcBorders>
              <w:top w:val="single" w:sz="4" w:space="0" w:color="auto"/>
              <w:left w:val="single" w:sz="4" w:space="0" w:color="auto"/>
              <w:bottom w:val="single" w:sz="4" w:space="0" w:color="auto"/>
              <w:right w:val="nil"/>
            </w:tcBorders>
            <w:shd w:val="clear" w:color="auto" w:fill="auto"/>
          </w:tcPr>
          <w:p w14:paraId="469EC01F" w14:textId="77777777" w:rsidR="00B57986" w:rsidRPr="00EC59C1" w:rsidRDefault="00B57986" w:rsidP="00B57986">
            <w:pPr>
              <w:rPr>
                <w:rFonts w:ascii="Avenir Next LT Pro Light" w:hAnsi="Avenir Next LT Pro Light" w:cs="Calibri"/>
                <w:i/>
                <w:iCs/>
                <w:color w:val="00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bottom"/>
          </w:tcPr>
          <w:p w14:paraId="533D392F" w14:textId="77777777" w:rsidR="00B57986" w:rsidRPr="00EC59C1" w:rsidRDefault="00B57986" w:rsidP="00B57986">
            <w:pPr>
              <w:jc w:val="right"/>
              <w:rPr>
                <w:rFonts w:ascii="Avenir Next LT Pro Light" w:hAnsi="Avenir Next LT Pro Light" w:cs="Calibri"/>
                <w:i/>
                <w:iCs/>
                <w:color w:val="000000"/>
              </w:rPr>
            </w:pPr>
          </w:p>
        </w:tc>
        <w:tc>
          <w:tcPr>
            <w:tcW w:w="0" w:type="auto"/>
            <w:vAlign w:val="center"/>
          </w:tcPr>
          <w:p w14:paraId="6EC79B56" w14:textId="77777777" w:rsidR="00B57986" w:rsidRPr="00EC59C1" w:rsidRDefault="00B57986" w:rsidP="00B57986">
            <w:pPr>
              <w:rPr>
                <w:rFonts w:ascii="Avenir Next LT Pro Light" w:hAnsi="Avenir Next LT Pro Light"/>
              </w:rPr>
            </w:pPr>
          </w:p>
        </w:tc>
        <w:tc>
          <w:tcPr>
            <w:tcW w:w="0" w:type="auto"/>
          </w:tcPr>
          <w:p w14:paraId="7A9F1538" w14:textId="77777777" w:rsidR="00B57986" w:rsidRPr="00EC59C1" w:rsidRDefault="00B57986" w:rsidP="00B57986"/>
        </w:tc>
        <w:tc>
          <w:tcPr>
            <w:tcW w:w="0" w:type="auto"/>
            <w:vAlign w:val="center"/>
          </w:tcPr>
          <w:p w14:paraId="43FE0399" w14:textId="77777777" w:rsidR="00B57986" w:rsidRPr="00C75EF4" w:rsidRDefault="00B57986" w:rsidP="00B57986"/>
        </w:tc>
      </w:tr>
    </w:tbl>
    <w:p w14:paraId="18D75679" w14:textId="377114D7" w:rsidR="00D55CDA" w:rsidRPr="00EC59C1" w:rsidRDefault="00D55CDA" w:rsidP="00256BB6">
      <w:pPr>
        <w:contextualSpacing/>
        <w:rPr>
          <w:rFonts w:ascii="Avenir Next LT Pro Light" w:hAnsi="Avenir Next LT Pro Light" w:cs="Arial"/>
        </w:rPr>
        <w:sectPr w:rsidR="00D55CDA" w:rsidRPr="00EC59C1" w:rsidSect="000B225A">
          <w:pgSz w:w="15840" w:h="12240" w:orient="landscape"/>
          <w:pgMar w:top="1701" w:right="1622" w:bottom="1440" w:left="1440" w:header="709" w:footer="709" w:gutter="0"/>
          <w:cols w:space="708"/>
          <w:titlePg/>
          <w:docGrid w:linePitch="360"/>
        </w:sectPr>
      </w:pPr>
    </w:p>
    <w:p w14:paraId="2D5F6631" w14:textId="77777777" w:rsidR="009D5F73" w:rsidRPr="00EC59C1" w:rsidRDefault="009D5F73" w:rsidP="00256BB6">
      <w:pPr>
        <w:contextualSpacing/>
        <w:rPr>
          <w:rFonts w:ascii="Avenir Next LT Pro Light" w:hAnsi="Avenir Next LT Pro Light" w:cs="Arial"/>
        </w:rPr>
      </w:pPr>
    </w:p>
    <w:p w14:paraId="3FE0202C" w14:textId="77777777" w:rsidR="009D5F73" w:rsidRPr="00EC59C1" w:rsidRDefault="009D5F73" w:rsidP="00177C7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 xml:space="preserve">COMMENT ON </w:t>
      </w:r>
      <w:r w:rsidR="00931207" w:rsidRPr="00EC59C1">
        <w:rPr>
          <w:rFonts w:ascii="Avenir Next LT Pro Light" w:hAnsi="Avenir Next LT Pro Light" w:cs="Arial"/>
        </w:rPr>
        <w:t>WASTE MANGEMENT</w:t>
      </w:r>
      <w:r w:rsidRPr="00EC59C1">
        <w:rPr>
          <w:rFonts w:ascii="Avenir Next LT Pro Light" w:hAnsi="Avenir Next LT Pro Light" w:cs="Arial"/>
        </w:rPr>
        <w:t xml:space="preserve"> SERVICE PERFORMANCE OVERALL:</w:t>
      </w:r>
    </w:p>
    <w:p w14:paraId="143EFE92" w14:textId="77777777" w:rsidR="009D5F73" w:rsidRPr="00EC59C1" w:rsidRDefault="009D5F73"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215A0EB"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The expansion of various settlements in all areas of the municipality continues to push up the volumes of domestic waste cleared weekly.  This has forced the municipality to revise the waste collection schedule in order to accommodate the non-billable rural areas in line with the mandate of ensuring a healthy environment.  Currently, the   billable areas receiving weekly waste removal are wards 3 (Camperdown, Umlaaz Rd and Lynnfield park (Mkhambathini areas), 4 (Eston, Dukes, Manderstone and Farm areas) and 6 (Mid-illovo).  This amounts to a total of 411 households and businesses billed.</w:t>
      </w:r>
    </w:p>
    <w:p w14:paraId="22CB302A"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68037819"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The rural areas that have high domestic was volume dumped illegally or in the cages provided by the municipality are wards 1 and 2, as such services have been expanded to these areas with the non-billing exception that only allows the municipality to collect at central sorting points.</w:t>
      </w:r>
    </w:p>
    <w:p w14:paraId="682343CD"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2BECFED1"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 xml:space="preserve">The municipality has ongoing programmes to increase the focus on waste minimisation in rural areas and address the challenge of the extremely escalated illegal waste dump.  These include clean up campaigns, education and training in the community and schools and EPWP projects by the municipality and various government departments. </w:t>
      </w:r>
    </w:p>
    <w:p w14:paraId="3DF86E9E"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7EB8834E"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Furthermore, to enhance the cleaning and waste collection efforts, the municipality continues to install waste litter bins and cages that will help contain the waste and avoid the surge of illegal dump sites.</w:t>
      </w:r>
    </w:p>
    <w:p w14:paraId="0792345C"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0EEF6BFE"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The municipality has successfully in introduced recycling projects to encourage separation of waste at source and enhance the green economy programmes.  There are waste pickers that have been absorbed to help enhance their business efforts (transporting their waste) while they assist with waste sorting .To sustain the recycling initiatives, the municipality has various EPWP projects aimed at waste management, include enhanced recycling initiatives.</w:t>
      </w:r>
    </w:p>
    <w:p w14:paraId="120E9617"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1F5E5E34" w14:textId="54A0A747" w:rsidR="009D5F73" w:rsidRPr="00EC59C1"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i/>
        </w:rPr>
      </w:pPr>
      <w:r w:rsidRPr="00CB7190">
        <w:rPr>
          <w:rFonts w:ascii="Avenir Next LT Pro Light" w:hAnsi="Avenir Next LT Pro Light" w:cs="Arial"/>
          <w:bCs/>
          <w:iCs/>
        </w:rPr>
        <w:t>The municipality is currently exploring strategies of sorting and separating waste for recycling purposes, (this includes separation at sources) with the aim of reducing waste disposed of at the landfill site.</w:t>
      </w:r>
      <w:r w:rsidR="007D6AF7">
        <w:rPr>
          <w:rFonts w:ascii="Avenir Next LT Pro Light" w:hAnsi="Avenir Next LT Pro Light" w:cs="Arial"/>
          <w:bCs/>
          <w:iCs/>
        </w:rPr>
        <w:t xml:space="preserve">                                                                                                                                                       </w:t>
      </w:r>
      <w:r w:rsidR="009D5F73"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9D5F73" w:rsidRPr="00EC59C1">
        <w:rPr>
          <w:rFonts w:ascii="Avenir Next LT Pro Light" w:hAnsi="Avenir Next LT Pro Light" w:cs="Arial"/>
          <w:i/>
        </w:rPr>
        <w:t>3.</w:t>
      </w:r>
      <w:r w:rsidR="00403FD1" w:rsidRPr="00EC59C1">
        <w:rPr>
          <w:rFonts w:ascii="Avenir Next LT Pro Light" w:hAnsi="Avenir Next LT Pro Light" w:cs="Arial"/>
          <w:i/>
        </w:rPr>
        <w:t>4</w:t>
      </w:r>
      <w:r w:rsidR="00215EBC" w:rsidRPr="00EC59C1">
        <w:rPr>
          <w:rFonts w:ascii="Avenir Next LT Pro Light" w:hAnsi="Avenir Next LT Pro Light" w:cs="Arial"/>
          <w:i/>
        </w:rPr>
        <w:t>.</w:t>
      </w:r>
      <w:r w:rsidR="00B74C05" w:rsidRPr="00EC59C1">
        <w:rPr>
          <w:rFonts w:ascii="Avenir Next LT Pro Light" w:hAnsi="Avenir Next LT Pro Light" w:cs="Arial"/>
          <w:i/>
        </w:rPr>
        <w:t>7</w:t>
      </w:r>
    </w:p>
    <w:p w14:paraId="00E5BF6B" w14:textId="77777777" w:rsidR="00FC5DB5" w:rsidRPr="00EC59C1" w:rsidRDefault="00FC5DB5" w:rsidP="00256BB6">
      <w:pPr>
        <w:contextualSpacing/>
        <w:rPr>
          <w:rFonts w:ascii="Avenir Next LT Pro Light" w:hAnsi="Avenir Next LT Pro Light" w:cs="Arial"/>
        </w:rPr>
      </w:pPr>
    </w:p>
    <w:p w14:paraId="6E171547" w14:textId="77777777" w:rsidR="001C2EF6" w:rsidRPr="00EC59C1" w:rsidRDefault="001C2EF6" w:rsidP="001C2EF6">
      <w:pPr>
        <w:pStyle w:val="Heading3"/>
        <w:spacing w:before="0"/>
        <w:contextualSpacing/>
        <w:rPr>
          <w:rFonts w:ascii="Avenir Next LT Pro Light" w:hAnsi="Avenir Next LT Pro Light" w:cs="Arial"/>
        </w:rPr>
      </w:pPr>
      <w:bookmarkStart w:id="82" w:name="_Toc331763651"/>
      <w:bookmarkStart w:id="83" w:name="_Toc188446483"/>
      <w:r w:rsidRPr="00EC59C1">
        <w:rPr>
          <w:rFonts w:ascii="Avenir Next LT Pro Light" w:hAnsi="Avenir Next LT Pro Light" w:cs="Arial"/>
        </w:rPr>
        <w:t>3.5</w:t>
      </w:r>
      <w:r w:rsidRPr="00EC59C1">
        <w:rPr>
          <w:rFonts w:ascii="Avenir Next LT Pro Light" w:hAnsi="Avenir Next LT Pro Light" w:cs="Arial"/>
        </w:rPr>
        <w:tab/>
        <w:t>HOUSING</w:t>
      </w:r>
      <w:bookmarkEnd w:id="82"/>
      <w:bookmarkEnd w:id="83"/>
    </w:p>
    <w:p w14:paraId="1A7954DE" w14:textId="77777777" w:rsidR="001C2EF6" w:rsidRPr="00EC59C1" w:rsidRDefault="001C2EF6" w:rsidP="00256BB6">
      <w:pPr>
        <w:contextualSpacing/>
        <w:rPr>
          <w:rFonts w:ascii="Avenir Next LT Pro Light" w:hAnsi="Avenir Next LT Pro Light" w:cs="Arial"/>
        </w:rPr>
      </w:pPr>
    </w:p>
    <w:p w14:paraId="3BB97DB3" w14:textId="77777777" w:rsidR="00544C59" w:rsidRPr="00EC59C1" w:rsidRDefault="00544C59" w:rsidP="00177C7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HOUSING</w:t>
      </w:r>
    </w:p>
    <w:p w14:paraId="56180694" w14:textId="77777777" w:rsidR="00544C59" w:rsidRPr="00EC59C1" w:rsidRDefault="00544C59"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2201EC7B" w14:textId="1C344A02" w:rsidR="001C0D31" w:rsidRDefault="0062173C"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62173C">
        <w:rPr>
          <w:rFonts w:ascii="Avenir Next LT Pro Light" w:hAnsi="Avenir Next LT Pro Light" w:cs="Arial"/>
          <w:bCs/>
          <w:iCs/>
        </w:rPr>
        <w:t xml:space="preserve">The Municipality has approached the Department of Human Settlements for assistance with reviewing our housing sector plan which is outdated. We wrote a letter in June 2020 seeking for assistance with the HSP but unfortunately, we have not received any response from the Department of Human settlements and the plan is in the process of being reviewed to intensify the alignment of KZN Human Settlements Master Spatial Plan, which aim to address </w:t>
      </w:r>
      <w:r w:rsidRPr="0062173C">
        <w:rPr>
          <w:rFonts w:ascii="Avenir Next LT Pro Light" w:hAnsi="Avenir Next LT Pro Light" w:cs="Arial"/>
          <w:bCs/>
          <w:iCs/>
        </w:rPr>
        <w:lastRenderedPageBreak/>
        <w:t>the housing development within the municipality. This implies that future housing delivery and development that takes place within Mkhambathini should be incorporated with the master spatial plan which will looks into supporting the process and guide spatial planning for local the municipality, based on the Master Spatial Plan Concept document the municipality’s housing sector plan be In accordance with the spatial principles</w:t>
      </w:r>
      <w:r>
        <w:rPr>
          <w:rFonts w:ascii="Avenir Next LT Pro Light" w:hAnsi="Avenir Next LT Pro Light" w:cs="Arial"/>
          <w:bCs/>
          <w:iCs/>
        </w:rPr>
        <w:t>.</w:t>
      </w:r>
    </w:p>
    <w:p w14:paraId="2CAC1D64" w14:textId="77777777" w:rsidR="0062173C" w:rsidRDefault="0062173C"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C5EE7F8" w14:textId="0042BB72" w:rsidR="0062173C" w:rsidRDefault="00C33330"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C33330">
        <w:rPr>
          <w:rFonts w:ascii="Avenir Next LT Pro Light" w:hAnsi="Avenir Next LT Pro Light" w:cs="Arial"/>
          <w:bCs/>
          <w:iCs/>
        </w:rPr>
        <w:t>Housing delivery and development within Mkhambathini occurs into different forms. The first regards the state funded, low-cost housing in which the Department of Human Settlements serves as the developer. The second pertains to private sector developments targeting mainly the upper income groups. The draft Mkhambathini Spatial Development Framework should be a pillar in terms of informing the realization of sustainable human settlements through the implementation of these housing projects.</w:t>
      </w:r>
    </w:p>
    <w:p w14:paraId="79C37405" w14:textId="77777777" w:rsidR="00FE1777" w:rsidRDefault="00FE1777" w:rsidP="00FE1777">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4D0A887E" w14:textId="77777777" w:rsidR="002E087D" w:rsidRDefault="002E087D" w:rsidP="002E087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Cs/>
        </w:rPr>
      </w:pPr>
    </w:p>
    <w:p w14:paraId="1339D8ED" w14:textId="77777777" w:rsidR="00E954E3" w:rsidRPr="002E087D" w:rsidRDefault="00E954E3" w:rsidP="002E087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0AD75A0D" w14:textId="4DFDEFCA" w:rsidR="00966057" w:rsidRPr="00156CDC" w:rsidRDefault="002E087D" w:rsidP="00966057">
      <w:pPr>
        <w:pBdr>
          <w:top w:val="single" w:sz="4" w:space="1" w:color="auto"/>
          <w:left w:val="single" w:sz="4" w:space="1" w:color="auto"/>
          <w:bottom w:val="single" w:sz="4" w:space="1" w:color="auto"/>
          <w:right w:val="single" w:sz="4" w:space="1" w:color="auto"/>
        </w:pBdr>
        <w:contextualSpacing/>
        <w:rPr>
          <w:rFonts w:ascii="Avenir Next LT Pro" w:hAnsi="Avenir Next LT Pro" w:cs="Arial"/>
          <w:b/>
          <w:iCs/>
        </w:rPr>
      </w:pPr>
      <w:r w:rsidRPr="00156CDC">
        <w:rPr>
          <w:rFonts w:ascii="Avenir Next LT Pro Light" w:hAnsi="Avenir Next LT Pro Light" w:cs="Arial"/>
          <w:b/>
          <w:iCs/>
        </w:rPr>
        <w:t xml:space="preserve"> </w:t>
      </w:r>
      <w:r w:rsidR="00966057" w:rsidRPr="00156CDC">
        <w:rPr>
          <w:rFonts w:ascii="Avenir Next LT Pro" w:hAnsi="Avenir Next LT Pro" w:cs="Arial"/>
          <w:b/>
          <w:iCs/>
        </w:rPr>
        <w:t>Rural Housing Demand</w:t>
      </w:r>
    </w:p>
    <w:p w14:paraId="1C5311F9" w14:textId="02A64D56" w:rsidR="002E087D" w:rsidRPr="00156CDC" w:rsidRDefault="00966057" w:rsidP="00966057">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156CDC">
        <w:rPr>
          <w:rFonts w:ascii="Avenir Next LT Pro" w:hAnsi="Avenir Next LT Pro" w:cs="Arial"/>
          <w:bCs/>
          <w:iCs/>
        </w:rPr>
        <w:t>Approximately 46% (6269) of the households consist of traditional dwellings. From this, it is evident that the housing backlog is very high in trial council areas. Housing demand is defined as the number of households requiring formal housing.</w:t>
      </w:r>
    </w:p>
    <w:p w14:paraId="09D68E8C" w14:textId="77777777" w:rsidR="00A70699" w:rsidRPr="00156CDC" w:rsidRDefault="00A70699" w:rsidP="00966057">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p>
    <w:p w14:paraId="0CB6EEB1" w14:textId="34B093A2" w:rsidR="00A70699" w:rsidRPr="00156CDC" w:rsidRDefault="00A70699"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
          <w:iCs/>
        </w:rPr>
      </w:pPr>
      <w:r w:rsidRPr="00156CDC">
        <w:rPr>
          <w:rFonts w:ascii="Avenir Next LT Pro" w:hAnsi="Avenir Next LT Pro" w:cs="Arial"/>
          <w:b/>
          <w:iCs/>
        </w:rPr>
        <w:t>Urban Housing Demand</w:t>
      </w:r>
    </w:p>
    <w:p w14:paraId="449718A2" w14:textId="60EFB6F8" w:rsidR="00A70699" w:rsidRDefault="00A70699"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156CDC">
        <w:rPr>
          <w:rFonts w:ascii="Avenir Next LT Pro" w:hAnsi="Avenir Next LT Pro" w:cs="Arial"/>
          <w:bCs/>
          <w:iCs/>
        </w:rPr>
        <w:t>According to the 2011 Census data, the Mkhambathini Local Municipality had a population estimated at 63 142 people. This only accounts for 6% of the district population. The number of households is estimated at 14 964, the majority of these are situated within the traditional authority areas.</w:t>
      </w:r>
    </w:p>
    <w:p w14:paraId="6E357444" w14:textId="77777777" w:rsidR="00FB4F28" w:rsidRDefault="00FB4F28"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p>
    <w:p w14:paraId="51135B89" w14:textId="77777777" w:rsidR="00E02D4F" w:rsidRDefault="00FB4F28"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FB4F28">
        <w:rPr>
          <w:rFonts w:ascii="Avenir Next LT Pro" w:hAnsi="Avenir Next LT Pro" w:cs="Arial"/>
          <w:bCs/>
          <w:iCs/>
        </w:rPr>
        <w:t xml:space="preserve">Housing delivery and development within Mkhambathini occurs into different forms. The first regards the state funded, low-cost housing in which the Department of Human Settlements serves as the developer. The second pertains to private sector developments targeting mainly the upper income groups. </w:t>
      </w:r>
    </w:p>
    <w:p w14:paraId="236ED706" w14:textId="77777777" w:rsidR="00E02D4F" w:rsidRDefault="00E02D4F"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p>
    <w:p w14:paraId="31650C38" w14:textId="06B6873D" w:rsidR="00FB4F28" w:rsidRPr="00156CDC" w:rsidRDefault="00FB4F28"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FB4F28">
        <w:rPr>
          <w:rFonts w:ascii="Avenir Next LT Pro" w:hAnsi="Avenir Next LT Pro" w:cs="Arial"/>
          <w:bCs/>
          <w:iCs/>
        </w:rPr>
        <w:t>The draft Mkhambathini Spatial Development Framework should be a pillar in terms of informing the realization of sustainable human settlements through the implementation of these housing projects.</w:t>
      </w:r>
    </w:p>
    <w:p w14:paraId="511DF4DF" w14:textId="77777777" w:rsidR="00966057" w:rsidRPr="00EC59C1" w:rsidRDefault="00966057" w:rsidP="00966057">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D683C7B" w14:textId="77777777" w:rsidR="00544C59" w:rsidRPr="00EC59C1" w:rsidRDefault="00C13688"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bCs/>
          <w:iCs/>
        </w:rPr>
        <w:t xml:space="preserve"> </w:t>
      </w:r>
      <w:r w:rsidR="00D92BDF" w:rsidRPr="00EC59C1">
        <w:rPr>
          <w:rFonts w:ascii="Avenir Next LT Pro Light" w:hAnsi="Avenir Next LT Pro Light" w:cs="Arial"/>
          <w:bCs/>
          <w:iCs/>
        </w:rPr>
        <w:t>SOURCE: KZN Community Survey 2016.</w:t>
      </w:r>
    </w:p>
    <w:p w14:paraId="22E52FA6" w14:textId="57BB13B8" w:rsidR="00544C59" w:rsidRPr="00EC59C1" w:rsidRDefault="00892FB1" w:rsidP="00BF1EF6">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544C59" w:rsidRPr="00EC59C1">
        <w:rPr>
          <w:rFonts w:ascii="Avenir Next LT Pro Light" w:hAnsi="Avenir Next LT Pro Light" w:cs="Arial"/>
          <w:i/>
        </w:rPr>
        <w:t>.</w:t>
      </w:r>
      <w:r w:rsidR="00403FD1" w:rsidRPr="00EC59C1">
        <w:rPr>
          <w:rFonts w:ascii="Avenir Next LT Pro Light" w:hAnsi="Avenir Next LT Pro Light" w:cs="Arial"/>
          <w:i/>
        </w:rPr>
        <w:t>5</w:t>
      </w:r>
      <w:r w:rsidR="00B74C05" w:rsidRPr="00EC59C1">
        <w:rPr>
          <w:rFonts w:ascii="Avenir Next LT Pro Light" w:hAnsi="Avenir Next LT Pro Light" w:cs="Arial"/>
          <w:i/>
        </w:rPr>
        <w:t>.1</w:t>
      </w:r>
    </w:p>
    <w:p w14:paraId="52EC3F5C" w14:textId="77777777" w:rsidR="007D6AF7" w:rsidRDefault="007D6AF7" w:rsidP="00256BB6">
      <w:pPr>
        <w:contextualSpacing/>
        <w:rPr>
          <w:rFonts w:ascii="Avenir Next LT Pro Light" w:hAnsi="Avenir Next LT Pro Light" w:cs="Arial"/>
        </w:rPr>
      </w:pPr>
    </w:p>
    <w:p w14:paraId="6E8F0EAA" w14:textId="77777777" w:rsidR="007D6AF7" w:rsidRPr="00EC59C1" w:rsidRDefault="007D6AF7" w:rsidP="00256BB6">
      <w:pPr>
        <w:contextualSpacing/>
        <w:rPr>
          <w:rFonts w:ascii="Avenir Next LT Pro Light" w:hAnsi="Avenir Next LT Pro Light" w:cs="Arial"/>
        </w:rPr>
      </w:pPr>
    </w:p>
    <w:tbl>
      <w:tblPr>
        <w:tblW w:w="8881" w:type="dxa"/>
        <w:tblInd w:w="113" w:type="dxa"/>
        <w:tblLook w:val="04A0" w:firstRow="1" w:lastRow="0" w:firstColumn="1" w:lastColumn="0" w:noHBand="0" w:noVBand="1"/>
      </w:tblPr>
      <w:tblGrid>
        <w:gridCol w:w="735"/>
        <w:gridCol w:w="2715"/>
        <w:gridCol w:w="2715"/>
        <w:gridCol w:w="2716"/>
      </w:tblGrid>
      <w:tr w:rsidR="008D7AD0" w:rsidRPr="00EC59C1" w14:paraId="1539CD0E" w14:textId="77777777" w:rsidTr="00E954E3">
        <w:trPr>
          <w:trHeight w:val="407"/>
        </w:trPr>
        <w:tc>
          <w:tcPr>
            <w:tcW w:w="8881" w:type="dxa"/>
            <w:gridSpan w:val="4"/>
            <w:tcBorders>
              <w:top w:val="single" w:sz="4" w:space="0" w:color="auto"/>
              <w:left w:val="single" w:sz="4" w:space="0" w:color="auto"/>
              <w:bottom w:val="single" w:sz="4" w:space="0" w:color="auto"/>
              <w:right w:val="single" w:sz="4" w:space="0" w:color="auto"/>
            </w:tcBorders>
            <w:shd w:val="clear" w:color="000000" w:fill="C4D79B"/>
            <w:vAlign w:val="bottom"/>
            <w:hideMark/>
          </w:tcPr>
          <w:p w14:paraId="15F28DE2" w14:textId="77777777" w:rsidR="008D7AD0" w:rsidRPr="00EC59C1" w:rsidRDefault="008D7AD0" w:rsidP="008D7AD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Percentage of households with access to basic housing</w:t>
            </w:r>
          </w:p>
        </w:tc>
      </w:tr>
      <w:tr w:rsidR="008D7AD0" w:rsidRPr="00EC59C1" w14:paraId="0E67CFF0" w14:textId="77777777" w:rsidTr="00E954E3">
        <w:trPr>
          <w:trHeight w:val="832"/>
        </w:trPr>
        <w:tc>
          <w:tcPr>
            <w:tcW w:w="735" w:type="dxa"/>
            <w:tcBorders>
              <w:top w:val="nil"/>
              <w:left w:val="single" w:sz="4" w:space="0" w:color="auto"/>
              <w:bottom w:val="single" w:sz="4" w:space="0" w:color="auto"/>
              <w:right w:val="single" w:sz="4" w:space="0" w:color="auto"/>
            </w:tcBorders>
            <w:shd w:val="clear" w:color="000000" w:fill="C4D79B"/>
            <w:noWrap/>
            <w:hideMark/>
          </w:tcPr>
          <w:p w14:paraId="657C3D2B"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end</w:t>
            </w:r>
          </w:p>
        </w:tc>
        <w:tc>
          <w:tcPr>
            <w:tcW w:w="2715" w:type="dxa"/>
            <w:tcBorders>
              <w:top w:val="nil"/>
              <w:left w:val="nil"/>
              <w:bottom w:val="single" w:sz="4" w:space="0" w:color="auto"/>
              <w:right w:val="single" w:sz="4" w:space="0" w:color="auto"/>
            </w:tcBorders>
            <w:shd w:val="clear" w:color="000000" w:fill="C4D79B"/>
            <w:hideMark/>
          </w:tcPr>
          <w:p w14:paraId="6A438577"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Total households </w:t>
            </w:r>
            <w:r w:rsidRPr="00EC59C1">
              <w:rPr>
                <w:rFonts w:ascii="Avenir Next LT Pro Light" w:hAnsi="Avenir Next LT Pro Light" w:cs="Calibri"/>
                <w:b/>
                <w:bCs/>
                <w:color w:val="000000"/>
                <w:sz w:val="20"/>
                <w:szCs w:val="20"/>
              </w:rPr>
              <w:br/>
              <w:t>(including in formal and informal settlements)</w:t>
            </w:r>
          </w:p>
        </w:tc>
        <w:tc>
          <w:tcPr>
            <w:tcW w:w="2715" w:type="dxa"/>
            <w:tcBorders>
              <w:top w:val="nil"/>
              <w:left w:val="nil"/>
              <w:bottom w:val="single" w:sz="4" w:space="0" w:color="auto"/>
              <w:right w:val="single" w:sz="4" w:space="0" w:color="auto"/>
            </w:tcBorders>
            <w:shd w:val="clear" w:color="000000" w:fill="C4D79B"/>
            <w:hideMark/>
          </w:tcPr>
          <w:p w14:paraId="3B64272F"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Households in formal settlements</w:t>
            </w:r>
          </w:p>
        </w:tc>
        <w:tc>
          <w:tcPr>
            <w:tcW w:w="2715" w:type="dxa"/>
            <w:tcBorders>
              <w:top w:val="nil"/>
              <w:left w:val="nil"/>
              <w:bottom w:val="single" w:sz="4" w:space="0" w:color="auto"/>
              <w:right w:val="single" w:sz="4" w:space="0" w:color="auto"/>
            </w:tcBorders>
            <w:shd w:val="clear" w:color="000000" w:fill="C4D79B"/>
            <w:hideMark/>
          </w:tcPr>
          <w:p w14:paraId="0C4000B5"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Percentage of HHs in formal settlements</w:t>
            </w:r>
          </w:p>
        </w:tc>
      </w:tr>
      <w:tr w:rsidR="008D7AD0" w:rsidRPr="00EC59C1" w14:paraId="0E2056BF" w14:textId="77777777" w:rsidTr="00E954E3">
        <w:trPr>
          <w:trHeight w:val="277"/>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3FA0D5CC"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lastRenderedPageBreak/>
              <w:t>Year -3</w:t>
            </w:r>
          </w:p>
        </w:tc>
        <w:tc>
          <w:tcPr>
            <w:tcW w:w="2715" w:type="dxa"/>
            <w:tcBorders>
              <w:top w:val="nil"/>
              <w:left w:val="nil"/>
              <w:bottom w:val="single" w:sz="4" w:space="0" w:color="auto"/>
              <w:right w:val="single" w:sz="4" w:space="0" w:color="auto"/>
            </w:tcBorders>
            <w:shd w:val="clear" w:color="auto" w:fill="auto"/>
            <w:noWrap/>
            <w:vAlign w:val="bottom"/>
            <w:hideMark/>
          </w:tcPr>
          <w:p w14:paraId="1836C203"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15460</w:t>
            </w:r>
          </w:p>
        </w:tc>
        <w:tc>
          <w:tcPr>
            <w:tcW w:w="2715" w:type="dxa"/>
            <w:tcBorders>
              <w:top w:val="nil"/>
              <w:left w:val="nil"/>
              <w:bottom w:val="single" w:sz="4" w:space="0" w:color="auto"/>
              <w:right w:val="single" w:sz="4" w:space="0" w:color="auto"/>
            </w:tcBorders>
            <w:shd w:val="clear" w:color="auto" w:fill="auto"/>
            <w:noWrap/>
            <w:vAlign w:val="bottom"/>
            <w:hideMark/>
          </w:tcPr>
          <w:p w14:paraId="07BDAAD6"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9648</w:t>
            </w:r>
          </w:p>
        </w:tc>
        <w:tc>
          <w:tcPr>
            <w:tcW w:w="2715" w:type="dxa"/>
            <w:tcBorders>
              <w:top w:val="nil"/>
              <w:left w:val="nil"/>
              <w:bottom w:val="single" w:sz="4" w:space="0" w:color="auto"/>
              <w:right w:val="single" w:sz="4" w:space="0" w:color="auto"/>
            </w:tcBorders>
            <w:shd w:val="clear" w:color="auto" w:fill="auto"/>
            <w:noWrap/>
            <w:vAlign w:val="bottom"/>
            <w:hideMark/>
          </w:tcPr>
          <w:p w14:paraId="124F7AA2"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62,4%</w:t>
            </w:r>
          </w:p>
        </w:tc>
      </w:tr>
      <w:tr w:rsidR="008D7AD0" w:rsidRPr="00EC59C1" w14:paraId="2DEEA2EB" w14:textId="77777777" w:rsidTr="00E954E3">
        <w:trPr>
          <w:trHeight w:val="277"/>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09AC9237"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-2</w:t>
            </w:r>
          </w:p>
        </w:tc>
        <w:tc>
          <w:tcPr>
            <w:tcW w:w="2715" w:type="dxa"/>
            <w:tcBorders>
              <w:top w:val="nil"/>
              <w:left w:val="nil"/>
              <w:bottom w:val="single" w:sz="4" w:space="0" w:color="auto"/>
              <w:right w:val="single" w:sz="4" w:space="0" w:color="auto"/>
            </w:tcBorders>
            <w:shd w:val="clear" w:color="auto" w:fill="auto"/>
            <w:noWrap/>
            <w:vAlign w:val="bottom"/>
            <w:hideMark/>
          </w:tcPr>
          <w:p w14:paraId="3C71FDA1"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15460</w:t>
            </w:r>
          </w:p>
        </w:tc>
        <w:tc>
          <w:tcPr>
            <w:tcW w:w="2715" w:type="dxa"/>
            <w:tcBorders>
              <w:top w:val="nil"/>
              <w:left w:val="nil"/>
              <w:bottom w:val="single" w:sz="4" w:space="0" w:color="auto"/>
              <w:right w:val="single" w:sz="4" w:space="0" w:color="auto"/>
            </w:tcBorders>
            <w:shd w:val="clear" w:color="auto" w:fill="auto"/>
            <w:noWrap/>
            <w:vAlign w:val="bottom"/>
            <w:hideMark/>
          </w:tcPr>
          <w:p w14:paraId="7C1BE56C"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9648</w:t>
            </w:r>
          </w:p>
        </w:tc>
        <w:tc>
          <w:tcPr>
            <w:tcW w:w="2715" w:type="dxa"/>
            <w:tcBorders>
              <w:top w:val="nil"/>
              <w:left w:val="nil"/>
              <w:bottom w:val="single" w:sz="4" w:space="0" w:color="auto"/>
              <w:right w:val="single" w:sz="4" w:space="0" w:color="auto"/>
            </w:tcBorders>
            <w:shd w:val="clear" w:color="auto" w:fill="auto"/>
            <w:noWrap/>
            <w:vAlign w:val="bottom"/>
            <w:hideMark/>
          </w:tcPr>
          <w:p w14:paraId="553D5B91"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62,4%</w:t>
            </w:r>
          </w:p>
        </w:tc>
      </w:tr>
      <w:tr w:rsidR="008D7AD0" w:rsidRPr="00EC59C1" w14:paraId="07E42EF6" w14:textId="77777777" w:rsidTr="00E954E3">
        <w:trPr>
          <w:trHeight w:val="277"/>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36ECD1A9"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-1</w:t>
            </w:r>
          </w:p>
        </w:tc>
        <w:tc>
          <w:tcPr>
            <w:tcW w:w="2715" w:type="dxa"/>
            <w:tcBorders>
              <w:top w:val="nil"/>
              <w:left w:val="nil"/>
              <w:bottom w:val="single" w:sz="4" w:space="0" w:color="auto"/>
              <w:right w:val="single" w:sz="4" w:space="0" w:color="auto"/>
            </w:tcBorders>
            <w:shd w:val="clear" w:color="auto" w:fill="auto"/>
            <w:noWrap/>
            <w:vAlign w:val="bottom"/>
            <w:hideMark/>
          </w:tcPr>
          <w:p w14:paraId="36341464" w14:textId="6F17440B" w:rsidR="008D7AD0" w:rsidRPr="00EC59C1" w:rsidRDefault="00F42326" w:rsidP="008D7AD0">
            <w:pPr>
              <w:jc w:val="right"/>
              <w:rPr>
                <w:rFonts w:ascii="Avenir Next LT Pro Light" w:hAnsi="Avenir Next LT Pro Light" w:cs="Calibri"/>
                <w:color w:val="000000"/>
                <w:sz w:val="20"/>
                <w:szCs w:val="20"/>
              </w:rPr>
            </w:pPr>
            <w:r w:rsidRPr="00F42326">
              <w:rPr>
                <w:rFonts w:ascii="Avenir Next LT Pro Light" w:hAnsi="Avenir Next LT Pro Light" w:cs="Calibri"/>
                <w:color w:val="000000"/>
                <w:sz w:val="20"/>
                <w:szCs w:val="20"/>
              </w:rPr>
              <w:t>32904</w:t>
            </w:r>
          </w:p>
        </w:tc>
        <w:tc>
          <w:tcPr>
            <w:tcW w:w="2715" w:type="dxa"/>
            <w:tcBorders>
              <w:top w:val="nil"/>
              <w:left w:val="nil"/>
              <w:bottom w:val="single" w:sz="4" w:space="0" w:color="auto"/>
              <w:right w:val="single" w:sz="4" w:space="0" w:color="auto"/>
            </w:tcBorders>
            <w:shd w:val="clear" w:color="auto" w:fill="auto"/>
            <w:noWrap/>
            <w:vAlign w:val="bottom"/>
            <w:hideMark/>
          </w:tcPr>
          <w:p w14:paraId="06FF0B8F" w14:textId="2FFFAFBE" w:rsidR="008D7AD0" w:rsidRPr="00EC59C1" w:rsidRDefault="00F921C2" w:rsidP="008D7AD0">
            <w:pPr>
              <w:jc w:val="right"/>
              <w:rPr>
                <w:rFonts w:ascii="Avenir Next LT Pro Light" w:hAnsi="Avenir Next LT Pro Light" w:cs="Calibri"/>
                <w:color w:val="000000"/>
                <w:sz w:val="20"/>
                <w:szCs w:val="20"/>
              </w:rPr>
            </w:pPr>
            <w:r w:rsidRPr="00F921C2">
              <w:rPr>
                <w:rFonts w:ascii="Avenir Next LT Pro Light" w:hAnsi="Avenir Next LT Pro Light" w:cs="Calibri"/>
                <w:color w:val="000000"/>
                <w:sz w:val="20"/>
                <w:szCs w:val="20"/>
              </w:rPr>
              <w:t>3052</w:t>
            </w:r>
          </w:p>
        </w:tc>
        <w:tc>
          <w:tcPr>
            <w:tcW w:w="2715" w:type="dxa"/>
            <w:tcBorders>
              <w:top w:val="nil"/>
              <w:left w:val="nil"/>
              <w:bottom w:val="single" w:sz="4" w:space="0" w:color="auto"/>
              <w:right w:val="single" w:sz="4" w:space="0" w:color="auto"/>
            </w:tcBorders>
            <w:shd w:val="clear" w:color="auto" w:fill="auto"/>
            <w:noWrap/>
            <w:vAlign w:val="bottom"/>
            <w:hideMark/>
          </w:tcPr>
          <w:p w14:paraId="016B2E84" w14:textId="1E9BDA37" w:rsidR="008D7AD0" w:rsidRPr="00EC59C1" w:rsidRDefault="00513594"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91</w:t>
            </w:r>
            <w:r w:rsidR="008D7AD0" w:rsidRPr="00EC59C1">
              <w:rPr>
                <w:rFonts w:ascii="Avenir Next LT Pro Light" w:hAnsi="Avenir Next LT Pro Light" w:cs="Calibri"/>
                <w:color w:val="000000"/>
                <w:sz w:val="20"/>
                <w:szCs w:val="20"/>
              </w:rPr>
              <w:t>%</w:t>
            </w:r>
          </w:p>
        </w:tc>
      </w:tr>
      <w:tr w:rsidR="008D7AD0" w:rsidRPr="00EC59C1" w14:paraId="749EC21B" w14:textId="77777777" w:rsidTr="00E954E3">
        <w:trPr>
          <w:trHeight w:val="277"/>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57EA3EE7"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0</w:t>
            </w:r>
          </w:p>
        </w:tc>
        <w:tc>
          <w:tcPr>
            <w:tcW w:w="2715" w:type="dxa"/>
            <w:tcBorders>
              <w:top w:val="nil"/>
              <w:left w:val="nil"/>
              <w:bottom w:val="single" w:sz="4" w:space="0" w:color="auto"/>
              <w:right w:val="single" w:sz="4" w:space="0" w:color="auto"/>
            </w:tcBorders>
            <w:shd w:val="clear" w:color="auto" w:fill="auto"/>
            <w:noWrap/>
            <w:vAlign w:val="bottom"/>
            <w:hideMark/>
          </w:tcPr>
          <w:p w14:paraId="507BF75A" w14:textId="36473F70" w:rsidR="008D7AD0" w:rsidRPr="00EC59C1" w:rsidRDefault="00F42326" w:rsidP="008D7AD0">
            <w:pPr>
              <w:jc w:val="right"/>
              <w:rPr>
                <w:rFonts w:ascii="Avenir Next LT Pro Light" w:hAnsi="Avenir Next LT Pro Light" w:cs="Calibri"/>
                <w:color w:val="000000"/>
                <w:sz w:val="20"/>
                <w:szCs w:val="20"/>
              </w:rPr>
            </w:pPr>
            <w:r w:rsidRPr="00F42326">
              <w:rPr>
                <w:rFonts w:ascii="Avenir Next LT Pro Light" w:hAnsi="Avenir Next LT Pro Light" w:cs="Calibri"/>
                <w:color w:val="000000"/>
                <w:sz w:val="20"/>
                <w:szCs w:val="20"/>
              </w:rPr>
              <w:t>32904</w:t>
            </w:r>
          </w:p>
        </w:tc>
        <w:tc>
          <w:tcPr>
            <w:tcW w:w="2715" w:type="dxa"/>
            <w:tcBorders>
              <w:top w:val="nil"/>
              <w:left w:val="nil"/>
              <w:bottom w:val="single" w:sz="4" w:space="0" w:color="auto"/>
              <w:right w:val="single" w:sz="4" w:space="0" w:color="auto"/>
            </w:tcBorders>
            <w:shd w:val="clear" w:color="auto" w:fill="auto"/>
            <w:noWrap/>
            <w:vAlign w:val="bottom"/>
            <w:hideMark/>
          </w:tcPr>
          <w:p w14:paraId="3ECD082B" w14:textId="283DDE8E" w:rsidR="008D7AD0" w:rsidRPr="00EC59C1" w:rsidRDefault="00F921C2" w:rsidP="008D7AD0">
            <w:pPr>
              <w:jc w:val="right"/>
              <w:rPr>
                <w:rFonts w:ascii="Avenir Next LT Pro Light" w:hAnsi="Avenir Next LT Pro Light" w:cs="Calibri"/>
                <w:color w:val="000000"/>
                <w:sz w:val="20"/>
                <w:szCs w:val="20"/>
              </w:rPr>
            </w:pPr>
            <w:r w:rsidRPr="00F921C2">
              <w:rPr>
                <w:rFonts w:ascii="Avenir Next LT Pro Light" w:hAnsi="Avenir Next LT Pro Light" w:cs="Calibri"/>
                <w:color w:val="000000"/>
                <w:sz w:val="20"/>
                <w:szCs w:val="20"/>
              </w:rPr>
              <w:t>3052</w:t>
            </w:r>
          </w:p>
        </w:tc>
        <w:tc>
          <w:tcPr>
            <w:tcW w:w="2715" w:type="dxa"/>
            <w:tcBorders>
              <w:top w:val="nil"/>
              <w:left w:val="nil"/>
              <w:bottom w:val="single" w:sz="4" w:space="0" w:color="auto"/>
              <w:right w:val="single" w:sz="4" w:space="0" w:color="auto"/>
            </w:tcBorders>
            <w:shd w:val="clear" w:color="auto" w:fill="auto"/>
            <w:noWrap/>
            <w:vAlign w:val="bottom"/>
            <w:hideMark/>
          </w:tcPr>
          <w:p w14:paraId="5ABF369B" w14:textId="52508C28" w:rsidR="008D7AD0" w:rsidRPr="00EC59C1" w:rsidRDefault="00513594"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91</w:t>
            </w:r>
            <w:r w:rsidR="008D7AD0" w:rsidRPr="00EC59C1">
              <w:rPr>
                <w:rFonts w:ascii="Avenir Next LT Pro Light" w:hAnsi="Avenir Next LT Pro Light" w:cs="Calibri"/>
                <w:color w:val="000000"/>
                <w:sz w:val="20"/>
                <w:szCs w:val="20"/>
              </w:rPr>
              <w:t>%</w:t>
            </w:r>
          </w:p>
        </w:tc>
      </w:tr>
      <w:tr w:rsidR="008D7AD0" w:rsidRPr="00EC59C1" w14:paraId="5B568546" w14:textId="77777777" w:rsidTr="00E954E3">
        <w:trPr>
          <w:trHeight w:val="277"/>
        </w:trPr>
        <w:tc>
          <w:tcPr>
            <w:tcW w:w="735" w:type="dxa"/>
            <w:tcBorders>
              <w:top w:val="single" w:sz="4" w:space="0" w:color="auto"/>
              <w:left w:val="single" w:sz="4" w:space="0" w:color="auto"/>
              <w:bottom w:val="single" w:sz="4" w:space="0" w:color="auto"/>
              <w:right w:val="nil"/>
            </w:tcBorders>
            <w:shd w:val="clear" w:color="auto" w:fill="auto"/>
            <w:noWrap/>
            <w:vAlign w:val="bottom"/>
            <w:hideMark/>
          </w:tcPr>
          <w:p w14:paraId="098971EF"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15" w:type="dxa"/>
            <w:tcBorders>
              <w:top w:val="single" w:sz="4" w:space="0" w:color="auto"/>
              <w:left w:val="nil"/>
              <w:bottom w:val="single" w:sz="4" w:space="0" w:color="auto"/>
              <w:right w:val="nil"/>
            </w:tcBorders>
            <w:shd w:val="clear" w:color="auto" w:fill="auto"/>
            <w:noWrap/>
            <w:vAlign w:val="bottom"/>
            <w:hideMark/>
          </w:tcPr>
          <w:p w14:paraId="78E4957E"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15" w:type="dxa"/>
            <w:tcBorders>
              <w:top w:val="single" w:sz="4" w:space="0" w:color="auto"/>
              <w:left w:val="nil"/>
              <w:bottom w:val="single" w:sz="4" w:space="0" w:color="auto"/>
              <w:right w:val="nil"/>
            </w:tcBorders>
            <w:shd w:val="clear" w:color="auto" w:fill="auto"/>
            <w:noWrap/>
            <w:vAlign w:val="bottom"/>
            <w:hideMark/>
          </w:tcPr>
          <w:p w14:paraId="74480166"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15" w:type="dxa"/>
            <w:tcBorders>
              <w:top w:val="single" w:sz="4" w:space="0" w:color="auto"/>
              <w:left w:val="nil"/>
              <w:bottom w:val="single" w:sz="4" w:space="0" w:color="auto"/>
              <w:right w:val="single" w:sz="4" w:space="0" w:color="auto"/>
            </w:tcBorders>
            <w:shd w:val="clear" w:color="auto" w:fill="auto"/>
            <w:noWrap/>
            <w:vAlign w:val="bottom"/>
            <w:hideMark/>
          </w:tcPr>
          <w:p w14:paraId="096AA55D" w14:textId="77777777" w:rsidR="008D7AD0" w:rsidRPr="00EC59C1" w:rsidRDefault="008D7AD0" w:rsidP="008D7AD0">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3.5.2</w:t>
            </w:r>
          </w:p>
        </w:tc>
      </w:tr>
    </w:tbl>
    <w:p w14:paraId="210FC5E7" w14:textId="34165468" w:rsidR="003C3153" w:rsidRPr="00EC59C1" w:rsidRDefault="00A40BF2" w:rsidP="00A40BF2">
      <w:pPr>
        <w:tabs>
          <w:tab w:val="left" w:pos="7908"/>
        </w:tabs>
        <w:contextualSpacing/>
        <w:rPr>
          <w:rFonts w:ascii="Avenir Next LT Pro Light" w:hAnsi="Avenir Next LT Pro Light" w:cs="Arial"/>
        </w:rPr>
      </w:pPr>
      <w:r w:rsidRPr="00EC59C1">
        <w:rPr>
          <w:rFonts w:ascii="Avenir Next LT Pro Light" w:hAnsi="Avenir Next LT Pro Light" w:cs="Arial"/>
        </w:rPr>
        <w:tab/>
      </w:r>
    </w:p>
    <w:p w14:paraId="7527F0C7" w14:textId="77777777" w:rsidR="00252078" w:rsidRPr="00EC59C1" w:rsidRDefault="00252078" w:rsidP="00256BB6">
      <w:pPr>
        <w:contextualSpacing/>
        <w:rPr>
          <w:rFonts w:ascii="Avenir Next LT Pro Light" w:hAnsi="Avenir Next LT Pro Light" w:cs="Arial"/>
        </w:rPr>
      </w:pPr>
    </w:p>
    <w:p w14:paraId="3906341C" w14:textId="77777777" w:rsidR="000C0C7C" w:rsidRPr="00EC59C1" w:rsidRDefault="000C0C7C" w:rsidP="00256BB6">
      <w:pPr>
        <w:contextualSpacing/>
        <w:rPr>
          <w:rFonts w:ascii="Avenir Next LT Pro Light" w:hAnsi="Avenir Next LT Pro Light" w:cs="Arial"/>
        </w:rPr>
        <w:sectPr w:rsidR="000C0C7C" w:rsidRPr="00EC59C1" w:rsidSect="008D7BEB">
          <w:pgSz w:w="12240" w:h="15840"/>
          <w:pgMar w:top="1245" w:right="1440" w:bottom="1440" w:left="1701" w:header="709" w:footer="709" w:gutter="0"/>
          <w:cols w:space="708"/>
          <w:titlePg/>
          <w:docGrid w:linePitch="360"/>
        </w:sectPr>
      </w:pPr>
    </w:p>
    <w:p w14:paraId="02F21920" w14:textId="77777777" w:rsidR="00182A4A" w:rsidRPr="00EC59C1" w:rsidRDefault="00182A4A" w:rsidP="00256BB6">
      <w:pPr>
        <w:contextualSpacing/>
        <w:rPr>
          <w:rFonts w:ascii="Avenir Next LT Pro Light" w:hAnsi="Avenir Next LT Pro Light" w:cs="Arial"/>
        </w:rPr>
      </w:pPr>
    </w:p>
    <w:p w14:paraId="1CBAA0D7" w14:textId="77777777" w:rsidR="0055445B" w:rsidRPr="00EC59C1" w:rsidRDefault="0055445B" w:rsidP="00256BB6">
      <w:pPr>
        <w:contextualSpacing/>
        <w:rPr>
          <w:rFonts w:ascii="Avenir Next LT Pro Light" w:hAnsi="Avenir Next LT Pro Light" w:cs="Arial"/>
          <w:noProof/>
        </w:rPr>
      </w:pPr>
    </w:p>
    <w:tbl>
      <w:tblPr>
        <w:tblW w:w="13813" w:type="dxa"/>
        <w:tblInd w:w="113" w:type="dxa"/>
        <w:tblLook w:val="04A0" w:firstRow="1" w:lastRow="0" w:firstColumn="1" w:lastColumn="0" w:noHBand="0" w:noVBand="1"/>
      </w:tblPr>
      <w:tblGrid>
        <w:gridCol w:w="2553"/>
        <w:gridCol w:w="3037"/>
        <w:gridCol w:w="1644"/>
        <w:gridCol w:w="1644"/>
        <w:gridCol w:w="1644"/>
        <w:gridCol w:w="1644"/>
        <w:gridCol w:w="1647"/>
      </w:tblGrid>
      <w:tr w:rsidR="008D7AD0" w:rsidRPr="00EC59C1" w14:paraId="357D7758" w14:textId="77777777" w:rsidTr="008D7AD0">
        <w:trPr>
          <w:trHeight w:val="290"/>
        </w:trPr>
        <w:tc>
          <w:tcPr>
            <w:tcW w:w="13813" w:type="dxa"/>
            <w:gridSpan w:val="7"/>
            <w:tcBorders>
              <w:top w:val="single" w:sz="4" w:space="0" w:color="auto"/>
              <w:left w:val="single" w:sz="4" w:space="0" w:color="auto"/>
              <w:bottom w:val="single" w:sz="4" w:space="0" w:color="auto"/>
              <w:right w:val="nil"/>
            </w:tcBorders>
            <w:shd w:val="clear" w:color="000000" w:fill="C4D79B"/>
            <w:vAlign w:val="bottom"/>
            <w:hideMark/>
          </w:tcPr>
          <w:p w14:paraId="130EAFDD" w14:textId="77777777" w:rsidR="008D7AD0" w:rsidRPr="00EC59C1" w:rsidRDefault="008D7AD0" w:rsidP="008D7AD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Housing Service Policy Objectives Taken From IDP</w:t>
            </w:r>
          </w:p>
        </w:tc>
      </w:tr>
      <w:tr w:rsidR="008D7AD0" w:rsidRPr="00EC59C1" w14:paraId="1B0C4255" w14:textId="77777777" w:rsidTr="006308DF">
        <w:trPr>
          <w:trHeight w:val="278"/>
        </w:trPr>
        <w:tc>
          <w:tcPr>
            <w:tcW w:w="2553" w:type="dxa"/>
            <w:tcBorders>
              <w:top w:val="single" w:sz="4" w:space="0" w:color="auto"/>
              <w:left w:val="single" w:sz="4" w:space="0" w:color="auto"/>
              <w:bottom w:val="nil"/>
              <w:right w:val="single" w:sz="4" w:space="0" w:color="auto"/>
            </w:tcBorders>
            <w:shd w:val="clear" w:color="000000" w:fill="C4D79B"/>
            <w:hideMark/>
          </w:tcPr>
          <w:p w14:paraId="29583E71"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3037" w:type="dxa"/>
            <w:vMerge w:val="restart"/>
            <w:tcBorders>
              <w:top w:val="single" w:sz="4" w:space="0" w:color="auto"/>
              <w:left w:val="single" w:sz="4" w:space="0" w:color="auto"/>
              <w:bottom w:val="nil"/>
              <w:right w:val="single" w:sz="4" w:space="0" w:color="000000"/>
            </w:tcBorders>
            <w:shd w:val="clear" w:color="000000" w:fill="C4D79B"/>
            <w:hideMark/>
          </w:tcPr>
          <w:p w14:paraId="396035DD"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3288" w:type="dxa"/>
            <w:gridSpan w:val="2"/>
            <w:tcBorders>
              <w:top w:val="single" w:sz="4" w:space="0" w:color="auto"/>
              <w:left w:val="nil"/>
              <w:bottom w:val="single" w:sz="4" w:space="0" w:color="auto"/>
              <w:right w:val="single" w:sz="4" w:space="0" w:color="000000"/>
            </w:tcBorders>
            <w:shd w:val="clear" w:color="000000" w:fill="C4D79B"/>
            <w:hideMark/>
          </w:tcPr>
          <w:p w14:paraId="3AFF3DB2"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4935" w:type="dxa"/>
            <w:gridSpan w:val="3"/>
            <w:tcBorders>
              <w:top w:val="single" w:sz="4" w:space="0" w:color="auto"/>
              <w:left w:val="nil"/>
              <w:bottom w:val="single" w:sz="4" w:space="0" w:color="auto"/>
              <w:right w:val="single" w:sz="4" w:space="0" w:color="000000"/>
            </w:tcBorders>
            <w:shd w:val="clear" w:color="000000" w:fill="C4D79B"/>
            <w:hideMark/>
          </w:tcPr>
          <w:p w14:paraId="6CEEAA68"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8D7AD0" w:rsidRPr="00EC59C1" w14:paraId="7491729B" w14:textId="77777777" w:rsidTr="006308DF">
        <w:trPr>
          <w:trHeight w:val="278"/>
        </w:trPr>
        <w:tc>
          <w:tcPr>
            <w:tcW w:w="2553" w:type="dxa"/>
            <w:tcBorders>
              <w:top w:val="nil"/>
              <w:left w:val="single" w:sz="4" w:space="0" w:color="auto"/>
              <w:bottom w:val="nil"/>
              <w:right w:val="single" w:sz="4" w:space="0" w:color="auto"/>
            </w:tcBorders>
            <w:shd w:val="clear" w:color="000000" w:fill="C4D79B"/>
            <w:hideMark/>
          </w:tcPr>
          <w:p w14:paraId="405975BE"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3037" w:type="dxa"/>
            <w:vMerge/>
            <w:tcBorders>
              <w:top w:val="single" w:sz="4" w:space="0" w:color="auto"/>
              <w:left w:val="single" w:sz="4" w:space="0" w:color="auto"/>
              <w:bottom w:val="nil"/>
              <w:right w:val="single" w:sz="4" w:space="0" w:color="000000"/>
            </w:tcBorders>
            <w:vAlign w:val="center"/>
            <w:hideMark/>
          </w:tcPr>
          <w:p w14:paraId="4306E313" w14:textId="77777777" w:rsidR="008D7AD0" w:rsidRPr="00EC59C1" w:rsidRDefault="008D7AD0" w:rsidP="008D7AD0">
            <w:pPr>
              <w:rPr>
                <w:rFonts w:ascii="Avenir Next LT Pro Light" w:hAnsi="Avenir Next LT Pro Light" w:cs="Calibri"/>
                <w:b/>
                <w:bCs/>
                <w:color w:val="000000"/>
                <w:sz w:val="20"/>
                <w:szCs w:val="20"/>
              </w:rPr>
            </w:pPr>
          </w:p>
        </w:tc>
        <w:tc>
          <w:tcPr>
            <w:tcW w:w="1644" w:type="dxa"/>
            <w:tcBorders>
              <w:top w:val="nil"/>
              <w:left w:val="nil"/>
              <w:bottom w:val="nil"/>
              <w:right w:val="nil"/>
            </w:tcBorders>
            <w:shd w:val="clear" w:color="000000" w:fill="C4D79B"/>
            <w:hideMark/>
          </w:tcPr>
          <w:p w14:paraId="7A421CB3"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644" w:type="dxa"/>
            <w:tcBorders>
              <w:top w:val="single" w:sz="4" w:space="0" w:color="auto"/>
              <w:left w:val="single" w:sz="4" w:space="0" w:color="auto"/>
              <w:bottom w:val="nil"/>
              <w:right w:val="single" w:sz="4" w:space="0" w:color="auto"/>
            </w:tcBorders>
            <w:shd w:val="clear" w:color="000000" w:fill="C4D79B"/>
            <w:hideMark/>
          </w:tcPr>
          <w:p w14:paraId="55540632"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3288"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137EA015"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647" w:type="dxa"/>
            <w:tcBorders>
              <w:top w:val="nil"/>
              <w:left w:val="nil"/>
              <w:bottom w:val="single" w:sz="4" w:space="0" w:color="auto"/>
              <w:right w:val="single" w:sz="4" w:space="0" w:color="auto"/>
            </w:tcBorders>
            <w:shd w:val="clear" w:color="000000" w:fill="C4D79B"/>
            <w:hideMark/>
          </w:tcPr>
          <w:p w14:paraId="7BCFF907"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r>
      <w:tr w:rsidR="008D7AD0" w:rsidRPr="00EC59C1" w14:paraId="7CEBBAB4" w14:textId="77777777" w:rsidTr="006308DF">
        <w:trPr>
          <w:trHeight w:val="278"/>
        </w:trPr>
        <w:tc>
          <w:tcPr>
            <w:tcW w:w="2553" w:type="dxa"/>
            <w:tcBorders>
              <w:top w:val="nil"/>
              <w:left w:val="single" w:sz="4" w:space="0" w:color="auto"/>
              <w:bottom w:val="nil"/>
              <w:right w:val="single" w:sz="4" w:space="0" w:color="auto"/>
              <w:tr2bl w:val="single" w:sz="4" w:space="0" w:color="auto"/>
            </w:tcBorders>
            <w:shd w:val="clear" w:color="000000" w:fill="C4D79B"/>
            <w:vAlign w:val="bottom"/>
            <w:hideMark/>
          </w:tcPr>
          <w:p w14:paraId="0AE6A843" w14:textId="77777777" w:rsidR="008D7AD0" w:rsidRPr="00EC59C1" w:rsidRDefault="008D7AD0" w:rsidP="008D7AD0">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3037" w:type="dxa"/>
            <w:vMerge/>
            <w:tcBorders>
              <w:top w:val="single" w:sz="4" w:space="0" w:color="auto"/>
              <w:left w:val="single" w:sz="4" w:space="0" w:color="auto"/>
              <w:bottom w:val="nil"/>
              <w:right w:val="single" w:sz="4" w:space="0" w:color="000000"/>
            </w:tcBorders>
            <w:vAlign w:val="center"/>
            <w:hideMark/>
          </w:tcPr>
          <w:p w14:paraId="4DD1C0DF" w14:textId="77777777" w:rsidR="008D7AD0" w:rsidRPr="00EC59C1" w:rsidRDefault="008D7AD0" w:rsidP="008D7AD0">
            <w:pPr>
              <w:rPr>
                <w:rFonts w:ascii="Avenir Next LT Pro Light" w:hAnsi="Avenir Next LT Pro Light" w:cs="Calibri"/>
                <w:b/>
                <w:bCs/>
                <w:color w:val="000000"/>
                <w:sz w:val="20"/>
                <w:szCs w:val="20"/>
              </w:rPr>
            </w:pPr>
          </w:p>
        </w:tc>
        <w:tc>
          <w:tcPr>
            <w:tcW w:w="1644" w:type="dxa"/>
            <w:tcBorders>
              <w:top w:val="single" w:sz="4" w:space="0" w:color="auto"/>
              <w:left w:val="single" w:sz="4" w:space="0" w:color="auto"/>
              <w:bottom w:val="nil"/>
              <w:right w:val="single" w:sz="4" w:space="0" w:color="auto"/>
            </w:tcBorders>
            <w:shd w:val="clear" w:color="000000" w:fill="C4D79B"/>
            <w:hideMark/>
          </w:tcPr>
          <w:p w14:paraId="02E0FD23"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644" w:type="dxa"/>
            <w:tcBorders>
              <w:top w:val="single" w:sz="4" w:space="0" w:color="auto"/>
              <w:left w:val="nil"/>
              <w:bottom w:val="nil"/>
              <w:right w:val="single" w:sz="4" w:space="0" w:color="auto"/>
            </w:tcBorders>
            <w:shd w:val="clear" w:color="000000" w:fill="C4D79B"/>
            <w:hideMark/>
          </w:tcPr>
          <w:p w14:paraId="0C5BDE31"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644" w:type="dxa"/>
            <w:tcBorders>
              <w:top w:val="nil"/>
              <w:left w:val="nil"/>
              <w:bottom w:val="nil"/>
              <w:right w:val="nil"/>
            </w:tcBorders>
            <w:shd w:val="clear" w:color="000000" w:fill="C4D79B"/>
            <w:vAlign w:val="bottom"/>
            <w:hideMark/>
          </w:tcPr>
          <w:p w14:paraId="3B67B34D"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644" w:type="dxa"/>
            <w:tcBorders>
              <w:top w:val="single" w:sz="4" w:space="0" w:color="auto"/>
              <w:left w:val="single" w:sz="4" w:space="0" w:color="auto"/>
              <w:bottom w:val="nil"/>
              <w:right w:val="single" w:sz="4" w:space="0" w:color="auto"/>
            </w:tcBorders>
            <w:shd w:val="clear" w:color="000000" w:fill="C4D79B"/>
            <w:vAlign w:val="bottom"/>
            <w:hideMark/>
          </w:tcPr>
          <w:p w14:paraId="145675F8"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647" w:type="dxa"/>
            <w:tcBorders>
              <w:top w:val="single" w:sz="4" w:space="0" w:color="auto"/>
              <w:left w:val="nil"/>
              <w:bottom w:val="nil"/>
              <w:right w:val="single" w:sz="4" w:space="0" w:color="auto"/>
            </w:tcBorders>
            <w:shd w:val="clear" w:color="000000" w:fill="C4D79B"/>
            <w:hideMark/>
          </w:tcPr>
          <w:p w14:paraId="53F86FF4"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r>
      <w:tr w:rsidR="006308DF" w:rsidRPr="00EC59C1" w14:paraId="68FD8352" w14:textId="77777777" w:rsidTr="006308DF">
        <w:trPr>
          <w:trHeight w:val="278"/>
        </w:trPr>
        <w:tc>
          <w:tcPr>
            <w:tcW w:w="2553" w:type="dxa"/>
            <w:tcBorders>
              <w:top w:val="nil"/>
              <w:left w:val="single" w:sz="4" w:space="0" w:color="auto"/>
              <w:bottom w:val="single" w:sz="4" w:space="0" w:color="auto"/>
              <w:right w:val="single" w:sz="4" w:space="0" w:color="auto"/>
            </w:tcBorders>
            <w:shd w:val="clear" w:color="000000" w:fill="C4D79B"/>
            <w:noWrap/>
            <w:vAlign w:val="bottom"/>
            <w:hideMark/>
          </w:tcPr>
          <w:p w14:paraId="7A668E23"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3037" w:type="dxa"/>
            <w:tcBorders>
              <w:top w:val="nil"/>
              <w:left w:val="nil"/>
              <w:bottom w:val="single" w:sz="4" w:space="0" w:color="auto"/>
              <w:right w:val="single" w:sz="4" w:space="0" w:color="auto"/>
            </w:tcBorders>
            <w:shd w:val="clear" w:color="000000" w:fill="C4D79B"/>
            <w:noWrap/>
            <w:vAlign w:val="bottom"/>
            <w:hideMark/>
          </w:tcPr>
          <w:p w14:paraId="4B67D391"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1644" w:type="dxa"/>
            <w:tcBorders>
              <w:top w:val="nil"/>
              <w:left w:val="nil"/>
              <w:bottom w:val="single" w:sz="4" w:space="0" w:color="auto"/>
              <w:right w:val="nil"/>
            </w:tcBorders>
            <w:shd w:val="clear" w:color="000000" w:fill="C4D79B"/>
            <w:noWrap/>
            <w:vAlign w:val="bottom"/>
            <w:hideMark/>
          </w:tcPr>
          <w:p w14:paraId="692C4F72"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1644" w:type="dxa"/>
            <w:tcBorders>
              <w:top w:val="nil"/>
              <w:left w:val="single" w:sz="4" w:space="0" w:color="auto"/>
              <w:bottom w:val="single" w:sz="4" w:space="0" w:color="auto"/>
              <w:right w:val="single" w:sz="4" w:space="0" w:color="auto"/>
            </w:tcBorders>
            <w:shd w:val="clear" w:color="000000" w:fill="C4D79B"/>
            <w:noWrap/>
            <w:vAlign w:val="bottom"/>
            <w:hideMark/>
          </w:tcPr>
          <w:p w14:paraId="63F0A639"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1644" w:type="dxa"/>
            <w:tcBorders>
              <w:top w:val="nil"/>
              <w:left w:val="nil"/>
              <w:bottom w:val="single" w:sz="4" w:space="0" w:color="auto"/>
              <w:right w:val="nil"/>
            </w:tcBorders>
            <w:shd w:val="clear" w:color="000000" w:fill="C4D79B"/>
            <w:noWrap/>
            <w:vAlign w:val="bottom"/>
            <w:hideMark/>
          </w:tcPr>
          <w:p w14:paraId="2225C26F"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1644" w:type="dxa"/>
            <w:tcBorders>
              <w:top w:val="nil"/>
              <w:left w:val="single" w:sz="4" w:space="0" w:color="auto"/>
              <w:bottom w:val="single" w:sz="4" w:space="0" w:color="auto"/>
              <w:right w:val="single" w:sz="4" w:space="0" w:color="auto"/>
            </w:tcBorders>
            <w:shd w:val="clear" w:color="000000" w:fill="C4D79B"/>
            <w:noWrap/>
            <w:vAlign w:val="bottom"/>
            <w:hideMark/>
          </w:tcPr>
          <w:p w14:paraId="1DA0DB1E"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1647" w:type="dxa"/>
            <w:tcBorders>
              <w:top w:val="nil"/>
              <w:left w:val="nil"/>
              <w:bottom w:val="single" w:sz="4" w:space="0" w:color="auto"/>
              <w:right w:val="single" w:sz="4" w:space="0" w:color="auto"/>
            </w:tcBorders>
            <w:shd w:val="clear" w:color="000000" w:fill="C4D79B"/>
            <w:noWrap/>
            <w:vAlign w:val="bottom"/>
            <w:hideMark/>
          </w:tcPr>
          <w:p w14:paraId="3F02C99E"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r>
      <w:tr w:rsidR="008D7AD0" w:rsidRPr="00EC59C1" w14:paraId="053878C9" w14:textId="77777777" w:rsidTr="00334C98">
        <w:trPr>
          <w:trHeight w:val="278"/>
        </w:trPr>
        <w:tc>
          <w:tcPr>
            <w:tcW w:w="13813"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60A3C138"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Service Objective xxx</w:t>
            </w:r>
          </w:p>
        </w:tc>
      </w:tr>
      <w:tr w:rsidR="00334C98" w:rsidRPr="00EC59C1" w14:paraId="3F195720" w14:textId="77777777" w:rsidTr="00AB41D3">
        <w:trPr>
          <w:trHeight w:val="557"/>
        </w:trPr>
        <w:tc>
          <w:tcPr>
            <w:tcW w:w="2553" w:type="dxa"/>
            <w:vMerge w:val="restart"/>
            <w:tcBorders>
              <w:top w:val="nil"/>
              <w:left w:val="single" w:sz="4" w:space="0" w:color="auto"/>
              <w:right w:val="single" w:sz="4" w:space="0" w:color="auto"/>
            </w:tcBorders>
            <w:shd w:val="clear" w:color="auto" w:fill="auto"/>
            <w:vAlign w:val="center"/>
            <w:hideMark/>
          </w:tcPr>
          <w:p w14:paraId="3D9C69A2" w14:textId="77777777" w:rsidR="00334C98" w:rsidRPr="00EC59C1" w:rsidRDefault="00334C98" w:rsidP="009A475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To ensure integrated housing development within the municipality</w:t>
            </w:r>
          </w:p>
          <w:p w14:paraId="627E58A9" w14:textId="4A8DC6DC" w:rsidR="00334C98" w:rsidRPr="00EC59C1" w:rsidRDefault="00334C98" w:rsidP="008D7AD0">
            <w:pPr>
              <w:rPr>
                <w:rFonts w:ascii="Avenir Next LT Pro Light" w:hAnsi="Avenir Next LT Pro Light" w:cs="Calibri"/>
                <w:color w:val="000000"/>
                <w:sz w:val="20"/>
                <w:szCs w:val="20"/>
              </w:rPr>
            </w:pPr>
          </w:p>
        </w:tc>
        <w:tc>
          <w:tcPr>
            <w:tcW w:w="3037" w:type="dxa"/>
            <w:tcBorders>
              <w:top w:val="nil"/>
              <w:left w:val="nil"/>
              <w:bottom w:val="single" w:sz="4" w:space="0" w:color="auto"/>
              <w:right w:val="single" w:sz="4" w:space="0" w:color="auto"/>
            </w:tcBorders>
            <w:shd w:val="clear" w:color="auto" w:fill="auto"/>
            <w:vAlign w:val="center"/>
            <w:hideMark/>
          </w:tcPr>
          <w:p w14:paraId="241C3A97" w14:textId="77777777" w:rsidR="00334C98" w:rsidRPr="00EC59C1" w:rsidRDefault="00334C98" w:rsidP="006308DF">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reports submitted to portfolio committee</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07B9C" w14:textId="77777777" w:rsidR="00334C98" w:rsidRPr="00EC59C1" w:rsidRDefault="00334C98" w:rsidP="006308DF">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2F92F7D3" w14:textId="77777777" w:rsidR="00334C98" w:rsidRPr="00EC59C1" w:rsidRDefault="00334C98" w:rsidP="006308DF">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nil"/>
              <w:left w:val="single" w:sz="4" w:space="0" w:color="auto"/>
              <w:bottom w:val="single" w:sz="4" w:space="0" w:color="auto"/>
              <w:right w:val="single" w:sz="4" w:space="0" w:color="auto"/>
            </w:tcBorders>
            <w:shd w:val="clear" w:color="auto" w:fill="auto"/>
            <w:vAlign w:val="center"/>
            <w:hideMark/>
          </w:tcPr>
          <w:p w14:paraId="343A1F90" w14:textId="3EB9F620" w:rsidR="00334C98" w:rsidRPr="00EC59C1" w:rsidRDefault="00334C9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single" w:sz="4" w:space="0" w:color="auto"/>
              <w:bottom w:val="nil"/>
              <w:right w:val="single" w:sz="4" w:space="0" w:color="auto"/>
            </w:tcBorders>
            <w:shd w:val="clear" w:color="auto" w:fill="auto"/>
            <w:vAlign w:val="center"/>
            <w:hideMark/>
          </w:tcPr>
          <w:p w14:paraId="34D99CD9" w14:textId="2097E115" w:rsidR="00334C98" w:rsidRPr="00EC59C1" w:rsidRDefault="00334C9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7" w:type="dxa"/>
            <w:tcBorders>
              <w:top w:val="single" w:sz="4" w:space="0" w:color="auto"/>
              <w:left w:val="nil"/>
              <w:bottom w:val="nil"/>
              <w:right w:val="single" w:sz="4" w:space="0" w:color="auto"/>
            </w:tcBorders>
            <w:shd w:val="clear" w:color="auto" w:fill="auto"/>
            <w:vAlign w:val="center"/>
            <w:hideMark/>
          </w:tcPr>
          <w:p w14:paraId="1B62F9E4" w14:textId="2A771BDD" w:rsidR="00334C98" w:rsidRPr="00EC59C1" w:rsidRDefault="00F63A10" w:rsidP="00E73158">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4</w:t>
            </w:r>
            <w:r w:rsidR="00334C98" w:rsidRPr="00EC59C1">
              <w:rPr>
                <w:rFonts w:ascii="Avenir Next LT Pro Light" w:hAnsi="Avenir Next LT Pro Light" w:cs="Calibri"/>
                <w:color w:val="000000"/>
                <w:sz w:val="20"/>
                <w:szCs w:val="20"/>
              </w:rPr>
              <w:t xml:space="preserve"> reports</w:t>
            </w:r>
          </w:p>
        </w:tc>
      </w:tr>
      <w:tr w:rsidR="00334C98" w:rsidRPr="00EC59C1" w14:paraId="3DE1C02B" w14:textId="77777777" w:rsidTr="00AB41D3">
        <w:trPr>
          <w:trHeight w:val="835"/>
        </w:trPr>
        <w:tc>
          <w:tcPr>
            <w:tcW w:w="2553" w:type="dxa"/>
            <w:vMerge/>
            <w:tcBorders>
              <w:left w:val="single" w:sz="4" w:space="0" w:color="auto"/>
              <w:bottom w:val="single" w:sz="4" w:space="0" w:color="auto"/>
              <w:right w:val="single" w:sz="4" w:space="0" w:color="auto"/>
            </w:tcBorders>
            <w:shd w:val="clear" w:color="auto" w:fill="auto"/>
            <w:hideMark/>
          </w:tcPr>
          <w:p w14:paraId="4A304269" w14:textId="2DB616FB" w:rsidR="00334C98" w:rsidRPr="00EC59C1" w:rsidRDefault="00334C98" w:rsidP="008D7AD0">
            <w:pPr>
              <w:rPr>
                <w:rFonts w:ascii="Avenir Next LT Pro Light" w:hAnsi="Avenir Next LT Pro Light" w:cs="Calibri"/>
                <w:color w:val="000000"/>
                <w:sz w:val="20"/>
                <w:szCs w:val="20"/>
              </w:rPr>
            </w:pPr>
          </w:p>
        </w:tc>
        <w:tc>
          <w:tcPr>
            <w:tcW w:w="3037" w:type="dxa"/>
            <w:tcBorders>
              <w:top w:val="nil"/>
              <w:left w:val="nil"/>
              <w:bottom w:val="single" w:sz="4" w:space="0" w:color="auto"/>
              <w:right w:val="single" w:sz="4" w:space="0" w:color="auto"/>
            </w:tcBorders>
            <w:shd w:val="clear" w:color="auto" w:fill="auto"/>
            <w:vAlign w:val="bottom"/>
            <w:hideMark/>
          </w:tcPr>
          <w:p w14:paraId="3870A38A" w14:textId="77777777" w:rsidR="00334C98" w:rsidRPr="00EC59C1" w:rsidRDefault="00334C98"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quarterly Housing Meetings Held with developers and Department of Human Settlement</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43EC677" w14:textId="77777777" w:rsidR="00334C98" w:rsidRPr="00EC59C1" w:rsidRDefault="00334C98"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07509B33" w14:textId="0008A5DB" w:rsidR="00334C98" w:rsidRPr="00EC59C1" w:rsidRDefault="00F63A10"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2</w:t>
            </w:r>
            <w:r w:rsidR="00334C98" w:rsidRPr="00EC59C1">
              <w:rPr>
                <w:rFonts w:ascii="Avenir Next LT Pro Light" w:hAnsi="Avenir Next LT Pro Light" w:cs="Calibri"/>
                <w:color w:val="000000"/>
                <w:sz w:val="20"/>
                <w:szCs w:val="20"/>
              </w:rPr>
              <w:t xml:space="preserve"> reports</w:t>
            </w:r>
          </w:p>
        </w:tc>
        <w:tc>
          <w:tcPr>
            <w:tcW w:w="1644" w:type="dxa"/>
            <w:tcBorders>
              <w:top w:val="nil"/>
              <w:left w:val="nil"/>
              <w:bottom w:val="single" w:sz="4" w:space="0" w:color="auto"/>
              <w:right w:val="single" w:sz="4" w:space="0" w:color="auto"/>
            </w:tcBorders>
            <w:shd w:val="clear" w:color="auto" w:fill="auto"/>
            <w:vAlign w:val="center"/>
            <w:hideMark/>
          </w:tcPr>
          <w:p w14:paraId="3A5EB072" w14:textId="77777777" w:rsidR="00334C98" w:rsidRPr="00EC59C1" w:rsidRDefault="00334C98"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DA3D2BD" w14:textId="77777777" w:rsidR="00334C98" w:rsidRPr="00EC59C1" w:rsidRDefault="00334C98"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14:paraId="70D887E1" w14:textId="4676D30E" w:rsidR="00334C98" w:rsidRPr="00EC59C1" w:rsidRDefault="00F63A10"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2</w:t>
            </w:r>
            <w:r w:rsidR="00334C98" w:rsidRPr="00EC59C1">
              <w:rPr>
                <w:rFonts w:ascii="Avenir Next LT Pro Light" w:hAnsi="Avenir Next LT Pro Light" w:cs="Calibri"/>
                <w:color w:val="000000"/>
                <w:sz w:val="20"/>
                <w:szCs w:val="20"/>
              </w:rPr>
              <w:t xml:space="preserve"> reports</w:t>
            </w:r>
          </w:p>
        </w:tc>
      </w:tr>
      <w:tr w:rsidR="008D7AD0" w:rsidRPr="00EC59C1" w14:paraId="4FA9FAE2" w14:textId="77777777" w:rsidTr="00334C98">
        <w:trPr>
          <w:trHeight w:val="817"/>
        </w:trPr>
        <w:tc>
          <w:tcPr>
            <w:tcW w:w="138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39A5A39" w14:textId="14EE1C1F" w:rsidR="00E73158" w:rsidRPr="00EC59C1" w:rsidRDefault="008D7AD0" w:rsidP="008D7AD0">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BC026A" w:rsidRPr="00EC59C1">
              <w:rPr>
                <w:rFonts w:ascii="Avenir Next LT Pro Light" w:hAnsi="Avenir Next LT Pro Light" w:cs="Calibri"/>
                <w:i/>
                <w:iCs/>
                <w:color w:val="000000"/>
                <w:sz w:val="20"/>
                <w:szCs w:val="20"/>
              </w:rPr>
              <w:t>Integrated</w:t>
            </w:r>
            <w:r w:rsidRPr="00EC59C1">
              <w:rPr>
                <w:rFonts w:ascii="Avenir Next LT Pro Light" w:hAnsi="Avenir Next LT Pro Light" w:cs="Calibri"/>
                <w:i/>
                <w:iCs/>
                <w:color w:val="000000"/>
                <w:sz w:val="20"/>
                <w:szCs w:val="20"/>
              </w:rPr>
              <w:t xml:space="preserve"> Development Plans (IDPs) and chapter 6 sets out the requirements for the reduction of performance management arrangement by municipalities in which IDPs play a key role</w:t>
            </w:r>
          </w:p>
          <w:p w14:paraId="557D5310" w14:textId="40AC0DCD" w:rsidR="008D7AD0" w:rsidRPr="00EC59C1" w:rsidRDefault="008D7AD0" w:rsidP="008D7AD0">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w:t>
            </w:r>
          </w:p>
          <w:p w14:paraId="18960E29" w14:textId="7DEBADF4" w:rsidR="00B74C05" w:rsidRPr="00EC59C1" w:rsidRDefault="00B74C05" w:rsidP="008D7AD0">
            <w:pPr>
              <w:rPr>
                <w:rFonts w:ascii="Avenir Next LT Pro Light" w:hAnsi="Avenir Next LT Pro Light" w:cs="Calibri"/>
                <w:i/>
                <w:iCs/>
                <w:color w:val="000000"/>
                <w:sz w:val="20"/>
                <w:szCs w:val="20"/>
              </w:rPr>
            </w:pPr>
          </w:p>
        </w:tc>
      </w:tr>
    </w:tbl>
    <w:p w14:paraId="1CFCC929" w14:textId="77777777" w:rsidR="0055445B" w:rsidRPr="00EC59C1" w:rsidRDefault="0055445B" w:rsidP="00256BB6">
      <w:pPr>
        <w:contextualSpacing/>
        <w:rPr>
          <w:rFonts w:ascii="Avenir Next LT Pro Light" w:hAnsi="Avenir Next LT Pro Light" w:cs="Arial"/>
        </w:rPr>
        <w:sectPr w:rsidR="0055445B" w:rsidRPr="00EC59C1" w:rsidSect="000B225A">
          <w:pgSz w:w="15840" w:h="12240" w:orient="landscape"/>
          <w:pgMar w:top="1701" w:right="1622" w:bottom="1440" w:left="1440" w:header="709" w:footer="709" w:gutter="0"/>
          <w:cols w:space="708"/>
          <w:titlePg/>
          <w:docGrid w:linePitch="360"/>
        </w:sectPr>
      </w:pPr>
    </w:p>
    <w:tbl>
      <w:tblPr>
        <w:tblW w:w="9234" w:type="dxa"/>
        <w:tblInd w:w="113" w:type="dxa"/>
        <w:tblLook w:val="04A0" w:firstRow="1" w:lastRow="0" w:firstColumn="1" w:lastColumn="0" w:noHBand="0" w:noVBand="1"/>
      </w:tblPr>
      <w:tblGrid>
        <w:gridCol w:w="951"/>
        <w:gridCol w:w="1685"/>
        <w:gridCol w:w="1425"/>
        <w:gridCol w:w="1685"/>
        <w:gridCol w:w="1841"/>
        <w:gridCol w:w="1647"/>
      </w:tblGrid>
      <w:tr w:rsidR="00B74C05" w:rsidRPr="00EC59C1" w14:paraId="6232534B" w14:textId="77777777" w:rsidTr="006308DF">
        <w:trPr>
          <w:trHeight w:val="276"/>
        </w:trPr>
        <w:tc>
          <w:tcPr>
            <w:tcW w:w="923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D04F4DC"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lastRenderedPageBreak/>
              <w:t>Employees:  Housing Services</w:t>
            </w:r>
          </w:p>
        </w:tc>
      </w:tr>
      <w:tr w:rsidR="00B74C05" w:rsidRPr="00EC59C1" w14:paraId="11C4EA2A" w14:textId="77777777" w:rsidTr="006308DF">
        <w:trPr>
          <w:trHeight w:val="302"/>
        </w:trPr>
        <w:tc>
          <w:tcPr>
            <w:tcW w:w="951"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FB24700"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Job Level</w:t>
            </w:r>
          </w:p>
        </w:tc>
        <w:tc>
          <w:tcPr>
            <w:tcW w:w="1685" w:type="dxa"/>
            <w:tcBorders>
              <w:top w:val="nil"/>
              <w:left w:val="single" w:sz="4" w:space="0" w:color="auto"/>
              <w:bottom w:val="nil"/>
              <w:right w:val="single" w:sz="4" w:space="0" w:color="auto"/>
            </w:tcBorders>
            <w:shd w:val="clear" w:color="000000" w:fill="C4D79B"/>
            <w:vAlign w:val="bottom"/>
            <w:hideMark/>
          </w:tcPr>
          <w:p w14:paraId="355AB446"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Year -1</w:t>
            </w:r>
          </w:p>
        </w:tc>
        <w:tc>
          <w:tcPr>
            <w:tcW w:w="6597" w:type="dxa"/>
            <w:gridSpan w:val="4"/>
            <w:tcBorders>
              <w:top w:val="single" w:sz="4" w:space="0" w:color="auto"/>
              <w:left w:val="nil"/>
              <w:bottom w:val="nil"/>
              <w:right w:val="single" w:sz="4" w:space="0" w:color="000000"/>
            </w:tcBorders>
            <w:shd w:val="clear" w:color="000000" w:fill="C4D79B"/>
            <w:vAlign w:val="bottom"/>
            <w:hideMark/>
          </w:tcPr>
          <w:p w14:paraId="73C2C322"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Year 0</w:t>
            </w:r>
          </w:p>
        </w:tc>
      </w:tr>
      <w:tr w:rsidR="006308DF" w:rsidRPr="00EC59C1" w14:paraId="78B0C3E4" w14:textId="77777777" w:rsidTr="006308DF">
        <w:trPr>
          <w:trHeight w:val="591"/>
        </w:trPr>
        <w:tc>
          <w:tcPr>
            <w:tcW w:w="951" w:type="dxa"/>
            <w:vMerge/>
            <w:tcBorders>
              <w:top w:val="nil"/>
              <w:left w:val="single" w:sz="4" w:space="0" w:color="auto"/>
              <w:bottom w:val="single" w:sz="4" w:space="0" w:color="auto"/>
              <w:right w:val="single" w:sz="4" w:space="0" w:color="auto"/>
            </w:tcBorders>
            <w:vAlign w:val="center"/>
            <w:hideMark/>
          </w:tcPr>
          <w:p w14:paraId="4A57F5A5" w14:textId="77777777" w:rsidR="00B74C05" w:rsidRPr="00B92FBA" w:rsidRDefault="00B74C05" w:rsidP="00B74C05">
            <w:pPr>
              <w:rPr>
                <w:rFonts w:ascii="Avenir Next LT Pro Light" w:hAnsi="Avenir Next LT Pro Light" w:cs="Calibri"/>
                <w:b/>
                <w:bCs/>
                <w:sz w:val="18"/>
                <w:szCs w:val="18"/>
              </w:rPr>
            </w:pPr>
          </w:p>
        </w:tc>
        <w:tc>
          <w:tcPr>
            <w:tcW w:w="1685" w:type="dxa"/>
            <w:tcBorders>
              <w:top w:val="single" w:sz="4" w:space="0" w:color="auto"/>
              <w:left w:val="single" w:sz="4" w:space="0" w:color="auto"/>
              <w:bottom w:val="nil"/>
              <w:right w:val="nil"/>
            </w:tcBorders>
            <w:shd w:val="clear" w:color="000000" w:fill="C4D79B"/>
            <w:hideMark/>
          </w:tcPr>
          <w:p w14:paraId="2B77911C"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Employees</w:t>
            </w:r>
          </w:p>
        </w:tc>
        <w:tc>
          <w:tcPr>
            <w:tcW w:w="1425" w:type="dxa"/>
            <w:tcBorders>
              <w:top w:val="single" w:sz="4" w:space="0" w:color="auto"/>
              <w:left w:val="single" w:sz="4" w:space="0" w:color="auto"/>
              <w:bottom w:val="nil"/>
              <w:right w:val="nil"/>
            </w:tcBorders>
            <w:shd w:val="clear" w:color="000000" w:fill="C4D79B"/>
            <w:hideMark/>
          </w:tcPr>
          <w:p w14:paraId="2506B4AB"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Posts</w:t>
            </w:r>
          </w:p>
        </w:tc>
        <w:tc>
          <w:tcPr>
            <w:tcW w:w="1685" w:type="dxa"/>
            <w:tcBorders>
              <w:top w:val="single" w:sz="4" w:space="0" w:color="auto"/>
              <w:left w:val="single" w:sz="4" w:space="0" w:color="auto"/>
              <w:bottom w:val="nil"/>
              <w:right w:val="nil"/>
            </w:tcBorders>
            <w:shd w:val="clear" w:color="000000" w:fill="C4D79B"/>
            <w:hideMark/>
          </w:tcPr>
          <w:p w14:paraId="0D4DC144"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Employees</w:t>
            </w:r>
          </w:p>
        </w:tc>
        <w:tc>
          <w:tcPr>
            <w:tcW w:w="1841" w:type="dxa"/>
            <w:tcBorders>
              <w:top w:val="single" w:sz="4" w:space="0" w:color="auto"/>
              <w:left w:val="single" w:sz="4" w:space="0" w:color="auto"/>
              <w:bottom w:val="nil"/>
              <w:right w:val="nil"/>
            </w:tcBorders>
            <w:shd w:val="clear" w:color="000000" w:fill="C4D79B"/>
            <w:hideMark/>
          </w:tcPr>
          <w:p w14:paraId="7AFC0991"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Vacancies (fulltime equivalents)</w:t>
            </w:r>
          </w:p>
        </w:tc>
        <w:tc>
          <w:tcPr>
            <w:tcW w:w="1645" w:type="dxa"/>
            <w:tcBorders>
              <w:top w:val="single" w:sz="4" w:space="0" w:color="auto"/>
              <w:left w:val="single" w:sz="4" w:space="0" w:color="auto"/>
              <w:bottom w:val="nil"/>
              <w:right w:val="single" w:sz="4" w:space="0" w:color="auto"/>
            </w:tcBorders>
            <w:shd w:val="clear" w:color="000000" w:fill="C4D79B"/>
            <w:hideMark/>
          </w:tcPr>
          <w:p w14:paraId="320804E6"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Vacancies (as a % of total posts)</w:t>
            </w:r>
          </w:p>
        </w:tc>
      </w:tr>
      <w:tr w:rsidR="006308DF" w:rsidRPr="00EC59C1" w14:paraId="4EB6D6CD" w14:textId="77777777" w:rsidTr="006308DF">
        <w:trPr>
          <w:trHeight w:val="259"/>
        </w:trPr>
        <w:tc>
          <w:tcPr>
            <w:tcW w:w="951" w:type="dxa"/>
            <w:vMerge/>
            <w:tcBorders>
              <w:top w:val="nil"/>
              <w:left w:val="single" w:sz="4" w:space="0" w:color="auto"/>
              <w:bottom w:val="single" w:sz="4" w:space="0" w:color="auto"/>
              <w:right w:val="single" w:sz="4" w:space="0" w:color="auto"/>
            </w:tcBorders>
            <w:vAlign w:val="center"/>
            <w:hideMark/>
          </w:tcPr>
          <w:p w14:paraId="305807F3" w14:textId="77777777" w:rsidR="00B74C05" w:rsidRPr="00B92FBA" w:rsidRDefault="00B74C05" w:rsidP="00B74C05">
            <w:pPr>
              <w:rPr>
                <w:rFonts w:ascii="Avenir Next LT Pro Light" w:hAnsi="Avenir Next LT Pro Light" w:cs="Calibri"/>
                <w:b/>
                <w:bCs/>
                <w:sz w:val="18"/>
                <w:szCs w:val="18"/>
              </w:rPr>
            </w:pPr>
          </w:p>
        </w:tc>
        <w:tc>
          <w:tcPr>
            <w:tcW w:w="1685" w:type="dxa"/>
            <w:tcBorders>
              <w:top w:val="nil"/>
              <w:left w:val="single" w:sz="4" w:space="0" w:color="auto"/>
              <w:bottom w:val="single" w:sz="4" w:space="0" w:color="auto"/>
              <w:right w:val="nil"/>
            </w:tcBorders>
            <w:shd w:val="clear" w:color="000000" w:fill="C4D79B"/>
            <w:vAlign w:val="bottom"/>
            <w:hideMark/>
          </w:tcPr>
          <w:p w14:paraId="3C35D483"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425" w:type="dxa"/>
            <w:tcBorders>
              <w:top w:val="nil"/>
              <w:left w:val="single" w:sz="4" w:space="0" w:color="auto"/>
              <w:bottom w:val="single" w:sz="4" w:space="0" w:color="auto"/>
              <w:right w:val="nil"/>
            </w:tcBorders>
            <w:shd w:val="clear" w:color="000000" w:fill="C4D79B"/>
            <w:vAlign w:val="bottom"/>
            <w:hideMark/>
          </w:tcPr>
          <w:p w14:paraId="78267A41"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685" w:type="dxa"/>
            <w:tcBorders>
              <w:top w:val="nil"/>
              <w:left w:val="single" w:sz="4" w:space="0" w:color="auto"/>
              <w:bottom w:val="single" w:sz="4" w:space="0" w:color="auto"/>
              <w:right w:val="nil"/>
            </w:tcBorders>
            <w:shd w:val="clear" w:color="000000" w:fill="C4D79B"/>
            <w:vAlign w:val="bottom"/>
            <w:hideMark/>
          </w:tcPr>
          <w:p w14:paraId="772D198E"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841" w:type="dxa"/>
            <w:tcBorders>
              <w:top w:val="nil"/>
              <w:left w:val="single" w:sz="4" w:space="0" w:color="auto"/>
              <w:bottom w:val="single" w:sz="4" w:space="0" w:color="auto"/>
              <w:right w:val="nil"/>
            </w:tcBorders>
            <w:shd w:val="clear" w:color="000000" w:fill="C4D79B"/>
            <w:vAlign w:val="bottom"/>
            <w:hideMark/>
          </w:tcPr>
          <w:p w14:paraId="183A45DD"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645" w:type="dxa"/>
            <w:tcBorders>
              <w:top w:val="nil"/>
              <w:left w:val="single" w:sz="4" w:space="0" w:color="auto"/>
              <w:bottom w:val="single" w:sz="4" w:space="0" w:color="auto"/>
              <w:right w:val="single" w:sz="4" w:space="0" w:color="auto"/>
            </w:tcBorders>
            <w:shd w:val="clear" w:color="000000" w:fill="C4D79B"/>
            <w:vAlign w:val="bottom"/>
            <w:hideMark/>
          </w:tcPr>
          <w:p w14:paraId="0E96EAB5"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w:t>
            </w:r>
          </w:p>
        </w:tc>
      </w:tr>
      <w:tr w:rsidR="00B74C05" w:rsidRPr="00EC59C1" w14:paraId="73860FA1" w14:textId="77777777" w:rsidTr="006308DF">
        <w:trPr>
          <w:trHeight w:val="265"/>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14:paraId="575B6763" w14:textId="77777777" w:rsidR="00B74C05" w:rsidRPr="00B92FBA" w:rsidRDefault="00B74C05" w:rsidP="00B74C05">
            <w:pPr>
              <w:jc w:val="center"/>
              <w:rPr>
                <w:rFonts w:ascii="Avenir Next LT Pro Light" w:hAnsi="Avenir Next LT Pro Light" w:cs="Calibri"/>
                <w:sz w:val="18"/>
                <w:szCs w:val="18"/>
              </w:rPr>
            </w:pPr>
            <w:r w:rsidRPr="00B92FBA">
              <w:rPr>
                <w:rFonts w:ascii="Avenir Next LT Pro Light" w:hAnsi="Avenir Next LT Pro Light" w:cs="Calibri"/>
                <w:sz w:val="18"/>
                <w:szCs w:val="18"/>
              </w:rPr>
              <w:t>10 - 12</w:t>
            </w:r>
          </w:p>
        </w:tc>
        <w:tc>
          <w:tcPr>
            <w:tcW w:w="1685" w:type="dxa"/>
            <w:tcBorders>
              <w:top w:val="nil"/>
              <w:left w:val="nil"/>
              <w:bottom w:val="single" w:sz="4" w:space="0" w:color="auto"/>
              <w:right w:val="single" w:sz="4" w:space="0" w:color="auto"/>
            </w:tcBorders>
            <w:shd w:val="clear" w:color="auto" w:fill="auto"/>
            <w:vAlign w:val="bottom"/>
            <w:hideMark/>
          </w:tcPr>
          <w:p w14:paraId="689A36E6"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425" w:type="dxa"/>
            <w:tcBorders>
              <w:top w:val="nil"/>
              <w:left w:val="nil"/>
              <w:bottom w:val="single" w:sz="4" w:space="0" w:color="auto"/>
              <w:right w:val="single" w:sz="4" w:space="0" w:color="auto"/>
            </w:tcBorders>
            <w:shd w:val="clear" w:color="auto" w:fill="auto"/>
            <w:vAlign w:val="bottom"/>
            <w:hideMark/>
          </w:tcPr>
          <w:p w14:paraId="7F391202"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685" w:type="dxa"/>
            <w:tcBorders>
              <w:top w:val="nil"/>
              <w:left w:val="nil"/>
              <w:bottom w:val="single" w:sz="4" w:space="0" w:color="auto"/>
              <w:right w:val="single" w:sz="4" w:space="0" w:color="auto"/>
            </w:tcBorders>
            <w:shd w:val="clear" w:color="auto" w:fill="auto"/>
            <w:vAlign w:val="bottom"/>
            <w:hideMark/>
          </w:tcPr>
          <w:p w14:paraId="4B74CB9D"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841" w:type="dxa"/>
            <w:tcBorders>
              <w:top w:val="nil"/>
              <w:left w:val="nil"/>
              <w:bottom w:val="single" w:sz="4" w:space="0" w:color="auto"/>
              <w:right w:val="single" w:sz="4" w:space="0" w:color="auto"/>
            </w:tcBorders>
            <w:shd w:val="clear" w:color="auto" w:fill="auto"/>
            <w:noWrap/>
            <w:vAlign w:val="bottom"/>
            <w:hideMark/>
          </w:tcPr>
          <w:p w14:paraId="5AB42DA9"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45" w:type="dxa"/>
            <w:tcBorders>
              <w:top w:val="nil"/>
              <w:left w:val="nil"/>
              <w:bottom w:val="single" w:sz="4" w:space="0" w:color="auto"/>
              <w:right w:val="single" w:sz="4" w:space="0" w:color="auto"/>
            </w:tcBorders>
            <w:shd w:val="clear" w:color="auto" w:fill="auto"/>
            <w:noWrap/>
            <w:vAlign w:val="bottom"/>
            <w:hideMark/>
          </w:tcPr>
          <w:p w14:paraId="4D488E40"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B74C05" w:rsidRPr="00EC59C1" w14:paraId="5E3AB3E5" w14:textId="77777777" w:rsidTr="006308DF">
        <w:trPr>
          <w:trHeight w:val="265"/>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14:paraId="79128048" w14:textId="77777777" w:rsidR="00B74C05" w:rsidRPr="00B92FBA" w:rsidRDefault="00B74C05" w:rsidP="00B74C05">
            <w:pPr>
              <w:jc w:val="center"/>
              <w:rPr>
                <w:rFonts w:ascii="Avenir Next LT Pro Light" w:hAnsi="Avenir Next LT Pro Light" w:cs="Calibri"/>
                <w:sz w:val="18"/>
                <w:szCs w:val="18"/>
              </w:rPr>
            </w:pPr>
            <w:r w:rsidRPr="00B92FBA">
              <w:rPr>
                <w:rFonts w:ascii="Avenir Next LT Pro Light" w:hAnsi="Avenir Next LT Pro Light" w:cs="Calibri"/>
                <w:sz w:val="18"/>
                <w:szCs w:val="18"/>
              </w:rPr>
              <w:t>Total</w:t>
            </w:r>
          </w:p>
        </w:tc>
        <w:tc>
          <w:tcPr>
            <w:tcW w:w="1685" w:type="dxa"/>
            <w:tcBorders>
              <w:top w:val="nil"/>
              <w:left w:val="nil"/>
              <w:bottom w:val="single" w:sz="4" w:space="0" w:color="auto"/>
              <w:right w:val="single" w:sz="4" w:space="0" w:color="auto"/>
            </w:tcBorders>
            <w:shd w:val="clear" w:color="auto" w:fill="auto"/>
            <w:vAlign w:val="bottom"/>
            <w:hideMark/>
          </w:tcPr>
          <w:p w14:paraId="55D04078"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425" w:type="dxa"/>
            <w:tcBorders>
              <w:top w:val="nil"/>
              <w:left w:val="nil"/>
              <w:bottom w:val="single" w:sz="4" w:space="0" w:color="auto"/>
              <w:right w:val="single" w:sz="4" w:space="0" w:color="auto"/>
            </w:tcBorders>
            <w:shd w:val="clear" w:color="auto" w:fill="auto"/>
            <w:vAlign w:val="bottom"/>
            <w:hideMark/>
          </w:tcPr>
          <w:p w14:paraId="31460E3E"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685" w:type="dxa"/>
            <w:tcBorders>
              <w:top w:val="nil"/>
              <w:left w:val="nil"/>
              <w:bottom w:val="single" w:sz="4" w:space="0" w:color="auto"/>
              <w:right w:val="single" w:sz="4" w:space="0" w:color="auto"/>
            </w:tcBorders>
            <w:shd w:val="clear" w:color="auto" w:fill="auto"/>
            <w:vAlign w:val="bottom"/>
            <w:hideMark/>
          </w:tcPr>
          <w:p w14:paraId="679D2169"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841" w:type="dxa"/>
            <w:tcBorders>
              <w:top w:val="nil"/>
              <w:left w:val="nil"/>
              <w:bottom w:val="single" w:sz="4" w:space="0" w:color="auto"/>
              <w:right w:val="single" w:sz="4" w:space="0" w:color="auto"/>
            </w:tcBorders>
            <w:shd w:val="clear" w:color="auto" w:fill="auto"/>
            <w:noWrap/>
            <w:vAlign w:val="bottom"/>
            <w:hideMark/>
          </w:tcPr>
          <w:p w14:paraId="12179E87"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45" w:type="dxa"/>
            <w:tcBorders>
              <w:top w:val="nil"/>
              <w:left w:val="nil"/>
              <w:bottom w:val="single" w:sz="4" w:space="0" w:color="auto"/>
              <w:right w:val="single" w:sz="4" w:space="0" w:color="auto"/>
            </w:tcBorders>
            <w:shd w:val="clear" w:color="auto" w:fill="auto"/>
            <w:noWrap/>
            <w:vAlign w:val="bottom"/>
            <w:hideMark/>
          </w:tcPr>
          <w:p w14:paraId="2F294B4E"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B74C05" w:rsidRPr="00EC59C1" w14:paraId="5BF84142" w14:textId="77777777" w:rsidTr="006308DF">
        <w:trPr>
          <w:trHeight w:val="1254"/>
        </w:trPr>
        <w:tc>
          <w:tcPr>
            <w:tcW w:w="9234"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0D1439C0" w14:textId="4D1440E7" w:rsidR="00B74C05" w:rsidRPr="00B92FBA" w:rsidRDefault="00B74C05" w:rsidP="00F91CCA">
            <w:pPr>
              <w:jc w:val="left"/>
              <w:rPr>
                <w:rFonts w:ascii="Avenir Next LT Pro Light" w:hAnsi="Avenir Next LT Pro Light" w:cs="Calibri"/>
                <w:i/>
                <w:iCs/>
                <w:sz w:val="18"/>
                <w:szCs w:val="18"/>
              </w:rPr>
            </w:pPr>
            <w:r w:rsidRPr="00B92FBA">
              <w:rPr>
                <w:rFonts w:ascii="Avenir Next LT Pro Light" w:hAnsi="Avenir Next LT Pro Light" w:cs="Calibri"/>
                <w:i/>
                <w:iCs/>
                <w:sz w:val="18"/>
                <w:szCs w:val="18"/>
              </w:rPr>
              <w:t xml:space="preserve">Totals should equate to those included in the Chapter 4 total employee schedule. Employees and Posts numbers are as </w:t>
            </w:r>
            <w:r w:rsidR="00334C98" w:rsidRPr="00B92FBA">
              <w:rPr>
                <w:rFonts w:ascii="Avenir Next LT Pro Light" w:hAnsi="Avenir Next LT Pro Light" w:cs="Calibri"/>
                <w:i/>
                <w:iCs/>
                <w:sz w:val="18"/>
                <w:szCs w:val="18"/>
              </w:rPr>
              <w:t>of</w:t>
            </w:r>
            <w:r w:rsidRPr="00B92FBA">
              <w:rPr>
                <w:rFonts w:ascii="Avenir Next LT Pro Light" w:hAnsi="Avenir Next LT Pro Light" w:cs="Calibri"/>
                <w:i/>
                <w:iCs/>
                <w:sz w:val="18"/>
                <w:szCs w:val="18"/>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T 3.5.3</w:t>
            </w:r>
          </w:p>
        </w:tc>
      </w:tr>
    </w:tbl>
    <w:p w14:paraId="28BDEE88" w14:textId="77777777" w:rsidR="00182A4A" w:rsidRPr="00EC59C1" w:rsidRDefault="00182A4A" w:rsidP="00256BB6">
      <w:pPr>
        <w:contextualSpacing/>
        <w:rPr>
          <w:rFonts w:ascii="Avenir Next LT Pro Light" w:hAnsi="Avenir Next LT Pro Light" w:cs="Arial"/>
          <w:noProof/>
        </w:rPr>
      </w:pPr>
    </w:p>
    <w:p w14:paraId="22166462" w14:textId="77777777" w:rsidR="00FA6FB7" w:rsidRDefault="00FA6FB7" w:rsidP="00256BB6">
      <w:pPr>
        <w:contextualSpacing/>
        <w:rPr>
          <w:rFonts w:ascii="Avenir Next LT Pro Light" w:hAnsi="Avenir Next LT Pro Light" w:cs="Arial"/>
        </w:rPr>
      </w:pPr>
    </w:p>
    <w:p w14:paraId="73AA0057" w14:textId="77777777" w:rsidR="00E02D4F" w:rsidRDefault="00E02D4F" w:rsidP="00256BB6">
      <w:pPr>
        <w:contextualSpacing/>
        <w:rPr>
          <w:rFonts w:ascii="Avenir Next LT Pro Light" w:hAnsi="Avenir Next LT Pro Light" w:cs="Arial"/>
        </w:rPr>
      </w:pPr>
    </w:p>
    <w:tbl>
      <w:tblPr>
        <w:tblStyle w:val="96"/>
        <w:tblW w:w="9762"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36"/>
        <w:gridCol w:w="822"/>
        <w:gridCol w:w="1098"/>
        <w:gridCol w:w="1424"/>
        <w:gridCol w:w="1535"/>
        <w:gridCol w:w="1019"/>
        <w:gridCol w:w="893"/>
        <w:gridCol w:w="1035"/>
      </w:tblGrid>
      <w:tr w:rsidR="00416042" w:rsidRPr="00416042" w14:paraId="13AD0392" w14:textId="77777777" w:rsidTr="008F5B68">
        <w:trPr>
          <w:trHeight w:val="848"/>
        </w:trPr>
        <w:tc>
          <w:tcPr>
            <w:tcW w:w="1936" w:type="dxa"/>
            <w:shd w:val="clear" w:color="auto" w:fill="A8D08D"/>
            <w:vAlign w:val="center"/>
          </w:tcPr>
          <w:p w14:paraId="3B830B2B" w14:textId="77777777" w:rsidR="00416042" w:rsidRPr="00416042" w:rsidRDefault="00416042" w:rsidP="008F5B68">
            <w:pPr>
              <w:widowControl w:val="0"/>
              <w:spacing w:after="0" w:line="240" w:lineRule="auto"/>
              <w:ind w:left="501" w:right="242" w:hanging="108"/>
              <w:rPr>
                <w:rFonts w:ascii="Avenir Next LT Pro" w:eastAsia="Calibri" w:hAnsi="Avenir Next LT Pro" w:cs="Calibri"/>
                <w:b/>
              </w:rPr>
            </w:pPr>
            <w:r w:rsidRPr="00416042">
              <w:rPr>
                <w:rFonts w:ascii="Avenir Next LT Pro" w:eastAsia="Calibri" w:hAnsi="Avenir Next LT Pro" w:cs="Calibri"/>
                <w:b/>
              </w:rPr>
              <w:t>PROJECT NAME</w:t>
            </w:r>
          </w:p>
        </w:tc>
        <w:tc>
          <w:tcPr>
            <w:tcW w:w="822" w:type="dxa"/>
            <w:shd w:val="clear" w:color="auto" w:fill="A8D08D"/>
            <w:vAlign w:val="center"/>
          </w:tcPr>
          <w:p w14:paraId="2D503D33" w14:textId="77777777" w:rsidR="00416042" w:rsidRPr="00416042" w:rsidRDefault="00416042" w:rsidP="008F5B68">
            <w:pPr>
              <w:widowControl w:val="0"/>
              <w:spacing w:after="0" w:line="267" w:lineRule="auto"/>
              <w:ind w:left="107" w:right="66"/>
              <w:rPr>
                <w:rFonts w:ascii="Avenir Next LT Pro" w:eastAsia="Calibri" w:hAnsi="Avenir Next LT Pro" w:cs="Calibri"/>
                <w:b/>
              </w:rPr>
            </w:pPr>
            <w:r w:rsidRPr="00416042">
              <w:rPr>
                <w:rFonts w:ascii="Avenir Next LT Pro" w:eastAsia="Calibri" w:hAnsi="Avenir Next LT Pro" w:cs="Calibri"/>
                <w:b/>
              </w:rPr>
              <w:t>WARD</w:t>
            </w:r>
          </w:p>
        </w:tc>
        <w:tc>
          <w:tcPr>
            <w:tcW w:w="1098" w:type="dxa"/>
            <w:shd w:val="clear" w:color="auto" w:fill="A8D08D"/>
            <w:vAlign w:val="center"/>
          </w:tcPr>
          <w:p w14:paraId="7A48996D" w14:textId="77777777" w:rsidR="00416042" w:rsidRPr="00416042" w:rsidRDefault="00416042" w:rsidP="008F5B68">
            <w:pPr>
              <w:widowControl w:val="0"/>
              <w:tabs>
                <w:tab w:val="left" w:pos="801"/>
              </w:tabs>
              <w:spacing w:after="0" w:line="240" w:lineRule="auto"/>
              <w:ind w:left="105" w:right="34" w:firstLine="172"/>
              <w:rPr>
                <w:rFonts w:ascii="Avenir Next LT Pro" w:eastAsia="Calibri" w:hAnsi="Avenir Next LT Pro" w:cs="Calibri"/>
                <w:b/>
              </w:rPr>
            </w:pPr>
            <w:r w:rsidRPr="00416042">
              <w:rPr>
                <w:rFonts w:ascii="Avenir Next LT Pro" w:eastAsia="Calibri" w:hAnsi="Avenir Next LT Pro" w:cs="Calibri"/>
                <w:b/>
              </w:rPr>
              <w:t>NO</w:t>
            </w:r>
            <w:r w:rsidRPr="00416042">
              <w:rPr>
                <w:rFonts w:ascii="Avenir Next LT Pro" w:eastAsia="Calibri" w:hAnsi="Avenir Next LT Pro" w:cs="Calibri"/>
                <w:b/>
              </w:rPr>
              <w:tab/>
              <w:t>OF SUBSIDIES</w:t>
            </w:r>
          </w:p>
        </w:tc>
        <w:tc>
          <w:tcPr>
            <w:tcW w:w="1424" w:type="dxa"/>
            <w:shd w:val="clear" w:color="auto" w:fill="A8D08D"/>
            <w:vAlign w:val="center"/>
          </w:tcPr>
          <w:p w14:paraId="4E32EAE0" w14:textId="77777777" w:rsidR="00416042" w:rsidRPr="00416042" w:rsidRDefault="00416042" w:rsidP="008F5B68">
            <w:pPr>
              <w:widowControl w:val="0"/>
              <w:spacing w:after="0" w:line="240" w:lineRule="auto"/>
              <w:ind w:left="471" w:right="319" w:hanging="96"/>
              <w:rPr>
                <w:rFonts w:ascii="Avenir Next LT Pro" w:eastAsia="Calibri" w:hAnsi="Avenir Next LT Pro" w:cs="Calibri"/>
                <w:b/>
              </w:rPr>
            </w:pPr>
            <w:r w:rsidRPr="00416042">
              <w:rPr>
                <w:rFonts w:ascii="Avenir Next LT Pro" w:eastAsia="Calibri" w:hAnsi="Avenir Next LT Pro" w:cs="Calibri"/>
                <w:b/>
              </w:rPr>
              <w:t>PROJECT VALUE</w:t>
            </w:r>
          </w:p>
        </w:tc>
        <w:tc>
          <w:tcPr>
            <w:tcW w:w="1535" w:type="dxa"/>
            <w:shd w:val="clear" w:color="auto" w:fill="A8D08D"/>
            <w:vAlign w:val="center"/>
          </w:tcPr>
          <w:p w14:paraId="12696C05" w14:textId="77777777" w:rsidR="00416042" w:rsidRPr="00416042" w:rsidRDefault="00416042" w:rsidP="008F5B68">
            <w:pPr>
              <w:widowControl w:val="0"/>
              <w:spacing w:after="0" w:line="267" w:lineRule="auto"/>
              <w:rPr>
                <w:rFonts w:ascii="Avenir Next LT Pro" w:eastAsia="Calibri" w:hAnsi="Avenir Next LT Pro" w:cs="Calibri"/>
                <w:b/>
              </w:rPr>
            </w:pPr>
            <w:r w:rsidRPr="00416042">
              <w:rPr>
                <w:rFonts w:ascii="Avenir Next LT Pro" w:eastAsia="Calibri" w:hAnsi="Avenir Next LT Pro" w:cs="Calibri"/>
                <w:b/>
              </w:rPr>
              <w:t>MONIES SPENT TO DATE</w:t>
            </w:r>
          </w:p>
        </w:tc>
        <w:tc>
          <w:tcPr>
            <w:tcW w:w="1019" w:type="dxa"/>
            <w:shd w:val="clear" w:color="auto" w:fill="A8D08D"/>
            <w:vAlign w:val="center"/>
          </w:tcPr>
          <w:p w14:paraId="7161AAB8" w14:textId="77777777" w:rsidR="00416042" w:rsidRPr="00416042" w:rsidRDefault="00416042" w:rsidP="008F5B68">
            <w:pPr>
              <w:widowControl w:val="0"/>
              <w:spacing w:after="0" w:line="240" w:lineRule="auto"/>
              <w:ind w:left="243" w:right="59" w:hanging="45"/>
              <w:rPr>
                <w:rFonts w:ascii="Avenir Next LT Pro" w:eastAsia="Calibri" w:hAnsi="Avenir Next LT Pro" w:cs="Calibri"/>
                <w:b/>
              </w:rPr>
            </w:pPr>
            <w:r w:rsidRPr="00416042">
              <w:rPr>
                <w:rFonts w:ascii="Avenir Next LT Pro" w:eastAsia="Calibri" w:hAnsi="Avenir Next LT Pro" w:cs="Calibri"/>
                <w:b/>
              </w:rPr>
              <w:t>START DATE</w:t>
            </w:r>
          </w:p>
        </w:tc>
        <w:tc>
          <w:tcPr>
            <w:tcW w:w="893" w:type="dxa"/>
            <w:shd w:val="clear" w:color="auto" w:fill="A8D08D"/>
            <w:vAlign w:val="center"/>
          </w:tcPr>
          <w:p w14:paraId="4ADF49CE" w14:textId="77777777" w:rsidR="00416042" w:rsidRPr="00416042" w:rsidRDefault="00416042" w:rsidP="008F5B68">
            <w:pPr>
              <w:widowControl w:val="0"/>
              <w:spacing w:after="0" w:line="240" w:lineRule="auto"/>
              <w:ind w:left="193" w:right="57" w:firstLine="36"/>
              <w:rPr>
                <w:rFonts w:ascii="Avenir Next LT Pro" w:eastAsia="Calibri" w:hAnsi="Avenir Next LT Pro" w:cs="Calibri"/>
                <w:b/>
              </w:rPr>
            </w:pPr>
            <w:r w:rsidRPr="00416042">
              <w:rPr>
                <w:rFonts w:ascii="Avenir Next LT Pro" w:eastAsia="Calibri" w:hAnsi="Avenir Next LT Pro" w:cs="Calibri"/>
                <w:b/>
              </w:rPr>
              <w:t>END DATE</w:t>
            </w:r>
          </w:p>
        </w:tc>
        <w:tc>
          <w:tcPr>
            <w:tcW w:w="1035" w:type="dxa"/>
            <w:shd w:val="clear" w:color="auto" w:fill="A8D08D"/>
            <w:vAlign w:val="center"/>
          </w:tcPr>
          <w:p w14:paraId="731F5281" w14:textId="77777777" w:rsidR="00416042" w:rsidRPr="00416042" w:rsidRDefault="00416042" w:rsidP="008F5B68">
            <w:pPr>
              <w:widowControl w:val="0"/>
              <w:spacing w:after="0" w:line="240" w:lineRule="auto"/>
              <w:ind w:left="143" w:right="96"/>
              <w:rPr>
                <w:rFonts w:ascii="Avenir Next LT Pro" w:eastAsia="Calibri" w:hAnsi="Avenir Next LT Pro" w:cs="Calibri"/>
                <w:b/>
              </w:rPr>
            </w:pPr>
            <w:r w:rsidRPr="00416042">
              <w:rPr>
                <w:rFonts w:ascii="Avenir Next LT Pro" w:eastAsia="Calibri" w:hAnsi="Avenir Next LT Pro" w:cs="Calibri"/>
                <w:b/>
              </w:rPr>
              <w:t>HOUSES BUILT TO DATE</w:t>
            </w:r>
          </w:p>
        </w:tc>
      </w:tr>
      <w:tr w:rsidR="00416042" w:rsidRPr="00416042" w14:paraId="3FBCEC67" w14:textId="77777777" w:rsidTr="006B46D8">
        <w:trPr>
          <w:trHeight w:val="693"/>
        </w:trPr>
        <w:tc>
          <w:tcPr>
            <w:tcW w:w="1936" w:type="dxa"/>
          </w:tcPr>
          <w:p w14:paraId="6F6EB04F" w14:textId="77777777" w:rsidR="00416042" w:rsidRPr="00416042" w:rsidRDefault="00416042" w:rsidP="00416042">
            <w:pPr>
              <w:widowControl w:val="0"/>
              <w:spacing w:after="0" w:line="240" w:lineRule="auto"/>
              <w:ind w:left="88" w:right="101"/>
              <w:rPr>
                <w:rFonts w:ascii="Avenir Next LT Pro" w:eastAsia="Calibri" w:hAnsi="Avenir Next LT Pro" w:cs="Calibri"/>
              </w:rPr>
            </w:pPr>
            <w:r w:rsidRPr="00416042">
              <w:rPr>
                <w:rFonts w:ascii="Avenir Next LT Pro" w:eastAsia="Calibri" w:hAnsi="Avenir Next LT Pro" w:cs="Calibri"/>
              </w:rPr>
              <w:t>KwaMahleka Rural Housing</w:t>
            </w:r>
          </w:p>
        </w:tc>
        <w:tc>
          <w:tcPr>
            <w:tcW w:w="822" w:type="dxa"/>
          </w:tcPr>
          <w:p w14:paraId="046EB05A" w14:textId="77777777" w:rsidR="00416042" w:rsidRPr="00416042" w:rsidRDefault="00416042" w:rsidP="00416042">
            <w:pPr>
              <w:widowControl w:val="0"/>
              <w:spacing w:after="0" w:line="267" w:lineRule="auto"/>
              <w:ind w:left="40"/>
              <w:jc w:val="center"/>
              <w:rPr>
                <w:rFonts w:ascii="Avenir Next LT Pro" w:eastAsia="Calibri" w:hAnsi="Avenir Next LT Pro" w:cs="Calibri"/>
              </w:rPr>
            </w:pPr>
            <w:r w:rsidRPr="00416042">
              <w:rPr>
                <w:rFonts w:ascii="Avenir Next LT Pro" w:eastAsia="Calibri" w:hAnsi="Avenir Next LT Pro" w:cs="Calibri"/>
              </w:rPr>
              <w:t>5</w:t>
            </w:r>
          </w:p>
        </w:tc>
        <w:tc>
          <w:tcPr>
            <w:tcW w:w="1098" w:type="dxa"/>
          </w:tcPr>
          <w:p w14:paraId="257024AB" w14:textId="77777777" w:rsidR="00416042" w:rsidRPr="00416042" w:rsidRDefault="00416042" w:rsidP="00416042">
            <w:pPr>
              <w:widowControl w:val="0"/>
              <w:spacing w:after="0" w:line="267" w:lineRule="auto"/>
              <w:ind w:left="231" w:right="169"/>
              <w:jc w:val="center"/>
              <w:rPr>
                <w:rFonts w:ascii="Avenir Next LT Pro" w:eastAsia="Calibri" w:hAnsi="Avenir Next LT Pro" w:cs="Calibri"/>
              </w:rPr>
            </w:pPr>
            <w:r w:rsidRPr="00416042">
              <w:rPr>
                <w:rFonts w:ascii="Avenir Next LT Pro" w:eastAsia="Calibri" w:hAnsi="Avenir Next LT Pro" w:cs="Calibri"/>
              </w:rPr>
              <w:t>500</w:t>
            </w:r>
          </w:p>
        </w:tc>
        <w:tc>
          <w:tcPr>
            <w:tcW w:w="1424" w:type="dxa"/>
          </w:tcPr>
          <w:p w14:paraId="5A3B81E5" w14:textId="77777777" w:rsidR="00416042" w:rsidRPr="00416042" w:rsidRDefault="00416042" w:rsidP="00416042">
            <w:pPr>
              <w:widowControl w:val="0"/>
              <w:spacing w:after="0" w:line="267" w:lineRule="auto"/>
              <w:ind w:left="219"/>
              <w:rPr>
                <w:rFonts w:ascii="Avenir Next LT Pro" w:eastAsia="Calibri" w:hAnsi="Avenir Next LT Pro" w:cs="Calibri"/>
              </w:rPr>
            </w:pPr>
            <w:r w:rsidRPr="00416042">
              <w:rPr>
                <w:rFonts w:ascii="Avenir Next LT Pro" w:eastAsia="Calibri" w:hAnsi="Avenir Next LT Pro" w:cs="Calibri"/>
              </w:rPr>
              <w:t>R36 742 530</w:t>
            </w:r>
          </w:p>
        </w:tc>
        <w:tc>
          <w:tcPr>
            <w:tcW w:w="1535" w:type="dxa"/>
          </w:tcPr>
          <w:p w14:paraId="37F31CDC" w14:textId="77777777" w:rsidR="00416042" w:rsidRPr="00416042" w:rsidRDefault="00416042" w:rsidP="00416042">
            <w:pPr>
              <w:widowControl w:val="0"/>
              <w:spacing w:after="0" w:line="267" w:lineRule="auto"/>
              <w:ind w:left="165" w:right="119"/>
              <w:rPr>
                <w:rFonts w:ascii="Avenir Next LT Pro" w:eastAsia="Calibri" w:hAnsi="Avenir Next LT Pro" w:cs="Calibri"/>
              </w:rPr>
            </w:pPr>
            <w:r w:rsidRPr="00416042">
              <w:rPr>
                <w:rFonts w:ascii="Avenir Next LT Pro" w:eastAsia="Calibri" w:hAnsi="Avenir Next LT Pro" w:cs="Calibri"/>
              </w:rPr>
              <w:t>R30 587 428.433</w:t>
            </w:r>
          </w:p>
        </w:tc>
        <w:tc>
          <w:tcPr>
            <w:tcW w:w="1019" w:type="dxa"/>
          </w:tcPr>
          <w:p w14:paraId="04A708A1" w14:textId="77777777" w:rsidR="00416042" w:rsidRPr="00416042" w:rsidRDefault="00416042" w:rsidP="00416042">
            <w:pPr>
              <w:widowControl w:val="0"/>
              <w:spacing w:after="0" w:line="240" w:lineRule="auto"/>
              <w:ind w:left="252" w:right="136" w:firstLine="16"/>
              <w:rPr>
                <w:rFonts w:ascii="Avenir Next LT Pro" w:eastAsia="Calibri" w:hAnsi="Avenir Next LT Pro" w:cs="Calibri"/>
              </w:rPr>
            </w:pPr>
            <w:r w:rsidRPr="00416042">
              <w:rPr>
                <w:rFonts w:ascii="Avenir Next LT Pro" w:eastAsia="Calibri" w:hAnsi="Avenir Next LT Pro" w:cs="Calibri"/>
              </w:rPr>
              <w:t>June 2012</w:t>
            </w:r>
          </w:p>
        </w:tc>
        <w:tc>
          <w:tcPr>
            <w:tcW w:w="893" w:type="dxa"/>
          </w:tcPr>
          <w:p w14:paraId="1702C0C3" w14:textId="77777777" w:rsidR="00416042" w:rsidRPr="00416042" w:rsidRDefault="00416042" w:rsidP="00416042">
            <w:pPr>
              <w:widowControl w:val="0"/>
              <w:spacing w:after="0" w:line="240" w:lineRule="auto"/>
              <w:ind w:left="203" w:right="89" w:firstLine="16"/>
              <w:rPr>
                <w:rFonts w:ascii="Avenir Next LT Pro" w:eastAsia="Calibri" w:hAnsi="Avenir Next LT Pro" w:cs="Calibri"/>
              </w:rPr>
            </w:pPr>
            <w:r w:rsidRPr="00416042">
              <w:rPr>
                <w:rFonts w:ascii="Avenir Next LT Pro" w:eastAsia="Calibri" w:hAnsi="Avenir Next LT Pro" w:cs="Calibri"/>
              </w:rPr>
              <w:t>June 2019 (EOT Submitted)</w:t>
            </w:r>
          </w:p>
        </w:tc>
        <w:tc>
          <w:tcPr>
            <w:tcW w:w="1035" w:type="dxa"/>
          </w:tcPr>
          <w:p w14:paraId="5FA9BC20" w14:textId="77777777" w:rsidR="00416042" w:rsidRPr="00416042" w:rsidRDefault="00416042" w:rsidP="00416042">
            <w:pPr>
              <w:widowControl w:val="0"/>
              <w:spacing w:after="0" w:line="267" w:lineRule="auto"/>
              <w:ind w:left="261" w:right="277"/>
              <w:jc w:val="center"/>
              <w:rPr>
                <w:rFonts w:ascii="Avenir Next LT Pro" w:eastAsia="Calibri" w:hAnsi="Avenir Next LT Pro" w:cs="Calibri"/>
              </w:rPr>
            </w:pPr>
          </w:p>
          <w:p w14:paraId="0DA2F5D0" w14:textId="77777777" w:rsidR="00416042" w:rsidRPr="00416042" w:rsidRDefault="00416042" w:rsidP="00416042">
            <w:pPr>
              <w:widowControl w:val="0"/>
              <w:spacing w:after="0" w:line="267" w:lineRule="auto"/>
              <w:ind w:left="261" w:right="277"/>
              <w:rPr>
                <w:rFonts w:ascii="Avenir Next LT Pro" w:eastAsia="Calibri" w:hAnsi="Avenir Next LT Pro" w:cs="Calibri"/>
              </w:rPr>
            </w:pPr>
            <w:r w:rsidRPr="00416042">
              <w:rPr>
                <w:rFonts w:ascii="Avenir Next LT Pro" w:eastAsia="Calibri" w:hAnsi="Avenir Next LT Pro" w:cs="Calibri"/>
              </w:rPr>
              <w:t>359</w:t>
            </w:r>
          </w:p>
        </w:tc>
      </w:tr>
      <w:tr w:rsidR="00416042" w:rsidRPr="00416042" w14:paraId="70F67400" w14:textId="77777777" w:rsidTr="006B46D8">
        <w:trPr>
          <w:trHeight w:val="679"/>
        </w:trPr>
        <w:tc>
          <w:tcPr>
            <w:tcW w:w="1936" w:type="dxa"/>
          </w:tcPr>
          <w:p w14:paraId="4DC5FBF7" w14:textId="77777777" w:rsidR="00416042" w:rsidRPr="00416042" w:rsidRDefault="00416042" w:rsidP="00416042">
            <w:pPr>
              <w:widowControl w:val="0"/>
              <w:spacing w:after="0" w:line="240" w:lineRule="auto"/>
              <w:ind w:left="88" w:right="81"/>
              <w:rPr>
                <w:rFonts w:ascii="Avenir Next LT Pro" w:eastAsia="Calibri" w:hAnsi="Avenir Next LT Pro" w:cs="Calibri"/>
              </w:rPr>
            </w:pPr>
            <w:r w:rsidRPr="00416042">
              <w:rPr>
                <w:rFonts w:ascii="Avenir Next LT Pro" w:eastAsia="Calibri" w:hAnsi="Avenir Next LT Pro" w:cs="Calibri"/>
              </w:rPr>
              <w:t>KwaNjobokazi RuralHousing</w:t>
            </w:r>
          </w:p>
        </w:tc>
        <w:tc>
          <w:tcPr>
            <w:tcW w:w="822" w:type="dxa"/>
          </w:tcPr>
          <w:p w14:paraId="3F6016AF" w14:textId="77777777" w:rsidR="00416042" w:rsidRPr="00416042" w:rsidRDefault="00416042" w:rsidP="00416042">
            <w:pPr>
              <w:widowControl w:val="0"/>
              <w:spacing w:after="0" w:line="267" w:lineRule="auto"/>
              <w:ind w:left="40"/>
              <w:jc w:val="center"/>
              <w:rPr>
                <w:rFonts w:ascii="Avenir Next LT Pro" w:eastAsia="Calibri" w:hAnsi="Avenir Next LT Pro" w:cs="Calibri"/>
              </w:rPr>
            </w:pPr>
            <w:r w:rsidRPr="00416042">
              <w:rPr>
                <w:rFonts w:ascii="Avenir Next LT Pro" w:eastAsia="Calibri" w:hAnsi="Avenir Next LT Pro" w:cs="Calibri"/>
              </w:rPr>
              <w:t>4</w:t>
            </w:r>
          </w:p>
        </w:tc>
        <w:tc>
          <w:tcPr>
            <w:tcW w:w="1098" w:type="dxa"/>
          </w:tcPr>
          <w:p w14:paraId="64531D40" w14:textId="77777777" w:rsidR="00416042" w:rsidRPr="00416042" w:rsidRDefault="00416042" w:rsidP="00416042">
            <w:pPr>
              <w:widowControl w:val="0"/>
              <w:spacing w:after="0" w:line="267" w:lineRule="auto"/>
              <w:ind w:left="231" w:right="169"/>
              <w:jc w:val="center"/>
              <w:rPr>
                <w:rFonts w:ascii="Avenir Next LT Pro" w:eastAsia="Calibri" w:hAnsi="Avenir Next LT Pro" w:cs="Calibri"/>
              </w:rPr>
            </w:pPr>
            <w:r w:rsidRPr="00416042">
              <w:rPr>
                <w:rFonts w:ascii="Avenir Next LT Pro" w:eastAsia="Calibri" w:hAnsi="Avenir Next LT Pro" w:cs="Calibri"/>
              </w:rPr>
              <w:t>400</w:t>
            </w:r>
          </w:p>
        </w:tc>
        <w:tc>
          <w:tcPr>
            <w:tcW w:w="1424" w:type="dxa"/>
          </w:tcPr>
          <w:p w14:paraId="63960CBF" w14:textId="77777777" w:rsidR="00416042" w:rsidRPr="00416042" w:rsidRDefault="00416042" w:rsidP="00416042">
            <w:pPr>
              <w:widowControl w:val="0"/>
              <w:spacing w:after="0" w:line="267" w:lineRule="auto"/>
              <w:ind w:right="36"/>
              <w:jc w:val="right"/>
              <w:rPr>
                <w:rFonts w:ascii="Avenir Next LT Pro" w:eastAsia="Calibri" w:hAnsi="Avenir Next LT Pro" w:cs="Calibri"/>
              </w:rPr>
            </w:pPr>
            <w:r w:rsidRPr="00416042">
              <w:rPr>
                <w:rFonts w:ascii="Avenir Next LT Pro" w:eastAsia="Calibri" w:hAnsi="Avenir Next LT Pro" w:cs="Calibri"/>
              </w:rPr>
              <w:t>R41 043 191.55</w:t>
            </w:r>
          </w:p>
        </w:tc>
        <w:tc>
          <w:tcPr>
            <w:tcW w:w="1535" w:type="dxa"/>
          </w:tcPr>
          <w:p w14:paraId="0E73D5D4" w14:textId="77777777" w:rsidR="00416042" w:rsidRPr="00416042" w:rsidRDefault="00416042" w:rsidP="00416042">
            <w:pPr>
              <w:widowControl w:val="0"/>
              <w:spacing w:after="0" w:line="267" w:lineRule="auto"/>
              <w:ind w:left="165" w:right="118"/>
              <w:jc w:val="center"/>
              <w:rPr>
                <w:rFonts w:ascii="Avenir Next LT Pro" w:eastAsia="Calibri" w:hAnsi="Avenir Next LT Pro" w:cs="Calibri"/>
              </w:rPr>
            </w:pPr>
            <w:r w:rsidRPr="00416042">
              <w:rPr>
                <w:rFonts w:ascii="Avenir Next LT Pro" w:eastAsia="Calibri" w:hAnsi="Avenir Next LT Pro" w:cs="Calibri"/>
              </w:rPr>
              <w:t>R 16 586 530.81</w:t>
            </w:r>
          </w:p>
        </w:tc>
        <w:tc>
          <w:tcPr>
            <w:tcW w:w="1019" w:type="dxa"/>
          </w:tcPr>
          <w:p w14:paraId="0CDEE2B6" w14:textId="77777777" w:rsidR="00416042" w:rsidRPr="00416042" w:rsidRDefault="00416042" w:rsidP="00416042">
            <w:pPr>
              <w:widowControl w:val="0"/>
              <w:spacing w:after="0" w:line="240" w:lineRule="auto"/>
              <w:ind w:left="252" w:right="69" w:hanging="65"/>
              <w:rPr>
                <w:rFonts w:ascii="Avenir Next LT Pro" w:eastAsia="Calibri" w:hAnsi="Avenir Next LT Pro" w:cs="Calibri"/>
              </w:rPr>
            </w:pPr>
            <w:r w:rsidRPr="00416042">
              <w:rPr>
                <w:rFonts w:ascii="Avenir Next LT Pro" w:eastAsia="Calibri" w:hAnsi="Avenir Next LT Pro" w:cs="Calibri"/>
              </w:rPr>
              <w:t>March 2013</w:t>
            </w:r>
          </w:p>
        </w:tc>
        <w:tc>
          <w:tcPr>
            <w:tcW w:w="893" w:type="dxa"/>
          </w:tcPr>
          <w:p w14:paraId="5DAC1889" w14:textId="77777777" w:rsidR="00416042" w:rsidRPr="00416042" w:rsidRDefault="00416042" w:rsidP="00416042">
            <w:pPr>
              <w:widowControl w:val="0"/>
              <w:spacing w:after="0" w:line="240" w:lineRule="auto"/>
              <w:ind w:left="203" w:right="22" w:hanging="65"/>
              <w:rPr>
                <w:rFonts w:ascii="Avenir Next LT Pro" w:eastAsia="Calibri" w:hAnsi="Avenir Next LT Pro" w:cs="Calibri"/>
              </w:rPr>
            </w:pPr>
            <w:r w:rsidRPr="00416042">
              <w:rPr>
                <w:rFonts w:ascii="Avenir Next LT Pro" w:eastAsia="Calibri" w:hAnsi="Avenir Next LT Pro" w:cs="Calibri"/>
              </w:rPr>
              <w:t>March 2015</w:t>
            </w:r>
          </w:p>
        </w:tc>
        <w:tc>
          <w:tcPr>
            <w:tcW w:w="1035" w:type="dxa"/>
          </w:tcPr>
          <w:p w14:paraId="2E36375B" w14:textId="77777777" w:rsidR="00416042" w:rsidRPr="00416042" w:rsidRDefault="00416042" w:rsidP="00416042">
            <w:pPr>
              <w:widowControl w:val="0"/>
              <w:spacing w:after="0" w:line="267" w:lineRule="auto"/>
              <w:ind w:left="261" w:right="220"/>
              <w:jc w:val="center"/>
              <w:rPr>
                <w:rFonts w:ascii="Avenir Next LT Pro" w:eastAsia="Calibri" w:hAnsi="Avenir Next LT Pro" w:cs="Calibri"/>
              </w:rPr>
            </w:pPr>
            <w:r w:rsidRPr="00416042">
              <w:rPr>
                <w:rFonts w:ascii="Avenir Next LT Pro" w:eastAsia="Calibri" w:hAnsi="Avenir Next LT Pro" w:cs="Calibri"/>
              </w:rPr>
              <w:t>127</w:t>
            </w:r>
          </w:p>
        </w:tc>
      </w:tr>
      <w:tr w:rsidR="00416042" w:rsidRPr="00416042" w14:paraId="4483411B" w14:textId="77777777" w:rsidTr="006B46D8">
        <w:trPr>
          <w:trHeight w:val="679"/>
        </w:trPr>
        <w:tc>
          <w:tcPr>
            <w:tcW w:w="1936" w:type="dxa"/>
          </w:tcPr>
          <w:p w14:paraId="39CD0AF4" w14:textId="77777777" w:rsidR="00416042" w:rsidRPr="00416042" w:rsidRDefault="00416042" w:rsidP="00416042">
            <w:pPr>
              <w:widowControl w:val="0"/>
              <w:spacing w:after="0" w:line="240" w:lineRule="auto"/>
              <w:ind w:left="88" w:right="101"/>
              <w:rPr>
                <w:rFonts w:ascii="Avenir Next LT Pro" w:eastAsia="Calibri" w:hAnsi="Avenir Next LT Pro" w:cs="Calibri"/>
              </w:rPr>
            </w:pPr>
            <w:r w:rsidRPr="00416042">
              <w:rPr>
                <w:rFonts w:ascii="Avenir Next LT Pro" w:eastAsia="Calibri" w:hAnsi="Avenir Next LT Pro" w:cs="Calibri"/>
              </w:rPr>
              <w:t>Maqongqo Rural Housing</w:t>
            </w:r>
          </w:p>
        </w:tc>
        <w:tc>
          <w:tcPr>
            <w:tcW w:w="822" w:type="dxa"/>
          </w:tcPr>
          <w:p w14:paraId="0A29FC4C" w14:textId="77777777" w:rsidR="00416042" w:rsidRPr="00416042" w:rsidRDefault="00416042" w:rsidP="00416042">
            <w:pPr>
              <w:widowControl w:val="0"/>
              <w:spacing w:after="0" w:line="267" w:lineRule="auto"/>
              <w:ind w:left="40"/>
              <w:jc w:val="center"/>
              <w:rPr>
                <w:rFonts w:ascii="Avenir Next LT Pro" w:eastAsia="Calibri" w:hAnsi="Avenir Next LT Pro" w:cs="Calibri"/>
              </w:rPr>
            </w:pPr>
            <w:r w:rsidRPr="00416042">
              <w:rPr>
                <w:rFonts w:ascii="Avenir Next LT Pro" w:eastAsia="Calibri" w:hAnsi="Avenir Next LT Pro" w:cs="Calibri"/>
              </w:rPr>
              <w:t>1</w:t>
            </w:r>
          </w:p>
        </w:tc>
        <w:tc>
          <w:tcPr>
            <w:tcW w:w="1098" w:type="dxa"/>
          </w:tcPr>
          <w:p w14:paraId="07C0B84B" w14:textId="77777777" w:rsidR="00416042" w:rsidRPr="00416042" w:rsidRDefault="00416042" w:rsidP="00416042">
            <w:pPr>
              <w:widowControl w:val="0"/>
              <w:spacing w:after="0" w:line="267" w:lineRule="auto"/>
              <w:ind w:left="231" w:right="169"/>
              <w:jc w:val="center"/>
              <w:rPr>
                <w:rFonts w:ascii="Avenir Next LT Pro" w:eastAsia="Calibri" w:hAnsi="Avenir Next LT Pro" w:cs="Calibri"/>
              </w:rPr>
            </w:pPr>
            <w:r w:rsidRPr="00416042">
              <w:rPr>
                <w:rFonts w:ascii="Avenir Next LT Pro" w:eastAsia="Calibri" w:hAnsi="Avenir Next LT Pro" w:cs="Calibri"/>
              </w:rPr>
              <w:t>500</w:t>
            </w:r>
          </w:p>
        </w:tc>
        <w:tc>
          <w:tcPr>
            <w:tcW w:w="1424" w:type="dxa"/>
          </w:tcPr>
          <w:p w14:paraId="076AD012" w14:textId="77777777" w:rsidR="00416042" w:rsidRPr="00416042" w:rsidRDefault="00416042" w:rsidP="00416042">
            <w:pPr>
              <w:widowControl w:val="0"/>
              <w:spacing w:after="0" w:line="267" w:lineRule="auto"/>
              <w:ind w:right="96"/>
              <w:jc w:val="right"/>
              <w:rPr>
                <w:rFonts w:ascii="Avenir Next LT Pro" w:eastAsia="Calibri" w:hAnsi="Avenir Next LT Pro" w:cs="Calibri"/>
              </w:rPr>
            </w:pPr>
            <w:r w:rsidRPr="00416042">
              <w:rPr>
                <w:rFonts w:ascii="Avenir Next LT Pro" w:eastAsia="Calibri" w:hAnsi="Avenir Next LT Pro" w:cs="Calibri"/>
              </w:rPr>
              <w:t>R 39 260 581.55</w:t>
            </w:r>
          </w:p>
        </w:tc>
        <w:tc>
          <w:tcPr>
            <w:tcW w:w="1535" w:type="dxa"/>
          </w:tcPr>
          <w:p w14:paraId="27BCE635" w14:textId="77777777" w:rsidR="00416042" w:rsidRPr="00416042" w:rsidRDefault="00416042" w:rsidP="00416042">
            <w:pPr>
              <w:widowControl w:val="0"/>
              <w:spacing w:after="0" w:line="267" w:lineRule="auto"/>
              <w:ind w:left="165" w:right="119"/>
              <w:jc w:val="center"/>
              <w:rPr>
                <w:rFonts w:ascii="Avenir Next LT Pro" w:eastAsia="Calibri" w:hAnsi="Avenir Next LT Pro" w:cs="Calibri"/>
                <w:color w:val="FF0000"/>
              </w:rPr>
            </w:pPr>
            <w:r w:rsidRPr="00416042">
              <w:rPr>
                <w:rFonts w:ascii="Avenir Next LT Pro" w:eastAsia="Calibri" w:hAnsi="Avenir Next LT Pro" w:cs="Calibri"/>
              </w:rPr>
              <w:t>R 39 247 733.25</w:t>
            </w:r>
          </w:p>
        </w:tc>
        <w:tc>
          <w:tcPr>
            <w:tcW w:w="1019" w:type="dxa"/>
          </w:tcPr>
          <w:p w14:paraId="14D8446A" w14:textId="77777777" w:rsidR="00416042" w:rsidRPr="00416042" w:rsidRDefault="00416042" w:rsidP="00416042">
            <w:pPr>
              <w:widowControl w:val="0"/>
              <w:spacing w:after="0" w:line="240" w:lineRule="auto"/>
              <w:ind w:left="252" w:right="136" w:firstLine="28"/>
              <w:rPr>
                <w:rFonts w:ascii="Avenir Next LT Pro" w:eastAsia="Calibri" w:hAnsi="Avenir Next LT Pro" w:cs="Calibri"/>
              </w:rPr>
            </w:pPr>
            <w:r w:rsidRPr="00416042">
              <w:rPr>
                <w:rFonts w:ascii="Avenir Next LT Pro" w:eastAsia="Calibri" w:hAnsi="Avenir Next LT Pro" w:cs="Calibri"/>
              </w:rPr>
              <w:t>May 2007</w:t>
            </w:r>
          </w:p>
        </w:tc>
        <w:tc>
          <w:tcPr>
            <w:tcW w:w="893" w:type="dxa"/>
          </w:tcPr>
          <w:p w14:paraId="47C56316" w14:textId="77777777" w:rsidR="00416042" w:rsidRPr="00416042" w:rsidRDefault="00416042" w:rsidP="00416042">
            <w:pPr>
              <w:widowControl w:val="0"/>
              <w:spacing w:after="0" w:line="240" w:lineRule="auto"/>
              <w:ind w:left="203" w:right="89" w:firstLine="16"/>
              <w:rPr>
                <w:rFonts w:ascii="Avenir Next LT Pro" w:eastAsia="Calibri" w:hAnsi="Avenir Next LT Pro" w:cs="Calibri"/>
              </w:rPr>
            </w:pPr>
            <w:r w:rsidRPr="00416042">
              <w:rPr>
                <w:rFonts w:ascii="Avenir Next LT Pro" w:eastAsia="Calibri" w:hAnsi="Avenir Next LT Pro" w:cs="Calibri"/>
              </w:rPr>
              <w:t>April 2022</w:t>
            </w:r>
          </w:p>
        </w:tc>
        <w:tc>
          <w:tcPr>
            <w:tcW w:w="1035" w:type="dxa"/>
          </w:tcPr>
          <w:p w14:paraId="7A770EE4" w14:textId="77777777" w:rsidR="00416042" w:rsidRPr="00416042" w:rsidRDefault="00416042" w:rsidP="00416042">
            <w:pPr>
              <w:widowControl w:val="0"/>
              <w:spacing w:after="0" w:line="267" w:lineRule="auto"/>
              <w:ind w:left="261" w:right="277"/>
              <w:jc w:val="center"/>
              <w:rPr>
                <w:rFonts w:ascii="Avenir Next LT Pro" w:eastAsia="Calibri" w:hAnsi="Avenir Next LT Pro" w:cs="Calibri"/>
              </w:rPr>
            </w:pPr>
            <w:r w:rsidRPr="00416042">
              <w:rPr>
                <w:rFonts w:ascii="Avenir Next LT Pro" w:eastAsia="Calibri" w:hAnsi="Avenir Next LT Pro" w:cs="Calibri"/>
              </w:rPr>
              <w:t>440</w:t>
            </w:r>
          </w:p>
        </w:tc>
      </w:tr>
      <w:tr w:rsidR="00416042" w:rsidRPr="00416042" w14:paraId="042F225F" w14:textId="77777777" w:rsidTr="006B46D8">
        <w:trPr>
          <w:trHeight w:val="679"/>
        </w:trPr>
        <w:tc>
          <w:tcPr>
            <w:tcW w:w="1936" w:type="dxa"/>
          </w:tcPr>
          <w:p w14:paraId="7A658172" w14:textId="77777777" w:rsidR="00416042" w:rsidRPr="00416042" w:rsidRDefault="00416042" w:rsidP="00416042">
            <w:pPr>
              <w:widowControl w:val="0"/>
              <w:spacing w:after="0" w:line="267" w:lineRule="auto"/>
              <w:ind w:left="88"/>
              <w:rPr>
                <w:rFonts w:ascii="Avenir Next LT Pro" w:eastAsia="Calibri" w:hAnsi="Avenir Next LT Pro" w:cs="Calibri"/>
              </w:rPr>
            </w:pPr>
            <w:r w:rsidRPr="00416042">
              <w:rPr>
                <w:rFonts w:ascii="Avenir Next LT Pro" w:eastAsia="Calibri" w:hAnsi="Avenir Next LT Pro" w:cs="Calibri"/>
              </w:rPr>
              <w:t>Ward 7 Housing Project (Phase 1)</w:t>
            </w:r>
          </w:p>
        </w:tc>
        <w:tc>
          <w:tcPr>
            <w:tcW w:w="822" w:type="dxa"/>
          </w:tcPr>
          <w:p w14:paraId="2323EE0C" w14:textId="77777777" w:rsidR="00416042" w:rsidRPr="00416042" w:rsidRDefault="00416042" w:rsidP="00416042">
            <w:pPr>
              <w:widowControl w:val="0"/>
              <w:spacing w:after="0" w:line="267" w:lineRule="auto"/>
              <w:ind w:left="40"/>
              <w:jc w:val="center"/>
              <w:rPr>
                <w:rFonts w:ascii="Avenir Next LT Pro" w:eastAsia="Calibri" w:hAnsi="Avenir Next LT Pro" w:cs="Calibri"/>
              </w:rPr>
            </w:pPr>
            <w:r w:rsidRPr="00416042">
              <w:rPr>
                <w:rFonts w:ascii="Avenir Next LT Pro" w:eastAsia="Calibri" w:hAnsi="Avenir Next LT Pro" w:cs="Calibri"/>
              </w:rPr>
              <w:t>7</w:t>
            </w:r>
          </w:p>
        </w:tc>
        <w:tc>
          <w:tcPr>
            <w:tcW w:w="1098" w:type="dxa"/>
          </w:tcPr>
          <w:p w14:paraId="3470111C" w14:textId="77777777" w:rsidR="00416042" w:rsidRPr="00416042" w:rsidRDefault="00416042" w:rsidP="00416042">
            <w:pPr>
              <w:widowControl w:val="0"/>
              <w:spacing w:after="0" w:line="267" w:lineRule="auto"/>
              <w:ind w:left="231" w:right="169"/>
              <w:jc w:val="center"/>
              <w:rPr>
                <w:rFonts w:ascii="Avenir Next LT Pro" w:eastAsia="Calibri" w:hAnsi="Avenir Next LT Pro" w:cs="Calibri"/>
              </w:rPr>
            </w:pPr>
            <w:r w:rsidRPr="00416042">
              <w:rPr>
                <w:rFonts w:ascii="Avenir Next LT Pro" w:eastAsia="Calibri" w:hAnsi="Avenir Next LT Pro" w:cs="Calibri"/>
              </w:rPr>
              <w:t>500</w:t>
            </w:r>
          </w:p>
        </w:tc>
        <w:tc>
          <w:tcPr>
            <w:tcW w:w="1424" w:type="dxa"/>
          </w:tcPr>
          <w:p w14:paraId="4A4D3557" w14:textId="77777777" w:rsidR="00416042" w:rsidRPr="00416042" w:rsidRDefault="00416042" w:rsidP="00416042">
            <w:pPr>
              <w:widowControl w:val="0"/>
              <w:spacing w:after="0" w:line="267" w:lineRule="auto"/>
              <w:ind w:right="96"/>
              <w:jc w:val="right"/>
              <w:rPr>
                <w:rFonts w:ascii="Avenir Next LT Pro" w:eastAsia="Calibri" w:hAnsi="Avenir Next LT Pro" w:cs="Calibri"/>
              </w:rPr>
            </w:pPr>
            <w:r w:rsidRPr="00416042">
              <w:rPr>
                <w:rFonts w:ascii="Avenir Next LT Pro" w:eastAsia="Calibri" w:hAnsi="Avenir Next LT Pro" w:cs="Calibri"/>
              </w:rPr>
              <w:t>R 64 147 395.00</w:t>
            </w:r>
          </w:p>
        </w:tc>
        <w:tc>
          <w:tcPr>
            <w:tcW w:w="1535" w:type="dxa"/>
          </w:tcPr>
          <w:p w14:paraId="0F04201A" w14:textId="77777777" w:rsidR="00416042" w:rsidRPr="00416042" w:rsidRDefault="00416042" w:rsidP="00416042">
            <w:pPr>
              <w:widowControl w:val="0"/>
              <w:spacing w:after="0" w:line="267" w:lineRule="auto"/>
              <w:ind w:left="165" w:right="119"/>
              <w:jc w:val="center"/>
              <w:rPr>
                <w:rFonts w:ascii="Avenir Next LT Pro" w:eastAsia="Calibri" w:hAnsi="Avenir Next LT Pro" w:cs="Calibri"/>
              </w:rPr>
            </w:pPr>
            <w:r w:rsidRPr="00416042">
              <w:rPr>
                <w:rFonts w:ascii="Avenir Next LT Pro" w:eastAsia="Calibri" w:hAnsi="Avenir Next LT Pro" w:cs="Calibri"/>
              </w:rPr>
              <w:t>R 62 116 684.50</w:t>
            </w:r>
          </w:p>
        </w:tc>
        <w:tc>
          <w:tcPr>
            <w:tcW w:w="1019" w:type="dxa"/>
          </w:tcPr>
          <w:p w14:paraId="2C504297" w14:textId="77777777" w:rsidR="00416042" w:rsidRPr="00416042" w:rsidRDefault="00416042" w:rsidP="00416042">
            <w:pPr>
              <w:widowControl w:val="0"/>
              <w:spacing w:after="0" w:line="240" w:lineRule="auto"/>
              <w:ind w:left="252" w:right="136" w:firstLine="28"/>
              <w:rPr>
                <w:rFonts w:ascii="Avenir Next LT Pro" w:eastAsia="Calibri" w:hAnsi="Avenir Next LT Pro" w:cs="Calibri"/>
              </w:rPr>
            </w:pPr>
            <w:r w:rsidRPr="00416042">
              <w:rPr>
                <w:rFonts w:ascii="Avenir Next LT Pro" w:eastAsia="Calibri" w:hAnsi="Avenir Next LT Pro" w:cs="Calibri"/>
              </w:rPr>
              <w:t>March 2017</w:t>
            </w:r>
          </w:p>
        </w:tc>
        <w:tc>
          <w:tcPr>
            <w:tcW w:w="893" w:type="dxa"/>
          </w:tcPr>
          <w:p w14:paraId="1E1756BA" w14:textId="77777777" w:rsidR="00416042" w:rsidRPr="00416042" w:rsidRDefault="00416042" w:rsidP="00416042">
            <w:pPr>
              <w:widowControl w:val="0"/>
              <w:spacing w:after="0" w:line="240" w:lineRule="auto"/>
              <w:ind w:left="203" w:right="89" w:firstLine="16"/>
              <w:rPr>
                <w:rFonts w:ascii="Avenir Next LT Pro" w:eastAsia="Calibri" w:hAnsi="Avenir Next LT Pro" w:cs="Calibri"/>
              </w:rPr>
            </w:pPr>
            <w:r w:rsidRPr="00416042">
              <w:rPr>
                <w:rFonts w:ascii="Avenir Next LT Pro" w:eastAsia="Calibri" w:hAnsi="Avenir Next LT Pro" w:cs="Calibri"/>
              </w:rPr>
              <w:t>January 2021</w:t>
            </w:r>
          </w:p>
        </w:tc>
        <w:tc>
          <w:tcPr>
            <w:tcW w:w="1035" w:type="dxa"/>
          </w:tcPr>
          <w:p w14:paraId="0066D612" w14:textId="77777777" w:rsidR="00416042" w:rsidRPr="00416042" w:rsidRDefault="00416042" w:rsidP="00416042">
            <w:pPr>
              <w:widowControl w:val="0"/>
              <w:spacing w:after="0" w:line="267" w:lineRule="auto"/>
              <w:ind w:left="261" w:right="277"/>
              <w:jc w:val="center"/>
              <w:rPr>
                <w:rFonts w:ascii="Avenir Next LT Pro" w:eastAsia="Calibri" w:hAnsi="Avenir Next LT Pro" w:cs="Calibri"/>
              </w:rPr>
            </w:pPr>
            <w:r w:rsidRPr="00416042">
              <w:rPr>
                <w:rFonts w:ascii="Avenir Next LT Pro" w:eastAsia="Calibri" w:hAnsi="Avenir Next LT Pro" w:cs="Calibri"/>
              </w:rPr>
              <w:t>500</w:t>
            </w:r>
          </w:p>
        </w:tc>
      </w:tr>
      <w:tr w:rsidR="00416042" w:rsidRPr="00416042" w14:paraId="2A4A9EA1" w14:textId="77777777" w:rsidTr="006B46D8">
        <w:trPr>
          <w:trHeight w:val="679"/>
        </w:trPr>
        <w:tc>
          <w:tcPr>
            <w:tcW w:w="1936" w:type="dxa"/>
          </w:tcPr>
          <w:p w14:paraId="1F4641F9" w14:textId="77777777" w:rsidR="00416042" w:rsidRPr="00416042" w:rsidRDefault="00416042" w:rsidP="00416042">
            <w:pPr>
              <w:widowControl w:val="0"/>
              <w:spacing w:after="0" w:line="267" w:lineRule="auto"/>
              <w:ind w:left="88"/>
              <w:rPr>
                <w:rFonts w:ascii="Avenir Next LT Pro" w:eastAsia="Calibri" w:hAnsi="Avenir Next LT Pro" w:cs="Calibri"/>
              </w:rPr>
            </w:pPr>
            <w:r w:rsidRPr="00416042">
              <w:rPr>
                <w:rFonts w:ascii="Avenir Next LT Pro" w:eastAsia="Calibri" w:hAnsi="Avenir Next LT Pro" w:cs="Calibri"/>
              </w:rPr>
              <w:t>Ward 7 Housing Project (Phase 2)</w:t>
            </w:r>
          </w:p>
        </w:tc>
        <w:tc>
          <w:tcPr>
            <w:tcW w:w="822" w:type="dxa"/>
          </w:tcPr>
          <w:p w14:paraId="655DBCCA" w14:textId="77777777" w:rsidR="00416042" w:rsidRPr="00416042" w:rsidRDefault="00416042" w:rsidP="00416042">
            <w:pPr>
              <w:widowControl w:val="0"/>
              <w:spacing w:after="0" w:line="267" w:lineRule="auto"/>
              <w:ind w:left="40"/>
              <w:jc w:val="center"/>
              <w:rPr>
                <w:rFonts w:ascii="Avenir Next LT Pro" w:eastAsia="Calibri" w:hAnsi="Avenir Next LT Pro" w:cs="Calibri"/>
              </w:rPr>
            </w:pPr>
            <w:r w:rsidRPr="00416042">
              <w:rPr>
                <w:rFonts w:ascii="Avenir Next LT Pro" w:eastAsia="Calibri" w:hAnsi="Avenir Next LT Pro" w:cs="Calibri"/>
              </w:rPr>
              <w:t>7</w:t>
            </w:r>
          </w:p>
        </w:tc>
        <w:tc>
          <w:tcPr>
            <w:tcW w:w="1098" w:type="dxa"/>
          </w:tcPr>
          <w:p w14:paraId="58208868" w14:textId="77777777" w:rsidR="00416042" w:rsidRPr="00416042" w:rsidRDefault="00416042" w:rsidP="00416042">
            <w:pPr>
              <w:widowControl w:val="0"/>
              <w:spacing w:after="0" w:line="267" w:lineRule="auto"/>
              <w:ind w:left="231" w:right="169"/>
              <w:jc w:val="center"/>
              <w:rPr>
                <w:rFonts w:ascii="Avenir Next LT Pro" w:eastAsia="Calibri" w:hAnsi="Avenir Next LT Pro" w:cs="Calibri"/>
              </w:rPr>
            </w:pPr>
            <w:r w:rsidRPr="00416042">
              <w:rPr>
                <w:rFonts w:ascii="Avenir Next LT Pro" w:eastAsia="Calibri" w:hAnsi="Avenir Next LT Pro" w:cs="Calibri"/>
              </w:rPr>
              <w:t>300</w:t>
            </w:r>
          </w:p>
        </w:tc>
        <w:tc>
          <w:tcPr>
            <w:tcW w:w="1424" w:type="dxa"/>
          </w:tcPr>
          <w:p w14:paraId="731DD90B" w14:textId="77777777" w:rsidR="00416042" w:rsidRPr="00416042" w:rsidRDefault="00416042" w:rsidP="00416042">
            <w:pPr>
              <w:widowControl w:val="0"/>
              <w:spacing w:after="0" w:line="267" w:lineRule="auto"/>
              <w:ind w:left="165" w:right="119"/>
              <w:rPr>
                <w:rFonts w:ascii="Avenir Next LT Pro" w:eastAsia="Calibri" w:hAnsi="Avenir Next LT Pro" w:cs="Calibri"/>
              </w:rPr>
            </w:pPr>
            <w:r w:rsidRPr="00416042">
              <w:rPr>
                <w:rFonts w:ascii="Avenir Next LT Pro" w:eastAsia="Calibri" w:hAnsi="Avenir Next LT Pro" w:cs="Calibri"/>
              </w:rPr>
              <w:t>R 40 26590.00</w:t>
            </w:r>
          </w:p>
        </w:tc>
        <w:tc>
          <w:tcPr>
            <w:tcW w:w="1535" w:type="dxa"/>
          </w:tcPr>
          <w:p w14:paraId="5B1C5DFA" w14:textId="77777777" w:rsidR="00416042" w:rsidRPr="00416042" w:rsidRDefault="00416042" w:rsidP="00416042">
            <w:pPr>
              <w:widowControl w:val="0"/>
              <w:spacing w:after="0" w:line="267" w:lineRule="auto"/>
              <w:ind w:left="165" w:right="119"/>
              <w:jc w:val="center"/>
              <w:rPr>
                <w:rFonts w:ascii="Avenir Next LT Pro" w:eastAsia="Calibri" w:hAnsi="Avenir Next LT Pro" w:cs="Calibri"/>
              </w:rPr>
            </w:pPr>
            <w:r w:rsidRPr="00416042">
              <w:rPr>
                <w:rFonts w:ascii="Avenir Next LT Pro" w:eastAsia="Calibri" w:hAnsi="Avenir Next LT Pro" w:cs="Calibri"/>
              </w:rPr>
              <w:t>R 3 930 990.67</w:t>
            </w:r>
          </w:p>
        </w:tc>
        <w:tc>
          <w:tcPr>
            <w:tcW w:w="1019" w:type="dxa"/>
          </w:tcPr>
          <w:p w14:paraId="6A4E17B5" w14:textId="77777777" w:rsidR="00416042" w:rsidRPr="00416042" w:rsidRDefault="00416042" w:rsidP="00416042">
            <w:pPr>
              <w:widowControl w:val="0"/>
              <w:spacing w:after="0" w:line="240" w:lineRule="auto"/>
              <w:ind w:left="252" w:right="136" w:firstLine="28"/>
              <w:rPr>
                <w:rFonts w:ascii="Avenir Next LT Pro" w:eastAsia="Calibri" w:hAnsi="Avenir Next LT Pro" w:cs="Calibri"/>
              </w:rPr>
            </w:pPr>
            <w:r w:rsidRPr="00416042">
              <w:rPr>
                <w:rFonts w:ascii="Avenir Next LT Pro" w:eastAsia="Calibri" w:hAnsi="Avenir Next LT Pro" w:cs="Calibri"/>
              </w:rPr>
              <w:t>August 20207</w:t>
            </w:r>
          </w:p>
        </w:tc>
        <w:tc>
          <w:tcPr>
            <w:tcW w:w="893" w:type="dxa"/>
          </w:tcPr>
          <w:p w14:paraId="50F07D6E" w14:textId="77777777" w:rsidR="00416042" w:rsidRPr="00416042" w:rsidRDefault="00416042" w:rsidP="00416042">
            <w:pPr>
              <w:widowControl w:val="0"/>
              <w:spacing w:after="0" w:line="240" w:lineRule="auto"/>
              <w:ind w:left="203" w:right="89" w:firstLine="16"/>
              <w:rPr>
                <w:rFonts w:ascii="Avenir Next LT Pro" w:eastAsia="Calibri" w:hAnsi="Avenir Next LT Pro" w:cs="Calibri"/>
              </w:rPr>
            </w:pPr>
            <w:r w:rsidRPr="00416042">
              <w:rPr>
                <w:rFonts w:ascii="Avenir Next LT Pro" w:eastAsia="Calibri" w:hAnsi="Avenir Next LT Pro" w:cs="Calibri"/>
              </w:rPr>
              <w:t>April 2022</w:t>
            </w:r>
          </w:p>
        </w:tc>
        <w:tc>
          <w:tcPr>
            <w:tcW w:w="1035" w:type="dxa"/>
          </w:tcPr>
          <w:p w14:paraId="3508B669" w14:textId="77777777" w:rsidR="00416042" w:rsidRPr="00416042" w:rsidRDefault="00416042" w:rsidP="00416042">
            <w:pPr>
              <w:widowControl w:val="0"/>
              <w:spacing w:after="0" w:line="267" w:lineRule="auto"/>
              <w:ind w:left="261" w:right="277"/>
              <w:jc w:val="center"/>
              <w:rPr>
                <w:rFonts w:ascii="Avenir Next LT Pro" w:eastAsia="Calibri" w:hAnsi="Avenir Next LT Pro" w:cs="Calibri"/>
              </w:rPr>
            </w:pPr>
            <w:r w:rsidRPr="00416042">
              <w:rPr>
                <w:rFonts w:ascii="Avenir Next LT Pro" w:eastAsia="Calibri" w:hAnsi="Avenir Next LT Pro" w:cs="Calibri"/>
              </w:rPr>
              <w:t>15</w:t>
            </w:r>
          </w:p>
        </w:tc>
      </w:tr>
      <w:tr w:rsidR="00416042" w:rsidRPr="00416042" w14:paraId="0D1B617C" w14:textId="77777777" w:rsidTr="006B46D8">
        <w:trPr>
          <w:trHeight w:val="679"/>
        </w:trPr>
        <w:tc>
          <w:tcPr>
            <w:tcW w:w="1936" w:type="dxa"/>
          </w:tcPr>
          <w:p w14:paraId="0BB46115" w14:textId="77777777" w:rsidR="00416042" w:rsidRPr="00416042" w:rsidRDefault="00416042" w:rsidP="00416042">
            <w:pPr>
              <w:widowControl w:val="0"/>
              <w:spacing w:after="0" w:line="267" w:lineRule="auto"/>
              <w:ind w:left="88"/>
              <w:rPr>
                <w:rFonts w:ascii="Avenir Next LT Pro" w:eastAsia="Calibri" w:hAnsi="Avenir Next LT Pro" w:cs="Calibri"/>
              </w:rPr>
            </w:pPr>
            <w:r w:rsidRPr="00416042">
              <w:rPr>
                <w:rFonts w:ascii="Avenir Next LT Pro" w:eastAsia="Calibri" w:hAnsi="Avenir Next LT Pro" w:cs="Calibri"/>
              </w:rPr>
              <w:t>OSS 100 Maqongqo</w:t>
            </w:r>
          </w:p>
        </w:tc>
        <w:tc>
          <w:tcPr>
            <w:tcW w:w="822" w:type="dxa"/>
          </w:tcPr>
          <w:p w14:paraId="21FD06E5" w14:textId="77777777" w:rsidR="00416042" w:rsidRPr="00416042" w:rsidRDefault="00416042" w:rsidP="00416042">
            <w:pPr>
              <w:widowControl w:val="0"/>
              <w:spacing w:after="0" w:line="267" w:lineRule="auto"/>
              <w:ind w:left="40"/>
              <w:jc w:val="center"/>
              <w:rPr>
                <w:rFonts w:ascii="Avenir Next LT Pro" w:eastAsia="Calibri" w:hAnsi="Avenir Next LT Pro" w:cs="Calibri"/>
              </w:rPr>
            </w:pPr>
            <w:r w:rsidRPr="00416042">
              <w:rPr>
                <w:rFonts w:ascii="Avenir Next LT Pro" w:eastAsia="Calibri" w:hAnsi="Avenir Next LT Pro" w:cs="Calibri"/>
              </w:rPr>
              <w:t>1</w:t>
            </w:r>
          </w:p>
        </w:tc>
        <w:tc>
          <w:tcPr>
            <w:tcW w:w="1098" w:type="dxa"/>
          </w:tcPr>
          <w:p w14:paraId="02FE55BD" w14:textId="77777777" w:rsidR="00416042" w:rsidRPr="00416042" w:rsidRDefault="00416042" w:rsidP="00416042">
            <w:pPr>
              <w:widowControl w:val="0"/>
              <w:spacing w:after="0" w:line="267" w:lineRule="auto"/>
              <w:ind w:left="231" w:right="169"/>
              <w:jc w:val="center"/>
              <w:rPr>
                <w:rFonts w:ascii="Avenir Next LT Pro" w:eastAsia="Calibri" w:hAnsi="Avenir Next LT Pro" w:cs="Calibri"/>
              </w:rPr>
            </w:pPr>
            <w:r w:rsidRPr="00416042">
              <w:rPr>
                <w:rFonts w:ascii="Avenir Next LT Pro" w:eastAsia="Calibri" w:hAnsi="Avenir Next LT Pro" w:cs="Calibri"/>
              </w:rPr>
              <w:t>100</w:t>
            </w:r>
          </w:p>
        </w:tc>
        <w:tc>
          <w:tcPr>
            <w:tcW w:w="1424" w:type="dxa"/>
          </w:tcPr>
          <w:p w14:paraId="722BDF44" w14:textId="77777777" w:rsidR="00416042" w:rsidRPr="00416042" w:rsidRDefault="00416042" w:rsidP="00416042">
            <w:pPr>
              <w:widowControl w:val="0"/>
              <w:spacing w:after="0" w:line="267" w:lineRule="auto"/>
              <w:ind w:right="96"/>
              <w:jc w:val="right"/>
              <w:rPr>
                <w:rFonts w:ascii="Avenir Next LT Pro" w:eastAsia="Calibri" w:hAnsi="Avenir Next LT Pro" w:cs="Calibri"/>
              </w:rPr>
            </w:pPr>
            <w:r w:rsidRPr="00416042">
              <w:rPr>
                <w:rFonts w:ascii="Avenir Next LT Pro" w:eastAsia="Calibri" w:hAnsi="Avenir Next LT Pro" w:cs="Calibri"/>
              </w:rPr>
              <w:t>R 10 685 051.00</w:t>
            </w:r>
          </w:p>
        </w:tc>
        <w:tc>
          <w:tcPr>
            <w:tcW w:w="1535" w:type="dxa"/>
          </w:tcPr>
          <w:p w14:paraId="182128F9" w14:textId="77777777" w:rsidR="00416042" w:rsidRPr="00416042" w:rsidRDefault="00416042" w:rsidP="00416042">
            <w:pPr>
              <w:widowControl w:val="0"/>
              <w:spacing w:after="0" w:line="267" w:lineRule="auto"/>
              <w:ind w:left="165" w:right="119"/>
              <w:jc w:val="center"/>
              <w:rPr>
                <w:rFonts w:ascii="Avenir Next LT Pro" w:eastAsia="Calibri" w:hAnsi="Avenir Next LT Pro" w:cs="Calibri"/>
              </w:rPr>
            </w:pPr>
            <w:r w:rsidRPr="00416042">
              <w:rPr>
                <w:rFonts w:ascii="Avenir Next LT Pro" w:eastAsia="Calibri" w:hAnsi="Avenir Next LT Pro" w:cs="Calibri"/>
              </w:rPr>
              <w:t>R8 414 784.17</w:t>
            </w:r>
          </w:p>
        </w:tc>
        <w:tc>
          <w:tcPr>
            <w:tcW w:w="1019" w:type="dxa"/>
          </w:tcPr>
          <w:p w14:paraId="4B2D86D6" w14:textId="77777777" w:rsidR="00416042" w:rsidRPr="00416042" w:rsidRDefault="00416042" w:rsidP="00416042">
            <w:pPr>
              <w:widowControl w:val="0"/>
              <w:spacing w:after="0" w:line="240" w:lineRule="auto"/>
              <w:ind w:left="252" w:right="136" w:firstLine="28"/>
              <w:rPr>
                <w:rFonts w:ascii="Avenir Next LT Pro" w:eastAsia="Calibri" w:hAnsi="Avenir Next LT Pro" w:cs="Calibri"/>
              </w:rPr>
            </w:pPr>
            <w:r w:rsidRPr="00416042">
              <w:rPr>
                <w:rFonts w:ascii="Avenir Next LT Pro" w:eastAsia="Calibri" w:hAnsi="Avenir Next LT Pro" w:cs="Calibri"/>
              </w:rPr>
              <w:t>May 2007</w:t>
            </w:r>
          </w:p>
        </w:tc>
        <w:tc>
          <w:tcPr>
            <w:tcW w:w="893" w:type="dxa"/>
          </w:tcPr>
          <w:p w14:paraId="2C9AAA4B" w14:textId="77777777" w:rsidR="00416042" w:rsidRPr="00416042" w:rsidRDefault="00416042" w:rsidP="00416042">
            <w:pPr>
              <w:widowControl w:val="0"/>
              <w:spacing w:after="0" w:line="240" w:lineRule="auto"/>
              <w:ind w:left="203" w:right="89" w:firstLine="16"/>
              <w:rPr>
                <w:rFonts w:ascii="Avenir Next LT Pro" w:eastAsia="Calibri" w:hAnsi="Avenir Next LT Pro" w:cs="Calibri"/>
              </w:rPr>
            </w:pPr>
            <w:r w:rsidRPr="00416042">
              <w:rPr>
                <w:rFonts w:ascii="Avenir Next LT Pro" w:eastAsia="Calibri" w:hAnsi="Avenir Next LT Pro" w:cs="Calibri"/>
              </w:rPr>
              <w:t>June 2021 (EOT Submitted)</w:t>
            </w:r>
          </w:p>
        </w:tc>
        <w:tc>
          <w:tcPr>
            <w:tcW w:w="1035" w:type="dxa"/>
          </w:tcPr>
          <w:p w14:paraId="4483BDF6" w14:textId="77777777" w:rsidR="00416042" w:rsidRPr="00416042" w:rsidRDefault="00416042" w:rsidP="00416042">
            <w:pPr>
              <w:widowControl w:val="0"/>
              <w:spacing w:after="0" w:line="267" w:lineRule="auto"/>
              <w:ind w:left="261" w:right="277"/>
              <w:jc w:val="center"/>
              <w:rPr>
                <w:rFonts w:ascii="Avenir Next LT Pro" w:eastAsia="Calibri" w:hAnsi="Avenir Next LT Pro" w:cs="Calibri"/>
              </w:rPr>
            </w:pPr>
            <w:r w:rsidRPr="00416042">
              <w:rPr>
                <w:rFonts w:ascii="Avenir Next LT Pro" w:eastAsia="Calibri" w:hAnsi="Avenir Next LT Pro" w:cs="Calibri"/>
              </w:rPr>
              <w:t>87</w:t>
            </w:r>
          </w:p>
        </w:tc>
      </w:tr>
    </w:tbl>
    <w:p w14:paraId="40CCBA67" w14:textId="77777777" w:rsidR="00E02D4F" w:rsidRDefault="00E02D4F" w:rsidP="00256BB6">
      <w:pPr>
        <w:contextualSpacing/>
        <w:rPr>
          <w:rFonts w:ascii="Avenir Next LT Pro Light" w:hAnsi="Avenir Next LT Pro Light" w:cs="Arial"/>
        </w:rPr>
      </w:pPr>
    </w:p>
    <w:p w14:paraId="786001D6" w14:textId="77777777" w:rsidR="00E02D4F" w:rsidRDefault="00E02D4F" w:rsidP="00256BB6">
      <w:pPr>
        <w:contextualSpacing/>
        <w:rPr>
          <w:rFonts w:ascii="Avenir Next LT Pro Light" w:hAnsi="Avenir Next LT Pro Light" w:cs="Arial"/>
        </w:rPr>
      </w:pPr>
    </w:p>
    <w:p w14:paraId="4C65408F" w14:textId="77777777" w:rsidR="00E02D4F" w:rsidRDefault="00E02D4F" w:rsidP="00256BB6">
      <w:pPr>
        <w:contextualSpacing/>
        <w:rPr>
          <w:rFonts w:ascii="Avenir Next LT Pro Light" w:hAnsi="Avenir Next LT Pro Light" w:cs="Arial"/>
        </w:rPr>
      </w:pPr>
    </w:p>
    <w:p w14:paraId="63027FF5" w14:textId="77777777" w:rsidR="00E02D4F" w:rsidRPr="00EC59C1" w:rsidRDefault="00E02D4F" w:rsidP="00256BB6">
      <w:pPr>
        <w:contextualSpacing/>
        <w:rPr>
          <w:rFonts w:ascii="Avenir Next LT Pro Light" w:hAnsi="Avenir Next LT Pro Light" w:cs="Arial"/>
        </w:rPr>
      </w:pPr>
    </w:p>
    <w:p w14:paraId="5015BEDF" w14:textId="77777777" w:rsidR="003C3153"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6D3D96" w:rsidRPr="00EC59C1">
        <w:rPr>
          <w:rFonts w:ascii="Avenir Next LT Pro Light" w:hAnsi="Avenir Next LT Pro Light" w:cs="Arial"/>
        </w:rPr>
        <w:t xml:space="preserve"> ON THE PERFORMANCE OF </w:t>
      </w:r>
      <w:r w:rsidR="00285BCE" w:rsidRPr="00EC59C1">
        <w:rPr>
          <w:rFonts w:ascii="Avenir Next LT Pro Light" w:hAnsi="Avenir Next LT Pro Light" w:cs="Arial"/>
        </w:rPr>
        <w:t xml:space="preserve">THE </w:t>
      </w:r>
      <w:r w:rsidR="006D3D96" w:rsidRPr="00EC59C1">
        <w:rPr>
          <w:rFonts w:ascii="Avenir Next LT Pro Light" w:hAnsi="Avenir Next LT Pro Light" w:cs="Arial"/>
        </w:rPr>
        <w:t>HOUSING</w:t>
      </w:r>
      <w:r w:rsidR="00285BCE" w:rsidRPr="00EC59C1">
        <w:rPr>
          <w:rFonts w:ascii="Avenir Next LT Pro Light" w:hAnsi="Avenir Next LT Pro Light" w:cs="Arial"/>
        </w:rPr>
        <w:t xml:space="preserve"> SERVICE</w:t>
      </w:r>
      <w:r w:rsidR="006D3D96" w:rsidRPr="00EC59C1">
        <w:rPr>
          <w:rFonts w:ascii="Avenir Next LT Pro Light" w:hAnsi="Avenir Next LT Pro Light" w:cs="Arial"/>
        </w:rPr>
        <w:t xml:space="preserve"> OVERALL</w:t>
      </w:r>
      <w:r w:rsidR="003C3153" w:rsidRPr="00EC59C1">
        <w:rPr>
          <w:rFonts w:ascii="Avenir Next LT Pro Light" w:hAnsi="Avenir Next LT Pro Light" w:cs="Arial"/>
        </w:rPr>
        <w:t>:</w:t>
      </w:r>
    </w:p>
    <w:p w14:paraId="6D483E7C"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A1E0428" w14:textId="7C2FDF19" w:rsidR="00122F72" w:rsidRDefault="00EC4E88" w:rsidP="00122F7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provision of housing is the mandate of the Provincial Department of Human Settlement (DHS) and the municipality plays an active role in the coordination of the housing development projects by making land available for such development, providing lists of beneficiaries, identifying challenges, and resolving them with local stakeholders like Ward Committees and Traditional leaders. Majority of the backlog challenges are within tribal authority areas</w:t>
      </w:r>
      <w:r w:rsidR="00B2070C">
        <w:rPr>
          <w:rFonts w:ascii="Avenir Next LT Pro Light" w:hAnsi="Avenir Next LT Pro Light" w:cs="Arial"/>
          <w:bCs/>
          <w:iCs/>
        </w:rPr>
        <w:t>.</w:t>
      </w:r>
    </w:p>
    <w:p w14:paraId="7EC6FBD1" w14:textId="77777777" w:rsidR="00FA5DDA" w:rsidRDefault="00FA5DDA" w:rsidP="00122F7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178C7FA" w14:textId="77777777"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venir Next LT Pro Light" w:hAnsi="Avenir Next LT Pro Light" w:cs="Arial"/>
          <w:bCs/>
          <w:iCs/>
        </w:rPr>
        <w:t>Operation Sukuma Sakhe: Housing Delivery Cases</w:t>
      </w:r>
    </w:p>
    <w:p w14:paraId="219CADCB" w14:textId="77777777"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12C414C6" w14:textId="3F6B8AFD"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32 units have been profiled from various wards. The service provider has been appointed but reluctant to start the construction due to the reasons that the houses are far apart and this might cost more than the allocated funds. Discussions are held with other service provider.</w:t>
      </w:r>
    </w:p>
    <w:p w14:paraId="075DA31C" w14:textId="106A3D14"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Beneficiaries assisted under Mbambangalo Project, all houses are completed, 5 beneficiaries already benefiting from the Maqongqo Housing Project.</w:t>
      </w:r>
    </w:p>
    <w:p w14:paraId="2E471EF9" w14:textId="2DD6E9C1"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The contract for the previously appointed service provider for 32 interventions was terminated in October 2013. A new service provider is being engaged to take over the project. One house got burnt at Maqongqo and will form part of Operation Sukuma Sakhe.</w:t>
      </w:r>
    </w:p>
    <w:p w14:paraId="797BF9F7" w14:textId="0EF1EB32"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Three projects have been identified from ward 2, 5 and 6 and the beneficiaries are currently being verified.</w:t>
      </w:r>
    </w:p>
    <w:p w14:paraId="24316BD3" w14:textId="77777777"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17023122" w14:textId="1DBF0A0A"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venir Next LT Pro Light" w:hAnsi="Avenir Next LT Pro Light" w:cs="Arial"/>
          <w:bCs/>
          <w:iCs/>
        </w:rPr>
        <w:t>Total Housing Demand and Backlog</w:t>
      </w:r>
    </w:p>
    <w:p w14:paraId="4A2390A9" w14:textId="77777777"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332E8EBF" w14:textId="51717CC9" w:rsidR="00FA5DDA" w:rsidRPr="00EC59C1"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venir Next LT Pro Light" w:hAnsi="Avenir Next LT Pro Light" w:cs="Arial"/>
          <w:bCs/>
          <w:iCs/>
        </w:rPr>
        <w:t>The total housing backlog is estimated at 6733 units. These include 6269 dwelling units within the tribal council areas as well as 464 units within the urban areas.</w:t>
      </w:r>
    </w:p>
    <w:p w14:paraId="3C923046" w14:textId="4CD2EE85" w:rsidR="00977288" w:rsidRPr="00EC59C1" w:rsidRDefault="003C3153" w:rsidP="008D682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bCs/>
          <w:iCs/>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3722FD" w:rsidRPr="00EC59C1">
        <w:rPr>
          <w:rFonts w:ascii="Avenir Next LT Pro Light" w:hAnsi="Avenir Next LT Pro Light" w:cs="Arial"/>
          <w:i/>
        </w:rPr>
        <w:t>5.</w:t>
      </w:r>
      <w:r w:rsidR="00784BD5" w:rsidRPr="00EC59C1">
        <w:rPr>
          <w:rFonts w:ascii="Avenir Next LT Pro Light" w:hAnsi="Avenir Next LT Pro Light" w:cs="Arial"/>
          <w:i/>
        </w:rPr>
        <w:t>5</w:t>
      </w:r>
    </w:p>
    <w:p w14:paraId="6236756B" w14:textId="77777777" w:rsidR="00122F72" w:rsidRPr="00EC59C1" w:rsidRDefault="00122F72" w:rsidP="00256BB6">
      <w:pPr>
        <w:contextualSpacing/>
        <w:rPr>
          <w:rFonts w:ascii="Avenir Next LT Pro Light" w:hAnsi="Avenir Next LT Pro Light" w:cs="Arial"/>
          <w:noProof/>
        </w:rPr>
      </w:pPr>
    </w:p>
    <w:p w14:paraId="5E4365E2" w14:textId="77777777" w:rsidR="001D3C9D" w:rsidRPr="00EC59C1" w:rsidRDefault="001D3C9D" w:rsidP="00256BB6">
      <w:pPr>
        <w:pStyle w:val="Heading3"/>
        <w:spacing w:before="0"/>
        <w:contextualSpacing/>
        <w:rPr>
          <w:rFonts w:ascii="Avenir Next LT Pro Light" w:hAnsi="Avenir Next LT Pro Light" w:cs="Arial"/>
        </w:rPr>
      </w:pPr>
      <w:bookmarkStart w:id="84" w:name="_Toc331763652"/>
      <w:bookmarkStart w:id="85" w:name="_Toc188446484"/>
      <w:r w:rsidRPr="00EC59C1">
        <w:rPr>
          <w:rFonts w:ascii="Avenir Next LT Pro Light" w:hAnsi="Avenir Next LT Pro Light" w:cs="Arial"/>
        </w:rPr>
        <w:t>3.6</w:t>
      </w:r>
      <w:r w:rsidRPr="00EC59C1">
        <w:rPr>
          <w:rFonts w:ascii="Avenir Next LT Pro Light" w:hAnsi="Avenir Next LT Pro Light" w:cs="Arial"/>
        </w:rPr>
        <w:tab/>
        <w:t>FREE BASIC SERVICES AND INDIGENT SUPPORT</w:t>
      </w:r>
      <w:bookmarkEnd w:id="84"/>
      <w:bookmarkEnd w:id="85"/>
    </w:p>
    <w:p w14:paraId="0A1F339B" w14:textId="77777777" w:rsidR="001811A7" w:rsidRPr="00EC59C1" w:rsidRDefault="001811A7" w:rsidP="00256BB6">
      <w:pPr>
        <w:contextualSpacing/>
        <w:rPr>
          <w:rFonts w:ascii="Avenir Next LT Pro Light" w:hAnsi="Avenir Next LT Pro Light" w:cs="Arial"/>
          <w:noProof/>
        </w:rPr>
      </w:pPr>
    </w:p>
    <w:p w14:paraId="6A0B7408" w14:textId="77777777" w:rsidR="00272AEC" w:rsidRPr="00EC59C1"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FREE BASIC SERVICES AND INDIGENT SUPPORT</w:t>
      </w:r>
    </w:p>
    <w:p w14:paraId="546F55FC" w14:textId="77777777" w:rsidR="00A35686" w:rsidRPr="00EC59C1" w:rsidRDefault="00A35686"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853697F" w14:textId="74228DA0" w:rsidR="000778E0" w:rsidRPr="00EC59C1" w:rsidRDefault="000778E0" w:rsidP="000778E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provision of free basic social services by local government is part of the broader social agenda and anti-poverty strategy of the South African government.  Government at all levels has a constitutional obligation to take measures towards the realisation of the social and economic rights of all people as contained in the Bill of Rights. These rights include, inter alia health care, water, education, housing, food, social </w:t>
      </w:r>
      <w:r w:rsidR="00784BD5" w:rsidRPr="00EC59C1">
        <w:rPr>
          <w:rFonts w:ascii="Avenir Next LT Pro Light" w:hAnsi="Avenir Next LT Pro Light" w:cs="Arial"/>
          <w:bCs/>
          <w:iCs/>
        </w:rPr>
        <w:t>security,</w:t>
      </w:r>
      <w:r w:rsidRPr="00EC59C1">
        <w:rPr>
          <w:rFonts w:ascii="Avenir Next LT Pro Light" w:hAnsi="Avenir Next LT Pro Light" w:cs="Arial"/>
          <w:bCs/>
          <w:iCs/>
        </w:rPr>
        <w:t xml:space="preserve"> and the environment. Mkhambathini Municipality Indigent register.</w:t>
      </w:r>
    </w:p>
    <w:p w14:paraId="55AD80EF" w14:textId="77777777" w:rsidR="009C03E1" w:rsidRPr="00EC59C1" w:rsidRDefault="009C03E1"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574AADD0" w14:textId="308ABE26"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social package assists households that are poor or face other circumstances that limit their ability to pay for services. To receive these free services the households are required to register in terms of the Municipality’s Indigent Policy.  </w:t>
      </w:r>
    </w:p>
    <w:p w14:paraId="66FAF9F9" w14:textId="77777777"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5E106E82" w14:textId="6D044F14"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The cost of the social package of the registered indigent households is largely financed by national government through the local government equitable share received in terms of the annual Division of Revenue Act. And takes the form of social relief for the family of deceased persons who are destitute without income.</w:t>
      </w:r>
    </w:p>
    <w:p w14:paraId="376C563B" w14:textId="77777777"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64712BC3" w14:textId="0ED76DA7" w:rsidR="00F05B4D" w:rsidRDefault="0082364A" w:rsidP="009C410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82364A">
        <w:rPr>
          <w:rFonts w:ascii="Avenir Next LT Pro Light" w:hAnsi="Avenir Next LT Pro Light" w:cs="Arial"/>
          <w:bCs/>
          <w:iCs/>
        </w:rPr>
        <w:t>The Free Basic Services is funded through the equitable share which is received from National Government c. Indigent households’ programmes - 348 EPWP participants are all from indigent households. - About 120 Social relief groceries for bereaved families were donated to contribute towards the funeral costs when there is a death in an indigent household. Over and above the municipality’s groceries programme 06 coffins were donated by KZN Casket and Coffins</w:t>
      </w:r>
    </w:p>
    <w:p w14:paraId="43C29D10" w14:textId="77777777" w:rsidR="0082364A" w:rsidRDefault="0082364A" w:rsidP="009C410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10BE1113" w14:textId="0E7DA543" w:rsidR="00F05B4D" w:rsidRPr="005D7122"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Cs/>
        </w:rPr>
      </w:pPr>
      <w:r w:rsidRPr="005D7122">
        <w:rPr>
          <w:rFonts w:ascii="Avenir Next LT Pro Light" w:hAnsi="Avenir Next LT Pro Light" w:cs="Arial"/>
          <w:b/>
          <w:iCs/>
        </w:rPr>
        <w:t>Free Basic Services</w:t>
      </w:r>
    </w:p>
    <w:p w14:paraId="66A1B75A"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6503F366"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F05B4D">
        <w:rPr>
          <w:rFonts w:ascii="Avenir Next LT Pro Light" w:hAnsi="Avenir Next LT Pro Light" w:cs="Arial"/>
          <w:bCs/>
          <w:iCs/>
        </w:rPr>
        <w:t xml:space="preserve">The social package assists households that are poor or face other circumstances that limit their ability to pay for services. To receive these free services the households are required to register in terms of the Municipality’s Indigent Policy.  </w:t>
      </w:r>
    </w:p>
    <w:p w14:paraId="639D8BFC"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E102D05" w14:textId="583861C1" w:rsidR="00F05B4D" w:rsidRPr="005D7122"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Cs/>
        </w:rPr>
      </w:pPr>
      <w:r w:rsidRPr="005D7122">
        <w:rPr>
          <w:rFonts w:ascii="Avenir Next LT Pro Light" w:hAnsi="Avenir Next LT Pro Light" w:cs="Arial"/>
          <w:b/>
          <w:iCs/>
        </w:rPr>
        <w:t>Basic Social Services Package</w:t>
      </w:r>
    </w:p>
    <w:p w14:paraId="3D9BF6ED"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35CC155"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F05B4D">
        <w:rPr>
          <w:rFonts w:ascii="Avenir Next LT Pro Light" w:hAnsi="Avenir Next LT Pro Light" w:cs="Arial"/>
          <w:bCs/>
          <w:iCs/>
        </w:rPr>
        <w:t>The cost of the social package of the registered indigent households is largely financed by national government through the local government equitable share received in terms of the annual Division of Revenue Act. And takes the form of social relief for the family of deceased persons who are destitute without income.</w:t>
      </w:r>
    </w:p>
    <w:p w14:paraId="7C421470" w14:textId="77777777" w:rsid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3BFC836F" w14:textId="1FF23D24" w:rsidR="003903A3" w:rsidRDefault="003903A3"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3903A3">
        <w:rPr>
          <w:rFonts w:ascii="Avenir Next LT Pro Light" w:hAnsi="Avenir Next LT Pro Light" w:cs="Arial"/>
          <w:bCs/>
          <w:iCs/>
        </w:rPr>
        <w:t>The provision of waste services to indigent households in the 2023/2024 financial year has increased from 300 households due to the expansion to rural arears. The municipality now provides free basic waste services to an additional 1000.</w:t>
      </w:r>
    </w:p>
    <w:p w14:paraId="4157067C" w14:textId="77777777" w:rsidR="003903A3" w:rsidRPr="00F05B4D" w:rsidRDefault="003903A3"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5B8251E" w14:textId="0E16F5E4" w:rsid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F05B4D">
        <w:rPr>
          <w:rFonts w:ascii="Avenir Next LT Pro Light" w:hAnsi="Avenir Next LT Pro Light" w:cs="Arial"/>
          <w:bCs/>
          <w:iCs/>
        </w:rPr>
        <w:t>The Free Basic Services is funded through the equitable share which is received from the National Government. There are currently 221 households who are registered as indigents in 2024 but that database is reviewed on an annual basis for ensuring that the Municipality covers all affected families.</w:t>
      </w:r>
    </w:p>
    <w:p w14:paraId="37DFB843" w14:textId="77777777" w:rsidR="009C410C" w:rsidRDefault="009C410C"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C1B2FC8" w14:textId="4D61B168" w:rsidR="009C410C"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w:t>
      </w:r>
    </w:p>
    <w:p w14:paraId="3CCE07AA" w14:textId="69FF59C8" w:rsidR="00272AEC"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r w:rsidRPr="00EC59C1">
        <w:rPr>
          <w:rFonts w:ascii="Avenir Next LT Pro Light" w:hAnsi="Avenir Next LT Pro Light" w:cs="Arial"/>
          <w:bCs/>
          <w:iCs/>
        </w:rPr>
        <w:t xml:space="preserve">                     </w:t>
      </w:r>
      <w:r w:rsidR="009C03E1"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   </w:t>
      </w:r>
      <w:r w:rsidR="009C410C">
        <w:rPr>
          <w:rFonts w:ascii="Avenir Next LT Pro Light" w:hAnsi="Avenir Next LT Pro Light" w:cs="Arial"/>
          <w:bCs/>
          <w:iCs/>
        </w:rPr>
        <w:t xml:space="preserve">                                                                                                                      </w:t>
      </w:r>
      <w:r w:rsidRPr="00EC59C1">
        <w:rPr>
          <w:rFonts w:ascii="Avenir Next LT Pro Light" w:hAnsi="Avenir Next LT Pro Light" w:cs="Arial"/>
          <w:bCs/>
          <w:iCs/>
        </w:rPr>
        <w:t xml:space="preserve"> </w:t>
      </w:r>
      <w:r w:rsidR="00272AEC"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272AEC" w:rsidRPr="00EC59C1">
        <w:rPr>
          <w:rFonts w:ascii="Avenir Next LT Pro Light" w:hAnsi="Avenir Next LT Pro Light" w:cs="Arial"/>
          <w:i/>
        </w:rPr>
        <w:t>3.</w:t>
      </w:r>
      <w:r w:rsidR="005C13DD" w:rsidRPr="00EC59C1">
        <w:rPr>
          <w:rFonts w:ascii="Avenir Next LT Pro Light" w:hAnsi="Avenir Next LT Pro Light" w:cs="Arial"/>
          <w:i/>
        </w:rPr>
        <w:t>5.</w:t>
      </w:r>
      <w:r w:rsidR="00784BD5" w:rsidRPr="00EC59C1">
        <w:rPr>
          <w:rFonts w:ascii="Avenir Next LT Pro Light" w:hAnsi="Avenir Next LT Pro Light" w:cs="Arial"/>
          <w:i/>
        </w:rPr>
        <w:t>6</w:t>
      </w:r>
    </w:p>
    <w:p w14:paraId="72E70F0D" w14:textId="77777777" w:rsidR="00B42075" w:rsidRPr="00EC59C1" w:rsidRDefault="00B42075" w:rsidP="00256BB6">
      <w:pPr>
        <w:contextualSpacing/>
        <w:rPr>
          <w:rFonts w:ascii="Avenir Next LT Pro Light" w:hAnsi="Avenir Next LT Pro Light" w:cs="Arial"/>
        </w:rPr>
        <w:sectPr w:rsidR="00B42075" w:rsidRPr="00EC59C1" w:rsidSect="000B225A">
          <w:pgSz w:w="12240" w:h="15840"/>
          <w:pgMar w:top="2181" w:right="1440" w:bottom="1440" w:left="1701" w:header="709" w:footer="709" w:gutter="0"/>
          <w:cols w:space="708"/>
          <w:titlePg/>
          <w:docGrid w:linePitch="360"/>
        </w:sectPr>
      </w:pPr>
    </w:p>
    <w:p w14:paraId="1E7FD937" w14:textId="77777777" w:rsidR="00BC026A" w:rsidRPr="00EC59C1" w:rsidRDefault="00BC026A" w:rsidP="00256BB6">
      <w:pPr>
        <w:contextualSpacing/>
        <w:rPr>
          <w:rFonts w:ascii="Avenir Next LT Pro Light" w:hAnsi="Avenir Next LT Pro Light" w:cs="Arial"/>
        </w:rPr>
      </w:pPr>
    </w:p>
    <w:p w14:paraId="732096D0" w14:textId="77777777" w:rsidR="00BC026A" w:rsidRPr="00EC59C1" w:rsidRDefault="00BC026A" w:rsidP="00256BB6">
      <w:pPr>
        <w:contextualSpacing/>
        <w:rPr>
          <w:rFonts w:ascii="Avenir Next LT Pro Light" w:hAnsi="Avenir Next LT Pro Light" w:cs="Arial"/>
        </w:rPr>
      </w:pPr>
    </w:p>
    <w:tbl>
      <w:tblPr>
        <w:tblW w:w="12509" w:type="dxa"/>
        <w:tblInd w:w="113" w:type="dxa"/>
        <w:tblLook w:val="04A0" w:firstRow="1" w:lastRow="0" w:firstColumn="1" w:lastColumn="0" w:noHBand="0" w:noVBand="1"/>
      </w:tblPr>
      <w:tblGrid>
        <w:gridCol w:w="2062"/>
        <w:gridCol w:w="2843"/>
        <w:gridCol w:w="1212"/>
        <w:gridCol w:w="905"/>
        <w:gridCol w:w="1212"/>
        <w:gridCol w:w="1165"/>
        <w:gridCol w:w="1548"/>
        <w:gridCol w:w="11"/>
        <w:gridCol w:w="1551"/>
      </w:tblGrid>
      <w:tr w:rsidR="00B619D1" w:rsidRPr="00EC59C1" w14:paraId="08C3B1CE" w14:textId="77777777" w:rsidTr="0002449A">
        <w:trPr>
          <w:trHeight w:val="90"/>
        </w:trPr>
        <w:tc>
          <w:tcPr>
            <w:tcW w:w="12509" w:type="dxa"/>
            <w:gridSpan w:val="9"/>
            <w:tcBorders>
              <w:top w:val="single" w:sz="4" w:space="0" w:color="auto"/>
              <w:left w:val="single" w:sz="4" w:space="0" w:color="auto"/>
              <w:bottom w:val="single" w:sz="4" w:space="0" w:color="auto"/>
              <w:right w:val="single" w:sz="4" w:space="0" w:color="auto"/>
            </w:tcBorders>
            <w:shd w:val="clear" w:color="000000" w:fill="C4D79B"/>
            <w:vAlign w:val="bottom"/>
            <w:hideMark/>
          </w:tcPr>
          <w:p w14:paraId="28A2CDF3"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Free Basic Service Policy Objectives Taken From IDP</w:t>
            </w:r>
          </w:p>
        </w:tc>
      </w:tr>
      <w:tr w:rsidR="00B619D1" w:rsidRPr="00EC59C1" w14:paraId="1FF188DB" w14:textId="77777777" w:rsidTr="0002449A">
        <w:trPr>
          <w:trHeight w:val="151"/>
        </w:trPr>
        <w:tc>
          <w:tcPr>
            <w:tcW w:w="2062" w:type="dxa"/>
            <w:tcBorders>
              <w:top w:val="single" w:sz="4" w:space="0" w:color="auto"/>
              <w:left w:val="single" w:sz="4" w:space="0" w:color="auto"/>
              <w:bottom w:val="nil"/>
              <w:right w:val="single" w:sz="4" w:space="0" w:color="auto"/>
            </w:tcBorders>
            <w:shd w:val="clear" w:color="000000" w:fill="C4D79B"/>
            <w:hideMark/>
          </w:tcPr>
          <w:p w14:paraId="5688ED19"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2843" w:type="dxa"/>
            <w:vMerge w:val="restart"/>
            <w:tcBorders>
              <w:top w:val="single" w:sz="4" w:space="0" w:color="auto"/>
              <w:left w:val="single" w:sz="4" w:space="0" w:color="auto"/>
              <w:bottom w:val="nil"/>
              <w:right w:val="single" w:sz="4" w:space="0" w:color="000000"/>
            </w:tcBorders>
            <w:shd w:val="clear" w:color="000000" w:fill="C4D79B"/>
            <w:hideMark/>
          </w:tcPr>
          <w:p w14:paraId="5DFCB9F0"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2117" w:type="dxa"/>
            <w:gridSpan w:val="2"/>
            <w:tcBorders>
              <w:top w:val="single" w:sz="4" w:space="0" w:color="auto"/>
              <w:left w:val="nil"/>
              <w:bottom w:val="single" w:sz="4" w:space="0" w:color="auto"/>
              <w:right w:val="single" w:sz="4" w:space="0" w:color="000000"/>
            </w:tcBorders>
            <w:shd w:val="clear" w:color="000000" w:fill="C4D79B"/>
            <w:hideMark/>
          </w:tcPr>
          <w:p w14:paraId="43760E92"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3936" w:type="dxa"/>
            <w:gridSpan w:val="4"/>
            <w:tcBorders>
              <w:top w:val="single" w:sz="4" w:space="0" w:color="auto"/>
              <w:left w:val="nil"/>
              <w:bottom w:val="single" w:sz="4" w:space="0" w:color="auto"/>
              <w:right w:val="single" w:sz="4" w:space="0" w:color="000000"/>
            </w:tcBorders>
            <w:shd w:val="clear" w:color="000000" w:fill="C4D79B"/>
            <w:hideMark/>
          </w:tcPr>
          <w:p w14:paraId="2319BD79"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1551" w:type="dxa"/>
            <w:tcBorders>
              <w:top w:val="single" w:sz="4" w:space="0" w:color="auto"/>
              <w:left w:val="nil"/>
              <w:bottom w:val="single" w:sz="4" w:space="0" w:color="auto"/>
              <w:right w:val="single" w:sz="4" w:space="0" w:color="auto"/>
            </w:tcBorders>
            <w:shd w:val="clear" w:color="000000" w:fill="C4D79B"/>
            <w:hideMark/>
          </w:tcPr>
          <w:p w14:paraId="2D869AE8"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B619D1" w:rsidRPr="00EC59C1" w14:paraId="77247D87" w14:textId="77777777" w:rsidTr="0002449A">
        <w:trPr>
          <w:trHeight w:val="151"/>
        </w:trPr>
        <w:tc>
          <w:tcPr>
            <w:tcW w:w="2062" w:type="dxa"/>
            <w:tcBorders>
              <w:top w:val="nil"/>
              <w:left w:val="single" w:sz="4" w:space="0" w:color="auto"/>
              <w:bottom w:val="nil"/>
              <w:right w:val="single" w:sz="4" w:space="0" w:color="auto"/>
            </w:tcBorders>
            <w:shd w:val="clear" w:color="000000" w:fill="C4D79B"/>
            <w:hideMark/>
          </w:tcPr>
          <w:p w14:paraId="101BF37B"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843" w:type="dxa"/>
            <w:vMerge/>
            <w:tcBorders>
              <w:top w:val="single" w:sz="4" w:space="0" w:color="auto"/>
              <w:left w:val="single" w:sz="4" w:space="0" w:color="auto"/>
              <w:bottom w:val="nil"/>
              <w:right w:val="single" w:sz="4" w:space="0" w:color="000000"/>
            </w:tcBorders>
            <w:vAlign w:val="center"/>
            <w:hideMark/>
          </w:tcPr>
          <w:p w14:paraId="1B5878D2" w14:textId="77777777" w:rsidR="00B619D1" w:rsidRPr="00EC59C1" w:rsidRDefault="00B619D1" w:rsidP="0002449A">
            <w:pPr>
              <w:rPr>
                <w:rFonts w:ascii="Avenir Next LT Pro Light" w:hAnsi="Avenir Next LT Pro Light" w:cs="Calibri"/>
                <w:b/>
                <w:bCs/>
                <w:color w:val="000000"/>
                <w:sz w:val="20"/>
                <w:szCs w:val="20"/>
              </w:rPr>
            </w:pPr>
          </w:p>
        </w:tc>
        <w:tc>
          <w:tcPr>
            <w:tcW w:w="1212" w:type="dxa"/>
            <w:tcBorders>
              <w:top w:val="nil"/>
              <w:left w:val="nil"/>
              <w:bottom w:val="nil"/>
              <w:right w:val="nil"/>
            </w:tcBorders>
            <w:shd w:val="clear" w:color="000000" w:fill="C4D79B"/>
            <w:hideMark/>
          </w:tcPr>
          <w:p w14:paraId="2C1FE08A"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905" w:type="dxa"/>
            <w:tcBorders>
              <w:top w:val="single" w:sz="4" w:space="0" w:color="auto"/>
              <w:left w:val="single" w:sz="4" w:space="0" w:color="auto"/>
              <w:bottom w:val="nil"/>
              <w:right w:val="single" w:sz="4" w:space="0" w:color="auto"/>
            </w:tcBorders>
            <w:shd w:val="clear" w:color="000000" w:fill="C4D79B"/>
            <w:hideMark/>
          </w:tcPr>
          <w:p w14:paraId="5DF5D636"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2377"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3B27CBC8"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48" w:type="dxa"/>
            <w:tcBorders>
              <w:top w:val="nil"/>
              <w:left w:val="nil"/>
              <w:bottom w:val="single" w:sz="4" w:space="0" w:color="auto"/>
              <w:right w:val="single" w:sz="4" w:space="0" w:color="auto"/>
            </w:tcBorders>
            <w:shd w:val="clear" w:color="000000" w:fill="C4D79B"/>
            <w:hideMark/>
          </w:tcPr>
          <w:p w14:paraId="00C17C4B"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1562" w:type="dxa"/>
            <w:gridSpan w:val="2"/>
            <w:tcBorders>
              <w:top w:val="single" w:sz="4" w:space="0" w:color="auto"/>
              <w:left w:val="nil"/>
              <w:bottom w:val="single" w:sz="4" w:space="0" w:color="auto"/>
              <w:right w:val="single" w:sz="4" w:space="0" w:color="auto"/>
            </w:tcBorders>
            <w:shd w:val="clear" w:color="000000" w:fill="C4D79B"/>
            <w:hideMark/>
          </w:tcPr>
          <w:p w14:paraId="19CA0B69" w14:textId="77777777" w:rsidR="00B619D1" w:rsidRPr="00EC59C1" w:rsidRDefault="00B619D1" w:rsidP="0002449A">
            <w:pPr>
              <w:jc w:val="center"/>
              <w:rPr>
                <w:rFonts w:ascii="Avenir Next LT Pro Light" w:hAnsi="Avenir Next LT Pro Light" w:cs="Calibri"/>
                <w:b/>
                <w:bCs/>
                <w:color w:val="000000"/>
                <w:sz w:val="20"/>
                <w:szCs w:val="20"/>
              </w:rPr>
            </w:pPr>
          </w:p>
        </w:tc>
      </w:tr>
      <w:tr w:rsidR="00B619D1" w:rsidRPr="00EC59C1" w14:paraId="509BBECF" w14:textId="77777777" w:rsidTr="0002449A">
        <w:trPr>
          <w:trHeight w:val="151"/>
        </w:trPr>
        <w:tc>
          <w:tcPr>
            <w:tcW w:w="2062" w:type="dxa"/>
            <w:tcBorders>
              <w:top w:val="nil"/>
              <w:left w:val="single" w:sz="4" w:space="0" w:color="auto"/>
              <w:bottom w:val="nil"/>
              <w:right w:val="single" w:sz="4" w:space="0" w:color="auto"/>
              <w:tr2bl w:val="single" w:sz="4" w:space="0" w:color="auto"/>
            </w:tcBorders>
            <w:shd w:val="clear" w:color="000000" w:fill="C4D79B"/>
            <w:vAlign w:val="bottom"/>
            <w:hideMark/>
          </w:tcPr>
          <w:p w14:paraId="4DF0AD33" w14:textId="77777777" w:rsidR="00B619D1" w:rsidRPr="00EC59C1" w:rsidRDefault="00B619D1" w:rsidP="0002449A">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2843" w:type="dxa"/>
            <w:vMerge/>
            <w:tcBorders>
              <w:top w:val="single" w:sz="4" w:space="0" w:color="auto"/>
              <w:left w:val="single" w:sz="4" w:space="0" w:color="auto"/>
              <w:bottom w:val="nil"/>
              <w:right w:val="single" w:sz="4" w:space="0" w:color="000000"/>
            </w:tcBorders>
            <w:vAlign w:val="center"/>
            <w:hideMark/>
          </w:tcPr>
          <w:p w14:paraId="25315738" w14:textId="77777777" w:rsidR="00B619D1" w:rsidRPr="00EC59C1" w:rsidRDefault="00B619D1" w:rsidP="0002449A">
            <w:pPr>
              <w:rPr>
                <w:rFonts w:ascii="Avenir Next LT Pro Light" w:hAnsi="Avenir Next LT Pro Light" w:cs="Calibri"/>
                <w:b/>
                <w:bCs/>
                <w:color w:val="000000"/>
                <w:sz w:val="20"/>
                <w:szCs w:val="20"/>
              </w:rPr>
            </w:pPr>
          </w:p>
        </w:tc>
        <w:tc>
          <w:tcPr>
            <w:tcW w:w="1212" w:type="dxa"/>
            <w:tcBorders>
              <w:top w:val="single" w:sz="4" w:space="0" w:color="auto"/>
              <w:left w:val="single" w:sz="4" w:space="0" w:color="auto"/>
              <w:bottom w:val="nil"/>
              <w:right w:val="single" w:sz="4" w:space="0" w:color="auto"/>
            </w:tcBorders>
            <w:shd w:val="clear" w:color="000000" w:fill="C4D79B"/>
            <w:hideMark/>
          </w:tcPr>
          <w:p w14:paraId="70EBC314"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905" w:type="dxa"/>
            <w:tcBorders>
              <w:top w:val="single" w:sz="4" w:space="0" w:color="auto"/>
              <w:left w:val="nil"/>
              <w:bottom w:val="nil"/>
              <w:right w:val="single" w:sz="4" w:space="0" w:color="auto"/>
            </w:tcBorders>
            <w:shd w:val="clear" w:color="000000" w:fill="C4D79B"/>
            <w:hideMark/>
          </w:tcPr>
          <w:p w14:paraId="1FA7B7E6"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212" w:type="dxa"/>
            <w:tcBorders>
              <w:top w:val="nil"/>
              <w:left w:val="nil"/>
              <w:bottom w:val="nil"/>
              <w:right w:val="nil"/>
            </w:tcBorders>
            <w:shd w:val="clear" w:color="000000" w:fill="C4D79B"/>
            <w:vAlign w:val="bottom"/>
            <w:hideMark/>
          </w:tcPr>
          <w:p w14:paraId="0046C01C"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165" w:type="dxa"/>
            <w:tcBorders>
              <w:top w:val="single" w:sz="4" w:space="0" w:color="auto"/>
              <w:left w:val="single" w:sz="4" w:space="0" w:color="auto"/>
              <w:bottom w:val="nil"/>
              <w:right w:val="single" w:sz="4" w:space="0" w:color="auto"/>
            </w:tcBorders>
            <w:shd w:val="clear" w:color="000000" w:fill="C4D79B"/>
            <w:vAlign w:val="bottom"/>
            <w:hideMark/>
          </w:tcPr>
          <w:p w14:paraId="3544A593"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548" w:type="dxa"/>
            <w:tcBorders>
              <w:top w:val="single" w:sz="4" w:space="0" w:color="auto"/>
              <w:left w:val="nil"/>
              <w:bottom w:val="nil"/>
              <w:right w:val="single" w:sz="4" w:space="0" w:color="auto"/>
            </w:tcBorders>
            <w:shd w:val="clear" w:color="000000" w:fill="C4D79B"/>
            <w:hideMark/>
          </w:tcPr>
          <w:p w14:paraId="2590C31C"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562" w:type="dxa"/>
            <w:gridSpan w:val="2"/>
            <w:tcBorders>
              <w:top w:val="nil"/>
              <w:left w:val="single" w:sz="4" w:space="0" w:color="auto"/>
              <w:bottom w:val="nil"/>
              <w:right w:val="nil"/>
            </w:tcBorders>
            <w:shd w:val="clear" w:color="000000" w:fill="C4D79B"/>
            <w:hideMark/>
          </w:tcPr>
          <w:p w14:paraId="3D99CEB5"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B619D1" w:rsidRPr="00EC59C1" w14:paraId="3704D94B" w14:textId="77777777" w:rsidTr="0002449A">
        <w:trPr>
          <w:trHeight w:val="151"/>
        </w:trPr>
        <w:tc>
          <w:tcPr>
            <w:tcW w:w="2062" w:type="dxa"/>
            <w:tcBorders>
              <w:top w:val="nil"/>
              <w:left w:val="single" w:sz="4" w:space="0" w:color="auto"/>
              <w:bottom w:val="single" w:sz="4" w:space="0" w:color="auto"/>
              <w:right w:val="single" w:sz="4" w:space="0" w:color="auto"/>
            </w:tcBorders>
            <w:shd w:val="clear" w:color="000000" w:fill="C4D79B"/>
            <w:noWrap/>
            <w:vAlign w:val="bottom"/>
            <w:hideMark/>
          </w:tcPr>
          <w:p w14:paraId="01F3E8DD"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2843" w:type="dxa"/>
            <w:tcBorders>
              <w:top w:val="nil"/>
              <w:left w:val="nil"/>
              <w:bottom w:val="single" w:sz="4" w:space="0" w:color="auto"/>
              <w:right w:val="single" w:sz="4" w:space="0" w:color="auto"/>
            </w:tcBorders>
            <w:shd w:val="clear" w:color="000000" w:fill="C4D79B"/>
            <w:noWrap/>
            <w:vAlign w:val="bottom"/>
            <w:hideMark/>
          </w:tcPr>
          <w:p w14:paraId="05391BB7"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1212" w:type="dxa"/>
            <w:tcBorders>
              <w:top w:val="nil"/>
              <w:left w:val="nil"/>
              <w:bottom w:val="single" w:sz="4" w:space="0" w:color="auto"/>
              <w:right w:val="nil"/>
            </w:tcBorders>
            <w:shd w:val="clear" w:color="000000" w:fill="C4D79B"/>
            <w:noWrap/>
            <w:vAlign w:val="bottom"/>
            <w:hideMark/>
          </w:tcPr>
          <w:p w14:paraId="7AE8DC26"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905" w:type="dxa"/>
            <w:tcBorders>
              <w:top w:val="nil"/>
              <w:left w:val="single" w:sz="4" w:space="0" w:color="auto"/>
              <w:bottom w:val="single" w:sz="4" w:space="0" w:color="auto"/>
              <w:right w:val="single" w:sz="4" w:space="0" w:color="auto"/>
            </w:tcBorders>
            <w:shd w:val="clear" w:color="000000" w:fill="C4D79B"/>
            <w:noWrap/>
            <w:vAlign w:val="bottom"/>
            <w:hideMark/>
          </w:tcPr>
          <w:p w14:paraId="52529621"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1212" w:type="dxa"/>
            <w:tcBorders>
              <w:top w:val="nil"/>
              <w:left w:val="nil"/>
              <w:bottom w:val="single" w:sz="4" w:space="0" w:color="auto"/>
              <w:right w:val="nil"/>
            </w:tcBorders>
            <w:shd w:val="clear" w:color="000000" w:fill="C4D79B"/>
            <w:noWrap/>
            <w:vAlign w:val="bottom"/>
            <w:hideMark/>
          </w:tcPr>
          <w:p w14:paraId="4556561E"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1165" w:type="dxa"/>
            <w:tcBorders>
              <w:top w:val="nil"/>
              <w:left w:val="single" w:sz="4" w:space="0" w:color="auto"/>
              <w:bottom w:val="single" w:sz="4" w:space="0" w:color="auto"/>
              <w:right w:val="single" w:sz="4" w:space="0" w:color="auto"/>
            </w:tcBorders>
            <w:shd w:val="clear" w:color="000000" w:fill="C4D79B"/>
            <w:noWrap/>
            <w:vAlign w:val="bottom"/>
            <w:hideMark/>
          </w:tcPr>
          <w:p w14:paraId="1C32867B"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1548" w:type="dxa"/>
            <w:tcBorders>
              <w:top w:val="nil"/>
              <w:left w:val="nil"/>
              <w:bottom w:val="single" w:sz="4" w:space="0" w:color="auto"/>
              <w:right w:val="single" w:sz="4" w:space="0" w:color="auto"/>
            </w:tcBorders>
            <w:shd w:val="clear" w:color="000000" w:fill="C4D79B"/>
            <w:noWrap/>
            <w:vAlign w:val="bottom"/>
            <w:hideMark/>
          </w:tcPr>
          <w:p w14:paraId="595DDE65"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c>
          <w:tcPr>
            <w:tcW w:w="1562" w:type="dxa"/>
            <w:gridSpan w:val="2"/>
            <w:tcBorders>
              <w:top w:val="nil"/>
              <w:left w:val="nil"/>
              <w:bottom w:val="single" w:sz="4" w:space="0" w:color="auto"/>
              <w:right w:val="single" w:sz="4" w:space="0" w:color="auto"/>
            </w:tcBorders>
            <w:shd w:val="clear" w:color="000000" w:fill="C4D79B"/>
            <w:noWrap/>
            <w:vAlign w:val="bottom"/>
            <w:hideMark/>
          </w:tcPr>
          <w:p w14:paraId="0129AE00"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(viii)</w:t>
            </w:r>
          </w:p>
        </w:tc>
      </w:tr>
      <w:tr w:rsidR="00B619D1" w:rsidRPr="00EC59C1" w14:paraId="31ABA2BF" w14:textId="77777777" w:rsidTr="0002449A">
        <w:trPr>
          <w:trHeight w:val="151"/>
        </w:trPr>
        <w:tc>
          <w:tcPr>
            <w:tcW w:w="12509"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5010DAED"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Service Objective xxx</w:t>
            </w:r>
          </w:p>
        </w:tc>
      </w:tr>
      <w:tr w:rsidR="00EC73F7" w:rsidRPr="00EC59C1" w14:paraId="1174088F" w14:textId="77777777" w:rsidTr="00EC73F7">
        <w:trPr>
          <w:trHeight w:val="295"/>
        </w:trPr>
        <w:tc>
          <w:tcPr>
            <w:tcW w:w="2062" w:type="dxa"/>
            <w:vMerge w:val="restart"/>
            <w:tcBorders>
              <w:left w:val="single" w:sz="4" w:space="0" w:color="auto"/>
              <w:right w:val="single" w:sz="4" w:space="0" w:color="auto"/>
            </w:tcBorders>
            <w:shd w:val="clear" w:color="auto" w:fill="auto"/>
            <w:vAlign w:val="center"/>
            <w:hideMark/>
          </w:tcPr>
          <w:p w14:paraId="1C46EEB5" w14:textId="7CB2059F" w:rsidR="00EC73F7" w:rsidRPr="00EC59C1" w:rsidRDefault="00EC73F7" w:rsidP="00EC73F7">
            <w:pPr>
              <w:jc w:val="center"/>
              <w:rPr>
                <w:rFonts w:ascii="Avenir Next LT Pro Light" w:hAnsi="Avenir Next LT Pro Light" w:cs="Calibri"/>
                <w:color w:val="000000"/>
                <w:sz w:val="18"/>
                <w:szCs w:val="18"/>
              </w:rPr>
            </w:pPr>
            <w:r w:rsidRPr="00EC59C1">
              <w:rPr>
                <w:rFonts w:ascii="Avenir Next LT Pro Light" w:hAnsi="Avenir Next LT Pro Light" w:cs="Calibri"/>
                <w:color w:val="000000"/>
                <w:sz w:val="18"/>
                <w:szCs w:val="18"/>
              </w:rPr>
              <w:t>To ensure provision of free Basic Services for indigent residents of Mkhambathini Municipality</w:t>
            </w:r>
          </w:p>
        </w:tc>
        <w:tc>
          <w:tcPr>
            <w:tcW w:w="2843" w:type="dxa"/>
            <w:tcBorders>
              <w:top w:val="nil"/>
              <w:left w:val="single" w:sz="4" w:space="0" w:color="auto"/>
              <w:bottom w:val="single" w:sz="4" w:space="0" w:color="auto"/>
              <w:right w:val="single" w:sz="4" w:space="0" w:color="auto"/>
            </w:tcBorders>
            <w:shd w:val="clear" w:color="auto" w:fill="auto"/>
            <w:vAlign w:val="center"/>
            <w:hideMark/>
          </w:tcPr>
          <w:p w14:paraId="68404BDA" w14:textId="1FC22D66"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Number of Social Relief Groceries provided to bereaved families</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14:paraId="05AAC995" w14:textId="34FC0AF9"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N/A</w:t>
            </w:r>
          </w:p>
        </w:tc>
        <w:tc>
          <w:tcPr>
            <w:tcW w:w="905" w:type="dxa"/>
            <w:tcBorders>
              <w:top w:val="single" w:sz="4" w:space="0" w:color="auto"/>
              <w:left w:val="nil"/>
              <w:bottom w:val="single" w:sz="4" w:space="0" w:color="auto"/>
              <w:right w:val="single" w:sz="4" w:space="0" w:color="auto"/>
            </w:tcBorders>
            <w:shd w:val="clear" w:color="auto" w:fill="auto"/>
            <w:vAlign w:val="center"/>
            <w:hideMark/>
          </w:tcPr>
          <w:p w14:paraId="04041560" w14:textId="07DD2AEF" w:rsidR="00EC73F7" w:rsidRPr="00EC73F7" w:rsidRDefault="00EC73F7" w:rsidP="00EC73F7">
            <w:pP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N/A</w:t>
            </w:r>
          </w:p>
        </w:tc>
        <w:tc>
          <w:tcPr>
            <w:tcW w:w="1212" w:type="dxa"/>
            <w:tcBorders>
              <w:top w:val="single" w:sz="4" w:space="0" w:color="auto"/>
              <w:left w:val="nil"/>
              <w:bottom w:val="single" w:sz="4" w:space="0" w:color="auto"/>
              <w:right w:val="single" w:sz="4" w:space="0" w:color="auto"/>
            </w:tcBorders>
            <w:shd w:val="clear" w:color="auto" w:fill="auto"/>
            <w:vAlign w:val="center"/>
          </w:tcPr>
          <w:p w14:paraId="2BB4B8DA" w14:textId="2470D4F3" w:rsidR="00EC73F7" w:rsidRPr="00EC73F7" w:rsidRDefault="00EC73F7" w:rsidP="00EC73F7">
            <w:pP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N/A</w:t>
            </w:r>
          </w:p>
        </w:tc>
        <w:tc>
          <w:tcPr>
            <w:tcW w:w="1165" w:type="dxa"/>
            <w:tcBorders>
              <w:top w:val="nil"/>
              <w:left w:val="nil"/>
              <w:bottom w:val="single" w:sz="4" w:space="0" w:color="auto"/>
              <w:right w:val="single" w:sz="4" w:space="0" w:color="auto"/>
            </w:tcBorders>
            <w:shd w:val="clear" w:color="auto" w:fill="auto"/>
            <w:vAlign w:val="center"/>
          </w:tcPr>
          <w:p w14:paraId="4F2446C8" w14:textId="5FB0E983"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144</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3DBC3A5A" w14:textId="5D71099F"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151</w:t>
            </w:r>
          </w:p>
        </w:tc>
        <w:tc>
          <w:tcPr>
            <w:tcW w:w="1562" w:type="dxa"/>
            <w:gridSpan w:val="2"/>
            <w:tcBorders>
              <w:top w:val="nil"/>
              <w:left w:val="nil"/>
              <w:bottom w:val="single" w:sz="4" w:space="0" w:color="auto"/>
              <w:right w:val="single" w:sz="4" w:space="0" w:color="auto"/>
            </w:tcBorders>
            <w:shd w:val="clear" w:color="auto" w:fill="auto"/>
            <w:vAlign w:val="center"/>
            <w:hideMark/>
          </w:tcPr>
          <w:p w14:paraId="79176469" w14:textId="75528408"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151</w:t>
            </w:r>
          </w:p>
        </w:tc>
      </w:tr>
      <w:tr w:rsidR="00EC73F7" w:rsidRPr="00EC59C1" w14:paraId="6F704CB0" w14:textId="77777777" w:rsidTr="00EC73F7">
        <w:trPr>
          <w:trHeight w:val="302"/>
        </w:trPr>
        <w:tc>
          <w:tcPr>
            <w:tcW w:w="2062" w:type="dxa"/>
            <w:vMerge/>
            <w:tcBorders>
              <w:left w:val="single" w:sz="4" w:space="0" w:color="auto"/>
              <w:bottom w:val="single" w:sz="4" w:space="0" w:color="000000"/>
              <w:right w:val="single" w:sz="4" w:space="0" w:color="auto"/>
            </w:tcBorders>
            <w:vAlign w:val="center"/>
            <w:hideMark/>
          </w:tcPr>
          <w:p w14:paraId="2B790588" w14:textId="77777777" w:rsidR="00EC73F7" w:rsidRPr="00EC59C1" w:rsidRDefault="00EC73F7" w:rsidP="00EC73F7">
            <w:pPr>
              <w:rPr>
                <w:rFonts w:ascii="Avenir Next LT Pro Light" w:hAnsi="Avenir Next LT Pro Light" w:cs="Calibri"/>
                <w:color w:val="000000"/>
                <w:sz w:val="20"/>
                <w:szCs w:val="20"/>
              </w:rPr>
            </w:pP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5CD5F2FE" w14:textId="0ECFDD18"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Report on the number and percentage of households earning less than R1100 a month with access to free basic services</w:t>
            </w:r>
          </w:p>
        </w:tc>
        <w:tc>
          <w:tcPr>
            <w:tcW w:w="1212" w:type="dxa"/>
            <w:tcBorders>
              <w:top w:val="nil"/>
              <w:left w:val="nil"/>
              <w:bottom w:val="single" w:sz="4" w:space="0" w:color="auto"/>
              <w:right w:val="single" w:sz="4" w:space="0" w:color="auto"/>
            </w:tcBorders>
            <w:shd w:val="clear" w:color="auto" w:fill="auto"/>
            <w:vAlign w:val="center"/>
            <w:hideMark/>
          </w:tcPr>
          <w:p w14:paraId="16D7EA25" w14:textId="56016CB2"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N/A</w:t>
            </w:r>
          </w:p>
        </w:tc>
        <w:tc>
          <w:tcPr>
            <w:tcW w:w="905" w:type="dxa"/>
            <w:tcBorders>
              <w:top w:val="nil"/>
              <w:left w:val="nil"/>
              <w:bottom w:val="single" w:sz="4" w:space="0" w:color="auto"/>
              <w:right w:val="single" w:sz="4" w:space="0" w:color="auto"/>
            </w:tcBorders>
            <w:shd w:val="clear" w:color="auto" w:fill="auto"/>
            <w:vAlign w:val="center"/>
            <w:hideMark/>
          </w:tcPr>
          <w:p w14:paraId="743E482F" w14:textId="1308294E" w:rsidR="00EC73F7" w:rsidRPr="00EC73F7" w:rsidRDefault="00EC73F7" w:rsidP="00EC73F7">
            <w:pP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N/A</w:t>
            </w:r>
          </w:p>
        </w:tc>
        <w:tc>
          <w:tcPr>
            <w:tcW w:w="1212" w:type="dxa"/>
            <w:tcBorders>
              <w:top w:val="nil"/>
              <w:left w:val="nil"/>
              <w:bottom w:val="single" w:sz="4" w:space="0" w:color="auto"/>
              <w:right w:val="single" w:sz="4" w:space="0" w:color="auto"/>
            </w:tcBorders>
            <w:shd w:val="clear" w:color="auto" w:fill="auto"/>
            <w:vAlign w:val="center"/>
          </w:tcPr>
          <w:p w14:paraId="14641C80" w14:textId="3161AC88" w:rsidR="00EC73F7" w:rsidRPr="00EC73F7" w:rsidRDefault="00EC73F7" w:rsidP="00EC73F7">
            <w:pP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N/A</w:t>
            </w:r>
          </w:p>
        </w:tc>
        <w:tc>
          <w:tcPr>
            <w:tcW w:w="1165" w:type="dxa"/>
            <w:tcBorders>
              <w:top w:val="nil"/>
              <w:left w:val="nil"/>
              <w:bottom w:val="single" w:sz="4" w:space="0" w:color="auto"/>
              <w:right w:val="single" w:sz="4" w:space="0" w:color="auto"/>
            </w:tcBorders>
            <w:shd w:val="clear" w:color="auto" w:fill="auto"/>
            <w:vAlign w:val="center"/>
          </w:tcPr>
          <w:p w14:paraId="5FA623DA" w14:textId="174F6353"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81</w:t>
            </w:r>
          </w:p>
        </w:tc>
        <w:tc>
          <w:tcPr>
            <w:tcW w:w="1548" w:type="dxa"/>
            <w:tcBorders>
              <w:top w:val="nil"/>
              <w:left w:val="nil"/>
              <w:bottom w:val="single" w:sz="4" w:space="0" w:color="auto"/>
              <w:right w:val="single" w:sz="4" w:space="0" w:color="auto"/>
            </w:tcBorders>
            <w:shd w:val="clear" w:color="auto" w:fill="auto"/>
            <w:vAlign w:val="center"/>
            <w:hideMark/>
          </w:tcPr>
          <w:p w14:paraId="03BA5BBC" w14:textId="76EF8C9F"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120</w:t>
            </w:r>
          </w:p>
        </w:tc>
        <w:tc>
          <w:tcPr>
            <w:tcW w:w="1562" w:type="dxa"/>
            <w:gridSpan w:val="2"/>
            <w:tcBorders>
              <w:top w:val="nil"/>
              <w:left w:val="nil"/>
              <w:bottom w:val="single" w:sz="4" w:space="0" w:color="auto"/>
              <w:right w:val="single" w:sz="4" w:space="0" w:color="auto"/>
            </w:tcBorders>
            <w:shd w:val="clear" w:color="auto" w:fill="auto"/>
            <w:vAlign w:val="center"/>
            <w:hideMark/>
          </w:tcPr>
          <w:p w14:paraId="1F5DE03D" w14:textId="1C198DBA" w:rsidR="00EC73F7" w:rsidRPr="00EC73F7" w:rsidRDefault="00EC73F7" w:rsidP="00EC73F7">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120</w:t>
            </w:r>
          </w:p>
        </w:tc>
      </w:tr>
      <w:tr w:rsidR="00B619D1" w:rsidRPr="00EC59C1" w14:paraId="4CF592A2" w14:textId="77777777" w:rsidTr="0002449A">
        <w:trPr>
          <w:trHeight w:val="436"/>
        </w:trPr>
        <w:tc>
          <w:tcPr>
            <w:tcW w:w="12509" w:type="dxa"/>
            <w:gridSpan w:val="9"/>
            <w:tcBorders>
              <w:top w:val="single" w:sz="4" w:space="0" w:color="auto"/>
              <w:left w:val="single" w:sz="4" w:space="0" w:color="auto"/>
              <w:bottom w:val="single" w:sz="4" w:space="0" w:color="auto"/>
              <w:right w:val="single" w:sz="4" w:space="0" w:color="auto"/>
            </w:tcBorders>
            <w:shd w:val="clear" w:color="auto" w:fill="auto"/>
            <w:hideMark/>
          </w:tcPr>
          <w:p w14:paraId="423AF58C" w14:textId="77777777" w:rsidR="00B619D1" w:rsidRPr="007B00D1" w:rsidRDefault="00B619D1" w:rsidP="0002449A">
            <w:pPr>
              <w:rPr>
                <w:rFonts w:ascii="Avenir Next LT Pro Light" w:hAnsi="Avenir Next LT Pro Light" w:cs="Calibri"/>
                <w:i/>
                <w:iCs/>
                <w:color w:val="000000"/>
                <w:sz w:val="18"/>
                <w:szCs w:val="18"/>
              </w:rPr>
            </w:pPr>
            <w:r w:rsidRPr="007B00D1">
              <w:rPr>
                <w:rFonts w:ascii="Avenir Next LT Pro Light" w:hAnsi="Avenir Next LT Pro Light" w:cs="Calibri"/>
                <w:i/>
                <w:iCs/>
                <w:color w:val="000000"/>
                <w:sz w:val="18"/>
                <w:szCs w:val="18"/>
              </w:rPr>
              <w:t>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p>
          <w:p w14:paraId="6AEACE34" w14:textId="77777777" w:rsidR="00B619D1" w:rsidRPr="00EC59C1" w:rsidRDefault="00B619D1" w:rsidP="0002449A">
            <w:pPr>
              <w:tabs>
                <w:tab w:val="left" w:pos="9936"/>
              </w:tabs>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w:t>
            </w:r>
            <w:r w:rsidRPr="00EC59C1">
              <w:rPr>
                <w:rFonts w:ascii="Avenir Next LT Pro Light" w:hAnsi="Avenir Next LT Pro Light" w:cs="Calibri"/>
                <w:i/>
                <w:iCs/>
                <w:color w:val="000000"/>
                <w:sz w:val="20"/>
                <w:szCs w:val="20"/>
              </w:rPr>
              <w:tab/>
              <w:t xml:space="preserve">                          T 3.5.7</w:t>
            </w:r>
          </w:p>
        </w:tc>
      </w:tr>
    </w:tbl>
    <w:p w14:paraId="3A29B996" w14:textId="4698E89D" w:rsidR="00BC026A" w:rsidRPr="00EC59C1" w:rsidRDefault="00BC026A" w:rsidP="00256BB6">
      <w:pPr>
        <w:contextualSpacing/>
        <w:rPr>
          <w:rFonts w:ascii="Avenir Next LT Pro Light" w:hAnsi="Avenir Next LT Pro Light" w:cs="Arial"/>
        </w:rPr>
        <w:sectPr w:rsidR="00BC026A" w:rsidRPr="00EC59C1" w:rsidSect="000B225A">
          <w:pgSz w:w="15840" w:h="12240" w:orient="landscape"/>
          <w:pgMar w:top="1985" w:right="1622" w:bottom="1440" w:left="1440" w:header="709" w:footer="709" w:gutter="0"/>
          <w:cols w:space="708"/>
          <w:titlePg/>
          <w:docGrid w:linePitch="360"/>
        </w:sectPr>
      </w:pPr>
    </w:p>
    <w:p w14:paraId="6DC173F9" w14:textId="77777777" w:rsidR="00076E8C" w:rsidRPr="00EC59C1" w:rsidRDefault="00076E8C" w:rsidP="00256BB6">
      <w:pPr>
        <w:contextualSpacing/>
        <w:rPr>
          <w:rFonts w:ascii="Avenir Next LT Pro Light" w:hAnsi="Avenir Next LT Pro Light" w:cs="Arial"/>
        </w:rPr>
      </w:pPr>
    </w:p>
    <w:p w14:paraId="318B1869" w14:textId="77777777" w:rsidR="00460ED5"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noProof/>
        </w:rPr>
      </w:pPr>
      <w:r w:rsidRPr="00EC59C1">
        <w:rPr>
          <w:rFonts w:ascii="Avenir Next LT Pro Light" w:hAnsi="Avenir Next LT Pro Light" w:cs="Arial"/>
          <w:noProof/>
        </w:rPr>
        <w:t>COMMENT</w:t>
      </w:r>
      <w:r w:rsidR="00A4380A" w:rsidRPr="00EC59C1">
        <w:rPr>
          <w:rFonts w:ascii="Avenir Next LT Pro Light" w:hAnsi="Avenir Next LT Pro Light" w:cs="Arial"/>
          <w:noProof/>
        </w:rPr>
        <w:t xml:space="preserve"> ON FREE BASIC SERVICES AND INDIGENT SUPPORT</w:t>
      </w:r>
      <w:r w:rsidR="005F273A" w:rsidRPr="00EC59C1">
        <w:rPr>
          <w:rFonts w:ascii="Avenir Next LT Pro Light" w:hAnsi="Avenir Next LT Pro Light" w:cs="Arial"/>
          <w:noProof/>
        </w:rPr>
        <w:t>:</w:t>
      </w:r>
    </w:p>
    <w:p w14:paraId="40343ED9" w14:textId="77777777" w:rsidR="00460ED5" w:rsidRPr="00EC59C1" w:rsidRDefault="00460ED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65A57A02"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Mkhambathini Municipality has developed the Indigent policy which informs the municipality’s indigent register in line with government legislative framework.  The policy covers all rural and urban areas under the jurisdiction of Mkhambathini municipality in KwaZulu-Natal, where indigent members of the community have been identified and registered.  </w:t>
      </w:r>
    </w:p>
    <w:p w14:paraId="18469CFC"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801257E" w14:textId="57A230DB"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only provides free basic electricity to the indigent</w:t>
      </w:r>
      <w:r w:rsidR="00C41D3C">
        <w:rPr>
          <w:rFonts w:ascii="Avenir Next LT Pro Light" w:hAnsi="Avenir Next LT Pro Light" w:cs="Arial"/>
          <w:bCs/>
          <w:iCs/>
        </w:rPr>
        <w:t>.</w:t>
      </w:r>
    </w:p>
    <w:p w14:paraId="0F084A96"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C2220FA"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r w:rsidRPr="00EC59C1">
        <w:rPr>
          <w:rFonts w:ascii="Avenir Next LT Pro Light" w:hAnsi="Avenir Next LT Pro Light" w:cs="Arial"/>
          <w:bCs/>
          <w:iCs/>
        </w:rPr>
        <w:t>The social package stipulated in the policy is as follows: Social relief packs upon death or disaster in the family and pauper burials for unknown deceased and refuse collection to informal settlements</w:t>
      </w:r>
      <w:r w:rsidRPr="00EC59C1">
        <w:rPr>
          <w:rFonts w:ascii="Avenir Next LT Pro Light" w:hAnsi="Avenir Next LT Pro Light" w:cs="Arial"/>
          <w:b/>
          <w:i/>
          <w:u w:val="single"/>
        </w:rPr>
        <w:t>.</w:t>
      </w:r>
    </w:p>
    <w:p w14:paraId="38FE6D0C" w14:textId="551B9566" w:rsidR="005F273A" w:rsidRPr="00EC59C1" w:rsidRDefault="005F273A" w:rsidP="00BF1EF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BC026A" w:rsidRPr="00EC59C1">
        <w:rPr>
          <w:rFonts w:ascii="Avenir Next LT Pro Light" w:hAnsi="Avenir Next LT Pro Light" w:cs="Arial"/>
          <w:i/>
        </w:rPr>
        <w:t>5</w:t>
      </w:r>
      <w:r w:rsidRPr="00EC59C1">
        <w:rPr>
          <w:rFonts w:ascii="Avenir Next LT Pro Light" w:hAnsi="Avenir Next LT Pro Light" w:cs="Arial"/>
          <w:i/>
        </w:rPr>
        <w:t>.</w:t>
      </w:r>
      <w:r w:rsidR="00BC026A" w:rsidRPr="00EC59C1">
        <w:rPr>
          <w:rFonts w:ascii="Avenir Next LT Pro Light" w:hAnsi="Avenir Next LT Pro Light" w:cs="Arial"/>
          <w:i/>
        </w:rPr>
        <w:t>8</w:t>
      </w:r>
    </w:p>
    <w:p w14:paraId="13AA2C05" w14:textId="77777777" w:rsidR="004E18F3" w:rsidRPr="00EC59C1" w:rsidRDefault="004E18F3" w:rsidP="00256BB6">
      <w:pPr>
        <w:contextualSpacing/>
        <w:rPr>
          <w:rFonts w:ascii="Avenir Next LT Pro Light" w:hAnsi="Avenir Next LT Pro Light" w:cs="Arial"/>
        </w:rPr>
      </w:pPr>
    </w:p>
    <w:p w14:paraId="02677A50" w14:textId="77777777" w:rsidR="005879EC" w:rsidRPr="00EC59C1" w:rsidRDefault="00B832FD" w:rsidP="00256BB6">
      <w:pPr>
        <w:pStyle w:val="Heading2"/>
        <w:contextualSpacing/>
        <w:rPr>
          <w:rFonts w:ascii="Avenir Next LT Pro Light" w:hAnsi="Avenir Next LT Pro Light" w:cs="Arial"/>
        </w:rPr>
      </w:pPr>
      <w:bookmarkStart w:id="86" w:name="_Toc331763653"/>
      <w:bookmarkStart w:id="87" w:name="_Toc188446485"/>
      <w:r w:rsidRPr="00EC59C1">
        <w:rPr>
          <w:rFonts w:ascii="Avenir Next LT Pro Light" w:hAnsi="Avenir Next LT Pro Light" w:cs="Arial"/>
        </w:rPr>
        <w:t>COMPONENT B:</w:t>
      </w:r>
      <w:r w:rsidR="005879EC" w:rsidRPr="00EC59C1">
        <w:rPr>
          <w:rFonts w:ascii="Avenir Next LT Pro Light" w:hAnsi="Avenir Next LT Pro Light" w:cs="Arial"/>
        </w:rPr>
        <w:t xml:space="preserve"> </w:t>
      </w:r>
      <w:r w:rsidR="00E93F32" w:rsidRPr="00EC59C1">
        <w:rPr>
          <w:rFonts w:ascii="Avenir Next LT Pro Light" w:hAnsi="Avenir Next LT Pro Light" w:cs="Arial"/>
        </w:rPr>
        <w:t>ROAD TRANSPORT</w:t>
      </w:r>
      <w:bookmarkEnd w:id="86"/>
      <w:bookmarkEnd w:id="87"/>
      <w:r w:rsidR="005879EC" w:rsidRPr="00EC59C1">
        <w:rPr>
          <w:rFonts w:ascii="Avenir Next LT Pro Light" w:hAnsi="Avenir Next LT Pro Light" w:cs="Arial"/>
        </w:rPr>
        <w:t xml:space="preserve">  </w:t>
      </w:r>
    </w:p>
    <w:p w14:paraId="56CBEEE8" w14:textId="77777777" w:rsidR="0011674F" w:rsidRPr="00EC59C1" w:rsidRDefault="0011674F" w:rsidP="00256BB6">
      <w:pPr>
        <w:contextualSpacing/>
        <w:rPr>
          <w:rFonts w:ascii="Avenir Next LT Pro Light" w:hAnsi="Avenir Next LT Pro Light" w:cs="Arial"/>
        </w:rPr>
      </w:pPr>
    </w:p>
    <w:p w14:paraId="68991BB0" w14:textId="77777777" w:rsidR="005879EC" w:rsidRPr="00EC59C1" w:rsidRDefault="0019527E"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487CD4" w:rsidRPr="00EC59C1">
        <w:rPr>
          <w:rFonts w:ascii="Avenir Next LT Pro Light" w:hAnsi="Avenir Next LT Pro Light" w:cs="Arial"/>
        </w:rPr>
        <w:t>includes</w:t>
      </w:r>
      <w:r w:rsidRPr="00EC59C1">
        <w:rPr>
          <w:rFonts w:ascii="Avenir Next LT Pro Light" w:hAnsi="Avenir Next LT Pro Light" w:cs="Arial"/>
        </w:rPr>
        <w:t xml:space="preserve"> roads; transport; and </w:t>
      </w:r>
      <w:r w:rsidR="00E144DC" w:rsidRPr="00EC59C1">
        <w:rPr>
          <w:rFonts w:ascii="Avenir Next LT Pro Light" w:hAnsi="Avenir Next LT Pro Light" w:cs="Arial"/>
        </w:rPr>
        <w:t>wastewater</w:t>
      </w:r>
      <w:r w:rsidRPr="00EC59C1">
        <w:rPr>
          <w:rFonts w:ascii="Avenir Next LT Pro Light" w:hAnsi="Avenir Next LT Pro Light" w:cs="Arial"/>
        </w:rPr>
        <w:t xml:space="preserve"> (stormwater drainage)</w:t>
      </w:r>
      <w:r w:rsidR="008B2194" w:rsidRPr="00EC59C1">
        <w:rPr>
          <w:rFonts w:ascii="Avenir Next LT Pro Light" w:hAnsi="Avenir Next LT Pro Light" w:cs="Arial"/>
        </w:rPr>
        <w:t>.</w:t>
      </w:r>
    </w:p>
    <w:p w14:paraId="54C824E0" w14:textId="77777777" w:rsidR="0011674F" w:rsidRPr="00EC59C1" w:rsidRDefault="0011674F" w:rsidP="00256BB6">
      <w:pPr>
        <w:contextualSpacing/>
        <w:rPr>
          <w:rFonts w:ascii="Avenir Next LT Pro Light" w:hAnsi="Avenir Next LT Pro Light" w:cs="Arial"/>
        </w:rPr>
      </w:pPr>
    </w:p>
    <w:p w14:paraId="1D3B7B78" w14:textId="77777777" w:rsidR="0039439D" w:rsidRPr="00EC59C1" w:rsidRDefault="0039439D"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E6FAC" w:rsidRPr="00EC59C1">
        <w:rPr>
          <w:rFonts w:ascii="Avenir Next LT Pro Light" w:hAnsi="Avenir Next LT Pro Light" w:cs="Arial"/>
        </w:rPr>
        <w:t xml:space="preserve"> TO </w:t>
      </w:r>
      <w:r w:rsidR="00A8303C" w:rsidRPr="00EC59C1">
        <w:rPr>
          <w:rFonts w:ascii="Avenir Next LT Pro Light" w:hAnsi="Avenir Next LT Pro Light" w:cs="Arial"/>
        </w:rPr>
        <w:t>ROAD TRANSPORT</w:t>
      </w:r>
    </w:p>
    <w:p w14:paraId="0DFC791F"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9BF5B87" w14:textId="34DD2063" w:rsidR="0039439D" w:rsidRDefault="00737A09" w:rsidP="00737A0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primary transport route within the municipality is the N3 Route that traverses Mkhambathini and links Durban to the east with Pietermaritzburg and ultimately the Gauteng Highveld to the west and north-west. Road </w:t>
      </w:r>
      <w:r w:rsidR="00930E3D" w:rsidRPr="00EC59C1">
        <w:rPr>
          <w:rFonts w:ascii="Avenir Next LT Pro Light" w:hAnsi="Avenir Next LT Pro Light" w:cs="Arial"/>
          <w:bCs/>
          <w:iCs/>
        </w:rPr>
        <w:t>a</w:t>
      </w:r>
      <w:r w:rsidRPr="00EC59C1">
        <w:rPr>
          <w:rFonts w:ascii="Avenir Next LT Pro Light" w:hAnsi="Avenir Next LT Pro Light" w:cs="Arial"/>
          <w:bCs/>
          <w:iCs/>
        </w:rPr>
        <w:t xml:space="preserve">ccess and </w:t>
      </w:r>
      <w:r w:rsidR="00930E3D" w:rsidRPr="00EC59C1">
        <w:rPr>
          <w:rFonts w:ascii="Avenir Next LT Pro Light" w:hAnsi="Avenir Next LT Pro Light" w:cs="Arial"/>
          <w:bCs/>
          <w:iCs/>
        </w:rPr>
        <w:t>f</w:t>
      </w:r>
      <w:r w:rsidRPr="00EC59C1">
        <w:rPr>
          <w:rFonts w:ascii="Avenir Next LT Pro Light" w:hAnsi="Avenir Next LT Pro Light" w:cs="Arial"/>
          <w:bCs/>
          <w:iCs/>
        </w:rPr>
        <w:t xml:space="preserve">reight map shows that </w:t>
      </w:r>
      <w:r w:rsidR="00E144DC" w:rsidRPr="00EC59C1">
        <w:rPr>
          <w:rFonts w:ascii="Avenir Next LT Pro Light" w:hAnsi="Avenir Next LT Pro Light" w:cs="Arial"/>
          <w:bCs/>
          <w:iCs/>
        </w:rPr>
        <w:t>most</w:t>
      </w:r>
      <w:r w:rsidRPr="00EC59C1">
        <w:rPr>
          <w:rFonts w:ascii="Avenir Next LT Pro Light" w:hAnsi="Avenir Next LT Pro Light" w:cs="Arial"/>
          <w:bCs/>
          <w:iCs/>
        </w:rPr>
        <w:t xml:space="preserve"> households in the Mkhambathini </w:t>
      </w:r>
      <w:r w:rsidR="00930E3D" w:rsidRPr="00EC59C1">
        <w:rPr>
          <w:rFonts w:ascii="Avenir Next LT Pro Light" w:hAnsi="Avenir Next LT Pro Light" w:cs="Arial"/>
          <w:bCs/>
          <w:iCs/>
        </w:rPr>
        <w:t>M</w:t>
      </w:r>
      <w:r w:rsidRPr="00EC59C1">
        <w:rPr>
          <w:rFonts w:ascii="Avenir Next LT Pro Light" w:hAnsi="Avenir Next LT Pro Light" w:cs="Arial"/>
          <w:bCs/>
          <w:iCs/>
        </w:rPr>
        <w:t xml:space="preserve">unicipality enjoy access to roads at </w:t>
      </w:r>
      <w:r w:rsidR="00C31CAB" w:rsidRPr="00EC59C1">
        <w:rPr>
          <w:rFonts w:ascii="Avenir Next LT Pro Light" w:hAnsi="Avenir Next LT Pro Light" w:cs="Arial"/>
          <w:bCs/>
          <w:iCs/>
        </w:rPr>
        <w:t>less</w:t>
      </w:r>
      <w:r w:rsidRPr="00EC59C1">
        <w:rPr>
          <w:rFonts w:ascii="Avenir Next LT Pro Light" w:hAnsi="Avenir Next LT Pro Light" w:cs="Arial"/>
          <w:bCs/>
          <w:iCs/>
        </w:rPr>
        <w:t xml:space="preserve"> than 1km. There are </w:t>
      </w:r>
      <w:r w:rsidR="00E144DC" w:rsidRPr="00EC59C1">
        <w:rPr>
          <w:rFonts w:ascii="Avenir Next LT Pro Light" w:hAnsi="Avenir Next LT Pro Light" w:cs="Arial"/>
          <w:bCs/>
          <w:iCs/>
        </w:rPr>
        <w:t>several</w:t>
      </w:r>
      <w:r w:rsidRPr="00EC59C1">
        <w:rPr>
          <w:rFonts w:ascii="Avenir Next LT Pro Light" w:hAnsi="Avenir Next LT Pro Light" w:cs="Arial"/>
          <w:bCs/>
          <w:iCs/>
        </w:rPr>
        <w:t xml:space="preserve"> provincial roads spread relatively evenly throughout the municipal area, improving the accessibility of </w:t>
      </w:r>
      <w:r w:rsidR="00C31CAB" w:rsidRPr="00EC59C1">
        <w:rPr>
          <w:rFonts w:ascii="Avenir Next LT Pro Light" w:hAnsi="Avenir Next LT Pro Light" w:cs="Arial"/>
          <w:bCs/>
          <w:iCs/>
        </w:rPr>
        <w:t>most</w:t>
      </w:r>
      <w:r w:rsidRPr="00EC59C1">
        <w:rPr>
          <w:rFonts w:ascii="Avenir Next LT Pro Light" w:hAnsi="Avenir Next LT Pro Light" w:cs="Arial"/>
          <w:bCs/>
          <w:iCs/>
        </w:rPr>
        <w:t xml:space="preserve"> settlements and households in the municipality. Many households are also serviced through lower order, district or local, roads</w:t>
      </w:r>
      <w:r w:rsidR="00A8303C" w:rsidRPr="00EC59C1">
        <w:rPr>
          <w:rFonts w:ascii="Avenir Next LT Pro Light" w:hAnsi="Avenir Next LT Pro Light" w:cs="Arial"/>
          <w:bCs/>
          <w:iCs/>
        </w:rPr>
        <w:t xml:space="preserve">. </w:t>
      </w:r>
    </w:p>
    <w:p w14:paraId="295F806F" w14:textId="77777777" w:rsidR="000851AE" w:rsidRDefault="000851AE" w:rsidP="00737A0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7B6B112" w14:textId="77777777" w:rsidR="000851AE" w:rsidRPr="000851AE" w:rsidRDefault="000851AE" w:rsidP="000851A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0851AE">
        <w:rPr>
          <w:rFonts w:ascii="Avenir Next LT Pro Light" w:hAnsi="Avenir Next LT Pro Light" w:cs="Arial"/>
          <w:bCs/>
          <w:iCs/>
        </w:rPr>
        <w:t>The Municipality currently has a draft Comprehensive Integrated Transport Plan which is the process of being reviewed by council for future projections. This plan is still a working document that will be prioritized by the municipality. This plan will look into providing the communities with access to better socio-economic opportunities in order to effectively understand and have improved transport planning.</w:t>
      </w:r>
    </w:p>
    <w:p w14:paraId="66B3F746" w14:textId="77777777" w:rsidR="000851AE" w:rsidRPr="000851AE" w:rsidRDefault="000851AE" w:rsidP="000851A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77F3778" w14:textId="09EF9AC3" w:rsidR="000851AE" w:rsidRPr="00EC59C1" w:rsidRDefault="000851AE" w:rsidP="000851A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0851AE">
        <w:rPr>
          <w:rFonts w:ascii="Avenir Next LT Pro Light" w:hAnsi="Avenir Next LT Pro Light" w:cs="Arial"/>
          <w:bCs/>
          <w:iCs/>
        </w:rPr>
        <w:t xml:space="preserve">The municipality must develop a Comprehensive Local Integrated Transport Plan which will seek assistance from DOT and the district municipality in formalizing the final plan in line with the National Land Transport Transition Act, No. 22 of 2000 as amended. It is a requirement that every Local Municipality prepares a set of transport plans, and such plans need to be updated and give guidance to the contemporary transport operating environment, however </w:t>
      </w:r>
      <w:r w:rsidRPr="000851AE">
        <w:rPr>
          <w:rFonts w:ascii="Avenir Next LT Pro Light" w:hAnsi="Avenir Next LT Pro Light" w:cs="Arial"/>
          <w:bCs/>
          <w:iCs/>
        </w:rPr>
        <w:lastRenderedPageBreak/>
        <w:t>with better coordination between the various spheres of government and with the assistance from the Department of Transport.</w:t>
      </w:r>
    </w:p>
    <w:p w14:paraId="3C8B01EE" w14:textId="1CDDFC27" w:rsidR="005D585F" w:rsidRPr="005E6066" w:rsidRDefault="004059F2" w:rsidP="005E606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highlight w:val="green"/>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BC026A" w:rsidRPr="00EC59C1">
        <w:rPr>
          <w:rFonts w:ascii="Avenir Next LT Pro Light" w:hAnsi="Avenir Next LT Pro Light" w:cs="Arial"/>
          <w:i/>
        </w:rPr>
        <w:t>5.9</w:t>
      </w:r>
    </w:p>
    <w:p w14:paraId="3F849CE5" w14:textId="77777777" w:rsidR="008B2194" w:rsidRPr="00EC59C1" w:rsidRDefault="008B2194" w:rsidP="00256BB6">
      <w:pPr>
        <w:pStyle w:val="Heading3"/>
        <w:spacing w:before="0"/>
        <w:contextualSpacing/>
        <w:rPr>
          <w:rFonts w:ascii="Avenir Next LT Pro Light" w:hAnsi="Avenir Next LT Pro Light" w:cs="Arial"/>
        </w:rPr>
      </w:pPr>
      <w:bookmarkStart w:id="88" w:name="_Toc331763654"/>
      <w:bookmarkStart w:id="89" w:name="_Toc188446486"/>
      <w:r w:rsidRPr="00EC59C1">
        <w:rPr>
          <w:rFonts w:ascii="Avenir Next LT Pro Light" w:hAnsi="Avenir Next LT Pro Light" w:cs="Arial"/>
        </w:rPr>
        <w:t>3.7</w:t>
      </w:r>
      <w:r w:rsidRPr="00EC59C1">
        <w:rPr>
          <w:rFonts w:ascii="Avenir Next LT Pro Light" w:hAnsi="Avenir Next LT Pro Light" w:cs="Arial"/>
        </w:rPr>
        <w:tab/>
        <w:t>ROADS</w:t>
      </w:r>
      <w:bookmarkEnd w:id="88"/>
      <w:bookmarkEnd w:id="89"/>
    </w:p>
    <w:p w14:paraId="24C64C20" w14:textId="77777777" w:rsidR="0011674F" w:rsidRPr="00EC59C1" w:rsidRDefault="0011674F" w:rsidP="00256BB6">
      <w:pPr>
        <w:contextualSpacing/>
        <w:rPr>
          <w:rFonts w:ascii="Avenir Next LT Pro Light" w:hAnsi="Avenir Next LT Pro Light" w:cs="Arial"/>
          <w:highlight w:val="green"/>
        </w:rPr>
      </w:pPr>
    </w:p>
    <w:p w14:paraId="66632AC2" w14:textId="77777777" w:rsidR="00272AEC" w:rsidRPr="00EC59C1"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ROADS</w:t>
      </w:r>
    </w:p>
    <w:p w14:paraId="056C4B18" w14:textId="77777777" w:rsidR="0011674F" w:rsidRPr="00EC59C1" w:rsidRDefault="0011674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EAB77DF" w14:textId="77777777" w:rsidR="007A54F0" w:rsidRDefault="007A54F0" w:rsidP="00737A0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spacing w:val="-7"/>
        </w:rPr>
      </w:pPr>
      <w:r w:rsidRPr="007A54F0">
        <w:rPr>
          <w:rFonts w:ascii="Avenir Next LT Pro Light" w:hAnsi="Avenir Next LT Pro Light" w:cs="Arial"/>
          <w:spacing w:val="-7"/>
        </w:rPr>
        <w:t xml:space="preserve">The primary transport route within the municipality is the N3 Route that traverses Mkhambathini and links Durban to the east with Pietermaritzburg and ultimately the Gauteng Highveld to the west and north- west. Mkhambathini enjoys a relatively good level of access at a Provincial and Regional level. This allows for a smooth flow of goods and movement of people in and out of the area. Access to roads shows that most households in the Mkhambathini municipality enjoy access to roads at less than 1km. There are several provincial roads spread relatively evenly throughout the municipal area, improving the relative accessibility of most settlements and households in the municipality. Many households are also serviced through lower order, district or local and roads. </w:t>
      </w:r>
    </w:p>
    <w:p w14:paraId="3468C771" w14:textId="77777777" w:rsidR="007A54F0" w:rsidRDefault="007A54F0" w:rsidP="00737A0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spacing w:val="-7"/>
        </w:rPr>
      </w:pPr>
    </w:p>
    <w:p w14:paraId="03048D7D" w14:textId="39B68DE5" w:rsidR="00737A09" w:rsidRPr="00EC59C1" w:rsidRDefault="007A54F0" w:rsidP="00737A0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spacing w:val="-1"/>
        </w:rPr>
      </w:pPr>
      <w:r w:rsidRPr="007A54F0">
        <w:rPr>
          <w:rFonts w:ascii="Avenir Next LT Pro Light" w:hAnsi="Avenir Next LT Pro Light" w:cs="Arial"/>
          <w:spacing w:val="-7"/>
        </w:rPr>
        <w:t>Mkhambathini Municipal Area is accessed via the N3 highway which links into the R103 via the Lynfield Park and the Umlaas Road Interchanges as well as the R106 which links the municipality from Camperdown to eThekwini’s South Coast. These district roads then feed into lower order municipal roads and the Traditional Authority areas.</w:t>
      </w:r>
    </w:p>
    <w:p w14:paraId="60B4B90B" w14:textId="14C58807" w:rsidR="00272AEC" w:rsidRPr="00EC59C1" w:rsidRDefault="00C31CAB" w:rsidP="00C31CAB">
      <w:pPr>
        <w:pBdr>
          <w:top w:val="single" w:sz="4" w:space="1" w:color="auto"/>
          <w:left w:val="single" w:sz="4" w:space="1" w:color="auto"/>
          <w:bottom w:val="single" w:sz="4" w:space="1" w:color="auto"/>
          <w:right w:val="single" w:sz="4" w:space="1" w:color="auto"/>
        </w:pBdr>
        <w:tabs>
          <w:tab w:val="left" w:pos="293"/>
          <w:tab w:val="right" w:pos="9099"/>
        </w:tabs>
        <w:contextualSpacing/>
        <w:rPr>
          <w:rFonts w:ascii="Avenir Next LT Pro Light" w:hAnsi="Avenir Next LT Pro Light" w:cs="Arial"/>
          <w:i/>
        </w:rPr>
      </w:pPr>
      <w:r w:rsidRPr="00EC59C1">
        <w:rPr>
          <w:rFonts w:ascii="Avenir Next LT Pro Light" w:hAnsi="Avenir Next LT Pro Light" w:cs="Arial"/>
          <w:i/>
        </w:rPr>
        <w:tab/>
      </w:r>
      <w:r w:rsidRPr="00EC59C1">
        <w:rPr>
          <w:rFonts w:ascii="Avenir Next LT Pro Light" w:hAnsi="Avenir Next LT Pro Light" w:cs="Arial"/>
          <w:i/>
        </w:rPr>
        <w:tab/>
      </w:r>
      <w:r w:rsidR="00272AEC"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272AEC" w:rsidRPr="00EC59C1">
        <w:rPr>
          <w:rFonts w:ascii="Avenir Next LT Pro Light" w:hAnsi="Avenir Next LT Pro Light" w:cs="Arial"/>
          <w:i/>
        </w:rPr>
        <w:t>3.</w:t>
      </w:r>
      <w:r w:rsidR="005C391D" w:rsidRPr="00EC59C1">
        <w:rPr>
          <w:rFonts w:ascii="Avenir Next LT Pro Light" w:hAnsi="Avenir Next LT Pro Light" w:cs="Arial"/>
          <w:i/>
        </w:rPr>
        <w:t>7</w:t>
      </w:r>
      <w:r w:rsidR="00FF0907" w:rsidRPr="00EC59C1">
        <w:rPr>
          <w:rFonts w:ascii="Avenir Next LT Pro Light" w:hAnsi="Avenir Next LT Pro Light" w:cs="Arial"/>
          <w:i/>
        </w:rPr>
        <w:t>.</w:t>
      </w:r>
      <w:r w:rsidR="00272AEC" w:rsidRPr="00EC59C1">
        <w:rPr>
          <w:rFonts w:ascii="Avenir Next LT Pro Light" w:hAnsi="Avenir Next LT Pro Light" w:cs="Arial"/>
          <w:i/>
        </w:rPr>
        <w:t>1</w:t>
      </w:r>
    </w:p>
    <w:p w14:paraId="0F410712" w14:textId="77777777" w:rsidR="00B832FD" w:rsidRPr="00EC59C1" w:rsidRDefault="00B832FD" w:rsidP="00256BB6">
      <w:pPr>
        <w:contextualSpacing/>
        <w:rPr>
          <w:rFonts w:ascii="Avenir Next LT Pro Light" w:hAnsi="Avenir Next LT Pro Light" w:cs="Arial"/>
        </w:rPr>
      </w:pPr>
    </w:p>
    <w:tbl>
      <w:tblPr>
        <w:tblW w:w="9094" w:type="dxa"/>
        <w:tblInd w:w="-5" w:type="dxa"/>
        <w:tblLook w:val="04A0" w:firstRow="1" w:lastRow="0" w:firstColumn="1" w:lastColumn="0" w:noHBand="0" w:noVBand="1"/>
      </w:tblPr>
      <w:tblGrid>
        <w:gridCol w:w="885"/>
        <w:gridCol w:w="2122"/>
        <w:gridCol w:w="2122"/>
        <w:gridCol w:w="1534"/>
        <w:gridCol w:w="2431"/>
      </w:tblGrid>
      <w:tr w:rsidR="00D344E7" w:rsidRPr="00EC59C1" w14:paraId="7203629C" w14:textId="77777777" w:rsidTr="00F91CCA">
        <w:trPr>
          <w:trHeight w:val="62"/>
        </w:trPr>
        <w:tc>
          <w:tcPr>
            <w:tcW w:w="9094" w:type="dxa"/>
            <w:gridSpan w:val="5"/>
            <w:tcBorders>
              <w:top w:val="single" w:sz="4" w:space="0" w:color="auto"/>
              <w:left w:val="single" w:sz="4" w:space="0" w:color="auto"/>
              <w:bottom w:val="nil"/>
              <w:right w:val="single" w:sz="4" w:space="0" w:color="000000"/>
            </w:tcBorders>
            <w:shd w:val="clear" w:color="000000" w:fill="C4D79B"/>
            <w:noWrap/>
            <w:vAlign w:val="bottom"/>
            <w:hideMark/>
          </w:tcPr>
          <w:p w14:paraId="52F73D9C"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Gravel Road Infrastructure</w:t>
            </w:r>
          </w:p>
        </w:tc>
      </w:tr>
      <w:tr w:rsidR="00F91CCA" w:rsidRPr="00EC59C1" w14:paraId="4AE6B0B4" w14:textId="77777777" w:rsidTr="00B92FBA">
        <w:trPr>
          <w:trHeight w:val="67"/>
        </w:trPr>
        <w:tc>
          <w:tcPr>
            <w:tcW w:w="885" w:type="dxa"/>
            <w:tcBorders>
              <w:top w:val="nil"/>
              <w:left w:val="single" w:sz="4" w:space="0" w:color="auto"/>
              <w:bottom w:val="single" w:sz="4" w:space="0" w:color="auto"/>
              <w:right w:val="nil"/>
            </w:tcBorders>
            <w:shd w:val="clear" w:color="000000" w:fill="C4D79B"/>
            <w:noWrap/>
            <w:vAlign w:val="bottom"/>
            <w:hideMark/>
          </w:tcPr>
          <w:p w14:paraId="06EAEBD1" w14:textId="77777777" w:rsidR="00D344E7" w:rsidRPr="00EC59C1" w:rsidRDefault="00D344E7" w:rsidP="00D34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122" w:type="dxa"/>
            <w:tcBorders>
              <w:top w:val="nil"/>
              <w:left w:val="nil"/>
              <w:bottom w:val="single" w:sz="4" w:space="0" w:color="auto"/>
              <w:right w:val="nil"/>
            </w:tcBorders>
            <w:shd w:val="clear" w:color="000000" w:fill="C4D79B"/>
            <w:noWrap/>
            <w:vAlign w:val="bottom"/>
            <w:hideMark/>
          </w:tcPr>
          <w:p w14:paraId="7D656F30"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 </w:t>
            </w:r>
          </w:p>
        </w:tc>
        <w:tc>
          <w:tcPr>
            <w:tcW w:w="2122" w:type="dxa"/>
            <w:tcBorders>
              <w:top w:val="nil"/>
              <w:left w:val="nil"/>
              <w:bottom w:val="single" w:sz="4" w:space="0" w:color="auto"/>
              <w:right w:val="nil"/>
            </w:tcBorders>
            <w:shd w:val="clear" w:color="000000" w:fill="C4D79B"/>
            <w:noWrap/>
            <w:vAlign w:val="bottom"/>
            <w:hideMark/>
          </w:tcPr>
          <w:p w14:paraId="37678278"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 </w:t>
            </w:r>
          </w:p>
        </w:tc>
        <w:tc>
          <w:tcPr>
            <w:tcW w:w="1534" w:type="dxa"/>
            <w:tcBorders>
              <w:top w:val="nil"/>
              <w:left w:val="nil"/>
              <w:bottom w:val="single" w:sz="4" w:space="0" w:color="auto"/>
              <w:right w:val="nil"/>
            </w:tcBorders>
            <w:shd w:val="clear" w:color="000000" w:fill="C4D79B"/>
            <w:noWrap/>
            <w:vAlign w:val="bottom"/>
            <w:hideMark/>
          </w:tcPr>
          <w:p w14:paraId="1904FD27"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 </w:t>
            </w:r>
          </w:p>
        </w:tc>
        <w:tc>
          <w:tcPr>
            <w:tcW w:w="2431" w:type="dxa"/>
            <w:tcBorders>
              <w:top w:val="nil"/>
              <w:left w:val="nil"/>
              <w:bottom w:val="single" w:sz="4" w:space="0" w:color="auto"/>
              <w:right w:val="single" w:sz="4" w:space="0" w:color="auto"/>
            </w:tcBorders>
            <w:shd w:val="clear" w:color="000000" w:fill="C4D79B"/>
            <w:noWrap/>
            <w:vAlign w:val="bottom"/>
            <w:hideMark/>
          </w:tcPr>
          <w:p w14:paraId="6F70868D" w14:textId="20C080AC" w:rsidR="00D344E7" w:rsidRPr="00EC59C1" w:rsidRDefault="00BC026A" w:rsidP="00D344E7">
            <w:pPr>
              <w:jc w:val="right"/>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Kilometres</w:t>
            </w:r>
          </w:p>
        </w:tc>
      </w:tr>
      <w:tr w:rsidR="00F91CCA" w:rsidRPr="00EC59C1" w14:paraId="4DB15D78" w14:textId="77777777" w:rsidTr="00B92FBA">
        <w:tc>
          <w:tcPr>
            <w:tcW w:w="885" w:type="dxa"/>
            <w:tcBorders>
              <w:top w:val="nil"/>
              <w:left w:val="single" w:sz="4" w:space="0" w:color="auto"/>
              <w:bottom w:val="single" w:sz="4" w:space="0" w:color="auto"/>
              <w:right w:val="single" w:sz="4" w:space="0" w:color="auto"/>
            </w:tcBorders>
            <w:shd w:val="clear" w:color="000000" w:fill="C4D79B"/>
            <w:noWrap/>
            <w:vAlign w:val="bottom"/>
            <w:hideMark/>
          </w:tcPr>
          <w:p w14:paraId="0F15CF5F" w14:textId="77777777" w:rsidR="00D344E7" w:rsidRPr="00EC59C1" w:rsidRDefault="00D344E7" w:rsidP="00D344E7">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122" w:type="dxa"/>
            <w:tcBorders>
              <w:top w:val="nil"/>
              <w:left w:val="nil"/>
              <w:bottom w:val="single" w:sz="4" w:space="0" w:color="auto"/>
              <w:right w:val="single" w:sz="4" w:space="0" w:color="auto"/>
            </w:tcBorders>
            <w:shd w:val="clear" w:color="000000" w:fill="C4D79B"/>
            <w:hideMark/>
          </w:tcPr>
          <w:p w14:paraId="52C12B27"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Total gravel roads</w:t>
            </w:r>
          </w:p>
        </w:tc>
        <w:tc>
          <w:tcPr>
            <w:tcW w:w="2122" w:type="dxa"/>
            <w:tcBorders>
              <w:top w:val="nil"/>
              <w:left w:val="nil"/>
              <w:bottom w:val="single" w:sz="4" w:space="0" w:color="auto"/>
              <w:right w:val="single" w:sz="4" w:space="0" w:color="auto"/>
            </w:tcBorders>
            <w:shd w:val="clear" w:color="000000" w:fill="C4D79B"/>
            <w:vAlign w:val="center"/>
            <w:hideMark/>
          </w:tcPr>
          <w:p w14:paraId="57A1677C"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New gravel roads constructed</w:t>
            </w:r>
          </w:p>
        </w:tc>
        <w:tc>
          <w:tcPr>
            <w:tcW w:w="1534" w:type="dxa"/>
            <w:tcBorders>
              <w:top w:val="nil"/>
              <w:left w:val="nil"/>
              <w:bottom w:val="single" w:sz="4" w:space="0" w:color="auto"/>
              <w:right w:val="single" w:sz="4" w:space="0" w:color="auto"/>
            </w:tcBorders>
            <w:shd w:val="clear" w:color="000000" w:fill="C4D79B"/>
            <w:vAlign w:val="center"/>
            <w:hideMark/>
          </w:tcPr>
          <w:p w14:paraId="660BE499"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Gravel roads upgraded to tar</w:t>
            </w:r>
          </w:p>
        </w:tc>
        <w:tc>
          <w:tcPr>
            <w:tcW w:w="2431" w:type="dxa"/>
            <w:tcBorders>
              <w:top w:val="nil"/>
              <w:left w:val="nil"/>
              <w:bottom w:val="single" w:sz="4" w:space="0" w:color="auto"/>
              <w:right w:val="single" w:sz="4" w:space="0" w:color="auto"/>
            </w:tcBorders>
            <w:shd w:val="clear" w:color="000000" w:fill="C4D79B"/>
            <w:vAlign w:val="center"/>
            <w:hideMark/>
          </w:tcPr>
          <w:p w14:paraId="714DB8A4" w14:textId="77777777" w:rsidR="00D344E7" w:rsidRPr="00EC59C1" w:rsidRDefault="00D344E7" w:rsidP="00D34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Gravel roads graded/maintained</w:t>
            </w:r>
          </w:p>
        </w:tc>
      </w:tr>
      <w:tr w:rsidR="00D344E7" w:rsidRPr="00EC59C1" w14:paraId="7425B146" w14:textId="77777777" w:rsidTr="00D33FA2">
        <w:trPr>
          <w:trHeight w:val="1561"/>
        </w:trPr>
        <w:tc>
          <w:tcPr>
            <w:tcW w:w="885" w:type="dxa"/>
            <w:tcBorders>
              <w:top w:val="single" w:sz="4" w:space="0" w:color="auto"/>
              <w:left w:val="single" w:sz="4" w:space="0" w:color="auto"/>
              <w:bottom w:val="single" w:sz="4" w:space="0" w:color="auto"/>
              <w:right w:val="single" w:sz="4" w:space="0" w:color="auto"/>
            </w:tcBorders>
            <w:shd w:val="clear" w:color="auto" w:fill="auto"/>
            <w:noWrap/>
            <w:hideMark/>
          </w:tcPr>
          <w:p w14:paraId="285BA208" w14:textId="77777777" w:rsidR="00D344E7" w:rsidRPr="00EC59C1" w:rsidRDefault="00D344E7" w:rsidP="00870A19">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-1</w:t>
            </w:r>
          </w:p>
        </w:tc>
        <w:tc>
          <w:tcPr>
            <w:tcW w:w="2122" w:type="dxa"/>
            <w:tcBorders>
              <w:top w:val="single" w:sz="4" w:space="0" w:color="auto"/>
              <w:left w:val="nil"/>
              <w:bottom w:val="single" w:sz="4" w:space="0" w:color="auto"/>
              <w:right w:val="single" w:sz="4" w:space="0" w:color="auto"/>
            </w:tcBorders>
            <w:shd w:val="clear" w:color="auto" w:fill="auto"/>
            <w:hideMark/>
          </w:tcPr>
          <w:p w14:paraId="5E63D3C9" w14:textId="4BD055EB" w:rsidR="00EC4E88" w:rsidRPr="00F91CCA" w:rsidRDefault="00D83D48" w:rsidP="00D83D48">
            <w:pPr>
              <w:jc w:val="left"/>
              <w:rPr>
                <w:rFonts w:ascii="Avenir Next LT Pro Light" w:hAnsi="Avenir Next LT Pro Light" w:cs="Calibri"/>
                <w:color w:val="000000"/>
                <w:sz w:val="18"/>
                <w:szCs w:val="18"/>
              </w:rPr>
            </w:pPr>
            <w:r>
              <w:rPr>
                <w:rFonts w:ascii="Avenir Next LT Pro Light" w:hAnsi="Avenir Next LT Pro Light" w:cs="Calibri"/>
                <w:color w:val="000000"/>
                <w:sz w:val="18"/>
                <w:szCs w:val="18"/>
              </w:rPr>
              <w:t>2</w:t>
            </w:r>
          </w:p>
        </w:tc>
        <w:tc>
          <w:tcPr>
            <w:tcW w:w="2122" w:type="dxa"/>
            <w:tcBorders>
              <w:top w:val="single" w:sz="4" w:space="0" w:color="auto"/>
              <w:left w:val="nil"/>
              <w:bottom w:val="single" w:sz="4" w:space="0" w:color="auto"/>
              <w:right w:val="single" w:sz="4" w:space="0" w:color="auto"/>
            </w:tcBorders>
            <w:shd w:val="clear" w:color="auto" w:fill="auto"/>
            <w:hideMark/>
          </w:tcPr>
          <w:p w14:paraId="0E91643A" w14:textId="77777777" w:rsidR="00D83D48" w:rsidRPr="00D83D48" w:rsidRDefault="00D83D48" w:rsidP="00D83D48">
            <w:pPr>
              <w:jc w:val="left"/>
              <w:rPr>
                <w:rFonts w:ascii="Avenir Next LT Pro Light" w:hAnsi="Avenir Next LT Pro Light" w:cs="Calibri"/>
                <w:color w:val="000000"/>
                <w:sz w:val="18"/>
                <w:szCs w:val="18"/>
              </w:rPr>
            </w:pPr>
            <w:r w:rsidRPr="00D83D48">
              <w:rPr>
                <w:rFonts w:ascii="Avenir Next LT Pro Light" w:hAnsi="Avenir Next LT Pro Light" w:cs="Calibri"/>
                <w:color w:val="000000"/>
                <w:sz w:val="18"/>
                <w:szCs w:val="18"/>
              </w:rPr>
              <w:t>Construction of Makhokhoba Access Road / Bridge</w:t>
            </w:r>
          </w:p>
          <w:p w14:paraId="36C0BFC7" w14:textId="7ABEB219" w:rsidR="00EC4E88" w:rsidRPr="00F91CCA" w:rsidRDefault="00D83D48" w:rsidP="00D83D48">
            <w:pPr>
              <w:jc w:val="left"/>
              <w:rPr>
                <w:rFonts w:ascii="Avenir Next LT Pro Light" w:hAnsi="Avenir Next LT Pro Light" w:cs="Calibri"/>
                <w:sz w:val="18"/>
                <w:szCs w:val="18"/>
              </w:rPr>
            </w:pPr>
            <w:r w:rsidRPr="00D83D48">
              <w:rPr>
                <w:rFonts w:ascii="Avenir Next LT Pro Light" w:hAnsi="Avenir Next LT Pro Light" w:cs="Calibri"/>
                <w:color w:val="000000"/>
                <w:sz w:val="18"/>
                <w:szCs w:val="18"/>
              </w:rPr>
              <w:t>Construction of Jilafohlo Access Road</w:t>
            </w:r>
          </w:p>
        </w:tc>
        <w:tc>
          <w:tcPr>
            <w:tcW w:w="1534" w:type="dxa"/>
            <w:tcBorders>
              <w:top w:val="nil"/>
              <w:left w:val="single" w:sz="4" w:space="0" w:color="auto"/>
              <w:bottom w:val="single" w:sz="4" w:space="0" w:color="auto"/>
              <w:right w:val="single" w:sz="4" w:space="0" w:color="auto"/>
            </w:tcBorders>
            <w:shd w:val="clear" w:color="auto" w:fill="auto"/>
            <w:noWrap/>
            <w:hideMark/>
          </w:tcPr>
          <w:p w14:paraId="1B8A1581" w14:textId="25CB0C83" w:rsidR="00D344E7" w:rsidRPr="00F91CCA" w:rsidRDefault="00D344E7" w:rsidP="0042456D">
            <w:pPr>
              <w:jc w:val="left"/>
              <w:rPr>
                <w:rFonts w:ascii="Avenir Next LT Pro Light" w:hAnsi="Avenir Next LT Pro Light" w:cs="Calibri"/>
                <w:color w:val="000000"/>
                <w:sz w:val="18"/>
                <w:szCs w:val="1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hideMark/>
          </w:tcPr>
          <w:p w14:paraId="15B37127" w14:textId="77777777" w:rsidR="00EC4E88" w:rsidRPr="00EC59C1" w:rsidRDefault="00EC4E88" w:rsidP="00870A19">
            <w:pPr>
              <w:rPr>
                <w:rFonts w:ascii="Avenir Next LT Pro Light" w:hAnsi="Avenir Next LT Pro Light" w:cs="Calibri"/>
                <w:color w:val="000000"/>
                <w:sz w:val="20"/>
                <w:szCs w:val="20"/>
              </w:rPr>
            </w:pPr>
          </w:p>
          <w:p w14:paraId="51ADC629" w14:textId="77777777" w:rsidR="00EC4E88" w:rsidRPr="00EC59C1" w:rsidRDefault="00EC4E88" w:rsidP="00870A19">
            <w:pPr>
              <w:rPr>
                <w:rFonts w:ascii="Avenir Next LT Pro Light" w:hAnsi="Avenir Next LT Pro Light" w:cs="Calibri"/>
                <w:color w:val="000000"/>
                <w:sz w:val="20"/>
                <w:szCs w:val="20"/>
              </w:rPr>
            </w:pPr>
          </w:p>
          <w:p w14:paraId="2F091B8E" w14:textId="77777777" w:rsidR="00EC4E88" w:rsidRPr="00EC59C1" w:rsidRDefault="00EC4E88" w:rsidP="00870A19">
            <w:pPr>
              <w:rPr>
                <w:rFonts w:ascii="Avenir Next LT Pro Light" w:hAnsi="Avenir Next LT Pro Light" w:cs="Calibri"/>
                <w:color w:val="000000"/>
                <w:sz w:val="20"/>
                <w:szCs w:val="20"/>
              </w:rPr>
            </w:pPr>
          </w:p>
          <w:p w14:paraId="1B67B209" w14:textId="7562ED77" w:rsidR="00EC4E88" w:rsidRPr="00EC59C1" w:rsidRDefault="00EC4E88" w:rsidP="00870A19">
            <w:pPr>
              <w:rPr>
                <w:rFonts w:ascii="Avenir Next LT Pro Light" w:hAnsi="Avenir Next LT Pro Light" w:cs="Calibri"/>
                <w:color w:val="000000"/>
                <w:sz w:val="20"/>
                <w:szCs w:val="20"/>
                <w:highlight w:val="yellow"/>
              </w:rPr>
            </w:pPr>
          </w:p>
        </w:tc>
      </w:tr>
      <w:tr w:rsidR="00F91CCA" w:rsidRPr="00EC59C1" w14:paraId="4618594E" w14:textId="77777777" w:rsidTr="00B92FBA">
        <w:trPr>
          <w:trHeight w:val="366"/>
        </w:trPr>
        <w:tc>
          <w:tcPr>
            <w:tcW w:w="88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00473380" w14:textId="77777777" w:rsidR="00870A19" w:rsidRPr="00EC59C1" w:rsidRDefault="00870A19" w:rsidP="00870A19">
            <w:pPr>
              <w:rPr>
                <w:rFonts w:ascii="Avenir Next LT Pro Light" w:hAnsi="Avenir Next LT Pro Light" w:cs="Calibri"/>
                <w:b/>
                <w:bCs/>
                <w:color w:val="000000"/>
                <w:sz w:val="20"/>
                <w:szCs w:val="20"/>
              </w:rPr>
            </w:pPr>
          </w:p>
        </w:tc>
        <w:tc>
          <w:tcPr>
            <w:tcW w:w="2122" w:type="dxa"/>
            <w:tcBorders>
              <w:top w:val="single" w:sz="4" w:space="0" w:color="auto"/>
              <w:left w:val="nil"/>
              <w:bottom w:val="single" w:sz="4" w:space="0" w:color="auto"/>
              <w:right w:val="single" w:sz="4" w:space="0" w:color="auto"/>
            </w:tcBorders>
            <w:shd w:val="clear" w:color="auto" w:fill="E2EFD9" w:themeFill="accent6" w:themeFillTint="33"/>
          </w:tcPr>
          <w:p w14:paraId="2B566041" w14:textId="77777777" w:rsidR="00870A19" w:rsidRPr="00F91CCA" w:rsidRDefault="00870A19" w:rsidP="00870A19">
            <w:pPr>
              <w:rPr>
                <w:rFonts w:ascii="Avenir Next LT Pro Light" w:hAnsi="Avenir Next LT Pro Light" w:cs="Calibri"/>
                <w:b/>
                <w:bCs/>
                <w:color w:val="000000"/>
                <w:sz w:val="18"/>
                <w:szCs w:val="18"/>
              </w:rPr>
            </w:pPr>
          </w:p>
          <w:p w14:paraId="468F6C1F" w14:textId="48AE8F61" w:rsidR="00870A19" w:rsidRPr="00F91CCA" w:rsidRDefault="00870A19" w:rsidP="00870A19">
            <w:pP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Roads Maintained</w:t>
            </w:r>
          </w:p>
        </w:tc>
        <w:tc>
          <w:tcPr>
            <w:tcW w:w="2122" w:type="dxa"/>
            <w:tcBorders>
              <w:top w:val="single" w:sz="4" w:space="0" w:color="auto"/>
              <w:left w:val="nil"/>
              <w:bottom w:val="single" w:sz="4" w:space="0" w:color="auto"/>
              <w:right w:val="single" w:sz="4" w:space="0" w:color="auto"/>
            </w:tcBorders>
            <w:shd w:val="clear" w:color="auto" w:fill="E2EFD9" w:themeFill="accent6" w:themeFillTint="33"/>
          </w:tcPr>
          <w:p w14:paraId="0A4F6480" w14:textId="77777777" w:rsidR="00870A19" w:rsidRPr="00F91CCA" w:rsidRDefault="00870A19" w:rsidP="00870A19">
            <w:pPr>
              <w:rPr>
                <w:rFonts w:ascii="Avenir Next LT Pro Light" w:hAnsi="Avenir Next LT Pro Light" w:cs="Calibri"/>
                <w:b/>
                <w:bCs/>
                <w:color w:val="000000"/>
                <w:sz w:val="18"/>
                <w:szCs w:val="18"/>
              </w:rPr>
            </w:pPr>
          </w:p>
          <w:p w14:paraId="0733CB11" w14:textId="515A1DA2" w:rsidR="00870A19" w:rsidRPr="00F91CCA" w:rsidRDefault="00870A19" w:rsidP="00870A19">
            <w:pPr>
              <w:rPr>
                <w:rFonts w:ascii="Avenir Next LT Pro Light" w:hAnsi="Avenir Next LT Pro Light" w:cs="Calibri"/>
                <w:b/>
                <w:bCs/>
                <w:color w:val="000000"/>
                <w:sz w:val="18"/>
                <w:szCs w:val="18"/>
              </w:rPr>
            </w:pPr>
          </w:p>
        </w:tc>
        <w:tc>
          <w:tcPr>
            <w:tcW w:w="153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6901F8F4" w14:textId="77777777" w:rsidR="00870A19" w:rsidRPr="00F91CCA" w:rsidRDefault="00870A19" w:rsidP="00870A19">
            <w:pPr>
              <w:rPr>
                <w:rFonts w:ascii="Avenir Next LT Pro Light" w:hAnsi="Avenir Next LT Pro Light" w:cs="Calibri"/>
                <w:b/>
                <w:bCs/>
                <w:color w:val="000000"/>
                <w:sz w:val="18"/>
                <w:szCs w:val="18"/>
              </w:rPr>
            </w:pPr>
          </w:p>
        </w:tc>
        <w:tc>
          <w:tcPr>
            <w:tcW w:w="243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7BA45F37" w14:textId="77777777" w:rsidR="00870A19" w:rsidRPr="00EC59C1" w:rsidRDefault="00870A19" w:rsidP="00870A19">
            <w:pPr>
              <w:rPr>
                <w:rFonts w:ascii="Avenir Next LT Pro Light" w:hAnsi="Avenir Next LT Pro Light" w:cs="Calibri"/>
                <w:b/>
                <w:bCs/>
                <w:color w:val="000000"/>
                <w:sz w:val="20"/>
                <w:szCs w:val="20"/>
              </w:rPr>
            </w:pPr>
          </w:p>
          <w:p w14:paraId="0BB8A82C" w14:textId="77777777" w:rsidR="00870A19" w:rsidRPr="00EC59C1" w:rsidRDefault="00870A19" w:rsidP="00870A19">
            <w:pPr>
              <w:rPr>
                <w:rFonts w:ascii="Avenir Next LT Pro Light" w:hAnsi="Avenir Next LT Pro Light" w:cs="Calibri"/>
                <w:b/>
                <w:bCs/>
                <w:color w:val="000000"/>
                <w:sz w:val="20"/>
                <w:szCs w:val="20"/>
              </w:rPr>
            </w:pPr>
          </w:p>
        </w:tc>
      </w:tr>
      <w:tr w:rsidR="00870A19" w:rsidRPr="00EC59C1" w14:paraId="78ECD5CA" w14:textId="77777777" w:rsidTr="00B92FBA">
        <w:trPr>
          <w:trHeight w:val="1"/>
        </w:trPr>
        <w:tc>
          <w:tcPr>
            <w:tcW w:w="885" w:type="dxa"/>
            <w:tcBorders>
              <w:top w:val="single" w:sz="4" w:space="0" w:color="auto"/>
              <w:left w:val="single" w:sz="4" w:space="0" w:color="auto"/>
              <w:bottom w:val="single" w:sz="4" w:space="0" w:color="auto"/>
              <w:right w:val="single" w:sz="4" w:space="0" w:color="auto"/>
            </w:tcBorders>
            <w:shd w:val="clear" w:color="auto" w:fill="auto"/>
            <w:noWrap/>
          </w:tcPr>
          <w:p w14:paraId="6BC4FC65" w14:textId="77777777" w:rsidR="00870A19" w:rsidRPr="00EC59C1" w:rsidRDefault="00870A19" w:rsidP="00870A19">
            <w:pPr>
              <w:rPr>
                <w:rFonts w:ascii="Avenir Next LT Pro Light" w:hAnsi="Avenir Next LT Pro Light" w:cs="Calibri"/>
                <w:color w:val="000000"/>
                <w:sz w:val="20"/>
                <w:szCs w:val="20"/>
              </w:rPr>
            </w:pPr>
          </w:p>
        </w:tc>
        <w:tc>
          <w:tcPr>
            <w:tcW w:w="2122" w:type="dxa"/>
            <w:tcBorders>
              <w:top w:val="single" w:sz="4" w:space="0" w:color="auto"/>
              <w:left w:val="nil"/>
              <w:bottom w:val="single" w:sz="4" w:space="0" w:color="auto"/>
              <w:right w:val="single" w:sz="4" w:space="0" w:color="auto"/>
            </w:tcBorders>
            <w:shd w:val="clear" w:color="auto" w:fill="auto"/>
          </w:tcPr>
          <w:p w14:paraId="7F13933E" w14:textId="58DF599F" w:rsidR="00870A19" w:rsidRPr="00F91CCA" w:rsidRDefault="00C336F3" w:rsidP="00C336F3">
            <w:pPr>
              <w:jc w:val="left"/>
              <w:rPr>
                <w:rFonts w:ascii="Avenir Next LT Pro Light" w:hAnsi="Avenir Next LT Pro Light" w:cs="Calibri"/>
                <w:color w:val="000000"/>
                <w:sz w:val="18"/>
                <w:szCs w:val="18"/>
              </w:rPr>
            </w:pPr>
            <w:r>
              <w:rPr>
                <w:rFonts w:ascii="Avenir Next LT Pro Light" w:hAnsi="Avenir Next LT Pro Light" w:cs="Calibri"/>
                <w:color w:val="000000"/>
                <w:sz w:val="18"/>
                <w:szCs w:val="18"/>
              </w:rPr>
              <w:t>3</w:t>
            </w:r>
          </w:p>
        </w:tc>
        <w:tc>
          <w:tcPr>
            <w:tcW w:w="2122" w:type="dxa"/>
            <w:tcBorders>
              <w:top w:val="single" w:sz="4" w:space="0" w:color="auto"/>
              <w:left w:val="nil"/>
              <w:bottom w:val="single" w:sz="4" w:space="0" w:color="auto"/>
              <w:right w:val="single" w:sz="4" w:space="0" w:color="auto"/>
            </w:tcBorders>
            <w:shd w:val="clear" w:color="auto" w:fill="auto"/>
          </w:tcPr>
          <w:p w14:paraId="5D1874A6" w14:textId="77777777" w:rsidR="00C336F3" w:rsidRPr="00C336F3" w:rsidRDefault="00C336F3" w:rsidP="00C336F3">
            <w:pPr>
              <w:jc w:val="left"/>
              <w:rPr>
                <w:rFonts w:ascii="Avenir Next LT Pro Light" w:hAnsi="Avenir Next LT Pro Light" w:cs="Calibri"/>
                <w:color w:val="000000"/>
                <w:sz w:val="18"/>
                <w:szCs w:val="18"/>
              </w:rPr>
            </w:pPr>
            <w:r w:rsidRPr="00C336F3">
              <w:rPr>
                <w:rFonts w:ascii="Avenir Next LT Pro Light" w:hAnsi="Avenir Next LT Pro Light" w:cs="Calibri"/>
                <w:color w:val="000000"/>
                <w:sz w:val="18"/>
                <w:szCs w:val="18"/>
              </w:rPr>
              <w:t xml:space="preserve">Muzingezwi Access Road </w:t>
            </w:r>
          </w:p>
          <w:p w14:paraId="0E3FFB98" w14:textId="77777777" w:rsidR="00C336F3" w:rsidRPr="00C336F3" w:rsidRDefault="00C336F3" w:rsidP="00C336F3">
            <w:pPr>
              <w:jc w:val="left"/>
              <w:rPr>
                <w:rFonts w:ascii="Avenir Next LT Pro Light" w:hAnsi="Avenir Next LT Pro Light" w:cs="Calibri"/>
                <w:color w:val="000000"/>
                <w:sz w:val="18"/>
                <w:szCs w:val="18"/>
              </w:rPr>
            </w:pPr>
            <w:r w:rsidRPr="00C336F3">
              <w:rPr>
                <w:rFonts w:ascii="Avenir Next LT Pro Light" w:hAnsi="Avenir Next LT Pro Light" w:cs="Calibri"/>
                <w:color w:val="000000"/>
                <w:sz w:val="18"/>
                <w:szCs w:val="18"/>
              </w:rPr>
              <w:t xml:space="preserve">Mkhize Access Road </w:t>
            </w:r>
          </w:p>
          <w:p w14:paraId="2D04A8BC" w14:textId="47A3B04A" w:rsidR="00870A19" w:rsidRPr="00F91CCA" w:rsidRDefault="00C336F3" w:rsidP="00C336F3">
            <w:pPr>
              <w:jc w:val="left"/>
              <w:rPr>
                <w:rFonts w:ascii="Avenir Next LT Pro Light" w:hAnsi="Avenir Next LT Pro Light" w:cs="Calibri"/>
                <w:color w:val="000000"/>
                <w:sz w:val="18"/>
                <w:szCs w:val="18"/>
              </w:rPr>
            </w:pPr>
            <w:r w:rsidRPr="00C336F3">
              <w:rPr>
                <w:rFonts w:ascii="Avenir Next LT Pro Light" w:hAnsi="Avenir Next LT Pro Light" w:cs="Calibri"/>
                <w:color w:val="000000"/>
                <w:sz w:val="18"/>
                <w:szCs w:val="18"/>
              </w:rPr>
              <w:t>Makholweni Access Road</w:t>
            </w:r>
          </w:p>
        </w:tc>
        <w:tc>
          <w:tcPr>
            <w:tcW w:w="1534" w:type="dxa"/>
            <w:tcBorders>
              <w:top w:val="single" w:sz="4" w:space="0" w:color="auto"/>
              <w:left w:val="single" w:sz="4" w:space="0" w:color="auto"/>
              <w:bottom w:val="single" w:sz="4" w:space="0" w:color="auto"/>
              <w:right w:val="single" w:sz="4" w:space="0" w:color="auto"/>
            </w:tcBorders>
            <w:shd w:val="clear" w:color="auto" w:fill="auto"/>
            <w:noWrap/>
          </w:tcPr>
          <w:p w14:paraId="26CA0DD7" w14:textId="77777777" w:rsidR="00870A19" w:rsidRPr="00F91CCA" w:rsidRDefault="00870A19" w:rsidP="00870A19">
            <w:pPr>
              <w:rPr>
                <w:rFonts w:ascii="Avenir Next LT Pro Light" w:hAnsi="Avenir Next LT Pro Light" w:cs="Calibri"/>
                <w:color w:val="000000"/>
                <w:sz w:val="18"/>
                <w:szCs w:val="18"/>
              </w:rPr>
            </w:pPr>
          </w:p>
        </w:tc>
        <w:tc>
          <w:tcPr>
            <w:tcW w:w="2431" w:type="dxa"/>
            <w:tcBorders>
              <w:top w:val="single" w:sz="4" w:space="0" w:color="auto"/>
              <w:left w:val="single" w:sz="4" w:space="0" w:color="auto"/>
              <w:bottom w:val="single" w:sz="4" w:space="0" w:color="auto"/>
              <w:right w:val="single" w:sz="4" w:space="0" w:color="auto"/>
            </w:tcBorders>
            <w:shd w:val="clear" w:color="auto" w:fill="auto"/>
            <w:noWrap/>
          </w:tcPr>
          <w:p w14:paraId="42CF2B11" w14:textId="77777777" w:rsidR="00870A19" w:rsidRPr="00EC59C1" w:rsidRDefault="00870A19" w:rsidP="00870A19">
            <w:pPr>
              <w:rPr>
                <w:rFonts w:ascii="Avenir Next LT Pro Light" w:hAnsi="Avenir Next LT Pro Light" w:cs="Calibri"/>
                <w:color w:val="000000"/>
                <w:sz w:val="20"/>
                <w:szCs w:val="20"/>
              </w:rPr>
            </w:pPr>
          </w:p>
          <w:p w14:paraId="20B414E7" w14:textId="77777777" w:rsidR="00870A19" w:rsidRPr="00EC59C1" w:rsidRDefault="00870A19" w:rsidP="00870A19">
            <w:pPr>
              <w:rPr>
                <w:rFonts w:ascii="Avenir Next LT Pro Light" w:hAnsi="Avenir Next LT Pro Light" w:cs="Calibri"/>
                <w:color w:val="000000"/>
                <w:sz w:val="20"/>
                <w:szCs w:val="20"/>
              </w:rPr>
            </w:pPr>
          </w:p>
          <w:p w14:paraId="391AF1E0" w14:textId="77777777" w:rsidR="00870A19" w:rsidRPr="00EC59C1" w:rsidRDefault="00870A19" w:rsidP="00870A19">
            <w:pPr>
              <w:rPr>
                <w:rFonts w:ascii="Avenir Next LT Pro Light" w:hAnsi="Avenir Next LT Pro Light" w:cs="Calibri"/>
                <w:color w:val="000000"/>
                <w:sz w:val="20"/>
                <w:szCs w:val="20"/>
                <w:highlight w:val="yellow"/>
              </w:rPr>
            </w:pPr>
          </w:p>
          <w:p w14:paraId="3081A6E8" w14:textId="77777777" w:rsidR="00870A19" w:rsidRPr="00EC59C1" w:rsidRDefault="00870A19" w:rsidP="00870A19">
            <w:pPr>
              <w:rPr>
                <w:rFonts w:ascii="Avenir Next LT Pro Light" w:hAnsi="Avenir Next LT Pro Light" w:cs="Calibri"/>
                <w:color w:val="000000"/>
                <w:sz w:val="20"/>
                <w:szCs w:val="20"/>
              </w:rPr>
            </w:pPr>
          </w:p>
        </w:tc>
      </w:tr>
    </w:tbl>
    <w:p w14:paraId="7582DCE4" w14:textId="77777777" w:rsidR="00737A09" w:rsidRPr="00EC59C1" w:rsidRDefault="00A7059B" w:rsidP="00A7059B">
      <w:pPr>
        <w:tabs>
          <w:tab w:val="left" w:pos="7764"/>
        </w:tabs>
        <w:contextualSpacing/>
        <w:rPr>
          <w:rFonts w:ascii="Avenir Next LT Pro Light" w:hAnsi="Avenir Next LT Pro Light" w:cs="Arial"/>
        </w:rPr>
      </w:pPr>
      <w:r w:rsidRPr="00EC59C1">
        <w:rPr>
          <w:rFonts w:ascii="Avenir Next LT Pro Light" w:hAnsi="Avenir Next LT Pro Light" w:cs="Arial"/>
        </w:rPr>
        <w:lastRenderedPageBreak/>
        <w:tab/>
      </w:r>
    </w:p>
    <w:tbl>
      <w:tblPr>
        <w:tblW w:w="0" w:type="auto"/>
        <w:tblInd w:w="113" w:type="dxa"/>
        <w:tblLayout w:type="fixed"/>
        <w:tblLook w:val="04A0" w:firstRow="1" w:lastRow="0" w:firstColumn="1" w:lastColumn="0" w:noHBand="0" w:noVBand="1"/>
      </w:tblPr>
      <w:tblGrid>
        <w:gridCol w:w="784"/>
        <w:gridCol w:w="1325"/>
        <w:gridCol w:w="1448"/>
        <w:gridCol w:w="1695"/>
        <w:gridCol w:w="1325"/>
        <w:gridCol w:w="1494"/>
        <w:gridCol w:w="1569"/>
      </w:tblGrid>
      <w:tr w:rsidR="008478ED" w:rsidRPr="00EC59C1" w14:paraId="066AE7C4" w14:textId="77777777" w:rsidTr="00607A89">
        <w:trPr>
          <w:trHeight w:val="300"/>
        </w:trPr>
        <w:tc>
          <w:tcPr>
            <w:tcW w:w="9640" w:type="dxa"/>
            <w:gridSpan w:val="7"/>
            <w:tcBorders>
              <w:top w:val="single" w:sz="4" w:space="0" w:color="auto"/>
              <w:left w:val="single" w:sz="4" w:space="0" w:color="auto"/>
              <w:bottom w:val="nil"/>
              <w:right w:val="single" w:sz="4" w:space="0" w:color="auto"/>
            </w:tcBorders>
            <w:shd w:val="clear" w:color="000000" w:fill="C4D79B"/>
            <w:noWrap/>
            <w:vAlign w:val="bottom"/>
            <w:hideMark/>
          </w:tcPr>
          <w:p w14:paraId="13001D26"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Cost of Construction/Maintenance</w:t>
            </w:r>
          </w:p>
        </w:tc>
      </w:tr>
      <w:tr w:rsidR="008478ED" w:rsidRPr="00EC59C1" w14:paraId="077ECEEC" w14:textId="77777777" w:rsidTr="00607A89">
        <w:trPr>
          <w:trHeight w:val="288"/>
        </w:trPr>
        <w:tc>
          <w:tcPr>
            <w:tcW w:w="9640" w:type="dxa"/>
            <w:gridSpan w:val="7"/>
            <w:tcBorders>
              <w:top w:val="nil"/>
              <w:left w:val="single" w:sz="4" w:space="0" w:color="auto"/>
              <w:bottom w:val="single" w:sz="4" w:space="0" w:color="auto"/>
              <w:right w:val="single" w:sz="4" w:space="0" w:color="000000"/>
            </w:tcBorders>
            <w:shd w:val="clear" w:color="000000" w:fill="C4D79B"/>
            <w:noWrap/>
            <w:vAlign w:val="bottom"/>
            <w:hideMark/>
          </w:tcPr>
          <w:p w14:paraId="4E49FD14" w14:textId="77777777" w:rsidR="008478ED" w:rsidRPr="00B92FBA" w:rsidRDefault="008478ED" w:rsidP="008478ED">
            <w:pPr>
              <w:jc w:val="right"/>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R' 000</w:t>
            </w:r>
          </w:p>
        </w:tc>
      </w:tr>
      <w:tr w:rsidR="008478ED" w:rsidRPr="00EC59C1" w14:paraId="05397FD8" w14:textId="77777777" w:rsidTr="00607A89">
        <w:trPr>
          <w:trHeight w:val="360"/>
        </w:trPr>
        <w:tc>
          <w:tcPr>
            <w:tcW w:w="784" w:type="dxa"/>
            <w:vMerge w:val="restart"/>
            <w:tcBorders>
              <w:top w:val="nil"/>
              <w:left w:val="single" w:sz="4" w:space="0" w:color="auto"/>
              <w:bottom w:val="single" w:sz="4" w:space="0" w:color="auto"/>
              <w:right w:val="single" w:sz="4" w:space="0" w:color="auto"/>
            </w:tcBorders>
            <w:shd w:val="clear" w:color="000000" w:fill="C4D79B"/>
            <w:noWrap/>
            <w:vAlign w:val="bottom"/>
            <w:hideMark/>
          </w:tcPr>
          <w:p w14:paraId="26D4E15E" w14:textId="77777777" w:rsidR="008478ED" w:rsidRPr="00B92FBA" w:rsidRDefault="008478ED" w:rsidP="008478ED">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4468" w:type="dxa"/>
            <w:gridSpan w:val="3"/>
            <w:tcBorders>
              <w:top w:val="single" w:sz="4" w:space="0" w:color="auto"/>
              <w:left w:val="nil"/>
              <w:bottom w:val="single" w:sz="4" w:space="0" w:color="auto"/>
              <w:right w:val="single" w:sz="4" w:space="0" w:color="auto"/>
            </w:tcBorders>
            <w:shd w:val="clear" w:color="000000" w:fill="C4D79B"/>
            <w:vAlign w:val="center"/>
            <w:hideMark/>
          </w:tcPr>
          <w:p w14:paraId="4FD69E60"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Gravel</w:t>
            </w:r>
          </w:p>
        </w:tc>
        <w:tc>
          <w:tcPr>
            <w:tcW w:w="4388" w:type="dxa"/>
            <w:gridSpan w:val="3"/>
            <w:tcBorders>
              <w:top w:val="single" w:sz="4" w:space="0" w:color="auto"/>
              <w:left w:val="nil"/>
              <w:bottom w:val="single" w:sz="4" w:space="0" w:color="auto"/>
              <w:right w:val="single" w:sz="4" w:space="0" w:color="auto"/>
            </w:tcBorders>
            <w:shd w:val="clear" w:color="000000" w:fill="C4D79B"/>
            <w:vAlign w:val="center"/>
            <w:hideMark/>
          </w:tcPr>
          <w:p w14:paraId="7786B0CC"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Tar</w:t>
            </w:r>
          </w:p>
        </w:tc>
      </w:tr>
      <w:tr w:rsidR="008478ED" w:rsidRPr="00EC59C1" w14:paraId="370C1AE7" w14:textId="77777777" w:rsidTr="00607A89">
        <w:trPr>
          <w:trHeight w:val="300"/>
        </w:trPr>
        <w:tc>
          <w:tcPr>
            <w:tcW w:w="784" w:type="dxa"/>
            <w:vMerge/>
            <w:tcBorders>
              <w:top w:val="nil"/>
              <w:left w:val="single" w:sz="4" w:space="0" w:color="auto"/>
              <w:bottom w:val="single" w:sz="4" w:space="0" w:color="auto"/>
              <w:right w:val="single" w:sz="4" w:space="0" w:color="auto"/>
            </w:tcBorders>
            <w:vAlign w:val="center"/>
            <w:hideMark/>
          </w:tcPr>
          <w:p w14:paraId="09EA2D28" w14:textId="77777777" w:rsidR="008478ED" w:rsidRPr="00B92FBA" w:rsidRDefault="008478ED" w:rsidP="008478ED">
            <w:pPr>
              <w:rPr>
                <w:rFonts w:ascii="Avenir Next LT Pro Light" w:hAnsi="Avenir Next LT Pro Light" w:cs="Calibri"/>
                <w:color w:val="000000"/>
                <w:sz w:val="18"/>
                <w:szCs w:val="18"/>
              </w:rPr>
            </w:pPr>
          </w:p>
        </w:tc>
        <w:tc>
          <w:tcPr>
            <w:tcW w:w="1325" w:type="dxa"/>
            <w:tcBorders>
              <w:top w:val="nil"/>
              <w:left w:val="nil"/>
              <w:bottom w:val="single" w:sz="4" w:space="0" w:color="auto"/>
              <w:right w:val="single" w:sz="4" w:space="0" w:color="auto"/>
            </w:tcBorders>
            <w:shd w:val="clear" w:color="000000" w:fill="C4D79B"/>
            <w:vAlign w:val="center"/>
            <w:hideMark/>
          </w:tcPr>
          <w:p w14:paraId="77D30708"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New</w:t>
            </w:r>
          </w:p>
        </w:tc>
        <w:tc>
          <w:tcPr>
            <w:tcW w:w="1448" w:type="dxa"/>
            <w:tcBorders>
              <w:top w:val="nil"/>
              <w:left w:val="nil"/>
              <w:bottom w:val="single" w:sz="4" w:space="0" w:color="auto"/>
              <w:right w:val="single" w:sz="4" w:space="0" w:color="auto"/>
            </w:tcBorders>
            <w:shd w:val="clear" w:color="000000" w:fill="C4D79B"/>
            <w:vAlign w:val="center"/>
            <w:hideMark/>
          </w:tcPr>
          <w:p w14:paraId="75C1C440"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Gravel - Tar</w:t>
            </w:r>
          </w:p>
        </w:tc>
        <w:tc>
          <w:tcPr>
            <w:tcW w:w="1695" w:type="dxa"/>
            <w:tcBorders>
              <w:top w:val="nil"/>
              <w:left w:val="nil"/>
              <w:bottom w:val="single" w:sz="4" w:space="0" w:color="auto"/>
              <w:right w:val="single" w:sz="4" w:space="0" w:color="auto"/>
            </w:tcBorders>
            <w:shd w:val="clear" w:color="000000" w:fill="C4D79B"/>
            <w:vAlign w:val="center"/>
            <w:hideMark/>
          </w:tcPr>
          <w:p w14:paraId="2592BF51"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Maintained</w:t>
            </w:r>
          </w:p>
        </w:tc>
        <w:tc>
          <w:tcPr>
            <w:tcW w:w="1325" w:type="dxa"/>
            <w:tcBorders>
              <w:top w:val="nil"/>
              <w:left w:val="nil"/>
              <w:bottom w:val="single" w:sz="4" w:space="0" w:color="auto"/>
              <w:right w:val="single" w:sz="4" w:space="0" w:color="auto"/>
            </w:tcBorders>
            <w:shd w:val="clear" w:color="000000" w:fill="C4D79B"/>
            <w:vAlign w:val="center"/>
            <w:hideMark/>
          </w:tcPr>
          <w:p w14:paraId="09C247D8"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New</w:t>
            </w:r>
          </w:p>
        </w:tc>
        <w:tc>
          <w:tcPr>
            <w:tcW w:w="1494" w:type="dxa"/>
            <w:tcBorders>
              <w:top w:val="nil"/>
              <w:left w:val="nil"/>
              <w:bottom w:val="single" w:sz="4" w:space="0" w:color="auto"/>
              <w:right w:val="single" w:sz="4" w:space="0" w:color="auto"/>
            </w:tcBorders>
            <w:shd w:val="clear" w:color="000000" w:fill="C4D79B"/>
            <w:vAlign w:val="center"/>
            <w:hideMark/>
          </w:tcPr>
          <w:p w14:paraId="7D4ACC88"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Re-worked</w:t>
            </w:r>
          </w:p>
        </w:tc>
        <w:tc>
          <w:tcPr>
            <w:tcW w:w="1569" w:type="dxa"/>
            <w:tcBorders>
              <w:top w:val="nil"/>
              <w:left w:val="nil"/>
              <w:bottom w:val="single" w:sz="4" w:space="0" w:color="auto"/>
              <w:right w:val="single" w:sz="4" w:space="0" w:color="auto"/>
            </w:tcBorders>
            <w:shd w:val="clear" w:color="000000" w:fill="C4D79B"/>
            <w:vAlign w:val="center"/>
            <w:hideMark/>
          </w:tcPr>
          <w:p w14:paraId="39957DE9"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Maintained</w:t>
            </w:r>
          </w:p>
        </w:tc>
      </w:tr>
      <w:tr w:rsidR="008478ED" w:rsidRPr="00EC59C1" w14:paraId="0D31618D" w14:textId="77777777" w:rsidTr="00607A89">
        <w:trPr>
          <w:trHeight w:val="300"/>
        </w:trPr>
        <w:tc>
          <w:tcPr>
            <w:tcW w:w="7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0DFCA"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Year -2</w:t>
            </w:r>
          </w:p>
        </w:tc>
        <w:tc>
          <w:tcPr>
            <w:tcW w:w="13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463A5A" w14:textId="481F59FF" w:rsidR="008478ED" w:rsidRPr="00B92FBA" w:rsidRDefault="00870A19"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1.2</w:t>
            </w:r>
            <w:r w:rsidR="008478ED" w:rsidRPr="00B92FBA">
              <w:rPr>
                <w:rFonts w:ascii="Avenir Next LT Pro Light" w:hAnsi="Avenir Next LT Pro Light" w:cs="Calibri"/>
                <w:color w:val="000000"/>
                <w:sz w:val="18"/>
                <w:szCs w:val="18"/>
              </w:rPr>
              <w:t>km</w:t>
            </w:r>
          </w:p>
        </w:tc>
        <w:tc>
          <w:tcPr>
            <w:tcW w:w="1448" w:type="dxa"/>
            <w:tcBorders>
              <w:top w:val="single" w:sz="8" w:space="0" w:color="000000"/>
              <w:left w:val="nil"/>
              <w:bottom w:val="single" w:sz="8" w:space="0" w:color="000000"/>
              <w:right w:val="single" w:sz="8" w:space="0" w:color="000000"/>
            </w:tcBorders>
            <w:shd w:val="clear" w:color="auto" w:fill="auto"/>
            <w:vAlign w:val="center"/>
            <w:hideMark/>
          </w:tcPr>
          <w:p w14:paraId="08394CBD"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95" w:type="dxa"/>
            <w:tcBorders>
              <w:top w:val="single" w:sz="8" w:space="0" w:color="000000"/>
              <w:left w:val="nil"/>
              <w:bottom w:val="single" w:sz="8" w:space="0" w:color="000000"/>
              <w:right w:val="single" w:sz="8" w:space="0" w:color="000000"/>
            </w:tcBorders>
            <w:shd w:val="clear" w:color="auto" w:fill="auto"/>
            <w:vAlign w:val="center"/>
            <w:hideMark/>
          </w:tcPr>
          <w:p w14:paraId="1941B16D" w14:textId="49B3376D" w:rsidR="008478ED" w:rsidRPr="00B92FBA" w:rsidRDefault="00870A19"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3.6</w:t>
            </w:r>
            <w:r w:rsidR="008478ED" w:rsidRPr="00B92FBA">
              <w:rPr>
                <w:rFonts w:ascii="Avenir Next LT Pro Light" w:hAnsi="Avenir Next LT Pro Light" w:cs="Calibri"/>
                <w:color w:val="000000"/>
                <w:sz w:val="18"/>
                <w:szCs w:val="18"/>
              </w:rPr>
              <w:t>km</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05002"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264A130D"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569" w:type="dxa"/>
            <w:tcBorders>
              <w:top w:val="single" w:sz="4" w:space="0" w:color="auto"/>
              <w:left w:val="nil"/>
              <w:bottom w:val="single" w:sz="4" w:space="0" w:color="auto"/>
              <w:right w:val="single" w:sz="4" w:space="0" w:color="auto"/>
            </w:tcBorders>
            <w:shd w:val="clear" w:color="auto" w:fill="auto"/>
            <w:noWrap/>
            <w:vAlign w:val="bottom"/>
            <w:hideMark/>
          </w:tcPr>
          <w:p w14:paraId="02C9A7A7"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8478ED" w:rsidRPr="00EC59C1" w14:paraId="4A3E00B5" w14:textId="77777777" w:rsidTr="00607A89">
        <w:trPr>
          <w:trHeight w:val="300"/>
        </w:trPr>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3A781453"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Year -1</w:t>
            </w:r>
          </w:p>
        </w:tc>
        <w:tc>
          <w:tcPr>
            <w:tcW w:w="1325" w:type="dxa"/>
            <w:tcBorders>
              <w:top w:val="nil"/>
              <w:left w:val="single" w:sz="8" w:space="0" w:color="000000"/>
              <w:bottom w:val="single" w:sz="8" w:space="0" w:color="000000"/>
              <w:right w:val="single" w:sz="8" w:space="0" w:color="000000"/>
            </w:tcBorders>
            <w:shd w:val="clear" w:color="auto" w:fill="auto"/>
            <w:vAlign w:val="center"/>
            <w:hideMark/>
          </w:tcPr>
          <w:p w14:paraId="2BB0842B" w14:textId="118FC615" w:rsidR="008478ED" w:rsidRPr="00B92FBA" w:rsidRDefault="00160F88"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10 km</w:t>
            </w:r>
          </w:p>
        </w:tc>
        <w:tc>
          <w:tcPr>
            <w:tcW w:w="1448" w:type="dxa"/>
            <w:tcBorders>
              <w:top w:val="nil"/>
              <w:left w:val="nil"/>
              <w:bottom w:val="single" w:sz="8" w:space="0" w:color="000000"/>
              <w:right w:val="single" w:sz="8" w:space="0" w:color="000000"/>
            </w:tcBorders>
            <w:shd w:val="clear" w:color="auto" w:fill="auto"/>
            <w:vAlign w:val="center"/>
            <w:hideMark/>
          </w:tcPr>
          <w:p w14:paraId="2DCB2FE0"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95" w:type="dxa"/>
            <w:tcBorders>
              <w:top w:val="nil"/>
              <w:left w:val="nil"/>
              <w:bottom w:val="single" w:sz="8" w:space="0" w:color="000000"/>
              <w:right w:val="single" w:sz="8" w:space="0" w:color="000000"/>
            </w:tcBorders>
            <w:shd w:val="clear" w:color="auto" w:fill="auto"/>
            <w:vAlign w:val="center"/>
            <w:hideMark/>
          </w:tcPr>
          <w:p w14:paraId="66F87E70"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3,6km</w:t>
            </w:r>
          </w:p>
        </w:tc>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66177543"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494" w:type="dxa"/>
            <w:tcBorders>
              <w:top w:val="nil"/>
              <w:left w:val="nil"/>
              <w:bottom w:val="single" w:sz="4" w:space="0" w:color="auto"/>
              <w:right w:val="single" w:sz="4" w:space="0" w:color="auto"/>
            </w:tcBorders>
            <w:shd w:val="clear" w:color="auto" w:fill="auto"/>
            <w:noWrap/>
            <w:vAlign w:val="bottom"/>
            <w:hideMark/>
          </w:tcPr>
          <w:p w14:paraId="2CFA7EBB"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569" w:type="dxa"/>
            <w:tcBorders>
              <w:top w:val="nil"/>
              <w:left w:val="nil"/>
              <w:bottom w:val="single" w:sz="4" w:space="0" w:color="auto"/>
              <w:right w:val="single" w:sz="4" w:space="0" w:color="auto"/>
            </w:tcBorders>
            <w:shd w:val="clear" w:color="auto" w:fill="auto"/>
            <w:noWrap/>
            <w:vAlign w:val="bottom"/>
            <w:hideMark/>
          </w:tcPr>
          <w:p w14:paraId="20DC9B49"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8478ED" w:rsidRPr="00EC59C1" w14:paraId="30B7DB2B" w14:textId="77777777" w:rsidTr="00607A89">
        <w:trPr>
          <w:trHeight w:val="288"/>
        </w:trPr>
        <w:tc>
          <w:tcPr>
            <w:tcW w:w="784" w:type="dxa"/>
            <w:tcBorders>
              <w:top w:val="nil"/>
              <w:left w:val="single" w:sz="4" w:space="0" w:color="auto"/>
              <w:bottom w:val="single" w:sz="4" w:space="0" w:color="auto"/>
              <w:right w:val="single" w:sz="4" w:space="0" w:color="auto"/>
            </w:tcBorders>
            <w:shd w:val="clear" w:color="auto" w:fill="auto"/>
            <w:noWrap/>
            <w:vAlign w:val="bottom"/>
            <w:hideMark/>
          </w:tcPr>
          <w:p w14:paraId="47ADFAA4"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Year 0</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14:paraId="78754C14"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14:paraId="46F487B0"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2E063E7C"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325" w:type="dxa"/>
            <w:tcBorders>
              <w:top w:val="nil"/>
              <w:left w:val="nil"/>
              <w:bottom w:val="single" w:sz="4" w:space="0" w:color="auto"/>
              <w:right w:val="single" w:sz="4" w:space="0" w:color="auto"/>
            </w:tcBorders>
            <w:shd w:val="clear" w:color="auto" w:fill="auto"/>
            <w:noWrap/>
            <w:vAlign w:val="bottom"/>
            <w:hideMark/>
          </w:tcPr>
          <w:p w14:paraId="4097E2D4"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494" w:type="dxa"/>
            <w:tcBorders>
              <w:top w:val="nil"/>
              <w:left w:val="nil"/>
              <w:bottom w:val="single" w:sz="4" w:space="0" w:color="auto"/>
              <w:right w:val="single" w:sz="4" w:space="0" w:color="auto"/>
            </w:tcBorders>
            <w:shd w:val="clear" w:color="auto" w:fill="auto"/>
            <w:noWrap/>
            <w:vAlign w:val="bottom"/>
            <w:hideMark/>
          </w:tcPr>
          <w:p w14:paraId="1DE5B94E"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569" w:type="dxa"/>
            <w:tcBorders>
              <w:top w:val="nil"/>
              <w:left w:val="nil"/>
              <w:bottom w:val="single" w:sz="4" w:space="0" w:color="auto"/>
              <w:right w:val="single" w:sz="4" w:space="0" w:color="auto"/>
            </w:tcBorders>
            <w:shd w:val="clear" w:color="auto" w:fill="auto"/>
            <w:noWrap/>
            <w:vAlign w:val="bottom"/>
            <w:hideMark/>
          </w:tcPr>
          <w:p w14:paraId="1102BA75"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r>
      <w:tr w:rsidR="008478ED" w:rsidRPr="00EC59C1" w14:paraId="6892F3A4" w14:textId="77777777" w:rsidTr="00607A89">
        <w:trPr>
          <w:trHeight w:val="288"/>
        </w:trPr>
        <w:tc>
          <w:tcPr>
            <w:tcW w:w="784" w:type="dxa"/>
            <w:tcBorders>
              <w:top w:val="single" w:sz="4" w:space="0" w:color="auto"/>
              <w:left w:val="single" w:sz="4" w:space="0" w:color="auto"/>
              <w:bottom w:val="single" w:sz="4" w:space="0" w:color="auto"/>
              <w:right w:val="nil"/>
            </w:tcBorders>
            <w:shd w:val="clear" w:color="auto" w:fill="auto"/>
            <w:noWrap/>
            <w:vAlign w:val="bottom"/>
            <w:hideMark/>
          </w:tcPr>
          <w:p w14:paraId="185FD119"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325" w:type="dxa"/>
            <w:tcBorders>
              <w:top w:val="single" w:sz="4" w:space="0" w:color="auto"/>
              <w:left w:val="nil"/>
              <w:bottom w:val="single" w:sz="4" w:space="0" w:color="auto"/>
              <w:right w:val="nil"/>
            </w:tcBorders>
            <w:shd w:val="clear" w:color="auto" w:fill="auto"/>
            <w:noWrap/>
            <w:vAlign w:val="bottom"/>
            <w:hideMark/>
          </w:tcPr>
          <w:p w14:paraId="2EE562B5"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48" w:type="dxa"/>
            <w:tcBorders>
              <w:top w:val="single" w:sz="4" w:space="0" w:color="auto"/>
              <w:left w:val="nil"/>
              <w:bottom w:val="single" w:sz="4" w:space="0" w:color="auto"/>
              <w:right w:val="nil"/>
            </w:tcBorders>
            <w:shd w:val="clear" w:color="auto" w:fill="auto"/>
            <w:noWrap/>
            <w:vAlign w:val="bottom"/>
            <w:hideMark/>
          </w:tcPr>
          <w:p w14:paraId="31087D31"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695" w:type="dxa"/>
            <w:tcBorders>
              <w:top w:val="single" w:sz="4" w:space="0" w:color="auto"/>
              <w:left w:val="nil"/>
              <w:bottom w:val="single" w:sz="4" w:space="0" w:color="auto"/>
              <w:right w:val="nil"/>
            </w:tcBorders>
            <w:shd w:val="clear" w:color="auto" w:fill="auto"/>
            <w:noWrap/>
            <w:vAlign w:val="bottom"/>
            <w:hideMark/>
          </w:tcPr>
          <w:p w14:paraId="2DB7868F"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325" w:type="dxa"/>
            <w:tcBorders>
              <w:top w:val="single" w:sz="4" w:space="0" w:color="auto"/>
              <w:left w:val="nil"/>
              <w:bottom w:val="single" w:sz="4" w:space="0" w:color="auto"/>
              <w:right w:val="nil"/>
            </w:tcBorders>
            <w:shd w:val="clear" w:color="auto" w:fill="auto"/>
            <w:noWrap/>
            <w:vAlign w:val="bottom"/>
            <w:hideMark/>
          </w:tcPr>
          <w:p w14:paraId="74B1F9E8"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4" w:type="dxa"/>
            <w:tcBorders>
              <w:top w:val="single" w:sz="4" w:space="0" w:color="auto"/>
              <w:left w:val="nil"/>
              <w:bottom w:val="single" w:sz="4" w:space="0" w:color="auto"/>
              <w:right w:val="nil"/>
            </w:tcBorders>
            <w:shd w:val="clear" w:color="auto" w:fill="auto"/>
            <w:noWrap/>
            <w:vAlign w:val="bottom"/>
            <w:hideMark/>
          </w:tcPr>
          <w:p w14:paraId="6ACD30F0"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569" w:type="dxa"/>
            <w:tcBorders>
              <w:top w:val="single" w:sz="4" w:space="0" w:color="auto"/>
              <w:left w:val="nil"/>
              <w:bottom w:val="single" w:sz="4" w:space="0" w:color="auto"/>
              <w:right w:val="single" w:sz="4" w:space="0" w:color="auto"/>
            </w:tcBorders>
            <w:shd w:val="clear" w:color="auto" w:fill="auto"/>
            <w:noWrap/>
            <w:vAlign w:val="bottom"/>
            <w:hideMark/>
          </w:tcPr>
          <w:p w14:paraId="5CDB6A89" w14:textId="4EA9D3D1" w:rsidR="008478ED" w:rsidRPr="00EC59C1" w:rsidRDefault="008478ED" w:rsidP="008478ED">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3.7.3</w:t>
            </w:r>
          </w:p>
        </w:tc>
      </w:tr>
    </w:tbl>
    <w:p w14:paraId="7D47D5B7" w14:textId="77777777" w:rsidR="005D585F" w:rsidRPr="00EC59C1" w:rsidRDefault="005D585F" w:rsidP="00256BB6">
      <w:pPr>
        <w:contextualSpacing/>
        <w:rPr>
          <w:rFonts w:ascii="Avenir Next LT Pro Light" w:hAnsi="Avenir Next LT Pro Light" w:cs="Arial"/>
        </w:rPr>
      </w:pPr>
    </w:p>
    <w:p w14:paraId="0E5D0EC6" w14:textId="77777777" w:rsidR="00BC026A" w:rsidRPr="00EC59C1" w:rsidRDefault="00BC026A" w:rsidP="004F230B">
      <w:pPr>
        <w:jc w:val="center"/>
        <w:rPr>
          <w:rFonts w:ascii="Avenir Next LT Pro Light" w:hAnsi="Avenir Next LT Pro Light" w:cs="Calibri"/>
          <w:b/>
          <w:bCs/>
          <w:color w:val="000000"/>
        </w:rPr>
        <w:sectPr w:rsidR="00BC026A" w:rsidRPr="00EC59C1" w:rsidSect="000B225A">
          <w:pgSz w:w="12240" w:h="15840"/>
          <w:pgMar w:top="2127" w:right="1440" w:bottom="1440" w:left="1701" w:header="709" w:footer="709" w:gutter="0"/>
          <w:cols w:space="708"/>
          <w:titlePg/>
          <w:docGrid w:linePitch="360"/>
        </w:sectPr>
      </w:pPr>
    </w:p>
    <w:tbl>
      <w:tblPr>
        <w:tblW w:w="0" w:type="auto"/>
        <w:tblInd w:w="113" w:type="dxa"/>
        <w:tblLook w:val="04A0" w:firstRow="1" w:lastRow="0" w:firstColumn="1" w:lastColumn="0" w:noHBand="0" w:noVBand="1"/>
      </w:tblPr>
      <w:tblGrid>
        <w:gridCol w:w="5167"/>
        <w:gridCol w:w="2318"/>
        <w:gridCol w:w="1311"/>
        <w:gridCol w:w="850"/>
        <w:gridCol w:w="1296"/>
        <w:gridCol w:w="1214"/>
      </w:tblGrid>
      <w:tr w:rsidR="004F230B" w:rsidRPr="00EC59C1" w14:paraId="17E2804B" w14:textId="77777777" w:rsidTr="005D585F">
        <w:trPr>
          <w:trHeight w:val="285"/>
        </w:trPr>
        <w:tc>
          <w:tcPr>
            <w:tcW w:w="0" w:type="auto"/>
            <w:gridSpan w:val="6"/>
            <w:tcBorders>
              <w:top w:val="single" w:sz="4" w:space="0" w:color="auto"/>
              <w:left w:val="single" w:sz="4" w:space="0" w:color="auto"/>
              <w:bottom w:val="single" w:sz="4" w:space="0" w:color="auto"/>
              <w:right w:val="nil"/>
            </w:tcBorders>
            <w:shd w:val="clear" w:color="000000" w:fill="C4D79B"/>
            <w:vAlign w:val="bottom"/>
            <w:hideMark/>
          </w:tcPr>
          <w:p w14:paraId="621D44BA" w14:textId="77777777" w:rsidR="004F230B" w:rsidRPr="00EC59C1" w:rsidRDefault="004F230B" w:rsidP="004F230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Road Service Policy Objectives Taken From IDP</w:t>
            </w:r>
          </w:p>
        </w:tc>
      </w:tr>
      <w:tr w:rsidR="005D585F" w:rsidRPr="00EC59C1" w14:paraId="0D5C37A3" w14:textId="77777777" w:rsidTr="005D585F">
        <w:trPr>
          <w:trHeight w:val="273"/>
        </w:trPr>
        <w:tc>
          <w:tcPr>
            <w:tcW w:w="0" w:type="auto"/>
            <w:tcBorders>
              <w:top w:val="single" w:sz="4" w:space="0" w:color="auto"/>
              <w:left w:val="single" w:sz="4" w:space="0" w:color="auto"/>
              <w:bottom w:val="nil"/>
              <w:right w:val="single" w:sz="4" w:space="0" w:color="auto"/>
            </w:tcBorders>
            <w:shd w:val="clear" w:color="000000" w:fill="C4D79B"/>
            <w:hideMark/>
          </w:tcPr>
          <w:p w14:paraId="67608639" w14:textId="77777777" w:rsidR="004F230B" w:rsidRPr="00EC59C1" w:rsidRDefault="004F230B" w:rsidP="004F230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7D0A35C2"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0BBD59C0"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2"/>
            <w:tcBorders>
              <w:top w:val="single" w:sz="4" w:space="0" w:color="auto"/>
              <w:left w:val="nil"/>
              <w:bottom w:val="single" w:sz="4" w:space="0" w:color="auto"/>
              <w:right w:val="nil"/>
            </w:tcBorders>
            <w:shd w:val="clear" w:color="000000" w:fill="C4D79B"/>
            <w:hideMark/>
          </w:tcPr>
          <w:p w14:paraId="7A28E167"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5D585F" w:rsidRPr="00EC59C1" w14:paraId="7E66704A" w14:textId="77777777" w:rsidTr="005D585F">
        <w:trPr>
          <w:trHeight w:val="273"/>
        </w:trPr>
        <w:tc>
          <w:tcPr>
            <w:tcW w:w="0" w:type="auto"/>
            <w:tcBorders>
              <w:top w:val="nil"/>
              <w:left w:val="single" w:sz="4" w:space="0" w:color="auto"/>
              <w:bottom w:val="nil"/>
              <w:right w:val="single" w:sz="4" w:space="0" w:color="auto"/>
            </w:tcBorders>
            <w:shd w:val="clear" w:color="000000" w:fill="C4D79B"/>
            <w:hideMark/>
          </w:tcPr>
          <w:p w14:paraId="25CF2E93" w14:textId="77777777" w:rsidR="004F230B" w:rsidRPr="00EC59C1" w:rsidRDefault="004F230B" w:rsidP="004F230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183A8663" w14:textId="77777777" w:rsidR="004F230B" w:rsidRPr="00EC59C1" w:rsidRDefault="004F230B" w:rsidP="004F230B">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1842344C"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3EDD0128"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3F822230"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5D585F" w:rsidRPr="00EC59C1" w14:paraId="24C45DBA" w14:textId="77777777" w:rsidTr="00F64CBE">
        <w:trPr>
          <w:trHeight w:val="273"/>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3AEEB374" w14:textId="77777777" w:rsidR="004F230B" w:rsidRPr="00EC59C1" w:rsidRDefault="004F230B" w:rsidP="004F230B">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72674A9F" w14:textId="77777777" w:rsidR="004F230B" w:rsidRPr="00EC59C1" w:rsidRDefault="004F230B" w:rsidP="004F230B">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7FA69BA9"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35AEA3CC" w14:textId="77777777" w:rsidR="004F230B" w:rsidRPr="00EC59C1" w:rsidRDefault="004F230B" w:rsidP="004F230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single" w:sz="12" w:space="0" w:color="auto"/>
              <w:right w:val="nil"/>
            </w:tcBorders>
            <w:shd w:val="clear" w:color="000000" w:fill="C4D79B"/>
            <w:vAlign w:val="bottom"/>
            <w:hideMark/>
          </w:tcPr>
          <w:p w14:paraId="07CE9743"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1B8DAA20"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FE37F3" w:rsidRPr="00EC59C1" w14:paraId="62FE2687" w14:textId="77777777" w:rsidTr="00D05121">
        <w:trPr>
          <w:trHeight w:val="820"/>
        </w:trPr>
        <w:tc>
          <w:tcPr>
            <w:tcW w:w="0" w:type="auto"/>
            <w:vMerge w:val="restart"/>
            <w:tcBorders>
              <w:top w:val="single" w:sz="12" w:space="0" w:color="auto"/>
              <w:left w:val="single" w:sz="4" w:space="0" w:color="auto"/>
              <w:right w:val="single" w:sz="4" w:space="0" w:color="auto"/>
            </w:tcBorders>
            <w:shd w:val="clear" w:color="auto" w:fill="auto"/>
            <w:vAlign w:val="center"/>
            <w:hideMark/>
          </w:tcPr>
          <w:p w14:paraId="538950A1" w14:textId="77777777" w:rsidR="00FE37F3" w:rsidRPr="00EC59C1" w:rsidRDefault="00FE37F3" w:rsidP="00FE37F3">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To ensure the provision, upgrade and construction of infrastructure and services that enhance socio economic development within the municipality</w:t>
            </w:r>
          </w:p>
        </w:tc>
        <w:tc>
          <w:tcPr>
            <w:tcW w:w="0" w:type="auto"/>
            <w:tcBorders>
              <w:top w:val="single" w:sz="12" w:space="0" w:color="auto"/>
              <w:left w:val="nil"/>
              <w:bottom w:val="single" w:sz="4" w:space="0" w:color="auto"/>
              <w:right w:val="single" w:sz="4" w:space="0" w:color="auto"/>
            </w:tcBorders>
            <w:shd w:val="clear" w:color="auto" w:fill="auto"/>
            <w:hideMark/>
          </w:tcPr>
          <w:p w14:paraId="55E701B6" w14:textId="25E478A7" w:rsidR="00FE37F3" w:rsidRPr="00EC59C1" w:rsidRDefault="00FE37F3" w:rsidP="00FE37F3">
            <w:pPr>
              <w:jc w:val="center"/>
              <w:rPr>
                <w:rFonts w:ascii="Avenir Next LT Pro Light" w:hAnsi="Avenir Next LT Pro Light" w:cs="Calibri"/>
                <w:color w:val="000000"/>
                <w:sz w:val="20"/>
                <w:szCs w:val="20"/>
              </w:rPr>
            </w:pPr>
            <w:r w:rsidRPr="006C7939">
              <w:rPr>
                <w:rFonts w:ascii="Avenir Next LT Pro Light" w:hAnsi="Avenir Next LT Pro Light" w:cs="Calibri"/>
                <w:color w:val="000000"/>
                <w:sz w:val="18"/>
                <w:szCs w:val="18"/>
              </w:rPr>
              <w:t>Construction of Makhokhoba Access Road / Bridge</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1A397910" w14:textId="1F78FBC3" w:rsidR="00FE37F3" w:rsidRPr="00EC59C1" w:rsidRDefault="00FE37F3" w:rsidP="00FE37F3">
            <w:pPr>
              <w:jc w:val="center"/>
              <w:rPr>
                <w:rFonts w:ascii="Avenir Next LT Pro Light" w:hAnsi="Avenir Next LT Pro Light" w:cs="Calibri"/>
                <w:color w:val="000000"/>
                <w:sz w:val="20"/>
                <w:szCs w:val="20"/>
              </w:rPr>
            </w:pP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29E61B67" w14:textId="0CC8F126" w:rsidR="00FE37F3" w:rsidRPr="00EC59C1" w:rsidRDefault="00FE37F3" w:rsidP="00FE37F3">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New</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7BB607EB" w14:textId="5A99E9F1" w:rsidR="00FE37F3" w:rsidRPr="00EC59C1" w:rsidRDefault="00FE37F3" w:rsidP="00FE37F3">
            <w:pPr>
              <w:jc w:val="center"/>
              <w:rPr>
                <w:rFonts w:ascii="Avenir Next LT Pro Light" w:hAnsi="Avenir Next LT Pro Light" w:cs="Calibri"/>
                <w:color w:val="000000"/>
                <w:sz w:val="20"/>
                <w:szCs w:val="20"/>
              </w:rPr>
            </w:pP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115AC9D8" w14:textId="254A1A5C" w:rsidR="00FE37F3" w:rsidRPr="00EC59C1" w:rsidRDefault="00406736" w:rsidP="00FE37F3">
            <w:pPr>
              <w:jc w:val="center"/>
              <w:rPr>
                <w:rFonts w:ascii="Avenir Next LT Pro Light" w:hAnsi="Avenir Next LT Pro Light" w:cs="Calibri"/>
                <w:color w:val="000000"/>
                <w:sz w:val="20"/>
                <w:szCs w:val="20"/>
              </w:rPr>
            </w:pPr>
            <w:r>
              <w:rPr>
                <w:rFonts w:ascii="Avenir Next LT Pro Light" w:hAnsi="Avenir Next LT Pro Light"/>
                <w:sz w:val="20"/>
                <w:szCs w:val="20"/>
              </w:rPr>
              <w:t>90</w:t>
            </w:r>
            <w:r w:rsidR="00FE37F3" w:rsidRPr="00EC59C1">
              <w:rPr>
                <w:rFonts w:ascii="Avenir Next LT Pro Light" w:hAnsi="Avenir Next LT Pro Light"/>
                <w:sz w:val="20"/>
                <w:szCs w:val="20"/>
              </w:rPr>
              <w:t>%</w:t>
            </w:r>
          </w:p>
        </w:tc>
      </w:tr>
      <w:tr w:rsidR="00FE37F3" w:rsidRPr="00EC59C1" w14:paraId="307F1C8D" w14:textId="77777777" w:rsidTr="00D05121">
        <w:trPr>
          <w:trHeight w:val="760"/>
        </w:trPr>
        <w:tc>
          <w:tcPr>
            <w:tcW w:w="0" w:type="auto"/>
            <w:vMerge/>
            <w:tcBorders>
              <w:left w:val="single" w:sz="4" w:space="0" w:color="auto"/>
              <w:right w:val="single" w:sz="4" w:space="0" w:color="auto"/>
            </w:tcBorders>
            <w:shd w:val="clear" w:color="auto" w:fill="auto"/>
            <w:vAlign w:val="center"/>
            <w:hideMark/>
          </w:tcPr>
          <w:p w14:paraId="5BBE064A" w14:textId="4D4F7159" w:rsidR="00FE37F3" w:rsidRPr="00EC59C1" w:rsidRDefault="00FE37F3" w:rsidP="00FE37F3">
            <w:pPr>
              <w:jc w:val="center"/>
              <w:rPr>
                <w:rFonts w:ascii="Avenir Next LT Pro Light" w:hAnsi="Avenir Next LT Pro Light" w:cs="Calibri"/>
                <w:color w:val="000000"/>
                <w:sz w:val="20"/>
                <w:szCs w:val="20"/>
              </w:rPr>
            </w:pPr>
          </w:p>
        </w:tc>
        <w:tc>
          <w:tcPr>
            <w:tcW w:w="0" w:type="auto"/>
            <w:tcBorders>
              <w:top w:val="nil"/>
              <w:left w:val="nil"/>
              <w:bottom w:val="single" w:sz="4" w:space="0" w:color="auto"/>
              <w:right w:val="single" w:sz="4" w:space="0" w:color="auto"/>
            </w:tcBorders>
            <w:shd w:val="clear" w:color="auto" w:fill="auto"/>
            <w:hideMark/>
          </w:tcPr>
          <w:p w14:paraId="24041C1A" w14:textId="0970C3AE" w:rsidR="00FE37F3" w:rsidRPr="00EC59C1" w:rsidRDefault="00FE37F3" w:rsidP="00FE37F3">
            <w:pPr>
              <w:jc w:val="center"/>
              <w:rPr>
                <w:rFonts w:ascii="Avenir Next LT Pro Light" w:hAnsi="Avenir Next LT Pro Light" w:cs="Calibri"/>
                <w:color w:val="000000"/>
                <w:sz w:val="20"/>
                <w:szCs w:val="20"/>
              </w:rPr>
            </w:pPr>
            <w:r w:rsidRPr="006C7939">
              <w:rPr>
                <w:rFonts w:ascii="Avenir Next LT Pro Light" w:hAnsi="Avenir Next LT Pro Light" w:cs="Calibri"/>
                <w:color w:val="000000"/>
                <w:sz w:val="18"/>
                <w:szCs w:val="18"/>
              </w:rPr>
              <w:t>Construction of Jilafohlo Access Road</w:t>
            </w:r>
          </w:p>
        </w:tc>
        <w:tc>
          <w:tcPr>
            <w:tcW w:w="0" w:type="auto"/>
            <w:tcBorders>
              <w:top w:val="nil"/>
              <w:left w:val="nil"/>
              <w:bottom w:val="single" w:sz="4" w:space="0" w:color="auto"/>
              <w:right w:val="single" w:sz="4" w:space="0" w:color="auto"/>
            </w:tcBorders>
            <w:shd w:val="clear" w:color="auto" w:fill="auto"/>
            <w:vAlign w:val="center"/>
            <w:hideMark/>
          </w:tcPr>
          <w:p w14:paraId="4CB6D568" w14:textId="0520327D" w:rsidR="00FE37F3" w:rsidRPr="00EC59C1" w:rsidRDefault="00FE37F3" w:rsidP="00FE37F3">
            <w:pPr>
              <w:jc w:val="center"/>
              <w:rPr>
                <w:rFonts w:ascii="Avenir Next LT Pro Light" w:hAnsi="Avenir Next LT Pro Light" w:cs="Calibri"/>
                <w:color w:val="00000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1D25C6F5" w14:textId="489F1510" w:rsidR="00FE37F3" w:rsidRPr="00EC59C1" w:rsidRDefault="00FE37F3" w:rsidP="00FE37F3">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New</w:t>
            </w:r>
          </w:p>
        </w:tc>
        <w:tc>
          <w:tcPr>
            <w:tcW w:w="0" w:type="auto"/>
            <w:tcBorders>
              <w:top w:val="nil"/>
              <w:left w:val="nil"/>
              <w:bottom w:val="single" w:sz="4" w:space="0" w:color="auto"/>
              <w:right w:val="single" w:sz="4" w:space="0" w:color="auto"/>
            </w:tcBorders>
            <w:shd w:val="clear" w:color="auto" w:fill="auto"/>
            <w:vAlign w:val="center"/>
            <w:hideMark/>
          </w:tcPr>
          <w:p w14:paraId="4D4E661E" w14:textId="169CAD01" w:rsidR="00FE37F3" w:rsidRPr="00EC59C1" w:rsidRDefault="00FE37F3" w:rsidP="00FE37F3">
            <w:pPr>
              <w:jc w:val="center"/>
              <w:rPr>
                <w:rFonts w:ascii="Avenir Next LT Pro Light" w:hAnsi="Avenir Next LT Pro Light" w:cs="Calibri"/>
                <w:color w:val="00000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53B060D1" w14:textId="2FF504E2" w:rsidR="00FE37F3" w:rsidRPr="00EC59C1" w:rsidRDefault="00406736" w:rsidP="00FE37F3">
            <w:pPr>
              <w:jc w:val="center"/>
              <w:rPr>
                <w:rFonts w:ascii="Avenir Next LT Pro Light" w:hAnsi="Avenir Next LT Pro Light" w:cs="Calibri"/>
                <w:color w:val="000000"/>
                <w:sz w:val="20"/>
                <w:szCs w:val="20"/>
              </w:rPr>
            </w:pPr>
            <w:r>
              <w:rPr>
                <w:rFonts w:ascii="Avenir Next LT Pro Light" w:hAnsi="Avenir Next LT Pro Light"/>
                <w:sz w:val="20"/>
                <w:szCs w:val="20"/>
              </w:rPr>
              <w:t>100</w:t>
            </w:r>
            <w:r w:rsidR="00FE37F3" w:rsidRPr="00EC59C1">
              <w:rPr>
                <w:rFonts w:ascii="Avenir Next LT Pro Light" w:hAnsi="Avenir Next LT Pro Light"/>
                <w:sz w:val="20"/>
                <w:szCs w:val="20"/>
              </w:rPr>
              <w:t>%</w:t>
            </w:r>
          </w:p>
        </w:tc>
      </w:tr>
      <w:tr w:rsidR="004F230B" w:rsidRPr="00EC59C1" w14:paraId="23E25DF3" w14:textId="77777777" w:rsidTr="00F64CBE">
        <w:trPr>
          <w:trHeight w:val="1263"/>
        </w:trPr>
        <w:tc>
          <w:tcPr>
            <w:tcW w:w="0" w:type="auto"/>
            <w:gridSpan w:val="6"/>
            <w:tcBorders>
              <w:top w:val="single" w:sz="4" w:space="0" w:color="auto"/>
              <w:left w:val="single" w:sz="4" w:space="0" w:color="auto"/>
              <w:bottom w:val="single" w:sz="4" w:space="0" w:color="auto"/>
              <w:right w:val="single" w:sz="12" w:space="0" w:color="auto"/>
            </w:tcBorders>
            <w:shd w:val="clear" w:color="auto" w:fill="auto"/>
            <w:hideMark/>
          </w:tcPr>
          <w:p w14:paraId="444B9D67" w14:textId="4B2D5846" w:rsidR="00D128E8" w:rsidRPr="00EC59C1" w:rsidRDefault="004F230B" w:rsidP="00BC026A">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  </w:t>
            </w:r>
            <w:r w:rsidR="00D128E8" w:rsidRPr="00EC59C1">
              <w:rPr>
                <w:rFonts w:ascii="Avenir Next LT Pro Light" w:hAnsi="Avenir Next LT Pro Light" w:cs="Calibri"/>
                <w:sz w:val="20"/>
                <w:szCs w:val="20"/>
              </w:rPr>
              <w:tab/>
            </w:r>
            <w:r w:rsidR="00BC026A" w:rsidRPr="00EC59C1">
              <w:rPr>
                <w:rFonts w:ascii="Avenir Next LT Pro Light" w:hAnsi="Avenir Next LT Pro Light" w:cs="Calibri"/>
                <w:sz w:val="20"/>
                <w:szCs w:val="20"/>
              </w:rPr>
              <w:t xml:space="preserve">                                                                                                                                             </w:t>
            </w:r>
            <w:r w:rsidR="00D128E8" w:rsidRPr="00EC59C1">
              <w:rPr>
                <w:rFonts w:ascii="Avenir Next LT Pro Light" w:hAnsi="Avenir Next LT Pro Light" w:cs="Calibri"/>
                <w:i/>
                <w:iCs/>
                <w:color w:val="000000"/>
                <w:sz w:val="20"/>
                <w:szCs w:val="20"/>
              </w:rPr>
              <w:t>T3.7.4</w:t>
            </w:r>
          </w:p>
        </w:tc>
      </w:tr>
    </w:tbl>
    <w:p w14:paraId="6214EA2D" w14:textId="249780B3" w:rsidR="004F230B" w:rsidRPr="00EC59C1" w:rsidRDefault="004F230B" w:rsidP="00256BB6">
      <w:pPr>
        <w:contextualSpacing/>
        <w:rPr>
          <w:rFonts w:ascii="Avenir Next LT Pro Light" w:hAnsi="Avenir Next LT Pro Light" w:cs="Arial"/>
        </w:rPr>
        <w:sectPr w:rsidR="004F230B" w:rsidRPr="00EC59C1" w:rsidSect="000B225A">
          <w:pgSz w:w="15840" w:h="12240" w:orient="landscape"/>
          <w:pgMar w:top="2410" w:right="2126" w:bottom="1440" w:left="1440" w:header="709" w:footer="709" w:gutter="0"/>
          <w:cols w:space="708"/>
          <w:titlePg/>
          <w:docGrid w:linePitch="360"/>
        </w:sectPr>
      </w:pPr>
    </w:p>
    <w:p w14:paraId="5768B7EF" w14:textId="77777777" w:rsidR="004367FB" w:rsidRPr="00EC59C1" w:rsidRDefault="004367FB" w:rsidP="00256BB6">
      <w:pPr>
        <w:contextualSpacing/>
        <w:rPr>
          <w:rFonts w:ascii="Avenir Next LT Pro Light" w:hAnsi="Avenir Next LT Pro Light" w:cs="Arial"/>
          <w:highlight w:val="green"/>
        </w:rPr>
      </w:pPr>
    </w:p>
    <w:p w14:paraId="676521C4" w14:textId="77777777" w:rsidR="008A5F08" w:rsidRPr="00EC59C1" w:rsidRDefault="008A5F08" w:rsidP="00256BB6">
      <w:pPr>
        <w:contextualSpacing/>
        <w:rPr>
          <w:rFonts w:ascii="Avenir Next LT Pro Light" w:hAnsi="Avenir Next LT Pro Light" w:cs="Arial"/>
        </w:rPr>
      </w:pPr>
    </w:p>
    <w:p w14:paraId="2DCD4328" w14:textId="77777777" w:rsidR="00EE6FAC" w:rsidRPr="00EC59C1" w:rsidRDefault="00EE6FAC" w:rsidP="00256BB6">
      <w:pPr>
        <w:contextualSpacing/>
        <w:rPr>
          <w:rFonts w:ascii="Avenir Next LT Pro Light" w:hAnsi="Avenir Next LT Pro Light" w:cs="Arial"/>
          <w:highlight w:val="green"/>
        </w:rPr>
      </w:pPr>
    </w:p>
    <w:p w14:paraId="36961F09" w14:textId="77777777" w:rsidR="004059F2"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B250E3" w:rsidRPr="00EC59C1">
        <w:rPr>
          <w:rFonts w:ascii="Avenir Next LT Pro Light" w:hAnsi="Avenir Next LT Pro Light" w:cs="Arial"/>
        </w:rPr>
        <w:t xml:space="preserve"> ON </w:t>
      </w:r>
      <w:r w:rsidR="00285BCE" w:rsidRPr="00EC59C1">
        <w:rPr>
          <w:rFonts w:ascii="Avenir Next LT Pro Light" w:hAnsi="Avenir Next LT Pro Light" w:cs="Arial"/>
        </w:rPr>
        <w:t xml:space="preserve">THE PERFORMANCE OF </w:t>
      </w:r>
      <w:r w:rsidR="00B250E3" w:rsidRPr="00EC59C1">
        <w:rPr>
          <w:rFonts w:ascii="Avenir Next LT Pro Light" w:hAnsi="Avenir Next LT Pro Light" w:cs="Arial"/>
        </w:rPr>
        <w:t>ROADS</w:t>
      </w:r>
      <w:r w:rsidR="00EE6FAC" w:rsidRPr="00EC59C1">
        <w:rPr>
          <w:rFonts w:ascii="Avenir Next LT Pro Light" w:hAnsi="Avenir Next LT Pro Light" w:cs="Arial"/>
        </w:rPr>
        <w:t xml:space="preserve"> OVERALL</w:t>
      </w:r>
      <w:r w:rsidR="004059F2" w:rsidRPr="00EC59C1">
        <w:rPr>
          <w:rFonts w:ascii="Avenir Next LT Pro Light" w:hAnsi="Avenir Next LT Pro Light" w:cs="Arial"/>
        </w:rPr>
        <w:t>:</w:t>
      </w:r>
    </w:p>
    <w:p w14:paraId="5DA3B54C" w14:textId="77777777" w:rsidR="004059F2" w:rsidRPr="00EC59C1" w:rsidRDefault="004059F2"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8ED306D" w14:textId="77777777" w:rsidR="00F9122D" w:rsidRDefault="0001319D" w:rsidP="000131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primary transport route within the municipality is the N3 Route that traverses Mkhambathini and links Durban to the east with Pietermaritzburg and ultimately the Gauteng Highveld to the west and north-west. Road Access and Freight map shows that </w:t>
      </w:r>
      <w:r w:rsidR="00D128E8" w:rsidRPr="00EC59C1">
        <w:rPr>
          <w:rFonts w:ascii="Avenir Next LT Pro Light" w:hAnsi="Avenir Next LT Pro Light" w:cs="Arial"/>
          <w:bCs/>
          <w:iCs/>
        </w:rPr>
        <w:t>most</w:t>
      </w:r>
      <w:r w:rsidRPr="00EC59C1">
        <w:rPr>
          <w:rFonts w:ascii="Avenir Next LT Pro Light" w:hAnsi="Avenir Next LT Pro Light" w:cs="Arial"/>
          <w:bCs/>
          <w:iCs/>
        </w:rPr>
        <w:t xml:space="preserve"> households in the Mkhambathini </w:t>
      </w:r>
      <w:r w:rsidR="00E15423" w:rsidRPr="00EC59C1">
        <w:rPr>
          <w:rFonts w:ascii="Avenir Next LT Pro Light" w:hAnsi="Avenir Next LT Pro Light" w:cs="Arial"/>
          <w:bCs/>
          <w:iCs/>
        </w:rPr>
        <w:t>M</w:t>
      </w:r>
      <w:r w:rsidRPr="00EC59C1">
        <w:rPr>
          <w:rFonts w:ascii="Avenir Next LT Pro Light" w:hAnsi="Avenir Next LT Pro Light" w:cs="Arial"/>
          <w:bCs/>
          <w:iCs/>
        </w:rPr>
        <w:t xml:space="preserve">unicipality enjoy access to roads at </w:t>
      </w:r>
      <w:r w:rsidR="00D128E8" w:rsidRPr="00EC59C1">
        <w:rPr>
          <w:rFonts w:ascii="Avenir Next LT Pro Light" w:hAnsi="Avenir Next LT Pro Light" w:cs="Arial"/>
          <w:bCs/>
          <w:iCs/>
        </w:rPr>
        <w:t>less</w:t>
      </w:r>
      <w:r w:rsidRPr="00EC59C1">
        <w:rPr>
          <w:rFonts w:ascii="Avenir Next LT Pro Light" w:hAnsi="Avenir Next LT Pro Light" w:cs="Arial"/>
          <w:bCs/>
          <w:iCs/>
        </w:rPr>
        <w:t xml:space="preserve"> than 1km. </w:t>
      </w:r>
    </w:p>
    <w:p w14:paraId="68084F28" w14:textId="77777777" w:rsidR="00F9122D" w:rsidRDefault="00F9122D" w:rsidP="000131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C6F1440" w14:textId="052E9B4B" w:rsidR="0001319D" w:rsidRPr="00EC59C1" w:rsidRDefault="0001319D" w:rsidP="000131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There are </w:t>
      </w:r>
      <w:r w:rsidR="00D128E8" w:rsidRPr="00EC59C1">
        <w:rPr>
          <w:rFonts w:ascii="Avenir Next LT Pro Light" w:hAnsi="Avenir Next LT Pro Light" w:cs="Arial"/>
          <w:bCs/>
          <w:iCs/>
        </w:rPr>
        <w:t>several</w:t>
      </w:r>
      <w:r w:rsidRPr="00EC59C1">
        <w:rPr>
          <w:rFonts w:ascii="Avenir Next LT Pro Light" w:hAnsi="Avenir Next LT Pro Light" w:cs="Arial"/>
          <w:bCs/>
          <w:iCs/>
        </w:rPr>
        <w:t xml:space="preserve"> provincial roads spread relatively evenly throughout the municipal area, improving the accessibility of </w:t>
      </w:r>
      <w:r w:rsidR="00D128E8" w:rsidRPr="00EC59C1">
        <w:rPr>
          <w:rFonts w:ascii="Avenir Next LT Pro Light" w:hAnsi="Avenir Next LT Pro Light" w:cs="Arial"/>
          <w:bCs/>
          <w:iCs/>
        </w:rPr>
        <w:t>most</w:t>
      </w:r>
      <w:r w:rsidRPr="00EC59C1">
        <w:rPr>
          <w:rFonts w:ascii="Avenir Next LT Pro Light" w:hAnsi="Avenir Next LT Pro Light" w:cs="Arial"/>
          <w:bCs/>
          <w:iCs/>
        </w:rPr>
        <w:t xml:space="preserve"> settlements and households in the municipality. Many households are also serviced through lower order, district or local, roads</w:t>
      </w:r>
      <w:r w:rsidR="00D128E8" w:rsidRPr="00EC59C1">
        <w:rPr>
          <w:rFonts w:ascii="Avenir Next LT Pro Light" w:hAnsi="Avenir Next LT Pro Light" w:cs="Arial"/>
          <w:bCs/>
          <w:iCs/>
        </w:rPr>
        <w:t>.</w:t>
      </w:r>
    </w:p>
    <w:p w14:paraId="7C68CDD0" w14:textId="2F808D14" w:rsidR="004059F2" w:rsidRPr="00EC59C1" w:rsidRDefault="004059F2" w:rsidP="0001319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Pr="00EC59C1">
        <w:rPr>
          <w:rFonts w:ascii="Avenir Next LT Pro Light" w:hAnsi="Avenir Next LT Pro Light" w:cs="Arial"/>
          <w:i/>
        </w:rPr>
        <w:t>3.</w:t>
      </w:r>
      <w:r w:rsidR="004B67BA" w:rsidRPr="00EC59C1">
        <w:rPr>
          <w:rFonts w:ascii="Avenir Next LT Pro Light" w:hAnsi="Avenir Next LT Pro Light" w:cs="Arial"/>
          <w:i/>
        </w:rPr>
        <w:t>7.</w:t>
      </w:r>
      <w:r w:rsidR="00DE7C4F" w:rsidRPr="00EC59C1">
        <w:rPr>
          <w:rFonts w:ascii="Avenir Next LT Pro Light" w:hAnsi="Avenir Next LT Pro Light" w:cs="Arial"/>
          <w:i/>
        </w:rPr>
        <w:t>5</w:t>
      </w:r>
    </w:p>
    <w:p w14:paraId="07AD16CD" w14:textId="77777777" w:rsidR="009867AD" w:rsidRPr="00EC59C1" w:rsidRDefault="009867AD" w:rsidP="00256BB6">
      <w:pPr>
        <w:contextualSpacing/>
        <w:rPr>
          <w:rFonts w:ascii="Avenir Next LT Pro Light" w:hAnsi="Avenir Next LT Pro Light" w:cs="Arial"/>
        </w:rPr>
      </w:pPr>
    </w:p>
    <w:p w14:paraId="165069BA" w14:textId="256D1453" w:rsidR="0098516B" w:rsidRPr="00EC59C1" w:rsidRDefault="0098516B" w:rsidP="00256BB6">
      <w:pPr>
        <w:pStyle w:val="Heading3"/>
        <w:spacing w:before="0"/>
        <w:contextualSpacing/>
        <w:rPr>
          <w:rFonts w:ascii="Avenir Next LT Pro Light" w:hAnsi="Avenir Next LT Pro Light" w:cs="Arial"/>
        </w:rPr>
      </w:pPr>
      <w:bookmarkStart w:id="90" w:name="_Toc331763655"/>
      <w:bookmarkStart w:id="91" w:name="_Toc188446487"/>
      <w:r w:rsidRPr="00EC59C1">
        <w:rPr>
          <w:rFonts w:ascii="Avenir Next LT Pro Light" w:hAnsi="Avenir Next LT Pro Light" w:cs="Arial"/>
        </w:rPr>
        <w:t>3.8</w:t>
      </w:r>
      <w:r w:rsidRPr="00EC59C1">
        <w:rPr>
          <w:rFonts w:ascii="Avenir Next LT Pro Light" w:hAnsi="Avenir Next LT Pro Light" w:cs="Arial"/>
        </w:rPr>
        <w:tab/>
        <w:t xml:space="preserve">TRANSPORT </w:t>
      </w:r>
      <w:r w:rsidRPr="00EC59C1">
        <w:rPr>
          <w:rFonts w:ascii="Avenir Next LT Pro Light" w:hAnsi="Avenir Next LT Pro Light" w:cs="Arial"/>
          <w:sz w:val="18"/>
          <w:szCs w:val="18"/>
        </w:rPr>
        <w:t xml:space="preserve">(INCLUDING VEHICLE LICENSING &amp; </w:t>
      </w:r>
      <w:bookmarkEnd w:id="90"/>
      <w:r w:rsidR="00F91CCA">
        <w:rPr>
          <w:rFonts w:ascii="Avenir Next LT Pro Light" w:hAnsi="Avenir Next LT Pro Light" w:cs="Arial"/>
          <w:sz w:val="18"/>
          <w:szCs w:val="18"/>
        </w:rPr>
        <w:t>DRIVERS</w:t>
      </w:r>
      <w:r w:rsidR="00CE391C" w:rsidRPr="00EC59C1">
        <w:rPr>
          <w:rFonts w:ascii="Avenir Next LT Pro Light" w:hAnsi="Avenir Next LT Pro Light" w:cs="Arial"/>
          <w:sz w:val="18"/>
          <w:szCs w:val="18"/>
        </w:rPr>
        <w:t xml:space="preserve"> LICENSE RENEWALS</w:t>
      </w:r>
      <w:bookmarkEnd w:id="91"/>
      <w:r w:rsidRPr="00EC59C1">
        <w:rPr>
          <w:rFonts w:ascii="Avenir Next LT Pro Light" w:hAnsi="Avenir Next LT Pro Light" w:cs="Arial"/>
          <w:sz w:val="18"/>
          <w:szCs w:val="18"/>
        </w:rPr>
        <w:t xml:space="preserve"> </w:t>
      </w:r>
    </w:p>
    <w:p w14:paraId="39A9E5FF" w14:textId="77777777" w:rsidR="0011674F" w:rsidRPr="00EC59C1" w:rsidRDefault="0011674F" w:rsidP="00256BB6">
      <w:pPr>
        <w:contextualSpacing/>
        <w:rPr>
          <w:rFonts w:ascii="Avenir Next LT Pro Light" w:hAnsi="Avenir Next LT Pro Light" w:cs="Arial"/>
        </w:rPr>
      </w:pPr>
    </w:p>
    <w:p w14:paraId="45E934BD" w14:textId="77777777" w:rsidR="00272AEC" w:rsidRPr="00EC59C1"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TRANSPORT</w:t>
      </w:r>
    </w:p>
    <w:p w14:paraId="1E990CFB" w14:textId="77777777" w:rsidR="0011674F" w:rsidRPr="00EC59C1" w:rsidRDefault="0011674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71274DF1" w14:textId="77777777" w:rsidR="00A503E3" w:rsidRDefault="008C4750"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not responsible for public transport. The community relies on private mini-bus taxis and privately owned bus services</w:t>
      </w:r>
      <w:r w:rsidR="00E15423" w:rsidRPr="00EC59C1">
        <w:rPr>
          <w:rFonts w:ascii="Avenir Next LT Pro Light" w:hAnsi="Avenir Next LT Pro Light" w:cs="Arial"/>
          <w:bCs/>
          <w:iCs/>
        </w:rPr>
        <w:t xml:space="preserve">, we are a vehicle licensing agent for the Department of Transport. </w:t>
      </w:r>
    </w:p>
    <w:p w14:paraId="5FB95601" w14:textId="77777777" w:rsidR="00184985" w:rsidRDefault="00184985"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03F860C2" w14:textId="56A27A68" w:rsidR="00184985" w:rsidRPr="00EC59C1" w:rsidRDefault="00184985" w:rsidP="00184985">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184985">
        <w:rPr>
          <w:rFonts w:ascii="Avenir Next LT Pro Light" w:hAnsi="Avenir Next LT Pro Light" w:cs="Arial"/>
          <w:bCs/>
          <w:iCs/>
        </w:rPr>
        <w:t>The Municipality currently has a draft comprehensive integrated transport plan in place which is in the process of being reviewed by council, and the municipality is prioritizing the review of this plan as it also looks into the future development and access to better socio-economic opportunities in order to effectively understand and have improved transport planning. The Draft Integrated Transport Plan is attached as an annexure in the IDP.</w:t>
      </w:r>
    </w:p>
    <w:p w14:paraId="40FC3DFC" w14:textId="77777777" w:rsidR="00A503E3" w:rsidRPr="00EC59C1" w:rsidRDefault="00A503E3"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093B63F" w14:textId="1E551466" w:rsidR="008C4750" w:rsidRPr="00EC59C1" w:rsidRDefault="00E15423"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
          <w:u w:val="single"/>
        </w:rPr>
      </w:pPr>
      <w:r w:rsidRPr="00EC59C1">
        <w:rPr>
          <w:rFonts w:ascii="Avenir Next LT Pro Light" w:hAnsi="Avenir Next LT Pro Light" w:cs="Arial"/>
          <w:bCs/>
          <w:iCs/>
        </w:rPr>
        <w:t xml:space="preserve">We issue </w:t>
      </w:r>
      <w:bookmarkStart w:id="92" w:name="_Hlk95810569"/>
      <w:r w:rsidRPr="00EC59C1">
        <w:rPr>
          <w:rFonts w:ascii="Avenir Next LT Pro Light" w:hAnsi="Avenir Next LT Pro Light" w:cs="Arial"/>
          <w:bCs/>
          <w:iCs/>
        </w:rPr>
        <w:t xml:space="preserve">learner licenses, </w:t>
      </w:r>
      <w:r w:rsidR="00EB7EB6" w:rsidRPr="00EC59C1">
        <w:rPr>
          <w:rFonts w:ascii="Avenir Next LT Pro Light" w:hAnsi="Avenir Next LT Pro Light" w:cs="Arial"/>
          <w:bCs/>
          <w:iCs/>
        </w:rPr>
        <w:t>driver’s license renewals and vehicle license discs</w:t>
      </w:r>
      <w:r w:rsidR="007106F4" w:rsidRPr="00EC59C1">
        <w:rPr>
          <w:rFonts w:ascii="Avenir Next LT Pro Light" w:hAnsi="Avenir Next LT Pro Light" w:cs="Arial"/>
          <w:bCs/>
          <w:iCs/>
        </w:rPr>
        <w:t>.</w:t>
      </w:r>
      <w:r w:rsidRPr="00EC59C1">
        <w:rPr>
          <w:rFonts w:ascii="Avenir Next LT Pro Light" w:hAnsi="Avenir Next LT Pro Light" w:cs="Arial"/>
          <w:b/>
          <w:i/>
          <w:u w:val="single"/>
        </w:rPr>
        <w:t xml:space="preserve"> </w:t>
      </w:r>
      <w:bookmarkEnd w:id="92"/>
    </w:p>
    <w:p w14:paraId="77743862" w14:textId="367A624A" w:rsidR="00A503E3" w:rsidRPr="00EC59C1" w:rsidRDefault="00272AEC" w:rsidP="00A12749">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rPr>
      </w:pPr>
      <w:r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Pr="00EC59C1">
        <w:rPr>
          <w:rFonts w:ascii="Avenir Next LT Pro Light" w:hAnsi="Avenir Next LT Pro Light" w:cs="Arial"/>
          <w:i/>
        </w:rPr>
        <w:t>3.</w:t>
      </w:r>
      <w:r w:rsidR="004B67BA" w:rsidRPr="00EC59C1">
        <w:rPr>
          <w:rFonts w:ascii="Avenir Next LT Pro Light" w:hAnsi="Avenir Next LT Pro Light" w:cs="Arial"/>
          <w:i/>
        </w:rPr>
        <w:t>8.1</w:t>
      </w:r>
    </w:p>
    <w:p w14:paraId="23CCC115" w14:textId="77777777" w:rsidR="00A503E3" w:rsidRPr="00EC59C1" w:rsidRDefault="00A503E3" w:rsidP="00A503E3">
      <w:pPr>
        <w:tabs>
          <w:tab w:val="left" w:pos="1160"/>
        </w:tabs>
        <w:contextualSpacing/>
        <w:rPr>
          <w:rFonts w:ascii="Avenir Next LT Pro Light" w:hAnsi="Avenir Next LT Pro Light" w:cs="Arial"/>
        </w:rPr>
      </w:pPr>
    </w:p>
    <w:p w14:paraId="6FA743E5" w14:textId="77777777" w:rsidR="000B0DAB" w:rsidRPr="00EC59C1" w:rsidRDefault="00A503E3" w:rsidP="00A503E3">
      <w:pPr>
        <w:tabs>
          <w:tab w:val="left" w:pos="1160"/>
        </w:tabs>
        <w:contextualSpacing/>
        <w:rPr>
          <w:rFonts w:ascii="Avenir Next LT Pro Light" w:hAnsi="Avenir Next LT Pro Light" w:cs="Arial"/>
        </w:rPr>
      </w:pPr>
      <w:r w:rsidRPr="00EC59C1">
        <w:rPr>
          <w:rFonts w:ascii="Avenir Next LT Pro Light" w:hAnsi="Avenir Next LT Pro Light" w:cs="Arial"/>
        </w:rPr>
        <w:tab/>
      </w:r>
    </w:p>
    <w:p w14:paraId="3DBCC0E3" w14:textId="77777777" w:rsidR="00F64CBE" w:rsidRPr="00EC59C1" w:rsidRDefault="00F64CBE" w:rsidP="000B0DAB">
      <w:pPr>
        <w:jc w:val="center"/>
        <w:rPr>
          <w:rFonts w:ascii="Avenir Next LT Pro Light" w:hAnsi="Avenir Next LT Pro Light" w:cs="Calibri"/>
          <w:b/>
          <w:bCs/>
          <w:color w:val="000000"/>
        </w:rPr>
        <w:sectPr w:rsidR="00F64CBE" w:rsidRPr="00EC59C1" w:rsidSect="000B225A">
          <w:pgSz w:w="12240" w:h="15840"/>
          <w:pgMar w:top="1622" w:right="1440" w:bottom="1259" w:left="1701" w:header="709" w:footer="709" w:gutter="0"/>
          <w:cols w:space="708"/>
          <w:titlePg/>
          <w:docGrid w:linePitch="360"/>
        </w:sectPr>
      </w:pPr>
    </w:p>
    <w:tbl>
      <w:tblPr>
        <w:tblW w:w="13562" w:type="dxa"/>
        <w:tblInd w:w="113" w:type="dxa"/>
        <w:tblLook w:val="04A0" w:firstRow="1" w:lastRow="0" w:firstColumn="1" w:lastColumn="0" w:noHBand="0" w:noVBand="1"/>
      </w:tblPr>
      <w:tblGrid>
        <w:gridCol w:w="2160"/>
        <w:gridCol w:w="2492"/>
        <w:gridCol w:w="1480"/>
        <w:gridCol w:w="1482"/>
        <w:gridCol w:w="1480"/>
        <w:gridCol w:w="1480"/>
        <w:gridCol w:w="1473"/>
        <w:gridCol w:w="1503"/>
        <w:gridCol w:w="12"/>
      </w:tblGrid>
      <w:tr w:rsidR="000B0DAB" w:rsidRPr="00EC59C1" w14:paraId="22DB3682" w14:textId="77777777" w:rsidTr="00F64CBE">
        <w:trPr>
          <w:trHeight w:val="202"/>
        </w:trPr>
        <w:tc>
          <w:tcPr>
            <w:tcW w:w="13562" w:type="dxa"/>
            <w:gridSpan w:val="9"/>
            <w:tcBorders>
              <w:top w:val="single" w:sz="4" w:space="0" w:color="auto"/>
              <w:left w:val="single" w:sz="4" w:space="0" w:color="auto"/>
              <w:bottom w:val="single" w:sz="4" w:space="0" w:color="auto"/>
              <w:right w:val="nil"/>
            </w:tcBorders>
            <w:shd w:val="clear" w:color="000000" w:fill="C4D79B"/>
            <w:vAlign w:val="bottom"/>
            <w:hideMark/>
          </w:tcPr>
          <w:p w14:paraId="7EE49954" w14:textId="77777777" w:rsidR="000B0DAB" w:rsidRPr="00EC59C1" w:rsidRDefault="000B0DAB" w:rsidP="000B0DA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Transport Service Policy Objectives Taken From IDP</w:t>
            </w:r>
          </w:p>
        </w:tc>
      </w:tr>
      <w:tr w:rsidR="000B0DAB" w:rsidRPr="00EC59C1" w14:paraId="4595083F" w14:textId="77777777" w:rsidTr="00F64CBE">
        <w:trPr>
          <w:trHeight w:val="193"/>
        </w:trPr>
        <w:tc>
          <w:tcPr>
            <w:tcW w:w="2160" w:type="dxa"/>
            <w:tcBorders>
              <w:top w:val="single" w:sz="4" w:space="0" w:color="auto"/>
              <w:left w:val="single" w:sz="4" w:space="0" w:color="auto"/>
              <w:bottom w:val="nil"/>
              <w:right w:val="single" w:sz="4" w:space="0" w:color="auto"/>
            </w:tcBorders>
            <w:shd w:val="clear" w:color="000000" w:fill="C4D79B"/>
            <w:hideMark/>
          </w:tcPr>
          <w:p w14:paraId="4EC6F0F8" w14:textId="77777777" w:rsidR="000B0DAB" w:rsidRPr="00EC59C1" w:rsidRDefault="000B0DAB" w:rsidP="000B0DA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2492" w:type="dxa"/>
            <w:vMerge w:val="restart"/>
            <w:tcBorders>
              <w:top w:val="single" w:sz="4" w:space="0" w:color="auto"/>
              <w:left w:val="single" w:sz="4" w:space="0" w:color="auto"/>
              <w:bottom w:val="nil"/>
              <w:right w:val="single" w:sz="4" w:space="0" w:color="000000"/>
            </w:tcBorders>
            <w:shd w:val="clear" w:color="000000" w:fill="C4D79B"/>
            <w:hideMark/>
          </w:tcPr>
          <w:p w14:paraId="41172878"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2962" w:type="dxa"/>
            <w:gridSpan w:val="2"/>
            <w:tcBorders>
              <w:top w:val="single" w:sz="4" w:space="0" w:color="auto"/>
              <w:left w:val="nil"/>
              <w:bottom w:val="single" w:sz="4" w:space="0" w:color="auto"/>
              <w:right w:val="single" w:sz="4" w:space="0" w:color="000000"/>
            </w:tcBorders>
            <w:shd w:val="clear" w:color="000000" w:fill="C4D79B"/>
            <w:hideMark/>
          </w:tcPr>
          <w:p w14:paraId="30785D49" w14:textId="7A4B5935"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Year </w:t>
            </w:r>
            <w:r w:rsidR="00CE391C" w:rsidRPr="00EC59C1">
              <w:rPr>
                <w:rFonts w:ascii="Avenir Next LT Pro Light" w:hAnsi="Avenir Next LT Pro Light" w:cs="Calibri"/>
                <w:b/>
                <w:bCs/>
                <w:color w:val="000000"/>
                <w:sz w:val="20"/>
                <w:szCs w:val="20"/>
              </w:rPr>
              <w:t>0</w:t>
            </w:r>
          </w:p>
        </w:tc>
        <w:tc>
          <w:tcPr>
            <w:tcW w:w="5948" w:type="dxa"/>
            <w:gridSpan w:val="5"/>
            <w:tcBorders>
              <w:top w:val="single" w:sz="4" w:space="0" w:color="auto"/>
              <w:left w:val="nil"/>
              <w:bottom w:val="single" w:sz="4" w:space="0" w:color="auto"/>
              <w:right w:val="nil"/>
            </w:tcBorders>
            <w:shd w:val="clear" w:color="000000" w:fill="C4D79B"/>
            <w:hideMark/>
          </w:tcPr>
          <w:p w14:paraId="149F7D42" w14:textId="4ED2E858"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Year </w:t>
            </w:r>
            <w:r w:rsidR="00CE391C" w:rsidRPr="00EC59C1">
              <w:rPr>
                <w:rFonts w:ascii="Avenir Next LT Pro Light" w:hAnsi="Avenir Next LT Pro Light" w:cs="Calibri"/>
                <w:b/>
                <w:bCs/>
                <w:color w:val="000000"/>
                <w:sz w:val="20"/>
                <w:szCs w:val="20"/>
              </w:rPr>
              <w:t>-1</w:t>
            </w:r>
          </w:p>
        </w:tc>
      </w:tr>
      <w:tr w:rsidR="000B0DAB" w:rsidRPr="00EC59C1" w14:paraId="1C85ACE9" w14:textId="77777777" w:rsidTr="00F64CBE">
        <w:trPr>
          <w:gridAfter w:val="1"/>
          <w:wAfter w:w="12" w:type="dxa"/>
          <w:trHeight w:val="193"/>
        </w:trPr>
        <w:tc>
          <w:tcPr>
            <w:tcW w:w="2160" w:type="dxa"/>
            <w:tcBorders>
              <w:top w:val="nil"/>
              <w:left w:val="single" w:sz="4" w:space="0" w:color="auto"/>
              <w:bottom w:val="nil"/>
              <w:right w:val="single" w:sz="4" w:space="0" w:color="auto"/>
            </w:tcBorders>
            <w:shd w:val="clear" w:color="000000" w:fill="C4D79B"/>
            <w:hideMark/>
          </w:tcPr>
          <w:p w14:paraId="016A265E" w14:textId="77777777" w:rsidR="000B0DAB" w:rsidRPr="00EC59C1" w:rsidRDefault="000B0DAB" w:rsidP="000B0DA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492" w:type="dxa"/>
            <w:vMerge/>
            <w:tcBorders>
              <w:top w:val="single" w:sz="4" w:space="0" w:color="auto"/>
              <w:left w:val="single" w:sz="4" w:space="0" w:color="auto"/>
              <w:bottom w:val="nil"/>
              <w:right w:val="single" w:sz="4" w:space="0" w:color="000000"/>
            </w:tcBorders>
            <w:vAlign w:val="center"/>
            <w:hideMark/>
          </w:tcPr>
          <w:p w14:paraId="604E9094" w14:textId="77777777" w:rsidR="000B0DAB" w:rsidRPr="00EC59C1" w:rsidRDefault="000B0DAB" w:rsidP="000B0DAB">
            <w:pPr>
              <w:rPr>
                <w:rFonts w:ascii="Avenir Next LT Pro Light" w:hAnsi="Avenir Next LT Pro Light" w:cs="Calibri"/>
                <w:b/>
                <w:bCs/>
                <w:color w:val="000000"/>
                <w:sz w:val="20"/>
                <w:szCs w:val="20"/>
              </w:rPr>
            </w:pPr>
          </w:p>
        </w:tc>
        <w:tc>
          <w:tcPr>
            <w:tcW w:w="1480" w:type="dxa"/>
            <w:tcBorders>
              <w:top w:val="nil"/>
              <w:left w:val="nil"/>
              <w:bottom w:val="nil"/>
              <w:right w:val="nil"/>
            </w:tcBorders>
            <w:shd w:val="clear" w:color="000000" w:fill="C4D79B"/>
            <w:hideMark/>
          </w:tcPr>
          <w:p w14:paraId="410D72F4"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482" w:type="dxa"/>
            <w:tcBorders>
              <w:top w:val="single" w:sz="4" w:space="0" w:color="auto"/>
              <w:left w:val="single" w:sz="4" w:space="0" w:color="auto"/>
              <w:bottom w:val="nil"/>
              <w:right w:val="single" w:sz="4" w:space="0" w:color="auto"/>
            </w:tcBorders>
            <w:shd w:val="clear" w:color="000000" w:fill="C4D79B"/>
            <w:hideMark/>
          </w:tcPr>
          <w:p w14:paraId="3BFFE33E"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5936" w:type="dxa"/>
            <w:gridSpan w:val="4"/>
            <w:tcBorders>
              <w:top w:val="single" w:sz="4" w:space="0" w:color="auto"/>
              <w:left w:val="single" w:sz="4" w:space="0" w:color="auto"/>
              <w:bottom w:val="single" w:sz="4" w:space="0" w:color="auto"/>
              <w:right w:val="single" w:sz="4" w:space="0" w:color="000000"/>
            </w:tcBorders>
            <w:shd w:val="clear" w:color="000000" w:fill="C4D79B"/>
            <w:hideMark/>
          </w:tcPr>
          <w:p w14:paraId="62BD8AE0"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0B0DAB" w:rsidRPr="00EC59C1" w14:paraId="67D2ECD7" w14:textId="77777777" w:rsidTr="00F64CBE">
        <w:trPr>
          <w:gridAfter w:val="1"/>
          <w:wAfter w:w="12" w:type="dxa"/>
          <w:trHeight w:val="387"/>
        </w:trPr>
        <w:tc>
          <w:tcPr>
            <w:tcW w:w="2160" w:type="dxa"/>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4F4731F2" w14:textId="77777777" w:rsidR="000B0DAB" w:rsidRPr="00EC59C1" w:rsidRDefault="000B0DAB" w:rsidP="000B0DAB">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2492" w:type="dxa"/>
            <w:vMerge/>
            <w:tcBorders>
              <w:top w:val="single" w:sz="4" w:space="0" w:color="auto"/>
              <w:left w:val="single" w:sz="4" w:space="0" w:color="auto"/>
              <w:bottom w:val="single" w:sz="12" w:space="0" w:color="auto"/>
              <w:right w:val="single" w:sz="4" w:space="0" w:color="000000"/>
            </w:tcBorders>
            <w:vAlign w:val="center"/>
            <w:hideMark/>
          </w:tcPr>
          <w:p w14:paraId="7953FFCE" w14:textId="77777777" w:rsidR="000B0DAB" w:rsidRPr="00EC59C1" w:rsidRDefault="000B0DAB" w:rsidP="000B0DAB">
            <w:pPr>
              <w:rPr>
                <w:rFonts w:ascii="Avenir Next LT Pro Light" w:hAnsi="Avenir Next LT Pro Light" w:cs="Calibri"/>
                <w:b/>
                <w:bCs/>
                <w:color w:val="000000"/>
                <w:sz w:val="20"/>
                <w:szCs w:val="20"/>
              </w:rPr>
            </w:pPr>
          </w:p>
        </w:tc>
        <w:tc>
          <w:tcPr>
            <w:tcW w:w="1480" w:type="dxa"/>
            <w:tcBorders>
              <w:top w:val="single" w:sz="4" w:space="0" w:color="auto"/>
              <w:left w:val="single" w:sz="4" w:space="0" w:color="auto"/>
              <w:bottom w:val="single" w:sz="12" w:space="0" w:color="auto"/>
              <w:right w:val="single" w:sz="4" w:space="0" w:color="auto"/>
            </w:tcBorders>
            <w:shd w:val="clear" w:color="000000" w:fill="C4D79B"/>
            <w:hideMark/>
          </w:tcPr>
          <w:p w14:paraId="26897B72"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482" w:type="dxa"/>
            <w:tcBorders>
              <w:top w:val="single" w:sz="4" w:space="0" w:color="auto"/>
              <w:left w:val="nil"/>
              <w:bottom w:val="single" w:sz="12" w:space="0" w:color="auto"/>
              <w:right w:val="single" w:sz="4" w:space="0" w:color="auto"/>
            </w:tcBorders>
            <w:shd w:val="clear" w:color="000000" w:fill="C4D79B"/>
            <w:hideMark/>
          </w:tcPr>
          <w:p w14:paraId="035196C4" w14:textId="77777777" w:rsidR="000B0DAB" w:rsidRPr="00EC59C1" w:rsidRDefault="000B0DAB" w:rsidP="000B0DA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480" w:type="dxa"/>
            <w:tcBorders>
              <w:top w:val="single" w:sz="4" w:space="0" w:color="auto"/>
              <w:left w:val="nil"/>
              <w:bottom w:val="single" w:sz="12" w:space="0" w:color="auto"/>
              <w:right w:val="single" w:sz="4" w:space="0" w:color="auto"/>
            </w:tcBorders>
            <w:shd w:val="clear" w:color="000000" w:fill="C4D79B"/>
            <w:vAlign w:val="bottom"/>
            <w:hideMark/>
          </w:tcPr>
          <w:p w14:paraId="6C118237"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480" w:type="dxa"/>
            <w:tcBorders>
              <w:top w:val="single" w:sz="4" w:space="0" w:color="auto"/>
              <w:left w:val="nil"/>
              <w:bottom w:val="single" w:sz="12" w:space="0" w:color="auto"/>
              <w:right w:val="single" w:sz="4" w:space="0" w:color="auto"/>
            </w:tcBorders>
            <w:shd w:val="clear" w:color="000000" w:fill="C4D79B"/>
            <w:vAlign w:val="bottom"/>
            <w:hideMark/>
          </w:tcPr>
          <w:p w14:paraId="76BD6DD8"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473"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5C2BDD98" w14:textId="2AD450B5"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 Not </w:t>
            </w:r>
            <w:r w:rsidR="00CE391C" w:rsidRPr="00EC59C1">
              <w:rPr>
                <w:rFonts w:ascii="Avenir Next LT Pro Light" w:hAnsi="Avenir Next LT Pro Light" w:cs="Calibri"/>
                <w:b/>
                <w:bCs/>
                <w:color w:val="000000"/>
                <w:sz w:val="20"/>
                <w:szCs w:val="20"/>
              </w:rPr>
              <w:t>Achieved</w:t>
            </w:r>
            <w:r w:rsidRPr="00EC59C1">
              <w:rPr>
                <w:rFonts w:ascii="Avenir Next LT Pro Light" w:hAnsi="Avenir Next LT Pro Light" w:cs="Calibri"/>
                <w:b/>
                <w:bCs/>
                <w:color w:val="000000"/>
                <w:sz w:val="20"/>
                <w:szCs w:val="20"/>
              </w:rPr>
              <w:t xml:space="preserve"> </w:t>
            </w:r>
          </w:p>
        </w:tc>
        <w:tc>
          <w:tcPr>
            <w:tcW w:w="1503"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19E1003D"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r>
      <w:tr w:rsidR="00C719E3" w:rsidRPr="00EC59C1" w14:paraId="67274961" w14:textId="77777777" w:rsidTr="00C719E3">
        <w:trPr>
          <w:gridAfter w:val="1"/>
          <w:wAfter w:w="12" w:type="dxa"/>
          <w:trHeight w:val="743"/>
        </w:trPr>
        <w:tc>
          <w:tcPr>
            <w:tcW w:w="216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518F438" w14:textId="0D4665CB" w:rsidR="00C719E3" w:rsidRPr="00EC59C1" w:rsidRDefault="00C719E3" w:rsidP="00C719E3">
            <w:pPr>
              <w:jc w:val="center"/>
              <w:rPr>
                <w:rFonts w:ascii="Avenir Next LT Pro Light" w:hAnsi="Avenir Next LT Pro Light" w:cs="Calibri"/>
                <w:sz w:val="18"/>
                <w:szCs w:val="18"/>
              </w:rPr>
            </w:pPr>
            <w:r w:rsidRPr="00EC59C1">
              <w:rPr>
                <w:rFonts w:ascii="Avenir Next LT Pro Light" w:hAnsi="Avenir Next LT Pro Light" w:cs="Calibri"/>
                <w:sz w:val="18"/>
                <w:szCs w:val="18"/>
              </w:rPr>
              <w:t>Revenue generated Through learners licensing</w:t>
            </w:r>
          </w:p>
        </w:tc>
        <w:tc>
          <w:tcPr>
            <w:tcW w:w="2492" w:type="dxa"/>
            <w:tcBorders>
              <w:top w:val="single" w:sz="12" w:space="0" w:color="auto"/>
              <w:left w:val="nil"/>
              <w:bottom w:val="single" w:sz="4" w:space="0" w:color="auto"/>
              <w:right w:val="single" w:sz="4" w:space="0" w:color="auto"/>
            </w:tcBorders>
            <w:shd w:val="clear" w:color="auto" w:fill="auto"/>
            <w:vAlign w:val="center"/>
            <w:hideMark/>
          </w:tcPr>
          <w:p w14:paraId="495DD49F" w14:textId="77777777" w:rsidR="00C719E3" w:rsidRPr="00EC59C1" w:rsidRDefault="00C719E3" w:rsidP="00C719E3">
            <w:pPr>
              <w:jc w:val="left"/>
              <w:rPr>
                <w:rFonts w:ascii="Avenir Next LT Pro Light" w:hAnsi="Avenir Next LT Pro Light" w:cs="Calibri"/>
                <w:sz w:val="18"/>
                <w:szCs w:val="18"/>
              </w:rPr>
            </w:pPr>
            <w:r w:rsidRPr="00EC59C1">
              <w:rPr>
                <w:rFonts w:ascii="Avenir Next LT Pro Light" w:hAnsi="Avenir Next LT Pro Light" w:cs="Calibri"/>
                <w:sz w:val="18"/>
                <w:szCs w:val="18"/>
              </w:rPr>
              <w:t xml:space="preserve">Amount of revenue Generated Through learners and Driver's licensing </w:t>
            </w:r>
          </w:p>
        </w:tc>
        <w:tc>
          <w:tcPr>
            <w:tcW w:w="1480" w:type="dxa"/>
            <w:tcBorders>
              <w:top w:val="single" w:sz="12" w:space="0" w:color="auto"/>
              <w:left w:val="nil"/>
              <w:bottom w:val="single" w:sz="4" w:space="0" w:color="auto"/>
              <w:right w:val="single" w:sz="4" w:space="0" w:color="auto"/>
            </w:tcBorders>
            <w:shd w:val="clear" w:color="auto" w:fill="auto"/>
            <w:vAlign w:val="center"/>
            <w:hideMark/>
          </w:tcPr>
          <w:p w14:paraId="2FB2AE28" w14:textId="6F48CFB0" w:rsidR="00C719E3" w:rsidRPr="00C719E3" w:rsidRDefault="00C719E3" w:rsidP="00C719E3">
            <w:pPr>
              <w:jc w:val="center"/>
              <w:rPr>
                <w:rFonts w:ascii="Avenir Next LT Pro Light" w:hAnsi="Avenir Next LT Pro Light" w:cs="Calibri"/>
                <w:sz w:val="18"/>
                <w:szCs w:val="18"/>
              </w:rPr>
            </w:pPr>
            <w:r w:rsidRPr="00C719E3">
              <w:rPr>
                <w:rFonts w:ascii="Avenir Next LT Pro Light" w:hAnsi="Avenir Next LT Pro Light"/>
                <w:sz w:val="18"/>
                <w:szCs w:val="18"/>
              </w:rPr>
              <w:t>R4,8M</w:t>
            </w:r>
          </w:p>
        </w:tc>
        <w:tc>
          <w:tcPr>
            <w:tcW w:w="1482" w:type="dxa"/>
            <w:tcBorders>
              <w:top w:val="single" w:sz="12" w:space="0" w:color="auto"/>
              <w:left w:val="nil"/>
              <w:bottom w:val="single" w:sz="4" w:space="0" w:color="auto"/>
              <w:right w:val="single" w:sz="4" w:space="0" w:color="auto"/>
            </w:tcBorders>
            <w:shd w:val="clear" w:color="auto" w:fill="auto"/>
            <w:noWrap/>
            <w:vAlign w:val="center"/>
            <w:hideMark/>
          </w:tcPr>
          <w:p w14:paraId="74CFF890" w14:textId="0114441F" w:rsidR="00C719E3" w:rsidRPr="00C719E3" w:rsidRDefault="00C719E3" w:rsidP="00C719E3">
            <w:pPr>
              <w:jc w:val="center"/>
              <w:rPr>
                <w:rFonts w:ascii="Avenir Next LT Pro Light" w:hAnsi="Avenir Next LT Pro Light" w:cs="Calibri"/>
                <w:color w:val="000000"/>
                <w:sz w:val="18"/>
                <w:szCs w:val="18"/>
              </w:rPr>
            </w:pPr>
            <w:r w:rsidRPr="00C719E3">
              <w:rPr>
                <w:rFonts w:ascii="Avenir Next LT Pro Light" w:hAnsi="Avenir Next LT Pro Light"/>
                <w:sz w:val="18"/>
                <w:szCs w:val="18"/>
              </w:rPr>
              <w:t>R2 368 643</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FA9D1" w14:textId="5A0E3577" w:rsidR="00C719E3" w:rsidRPr="00C719E3" w:rsidRDefault="00C719E3" w:rsidP="00C719E3">
            <w:pPr>
              <w:jc w:val="center"/>
              <w:rPr>
                <w:rFonts w:ascii="Avenir Next LT Pro Light" w:hAnsi="Avenir Next LT Pro Light" w:cs="Calibri"/>
                <w:sz w:val="18"/>
                <w:szCs w:val="18"/>
              </w:rPr>
            </w:pPr>
            <w:r w:rsidRPr="00C719E3">
              <w:rPr>
                <w:rFonts w:ascii="Avenir Next LT Pro Light" w:hAnsi="Avenir Next LT Pro Light" w:cs="Calibri"/>
                <w:color w:val="000000"/>
                <w:sz w:val="18"/>
                <w:szCs w:val="18"/>
              </w:rPr>
              <w:t>R4M</w:t>
            </w:r>
          </w:p>
        </w:tc>
        <w:tc>
          <w:tcPr>
            <w:tcW w:w="1480" w:type="dxa"/>
            <w:tcBorders>
              <w:top w:val="single" w:sz="12" w:space="0" w:color="auto"/>
              <w:left w:val="nil"/>
              <w:bottom w:val="single" w:sz="4" w:space="0" w:color="auto"/>
              <w:right w:val="single" w:sz="4" w:space="0" w:color="auto"/>
            </w:tcBorders>
            <w:shd w:val="clear" w:color="auto" w:fill="auto"/>
            <w:vAlign w:val="center"/>
            <w:hideMark/>
          </w:tcPr>
          <w:p w14:paraId="61A29A5B" w14:textId="7E1E58F7" w:rsidR="00C719E3" w:rsidRPr="00C719E3" w:rsidRDefault="00C719E3" w:rsidP="00C719E3">
            <w:pPr>
              <w:rPr>
                <w:rFonts w:ascii="Avenir Next LT Pro Light" w:hAnsi="Avenir Next LT Pro Light" w:cs="Calibri"/>
                <w:sz w:val="18"/>
                <w:szCs w:val="18"/>
              </w:rPr>
            </w:pPr>
            <w:r w:rsidRPr="00C719E3">
              <w:rPr>
                <w:rFonts w:ascii="Avenir Next LT Pro Light" w:hAnsi="Avenir Next LT Pro Light"/>
                <w:sz w:val="18"/>
                <w:szCs w:val="18"/>
              </w:rPr>
              <w:t>R4 869 263</w:t>
            </w:r>
          </w:p>
        </w:tc>
        <w:tc>
          <w:tcPr>
            <w:tcW w:w="1473" w:type="dxa"/>
            <w:tcBorders>
              <w:top w:val="single" w:sz="12" w:space="0" w:color="auto"/>
              <w:left w:val="nil"/>
              <w:bottom w:val="single" w:sz="4" w:space="0" w:color="auto"/>
              <w:right w:val="single" w:sz="4" w:space="0" w:color="auto"/>
            </w:tcBorders>
            <w:shd w:val="clear" w:color="auto" w:fill="auto"/>
            <w:vAlign w:val="center"/>
            <w:hideMark/>
          </w:tcPr>
          <w:p w14:paraId="36087052" w14:textId="2754190A" w:rsidR="00C719E3" w:rsidRPr="00EC59C1" w:rsidRDefault="00C719E3" w:rsidP="00C719E3">
            <w:pPr>
              <w:jc w:val="center"/>
              <w:rPr>
                <w:rFonts w:ascii="Avenir Next LT Pro Light" w:hAnsi="Avenir Next LT Pro Light" w:cs="Calibri"/>
                <w:sz w:val="18"/>
                <w:szCs w:val="18"/>
              </w:rPr>
            </w:pPr>
            <w:r w:rsidRPr="00EC59C1">
              <w:rPr>
                <w:rFonts w:ascii="Avenir Next LT Pro Light" w:hAnsi="Avenir Next LT Pro Light" w:cs="Calibri"/>
                <w:sz w:val="18"/>
                <w:szCs w:val="18"/>
              </w:rPr>
              <w:t xml:space="preserve">Achieved </w:t>
            </w:r>
          </w:p>
        </w:tc>
        <w:tc>
          <w:tcPr>
            <w:tcW w:w="1503" w:type="dxa"/>
            <w:tcBorders>
              <w:top w:val="single" w:sz="12" w:space="0" w:color="auto"/>
              <w:left w:val="nil"/>
              <w:bottom w:val="single" w:sz="4" w:space="0" w:color="auto"/>
              <w:right w:val="single" w:sz="4" w:space="0" w:color="auto"/>
            </w:tcBorders>
            <w:shd w:val="clear" w:color="auto" w:fill="auto"/>
            <w:vAlign w:val="center"/>
            <w:hideMark/>
          </w:tcPr>
          <w:p w14:paraId="7CC9DCC4" w14:textId="37487C9B" w:rsidR="00C719E3" w:rsidRPr="00EC59C1" w:rsidRDefault="00C719E3" w:rsidP="00C719E3">
            <w:pPr>
              <w:jc w:val="center"/>
              <w:rPr>
                <w:rFonts w:ascii="Avenir Next LT Pro Light" w:hAnsi="Avenir Next LT Pro Light" w:cs="Calibri"/>
                <w:color w:val="000000"/>
                <w:sz w:val="18"/>
                <w:szCs w:val="18"/>
              </w:rPr>
            </w:pPr>
          </w:p>
        </w:tc>
      </w:tr>
      <w:tr w:rsidR="00C719E3" w:rsidRPr="00EC59C1" w14:paraId="54C39887" w14:textId="77777777" w:rsidTr="00C719E3">
        <w:trPr>
          <w:gridAfter w:val="1"/>
          <w:wAfter w:w="12" w:type="dxa"/>
          <w:trHeight w:val="337"/>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693709F1" w14:textId="77777777" w:rsidR="00C719E3" w:rsidRPr="00EC59C1" w:rsidRDefault="00C719E3" w:rsidP="00C719E3">
            <w:pPr>
              <w:jc w:val="left"/>
              <w:rPr>
                <w:rFonts w:ascii="Avenir Next LT Pro Light" w:hAnsi="Avenir Next LT Pro Light" w:cs="Calibri"/>
                <w:sz w:val="18"/>
                <w:szCs w:val="18"/>
              </w:rPr>
            </w:pPr>
            <w:r w:rsidRPr="00EC59C1">
              <w:rPr>
                <w:rFonts w:ascii="Avenir Next LT Pro Light" w:hAnsi="Avenir Next LT Pro Light" w:cs="Calibri"/>
                <w:sz w:val="18"/>
                <w:szCs w:val="18"/>
              </w:rPr>
              <w:t xml:space="preserve">Revenue generated Through Motor Licensing </w:t>
            </w:r>
          </w:p>
        </w:tc>
        <w:tc>
          <w:tcPr>
            <w:tcW w:w="2492" w:type="dxa"/>
            <w:tcBorders>
              <w:top w:val="nil"/>
              <w:left w:val="nil"/>
              <w:bottom w:val="single" w:sz="4" w:space="0" w:color="auto"/>
              <w:right w:val="single" w:sz="4" w:space="0" w:color="auto"/>
            </w:tcBorders>
            <w:shd w:val="clear" w:color="auto" w:fill="auto"/>
            <w:vAlign w:val="center"/>
            <w:hideMark/>
          </w:tcPr>
          <w:p w14:paraId="7F855E7B" w14:textId="77777777" w:rsidR="00C719E3" w:rsidRPr="00EC59C1" w:rsidRDefault="00C719E3" w:rsidP="00C719E3">
            <w:pPr>
              <w:jc w:val="left"/>
              <w:rPr>
                <w:rFonts w:ascii="Avenir Next LT Pro Light" w:hAnsi="Avenir Next LT Pro Light" w:cs="Calibri"/>
                <w:sz w:val="18"/>
                <w:szCs w:val="18"/>
              </w:rPr>
            </w:pPr>
            <w:r w:rsidRPr="00EC59C1">
              <w:rPr>
                <w:rFonts w:ascii="Avenir Next LT Pro Light" w:hAnsi="Avenir Next LT Pro Light" w:cs="Calibri"/>
                <w:sz w:val="18"/>
                <w:szCs w:val="18"/>
              </w:rPr>
              <w:t xml:space="preserve">Amount of revenue Generated Through Motor Licensing </w:t>
            </w:r>
          </w:p>
        </w:tc>
        <w:tc>
          <w:tcPr>
            <w:tcW w:w="1480" w:type="dxa"/>
            <w:tcBorders>
              <w:top w:val="nil"/>
              <w:left w:val="nil"/>
              <w:bottom w:val="single" w:sz="4" w:space="0" w:color="auto"/>
              <w:right w:val="single" w:sz="4" w:space="0" w:color="auto"/>
            </w:tcBorders>
            <w:shd w:val="clear" w:color="auto" w:fill="auto"/>
            <w:vAlign w:val="center"/>
            <w:hideMark/>
          </w:tcPr>
          <w:p w14:paraId="3A867F28" w14:textId="626F9FE4" w:rsidR="00C719E3" w:rsidRPr="00C719E3" w:rsidRDefault="00C719E3" w:rsidP="00C719E3">
            <w:pPr>
              <w:jc w:val="center"/>
              <w:rPr>
                <w:rFonts w:ascii="Avenir Next LT Pro Light" w:hAnsi="Avenir Next LT Pro Light" w:cs="Calibri"/>
                <w:sz w:val="18"/>
                <w:szCs w:val="18"/>
              </w:rPr>
            </w:pPr>
            <w:r w:rsidRPr="00C719E3">
              <w:rPr>
                <w:rFonts w:ascii="Avenir Next LT Pro Light" w:hAnsi="Avenir Next LT Pro Light"/>
                <w:sz w:val="18"/>
                <w:szCs w:val="18"/>
              </w:rPr>
              <w:t>R2.4M</w:t>
            </w:r>
          </w:p>
        </w:tc>
        <w:tc>
          <w:tcPr>
            <w:tcW w:w="1482" w:type="dxa"/>
            <w:tcBorders>
              <w:top w:val="nil"/>
              <w:left w:val="nil"/>
              <w:bottom w:val="single" w:sz="4" w:space="0" w:color="auto"/>
              <w:right w:val="single" w:sz="4" w:space="0" w:color="auto"/>
            </w:tcBorders>
            <w:shd w:val="clear" w:color="auto" w:fill="auto"/>
            <w:noWrap/>
            <w:vAlign w:val="center"/>
            <w:hideMark/>
          </w:tcPr>
          <w:p w14:paraId="54C8FFB7" w14:textId="694E7771" w:rsidR="00C719E3" w:rsidRPr="00C719E3" w:rsidRDefault="00C719E3" w:rsidP="00C719E3">
            <w:pPr>
              <w:jc w:val="center"/>
              <w:rPr>
                <w:rFonts w:ascii="Avenir Next LT Pro Light" w:hAnsi="Avenir Next LT Pro Light" w:cs="Calibri"/>
                <w:color w:val="000000"/>
                <w:sz w:val="18"/>
                <w:szCs w:val="18"/>
              </w:rPr>
            </w:pPr>
            <w:r w:rsidRPr="00C719E3">
              <w:rPr>
                <w:rFonts w:ascii="Avenir Next LT Pro Light" w:hAnsi="Avenir Next LT Pro Light"/>
                <w:sz w:val="18"/>
                <w:szCs w:val="18"/>
              </w:rPr>
              <w:t>R2 229 031</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14:paraId="3E06F5AF" w14:textId="4357AA1B" w:rsidR="00C719E3" w:rsidRPr="00C719E3" w:rsidRDefault="00C719E3" w:rsidP="00C719E3">
            <w:pPr>
              <w:jc w:val="center"/>
              <w:rPr>
                <w:rFonts w:ascii="Avenir Next LT Pro Light" w:hAnsi="Avenir Next LT Pro Light" w:cs="Calibri"/>
                <w:sz w:val="18"/>
                <w:szCs w:val="18"/>
              </w:rPr>
            </w:pPr>
            <w:r w:rsidRPr="00C719E3">
              <w:rPr>
                <w:rFonts w:ascii="Avenir Next LT Pro Light" w:hAnsi="Avenir Next LT Pro Light" w:cs="Calibri"/>
                <w:color w:val="000000"/>
                <w:sz w:val="18"/>
                <w:szCs w:val="18"/>
              </w:rPr>
              <w:t>R2.3M</w:t>
            </w:r>
          </w:p>
        </w:tc>
        <w:tc>
          <w:tcPr>
            <w:tcW w:w="1480" w:type="dxa"/>
            <w:tcBorders>
              <w:top w:val="nil"/>
              <w:left w:val="nil"/>
              <w:bottom w:val="single" w:sz="4" w:space="0" w:color="auto"/>
              <w:right w:val="single" w:sz="4" w:space="0" w:color="auto"/>
            </w:tcBorders>
            <w:shd w:val="clear" w:color="auto" w:fill="auto"/>
            <w:vAlign w:val="center"/>
            <w:hideMark/>
          </w:tcPr>
          <w:p w14:paraId="2C0C0B20" w14:textId="6D480885" w:rsidR="00C719E3" w:rsidRPr="00C719E3" w:rsidRDefault="00C719E3" w:rsidP="00C719E3">
            <w:pPr>
              <w:jc w:val="center"/>
              <w:rPr>
                <w:rFonts w:ascii="Avenir Next LT Pro Light" w:hAnsi="Avenir Next LT Pro Light" w:cs="Calibri"/>
                <w:sz w:val="18"/>
                <w:szCs w:val="18"/>
              </w:rPr>
            </w:pPr>
            <w:r w:rsidRPr="00C719E3">
              <w:rPr>
                <w:rFonts w:ascii="Avenir Next LT Pro Light" w:hAnsi="Avenir Next LT Pro Light"/>
                <w:sz w:val="18"/>
                <w:szCs w:val="18"/>
              </w:rPr>
              <w:t>R3 257 273</w:t>
            </w:r>
          </w:p>
        </w:tc>
        <w:tc>
          <w:tcPr>
            <w:tcW w:w="1473" w:type="dxa"/>
            <w:tcBorders>
              <w:top w:val="nil"/>
              <w:left w:val="nil"/>
              <w:bottom w:val="single" w:sz="4" w:space="0" w:color="auto"/>
              <w:right w:val="single" w:sz="4" w:space="0" w:color="auto"/>
            </w:tcBorders>
            <w:shd w:val="clear" w:color="auto" w:fill="auto"/>
            <w:vAlign w:val="center"/>
            <w:hideMark/>
          </w:tcPr>
          <w:p w14:paraId="65138837" w14:textId="77777777" w:rsidR="00C719E3" w:rsidRPr="00EC59C1" w:rsidRDefault="00C719E3" w:rsidP="00C719E3">
            <w:pPr>
              <w:jc w:val="center"/>
              <w:rPr>
                <w:rFonts w:ascii="Avenir Next LT Pro Light" w:hAnsi="Avenir Next LT Pro Light" w:cs="Calibri"/>
                <w:sz w:val="18"/>
                <w:szCs w:val="18"/>
              </w:rPr>
            </w:pPr>
            <w:r w:rsidRPr="00EC59C1">
              <w:rPr>
                <w:rFonts w:ascii="Avenir Next LT Pro Light" w:hAnsi="Avenir Next LT Pro Light" w:cs="Calibri"/>
                <w:sz w:val="18"/>
                <w:szCs w:val="18"/>
              </w:rPr>
              <w:t xml:space="preserve">Achieved </w:t>
            </w:r>
          </w:p>
        </w:tc>
        <w:tc>
          <w:tcPr>
            <w:tcW w:w="1503" w:type="dxa"/>
            <w:tcBorders>
              <w:top w:val="nil"/>
              <w:left w:val="nil"/>
              <w:bottom w:val="single" w:sz="4" w:space="0" w:color="auto"/>
              <w:right w:val="single" w:sz="4" w:space="0" w:color="auto"/>
            </w:tcBorders>
            <w:shd w:val="clear" w:color="auto" w:fill="auto"/>
            <w:noWrap/>
            <w:vAlign w:val="center"/>
            <w:hideMark/>
          </w:tcPr>
          <w:p w14:paraId="395D8BA9" w14:textId="281F8096" w:rsidR="00C719E3" w:rsidRPr="00EC59C1" w:rsidRDefault="00C719E3" w:rsidP="00C719E3">
            <w:pPr>
              <w:jc w:val="center"/>
              <w:rPr>
                <w:rFonts w:ascii="Avenir Next LT Pro Light" w:hAnsi="Avenir Next LT Pro Light" w:cs="Calibri"/>
                <w:color w:val="000000"/>
                <w:sz w:val="18"/>
                <w:szCs w:val="18"/>
              </w:rPr>
            </w:pPr>
          </w:p>
        </w:tc>
      </w:tr>
      <w:tr w:rsidR="000B0DAB" w:rsidRPr="00EC59C1" w14:paraId="3C0C4ABD" w14:textId="77777777" w:rsidTr="00F64CBE">
        <w:trPr>
          <w:trHeight w:val="1080"/>
        </w:trPr>
        <w:tc>
          <w:tcPr>
            <w:tcW w:w="13562" w:type="dxa"/>
            <w:gridSpan w:val="9"/>
            <w:tcBorders>
              <w:top w:val="single" w:sz="4" w:space="0" w:color="auto"/>
              <w:left w:val="single" w:sz="4" w:space="0" w:color="auto"/>
              <w:bottom w:val="single" w:sz="4" w:space="0" w:color="auto"/>
              <w:right w:val="single" w:sz="12" w:space="0" w:color="auto"/>
            </w:tcBorders>
            <w:shd w:val="clear" w:color="auto" w:fill="auto"/>
            <w:hideMark/>
          </w:tcPr>
          <w:p w14:paraId="688C9DBC" w14:textId="07B3480D" w:rsidR="000B0DAB" w:rsidRPr="00EC59C1" w:rsidRDefault="000B0DAB" w:rsidP="000B0DAB">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Note: This statement should include no more than the top four priority service objectives. The indicators and targets specified above (columns (</w:t>
            </w:r>
            <w:r w:rsidR="00F64CBE" w:rsidRPr="00EC59C1">
              <w:rPr>
                <w:rFonts w:ascii="Avenir Next LT Pro Light" w:hAnsi="Avenir Next LT Pro Light" w:cs="Calibri"/>
                <w:i/>
                <w:iCs/>
                <w:color w:val="000000"/>
                <w:sz w:val="20"/>
                <w:szCs w:val="20"/>
              </w:rPr>
              <w:t>I</w:t>
            </w:r>
            <w:r w:rsidRPr="00EC59C1">
              <w:rPr>
                <w:rFonts w:ascii="Avenir Next LT Pro Light" w:hAnsi="Avenir Next LT Pro Light" w:cs="Calibri"/>
                <w:i/>
                <w:iCs/>
                <w:color w:val="000000"/>
                <w:sz w:val="20"/>
                <w:szCs w:val="20"/>
              </w:rPr>
              <w:t xml:space="preserve">)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CE391C" w:rsidRPr="00EC59C1">
              <w:rPr>
                <w:rFonts w:ascii="Avenir Next LT Pro Light" w:hAnsi="Avenir Next LT Pro Light" w:cs="Calibri"/>
                <w:i/>
                <w:iCs/>
                <w:color w:val="000000"/>
                <w:sz w:val="20"/>
                <w:szCs w:val="20"/>
              </w:rPr>
              <w:t>integrated</w:t>
            </w:r>
            <w:r w:rsidRPr="00EC59C1">
              <w:rPr>
                <w:rFonts w:ascii="Avenir Next LT Pro Light" w:hAnsi="Avenir Next LT Pro Light" w:cs="Calibri"/>
                <w:i/>
                <w:iCs/>
                <w:color w:val="000000"/>
                <w:sz w:val="20"/>
                <w:szCs w:val="20"/>
              </w:rPr>
              <w:t xml:space="preserve"> Development Plans (IDPs) and chapter 6 sets out the requirements for the reduction of performance management arrangement by municipalities in which IDPs play a key role.</w:t>
            </w:r>
          </w:p>
          <w:p w14:paraId="6EBF4D7B" w14:textId="3809F9A8" w:rsidR="000B0DAB" w:rsidRPr="00EC59C1" w:rsidRDefault="000B0DAB" w:rsidP="000B0DAB">
            <w:pPr>
              <w:tabs>
                <w:tab w:val="left" w:pos="9133"/>
              </w:tabs>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ab/>
            </w:r>
            <w:r w:rsidR="00F64CBE" w:rsidRPr="00EC59C1">
              <w:rPr>
                <w:rFonts w:ascii="Avenir Next LT Pro Light" w:hAnsi="Avenir Next LT Pro Light" w:cs="Calibri"/>
                <w:i/>
                <w:iCs/>
                <w:color w:val="000000"/>
                <w:sz w:val="20"/>
                <w:szCs w:val="20"/>
              </w:rPr>
              <w:t xml:space="preserve">                                                                    </w:t>
            </w:r>
            <w:r w:rsidRPr="00EC59C1">
              <w:rPr>
                <w:rFonts w:ascii="Avenir Next LT Pro Light" w:hAnsi="Avenir Next LT Pro Light" w:cs="Calibri"/>
                <w:i/>
                <w:iCs/>
                <w:color w:val="000000"/>
                <w:sz w:val="20"/>
                <w:szCs w:val="20"/>
              </w:rPr>
              <w:t>T 3.8.2</w:t>
            </w:r>
          </w:p>
        </w:tc>
      </w:tr>
    </w:tbl>
    <w:p w14:paraId="2D7F43A9" w14:textId="77777777" w:rsidR="00F64CBE" w:rsidRPr="00EC59C1" w:rsidRDefault="00F64CBE" w:rsidP="00A503E3">
      <w:pPr>
        <w:tabs>
          <w:tab w:val="left" w:pos="1160"/>
        </w:tabs>
        <w:contextualSpacing/>
        <w:rPr>
          <w:rFonts w:ascii="Avenir Next LT Pro Light" w:hAnsi="Avenir Next LT Pro Light" w:cs="Arial"/>
        </w:rPr>
        <w:sectPr w:rsidR="00F64CBE" w:rsidRPr="00EC59C1" w:rsidSect="000B225A">
          <w:pgSz w:w="15840" w:h="12240" w:orient="landscape"/>
          <w:pgMar w:top="2694" w:right="1622" w:bottom="1440" w:left="1259" w:header="709" w:footer="709" w:gutter="0"/>
          <w:cols w:space="708"/>
          <w:titlePg/>
          <w:docGrid w:linePitch="360"/>
        </w:sectPr>
      </w:pPr>
    </w:p>
    <w:p w14:paraId="7C6E7567" w14:textId="3672DD79" w:rsidR="00A503E3" w:rsidRPr="00EC59C1" w:rsidRDefault="00A503E3" w:rsidP="00A503E3">
      <w:pPr>
        <w:tabs>
          <w:tab w:val="left" w:pos="1160"/>
        </w:tabs>
        <w:contextualSpacing/>
        <w:rPr>
          <w:rFonts w:ascii="Avenir Next LT Pro Light" w:hAnsi="Avenir Next LT Pro Light" w:cs="Arial"/>
        </w:rPr>
      </w:pPr>
    </w:p>
    <w:p w14:paraId="2B92AE83" w14:textId="6880A727" w:rsidR="00A503E3" w:rsidRPr="00EC59C1" w:rsidRDefault="00A503E3" w:rsidP="00A503E3">
      <w:pPr>
        <w:tabs>
          <w:tab w:val="left" w:pos="1160"/>
        </w:tabs>
        <w:contextualSpacing/>
        <w:rPr>
          <w:rFonts w:ascii="Avenir Next LT Pro Light" w:hAnsi="Avenir Next LT Pro Light" w:cs="Arial"/>
        </w:rPr>
      </w:pPr>
    </w:p>
    <w:p w14:paraId="7FF21B0B" w14:textId="77777777" w:rsidR="00A503E3" w:rsidRPr="00EC59C1" w:rsidRDefault="00A503E3" w:rsidP="00A503E3">
      <w:pPr>
        <w:tabs>
          <w:tab w:val="left" w:pos="1160"/>
        </w:tabs>
        <w:contextualSpacing/>
        <w:rPr>
          <w:rFonts w:ascii="Avenir Next LT Pro Light" w:hAnsi="Avenir Next LT Pro Light" w:cs="Arial"/>
        </w:rPr>
      </w:pPr>
    </w:p>
    <w:p w14:paraId="6B8A4E1D" w14:textId="2AFBC254" w:rsidR="00382B8C"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825BAF" w:rsidRPr="00EC59C1">
        <w:rPr>
          <w:rFonts w:ascii="Avenir Next LT Pro Light" w:hAnsi="Avenir Next LT Pro Light" w:cs="Arial"/>
        </w:rPr>
        <w:t xml:space="preserve"> </w:t>
      </w:r>
      <w:r w:rsidR="00285BCE" w:rsidRPr="00EC59C1">
        <w:rPr>
          <w:rFonts w:ascii="Avenir Next LT Pro Light" w:hAnsi="Avenir Next LT Pro Light" w:cs="Arial"/>
        </w:rPr>
        <w:t xml:space="preserve">ON THE PERFORMANCE OF </w:t>
      </w:r>
      <w:r w:rsidR="00F64511" w:rsidRPr="00EC59C1">
        <w:rPr>
          <w:rFonts w:ascii="Avenir Next LT Pro Light" w:hAnsi="Avenir Next LT Pro Light" w:cs="Arial"/>
        </w:rPr>
        <w:t>TRANSPORT SERVICES</w:t>
      </w:r>
    </w:p>
    <w:p w14:paraId="33E3AA2B"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004025F" w14:textId="72EFB13F" w:rsidR="008C4750" w:rsidRDefault="00F64511"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i/>
        </w:rPr>
        <w:t xml:space="preserve">The municipality provides </w:t>
      </w:r>
      <w:r w:rsidRPr="00EC59C1">
        <w:rPr>
          <w:rFonts w:ascii="Avenir Next LT Pro Light" w:hAnsi="Avenir Next LT Pro Light" w:cs="Arial"/>
          <w:bCs/>
          <w:iCs/>
        </w:rPr>
        <w:t xml:space="preserve">learner licenses, driver’s license renewals and vehicle license discs services, which generates income for the municipality. </w:t>
      </w:r>
    </w:p>
    <w:p w14:paraId="0F195BB4" w14:textId="5D9AA879" w:rsidR="00414198" w:rsidRPr="00EC59C1" w:rsidRDefault="00414198"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414198">
        <w:rPr>
          <w:rFonts w:ascii="Avenir Next LT Pro Light" w:hAnsi="Avenir Next LT Pro Light" w:cs="Arial"/>
          <w:i/>
        </w:rPr>
        <w:t>The municipality will prioritise the development of an Integrated Transport Plan. The plan would work towards progressively implementing a municipal wide public transport network. In order to improve public transportation experience of the Mkhambathini Local Municipality  residences, Council will ensure that (1) Bus shelters will be erected to keep commuters dry, and taxi ranks will be kept clean and functional by working with taxi associations to ensure that roads along critical routes are maintained, (2) The enhancement of and capacitating of the traffic department will be done to ensure that all public transportation vehicles, such as taxis, private vehicles and metered taxis, are roadworthy, (3) Attempt to subsidize public transportation for the unemployed and aged and (4) Partnerships with taxi groups and bus companies will be formed.</w:t>
      </w:r>
    </w:p>
    <w:p w14:paraId="74DBCCAD" w14:textId="77777777" w:rsidR="00382B8C" w:rsidRPr="00EC59C1" w:rsidRDefault="00382B8C" w:rsidP="0001319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931B86" w:rsidRPr="00EC59C1">
        <w:rPr>
          <w:rFonts w:ascii="Avenir Next LT Pro Light" w:hAnsi="Avenir Next LT Pro Light" w:cs="Arial"/>
          <w:i/>
        </w:rPr>
        <w:t>8.</w:t>
      </w:r>
      <w:r w:rsidR="00A7059B" w:rsidRPr="00EC59C1">
        <w:rPr>
          <w:rFonts w:ascii="Avenir Next LT Pro Light" w:hAnsi="Avenir Next LT Pro Light" w:cs="Arial"/>
          <w:i/>
        </w:rPr>
        <w:t>2</w:t>
      </w:r>
    </w:p>
    <w:p w14:paraId="2F4804B5" w14:textId="77777777" w:rsidR="0001319D" w:rsidRPr="00EC59C1" w:rsidRDefault="0001319D" w:rsidP="00256BB6">
      <w:pPr>
        <w:contextualSpacing/>
        <w:rPr>
          <w:rFonts w:ascii="Avenir Next LT Pro Light" w:hAnsi="Avenir Next LT Pro Light" w:cs="Arial"/>
          <w:highlight w:val="green"/>
        </w:rPr>
      </w:pPr>
    </w:p>
    <w:p w14:paraId="1FAC962A" w14:textId="77777777" w:rsidR="00F64511" w:rsidRPr="00EC59C1" w:rsidRDefault="00F64511" w:rsidP="00256BB6">
      <w:pPr>
        <w:contextualSpacing/>
        <w:rPr>
          <w:rFonts w:ascii="Avenir Next LT Pro Light" w:hAnsi="Avenir Next LT Pro Light" w:cs="Arial"/>
          <w:highlight w:val="green"/>
        </w:rPr>
      </w:pPr>
    </w:p>
    <w:p w14:paraId="29D4234B" w14:textId="77777777" w:rsidR="005879EC" w:rsidRPr="00EC59C1" w:rsidRDefault="005879EC" w:rsidP="00256BB6">
      <w:pPr>
        <w:pStyle w:val="Heading3"/>
        <w:spacing w:before="0"/>
        <w:contextualSpacing/>
        <w:rPr>
          <w:rFonts w:ascii="Avenir Next LT Pro Light" w:hAnsi="Avenir Next LT Pro Light" w:cs="Arial"/>
        </w:rPr>
      </w:pPr>
      <w:bookmarkStart w:id="93" w:name="_Toc331763656"/>
      <w:bookmarkStart w:id="94" w:name="_Toc188446488"/>
      <w:r w:rsidRPr="00EC59C1">
        <w:rPr>
          <w:rFonts w:ascii="Avenir Next LT Pro Light" w:hAnsi="Avenir Next LT Pro Light" w:cs="Arial"/>
        </w:rPr>
        <w:t>3.</w:t>
      </w:r>
      <w:r w:rsidR="00931B86" w:rsidRPr="00EC59C1">
        <w:rPr>
          <w:rFonts w:ascii="Avenir Next LT Pro Light" w:hAnsi="Avenir Next LT Pro Light" w:cs="Arial"/>
        </w:rPr>
        <w:t>9</w:t>
      </w:r>
      <w:r w:rsidRPr="00EC59C1">
        <w:rPr>
          <w:rFonts w:ascii="Avenir Next LT Pro Light" w:hAnsi="Avenir Next LT Pro Light" w:cs="Arial"/>
        </w:rPr>
        <w:tab/>
      </w:r>
      <w:r w:rsidR="00E93F32" w:rsidRPr="00EC59C1">
        <w:rPr>
          <w:rFonts w:ascii="Avenir Next LT Pro Light" w:hAnsi="Avenir Next LT Pro Light" w:cs="Arial"/>
        </w:rPr>
        <w:t>WASTE WATER (</w:t>
      </w:r>
      <w:r w:rsidR="00CB75AF" w:rsidRPr="00EC59C1">
        <w:rPr>
          <w:rFonts w:ascii="Avenir Next LT Pro Light" w:hAnsi="Avenir Next LT Pro Light" w:cs="Arial"/>
        </w:rPr>
        <w:t>STORMWATER DRAINAGE</w:t>
      </w:r>
      <w:r w:rsidR="00E93F32" w:rsidRPr="00EC59C1">
        <w:rPr>
          <w:rFonts w:ascii="Avenir Next LT Pro Light" w:hAnsi="Avenir Next LT Pro Light" w:cs="Arial"/>
        </w:rPr>
        <w:t>)</w:t>
      </w:r>
      <w:bookmarkEnd w:id="93"/>
      <w:bookmarkEnd w:id="94"/>
    </w:p>
    <w:p w14:paraId="18C3721D" w14:textId="77777777" w:rsidR="0011674F" w:rsidRPr="00EC59C1" w:rsidRDefault="0011674F" w:rsidP="00256BB6">
      <w:pPr>
        <w:contextualSpacing/>
        <w:rPr>
          <w:rFonts w:ascii="Avenir Next LT Pro Light" w:hAnsi="Avenir Next LT Pro Light" w:cs="Arial"/>
        </w:rPr>
      </w:pPr>
    </w:p>
    <w:p w14:paraId="1CFD90D6" w14:textId="77777777" w:rsidR="00272AEC"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STORMWATER DRAINAGE</w:t>
      </w:r>
    </w:p>
    <w:p w14:paraId="1C29FCAA" w14:textId="77777777" w:rsidR="00D37E79" w:rsidRPr="00EC59C1" w:rsidRDefault="00D37E79"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p>
    <w:p w14:paraId="46AA3477" w14:textId="485D8B33" w:rsidR="008434E7" w:rsidRDefault="00D37E79"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D37E79">
        <w:rPr>
          <w:rFonts w:ascii="Avenir Next LT Pro Light" w:hAnsi="Avenir Next LT Pro Light" w:cs="Arial"/>
        </w:rPr>
        <w:t>Currently the municipality does not have a stormwater master plan. The only area that has stormwater infrastructure is the Camperdown area. The rest of the Municipality is rural in nature, and there is no stormwater drainage infrastructure. Surface run-off currently flows via the natural relief into existing valley lines, streams and rivers. These could be potentially harmful to riverine systems, due to pollution etc. for any new developments, there is a need to construct stormwater drainage infrastructure along the roads to support these major developments. In the event of any new road development, it will be essential for the Municipality to employ stormwater management and infrastructure to mitigate any possible negative effects</w:t>
      </w:r>
      <w:r w:rsidR="00B06405">
        <w:rPr>
          <w:rFonts w:ascii="Avenir Next LT Pro Light" w:hAnsi="Avenir Next LT Pro Light" w:cs="Arial"/>
        </w:rPr>
        <w:t>.</w:t>
      </w:r>
    </w:p>
    <w:p w14:paraId="1154DC34" w14:textId="77777777" w:rsidR="00B06405" w:rsidRPr="00EC59C1" w:rsidRDefault="00B06405"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AAB8117" w14:textId="35E98628" w:rsidR="00BF1EF6" w:rsidRPr="00EC59C1" w:rsidRDefault="008C4750" w:rsidP="00F63A1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noProof/>
          <w:lang w:val="en-GB" w:eastAsia="en-GB"/>
        </w:rPr>
      </w:pPr>
      <w:r w:rsidRPr="00EC59C1">
        <w:rPr>
          <w:rFonts w:ascii="Avenir Next LT Pro Light" w:hAnsi="Avenir Next LT Pro Light" w:cs="Arial"/>
          <w:bCs/>
          <w:iCs/>
        </w:rPr>
        <w:t>The road infrastructure does not have a formal storm water drainage except near paved roads which is serviced by the Department o</w:t>
      </w:r>
      <w:r w:rsidR="00F63A10">
        <w:rPr>
          <w:rFonts w:ascii="Avenir Next LT Pro Light" w:hAnsi="Avenir Next LT Pro Light" w:cs="Arial"/>
          <w:bCs/>
          <w:iCs/>
        </w:rPr>
        <w:t xml:space="preserve">f </w:t>
      </w:r>
      <w:r w:rsidRPr="00EC59C1">
        <w:rPr>
          <w:rFonts w:ascii="Avenir Next LT Pro Light" w:hAnsi="Avenir Next LT Pro Light" w:cs="Arial"/>
          <w:bCs/>
          <w:iCs/>
        </w:rPr>
        <w:t>Transport</w:t>
      </w:r>
      <w:r w:rsidR="00891369" w:rsidRPr="00EC59C1">
        <w:rPr>
          <w:rFonts w:ascii="Avenir Next LT Pro Light" w:hAnsi="Avenir Next LT Pro Light" w:cs="Arial"/>
          <w:bCs/>
          <w:iCs/>
          <w:noProof/>
          <w:lang w:val="en-GB" w:eastAsia="en-GB"/>
        </w:rPr>
        <w:t>.</w:t>
      </w:r>
    </w:p>
    <w:p w14:paraId="70840A3F" w14:textId="77777777" w:rsidR="00BF1EF6" w:rsidRPr="00EC59C1" w:rsidRDefault="00BF1EF6"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noProof/>
          <w:lang w:val="en-GB" w:eastAsia="en-GB"/>
        </w:rPr>
      </w:pPr>
    </w:p>
    <w:p w14:paraId="148A0A40" w14:textId="77777777" w:rsidR="004A18BA" w:rsidRPr="00EC59C1" w:rsidRDefault="004A18BA" w:rsidP="00BF1EF6">
      <w:pPr>
        <w:pBdr>
          <w:top w:val="single" w:sz="4" w:space="1" w:color="auto"/>
          <w:left w:val="single" w:sz="4" w:space="1" w:color="auto"/>
          <w:bottom w:val="single" w:sz="4" w:space="1" w:color="auto"/>
          <w:right w:val="single" w:sz="4" w:space="1" w:color="auto"/>
        </w:pBdr>
        <w:ind w:firstLine="720"/>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931B86" w:rsidRPr="00EC59C1">
        <w:rPr>
          <w:rFonts w:ascii="Avenir Next LT Pro Light" w:hAnsi="Avenir Next LT Pro Light" w:cs="Arial"/>
          <w:i/>
        </w:rPr>
        <w:t>9.1</w:t>
      </w:r>
    </w:p>
    <w:p w14:paraId="0EB7FA5E" w14:textId="77777777" w:rsidR="00272AEC" w:rsidRPr="00EC59C1" w:rsidRDefault="00272AEC" w:rsidP="00256BB6">
      <w:pPr>
        <w:contextualSpacing/>
        <w:rPr>
          <w:rFonts w:ascii="Avenir Next LT Pro Light" w:hAnsi="Avenir Next LT Pro Light" w:cs="Arial"/>
          <w:highlight w:val="green"/>
        </w:rPr>
      </w:pPr>
    </w:p>
    <w:p w14:paraId="430C95B4" w14:textId="77777777" w:rsidR="004A18BA" w:rsidRPr="00EC59C1" w:rsidRDefault="004A18BA" w:rsidP="00256BB6">
      <w:pPr>
        <w:contextualSpacing/>
        <w:rPr>
          <w:rFonts w:ascii="Avenir Next LT Pro Light" w:hAnsi="Avenir Next LT Pro Light" w:cs="Arial"/>
        </w:rPr>
      </w:pPr>
    </w:p>
    <w:p w14:paraId="54D80503" w14:textId="77777777" w:rsidR="0048111A" w:rsidRPr="00EC59C1" w:rsidRDefault="0048111A" w:rsidP="00256BB6">
      <w:pPr>
        <w:contextualSpacing/>
        <w:rPr>
          <w:rFonts w:ascii="Avenir Next LT Pro Light" w:hAnsi="Avenir Next LT Pro Light" w:cs="Arial"/>
          <w:highlight w:val="green"/>
        </w:rPr>
      </w:pPr>
    </w:p>
    <w:p w14:paraId="4185C264" w14:textId="77777777" w:rsidR="0055445B" w:rsidRPr="00EC59C1" w:rsidRDefault="0055445B" w:rsidP="00256BB6">
      <w:pPr>
        <w:contextualSpacing/>
        <w:rPr>
          <w:rFonts w:ascii="Avenir Next LT Pro Light" w:hAnsi="Avenir Next LT Pro Light" w:cs="Arial"/>
          <w:highlight w:val="green"/>
        </w:rPr>
        <w:sectPr w:rsidR="0055445B" w:rsidRPr="00EC59C1" w:rsidSect="000B225A">
          <w:pgSz w:w="12240" w:h="15840"/>
          <w:pgMar w:top="1622" w:right="1440" w:bottom="1259" w:left="1701" w:header="709" w:footer="709" w:gutter="0"/>
          <w:cols w:space="708"/>
          <w:titlePg/>
          <w:docGrid w:linePitch="360"/>
        </w:sectPr>
      </w:pPr>
    </w:p>
    <w:p w14:paraId="271F7B27" w14:textId="77777777" w:rsidR="00D02A2B" w:rsidRPr="00EC59C1" w:rsidRDefault="00D02A2B" w:rsidP="00256BB6">
      <w:pPr>
        <w:contextualSpacing/>
        <w:rPr>
          <w:rFonts w:ascii="Avenir Next LT Pro Light" w:hAnsi="Avenir Next LT Pro Light" w:cs="Arial"/>
          <w:highlight w:val="green"/>
        </w:rPr>
      </w:pPr>
    </w:p>
    <w:p w14:paraId="7DC44821" w14:textId="77777777" w:rsidR="00A74A62" w:rsidRPr="00EC59C1" w:rsidRDefault="008C5FEE" w:rsidP="00256BB6">
      <w:pPr>
        <w:pStyle w:val="Heading2"/>
        <w:contextualSpacing/>
        <w:rPr>
          <w:rFonts w:ascii="Avenir Next LT Pro Light" w:hAnsi="Avenir Next LT Pro Light" w:cs="Arial"/>
        </w:rPr>
      </w:pPr>
      <w:bookmarkStart w:id="95" w:name="_Toc331763657"/>
      <w:bookmarkStart w:id="96" w:name="_Toc188446489"/>
      <w:r w:rsidRPr="00EC59C1">
        <w:rPr>
          <w:rFonts w:ascii="Avenir Next LT Pro Light" w:hAnsi="Avenir Next LT Pro Light" w:cs="Arial"/>
        </w:rPr>
        <w:t>COMPONENT</w:t>
      </w:r>
      <w:r w:rsidR="00852885" w:rsidRPr="00EC59C1">
        <w:rPr>
          <w:rFonts w:ascii="Avenir Next LT Pro Light" w:hAnsi="Avenir Next LT Pro Light" w:cs="Arial"/>
        </w:rPr>
        <w:t xml:space="preserve"> C</w:t>
      </w:r>
      <w:r w:rsidRPr="00EC59C1">
        <w:rPr>
          <w:rFonts w:ascii="Avenir Next LT Pro Light" w:hAnsi="Avenir Next LT Pro Light" w:cs="Arial"/>
        </w:rPr>
        <w:t xml:space="preserve">: </w:t>
      </w:r>
      <w:r w:rsidR="00C914A0" w:rsidRPr="00EC59C1">
        <w:rPr>
          <w:rFonts w:ascii="Avenir Next LT Pro Light" w:hAnsi="Avenir Next LT Pro Light" w:cs="Arial"/>
        </w:rPr>
        <w:t>PLANNING AND DEVELOPMENT</w:t>
      </w:r>
      <w:bookmarkEnd w:id="95"/>
      <w:bookmarkEnd w:id="96"/>
      <w:r w:rsidRPr="00EC59C1">
        <w:rPr>
          <w:rFonts w:ascii="Avenir Next LT Pro Light" w:hAnsi="Avenir Next LT Pro Light" w:cs="Arial"/>
        </w:rPr>
        <w:t xml:space="preserve"> </w:t>
      </w:r>
    </w:p>
    <w:p w14:paraId="6E100655" w14:textId="77777777" w:rsidR="00986C30" w:rsidRPr="00EC59C1" w:rsidRDefault="00986C30" w:rsidP="00256BB6">
      <w:pPr>
        <w:contextualSpacing/>
        <w:rPr>
          <w:rFonts w:ascii="Avenir Next LT Pro Light" w:hAnsi="Avenir Next LT Pro Light" w:cs="Arial"/>
        </w:rPr>
      </w:pPr>
    </w:p>
    <w:p w14:paraId="77CFDDE4" w14:textId="77777777" w:rsidR="0019527E" w:rsidRPr="00EC59C1" w:rsidRDefault="0019527E"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8751F0" w:rsidRPr="00EC59C1">
        <w:rPr>
          <w:rFonts w:ascii="Avenir Next LT Pro Light" w:hAnsi="Avenir Next LT Pro Light" w:cs="Arial"/>
        </w:rPr>
        <w:t>includes</w:t>
      </w:r>
      <w:r w:rsidRPr="00EC59C1">
        <w:rPr>
          <w:rFonts w:ascii="Avenir Next LT Pro Light" w:hAnsi="Avenir Next LT Pro Light" w:cs="Arial"/>
        </w:rPr>
        <w:t xml:space="preserve"> </w:t>
      </w:r>
      <w:r w:rsidR="00F9611E" w:rsidRPr="00EC59C1">
        <w:rPr>
          <w:rFonts w:ascii="Avenir Next LT Pro Light" w:hAnsi="Avenir Next LT Pro Light" w:cs="Arial"/>
        </w:rPr>
        <w:t>P</w:t>
      </w:r>
      <w:r w:rsidR="00CF1C63" w:rsidRPr="00EC59C1">
        <w:rPr>
          <w:rFonts w:ascii="Avenir Next LT Pro Light" w:hAnsi="Avenir Next LT Pro Light" w:cs="Arial"/>
        </w:rPr>
        <w:t>lanning</w:t>
      </w:r>
      <w:r w:rsidR="00DB49A6" w:rsidRPr="00EC59C1">
        <w:rPr>
          <w:rFonts w:ascii="Avenir Next LT Pro Light" w:hAnsi="Avenir Next LT Pro Light" w:cs="Arial"/>
        </w:rPr>
        <w:t xml:space="preserve"> </w:t>
      </w:r>
      <w:r w:rsidR="00CF1C63" w:rsidRPr="00EC59C1">
        <w:rPr>
          <w:rFonts w:ascii="Avenir Next LT Pro Light" w:hAnsi="Avenir Next LT Pro Light" w:cs="Arial"/>
        </w:rPr>
        <w:t xml:space="preserve">and </w:t>
      </w:r>
      <w:r w:rsidR="00F9611E" w:rsidRPr="00EC59C1">
        <w:rPr>
          <w:rFonts w:ascii="Avenir Next LT Pro Light" w:hAnsi="Avenir Next LT Pro Light" w:cs="Arial"/>
        </w:rPr>
        <w:t>L</w:t>
      </w:r>
      <w:r w:rsidR="00CF1C63" w:rsidRPr="00EC59C1">
        <w:rPr>
          <w:rFonts w:ascii="Avenir Next LT Pro Light" w:hAnsi="Avenir Next LT Pro Light" w:cs="Arial"/>
        </w:rPr>
        <w:t xml:space="preserve">ocal </w:t>
      </w:r>
      <w:r w:rsidR="00F9611E" w:rsidRPr="00EC59C1">
        <w:rPr>
          <w:rFonts w:ascii="Avenir Next LT Pro Light" w:hAnsi="Avenir Next LT Pro Light" w:cs="Arial"/>
        </w:rPr>
        <w:t>E</w:t>
      </w:r>
      <w:r w:rsidR="00CF1C63" w:rsidRPr="00EC59C1">
        <w:rPr>
          <w:rFonts w:ascii="Avenir Next LT Pro Light" w:hAnsi="Avenir Next LT Pro Light" w:cs="Arial"/>
        </w:rPr>
        <w:t xml:space="preserve">conomic </w:t>
      </w:r>
      <w:r w:rsidR="00F9611E" w:rsidRPr="00EC59C1">
        <w:rPr>
          <w:rFonts w:ascii="Avenir Next LT Pro Light" w:hAnsi="Avenir Next LT Pro Light" w:cs="Arial"/>
        </w:rPr>
        <w:t>D</w:t>
      </w:r>
      <w:r w:rsidR="00CF1C63" w:rsidRPr="00EC59C1">
        <w:rPr>
          <w:rFonts w:ascii="Avenir Next LT Pro Light" w:hAnsi="Avenir Next LT Pro Light" w:cs="Arial"/>
        </w:rPr>
        <w:t>evelopment</w:t>
      </w:r>
      <w:r w:rsidR="008B2194" w:rsidRPr="00EC59C1">
        <w:rPr>
          <w:rFonts w:ascii="Avenir Next LT Pro Light" w:hAnsi="Avenir Next LT Pro Light" w:cs="Arial"/>
        </w:rPr>
        <w:t>.</w:t>
      </w:r>
    </w:p>
    <w:p w14:paraId="7C806D22" w14:textId="77777777" w:rsidR="0019527E" w:rsidRPr="00EC59C1" w:rsidRDefault="0019527E" w:rsidP="00256BB6">
      <w:pPr>
        <w:contextualSpacing/>
        <w:rPr>
          <w:rFonts w:ascii="Avenir Next LT Pro Light" w:hAnsi="Avenir Next LT Pro Light" w:cs="Arial"/>
        </w:rPr>
      </w:pPr>
    </w:p>
    <w:p w14:paraId="65E7B48D" w14:textId="77777777" w:rsidR="00D6622E" w:rsidRPr="00EC59C1" w:rsidRDefault="00D6622E"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8C5FEE" w:rsidRPr="00EC59C1">
        <w:rPr>
          <w:rFonts w:ascii="Avenir Next LT Pro Light" w:hAnsi="Avenir Next LT Pro Light" w:cs="Arial"/>
        </w:rPr>
        <w:t xml:space="preserve"> TO </w:t>
      </w:r>
      <w:r w:rsidR="00A16E57" w:rsidRPr="00EC59C1">
        <w:rPr>
          <w:rFonts w:ascii="Avenir Next LT Pro Light" w:hAnsi="Avenir Next LT Pro Light" w:cs="Arial"/>
        </w:rPr>
        <w:t>PLANNING AND DEVELOPMENT</w:t>
      </w:r>
    </w:p>
    <w:p w14:paraId="0506612A" w14:textId="77777777" w:rsidR="00986C30" w:rsidRPr="00EC59C1" w:rsidRDefault="00986C3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0CA36DD" w14:textId="77777777" w:rsidR="008C4750" w:rsidRPr="00EC59C1" w:rsidRDefault="008C4750"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main objective of town planning is to encourage local development which aligns with planning bylaws along with public participation and other processes. </w:t>
      </w:r>
    </w:p>
    <w:p w14:paraId="48A79560" w14:textId="77777777" w:rsidR="00945F34" w:rsidRPr="00EC59C1" w:rsidRDefault="00945F34" w:rsidP="00945F3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town planning section processes all development applications and enforces the town planning scheme as required Spatial Planning and Land Use Management Act (act 16 of 2013).</w:t>
      </w:r>
    </w:p>
    <w:p w14:paraId="601A5C97" w14:textId="77777777" w:rsidR="008C4750" w:rsidRPr="00EC59C1" w:rsidRDefault="008C4750"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6E5EE917" w14:textId="77777777" w:rsidR="00986C30" w:rsidRPr="00EC59C1" w:rsidRDefault="00D6622E" w:rsidP="0005085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A7059B" w:rsidRPr="00EC59C1">
        <w:rPr>
          <w:rFonts w:ascii="Avenir Next LT Pro Light" w:hAnsi="Avenir Next LT Pro Light" w:cs="Arial"/>
          <w:i/>
        </w:rPr>
        <w:t>9.3</w:t>
      </w:r>
    </w:p>
    <w:p w14:paraId="4A210832" w14:textId="77777777" w:rsidR="00986C30" w:rsidRPr="00EC59C1" w:rsidRDefault="00986C30" w:rsidP="00256BB6">
      <w:pPr>
        <w:contextualSpacing/>
        <w:rPr>
          <w:rFonts w:ascii="Avenir Next LT Pro Light" w:hAnsi="Avenir Next LT Pro Light" w:cs="Arial"/>
        </w:rPr>
      </w:pPr>
    </w:p>
    <w:p w14:paraId="0888934F" w14:textId="77777777" w:rsidR="001811A7" w:rsidRPr="00EC59C1" w:rsidRDefault="001811A7" w:rsidP="00256BB6">
      <w:pPr>
        <w:contextualSpacing/>
        <w:rPr>
          <w:rFonts w:ascii="Avenir Next LT Pro Light" w:hAnsi="Avenir Next LT Pro Light" w:cs="Arial"/>
        </w:rPr>
      </w:pPr>
    </w:p>
    <w:p w14:paraId="7A8803C1" w14:textId="77777777" w:rsidR="00A16E57" w:rsidRPr="00EC59C1" w:rsidRDefault="00A16E57" w:rsidP="00256BB6">
      <w:pPr>
        <w:pStyle w:val="Heading3"/>
        <w:spacing w:before="0"/>
        <w:contextualSpacing/>
        <w:rPr>
          <w:rFonts w:ascii="Avenir Next LT Pro Light" w:hAnsi="Avenir Next LT Pro Light" w:cs="Arial"/>
        </w:rPr>
      </w:pPr>
      <w:bookmarkStart w:id="97" w:name="_Toc331763658"/>
      <w:bookmarkStart w:id="98" w:name="_Toc188446490"/>
      <w:r w:rsidRPr="00EC59C1">
        <w:rPr>
          <w:rFonts w:ascii="Avenir Next LT Pro Light" w:hAnsi="Avenir Next LT Pro Light" w:cs="Arial"/>
        </w:rPr>
        <w:t>3.</w:t>
      </w:r>
      <w:r w:rsidR="00D13BA1" w:rsidRPr="00EC59C1">
        <w:rPr>
          <w:rFonts w:ascii="Avenir Next LT Pro Light" w:hAnsi="Avenir Next LT Pro Light" w:cs="Arial"/>
        </w:rPr>
        <w:t>10</w:t>
      </w:r>
      <w:r w:rsidR="00CB75AF" w:rsidRPr="00EC59C1">
        <w:rPr>
          <w:rFonts w:ascii="Avenir Next LT Pro Light" w:hAnsi="Avenir Next LT Pro Light" w:cs="Arial"/>
        </w:rPr>
        <w:tab/>
        <w:t>PLANNING</w:t>
      </w:r>
      <w:bookmarkEnd w:id="97"/>
      <w:bookmarkEnd w:id="98"/>
    </w:p>
    <w:p w14:paraId="4F04FCF2" w14:textId="77777777" w:rsidR="0011674F" w:rsidRPr="00EC59C1" w:rsidRDefault="0011674F" w:rsidP="00256BB6">
      <w:pPr>
        <w:contextualSpacing/>
        <w:rPr>
          <w:rFonts w:ascii="Avenir Next LT Pro Light" w:hAnsi="Avenir Next LT Pro Light" w:cs="Arial"/>
        </w:rPr>
      </w:pPr>
    </w:p>
    <w:p w14:paraId="0D68B73E" w14:textId="77777777" w:rsidR="00A16E57" w:rsidRPr="00EC59C1" w:rsidRDefault="00A16E57"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PLANNING</w:t>
      </w:r>
    </w:p>
    <w:p w14:paraId="054A8B83" w14:textId="77777777" w:rsidR="00A16E57" w:rsidRPr="00EC59C1" w:rsidRDefault="00A16E5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B59C299"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The Spatial Development Framework which is a requirement of Municipal Systems Act (act 32 of 2000) outlines the vision for development in the area and the Wall-to-Wall Land Use Scheme which came into effect in June 2020 controls land use rights and encourages investor confidence.</w:t>
      </w:r>
    </w:p>
    <w:p w14:paraId="1D8B3DD4"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bCs/>
          <w:iCs/>
        </w:rPr>
        <w:t>The municipality is ensuring that the bylaws are enforced. Furthermore, the municipality has adopted an indigent policy which seeks to ensure that the municipality provides free basic services</w:t>
      </w:r>
      <w:r w:rsidRPr="00EC59C1">
        <w:rPr>
          <w:rFonts w:ascii="Avenir Next LT Pro Light" w:hAnsi="Avenir Next LT Pro Light" w:cs="Arial"/>
          <w:b/>
          <w:i/>
          <w:u w:val="single"/>
        </w:rPr>
        <w:t>.</w:t>
      </w:r>
    </w:p>
    <w:p w14:paraId="01CFA41E"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15D7CBEC"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municipality is approximately 90% rural with the formalized town of Camperdown, which is a service centre to the surrounding areas. The town of Camperdown provides residential, commercial, and administrative functions, while the Umlaas Road area caters to a mix of industrial activities.</w:t>
      </w:r>
    </w:p>
    <w:p w14:paraId="12B6D8FB"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BAEE12A"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Ingonyama Trust Board owns at least 70% of the area and the remainder is predominantly privately-owned.</w:t>
      </w:r>
    </w:p>
    <w:p w14:paraId="3085D249" w14:textId="77777777" w:rsidR="006E5410" w:rsidRPr="00EC59C1" w:rsidRDefault="00A16E57" w:rsidP="006E541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D13BA1" w:rsidRPr="00EC59C1">
        <w:rPr>
          <w:rFonts w:ascii="Avenir Next LT Pro Light" w:hAnsi="Avenir Next LT Pro Light" w:cs="Arial"/>
          <w:i/>
        </w:rPr>
        <w:t>10</w:t>
      </w:r>
      <w:r w:rsidRPr="00EC59C1">
        <w:rPr>
          <w:rFonts w:ascii="Avenir Next LT Pro Light" w:hAnsi="Avenir Next LT Pro Light" w:cs="Arial"/>
          <w:i/>
        </w:rPr>
        <w:t>.</w:t>
      </w:r>
    </w:p>
    <w:p w14:paraId="18E0FF62" w14:textId="77777777" w:rsidR="006E5410" w:rsidRPr="00EC59C1" w:rsidRDefault="006E5410" w:rsidP="00256BB6">
      <w:pPr>
        <w:contextualSpacing/>
        <w:rPr>
          <w:rFonts w:ascii="Avenir Next LT Pro Light" w:hAnsi="Avenir Next LT Pro Light" w:cs="Arial"/>
        </w:rPr>
      </w:pPr>
    </w:p>
    <w:p w14:paraId="0AB2034F" w14:textId="77777777" w:rsidR="00076E8C" w:rsidRDefault="00076E8C" w:rsidP="00256BB6">
      <w:pPr>
        <w:contextualSpacing/>
        <w:rPr>
          <w:rFonts w:ascii="Avenir Next LT Pro Light" w:hAnsi="Avenir Next LT Pro Light" w:cs="Arial"/>
        </w:rPr>
      </w:pPr>
    </w:p>
    <w:p w14:paraId="30AFCFEA" w14:textId="77777777" w:rsidR="00825112" w:rsidRDefault="00825112" w:rsidP="00256BB6">
      <w:pPr>
        <w:contextualSpacing/>
        <w:rPr>
          <w:rFonts w:ascii="Avenir Next LT Pro Light" w:hAnsi="Avenir Next LT Pro Light" w:cs="Arial"/>
        </w:rPr>
      </w:pPr>
    </w:p>
    <w:p w14:paraId="59DE157C" w14:textId="77777777" w:rsidR="00F91CCA" w:rsidRPr="00EC59C1" w:rsidRDefault="00F91CCA" w:rsidP="00256BB6">
      <w:pPr>
        <w:contextualSpacing/>
        <w:rPr>
          <w:rFonts w:ascii="Avenir Next LT Pro Light" w:hAnsi="Avenir Next LT Pro Light" w:cs="Arial"/>
        </w:rPr>
      </w:pPr>
    </w:p>
    <w:p w14:paraId="0B8C8889" w14:textId="220D37C9" w:rsidR="0055445B" w:rsidRPr="00EC59C1" w:rsidRDefault="0055445B" w:rsidP="00A7059B">
      <w:pPr>
        <w:contextualSpacing/>
        <w:jc w:val="right"/>
        <w:rPr>
          <w:rFonts w:ascii="Avenir Next LT Pro Light" w:hAnsi="Avenir Next LT Pro Light" w:cs="Arial"/>
        </w:rPr>
      </w:pPr>
    </w:p>
    <w:tbl>
      <w:tblPr>
        <w:tblW w:w="9354" w:type="dxa"/>
        <w:tblInd w:w="113" w:type="dxa"/>
        <w:tblLook w:val="04A0" w:firstRow="1" w:lastRow="0" w:firstColumn="1" w:lastColumn="0" w:noHBand="0" w:noVBand="1"/>
      </w:tblPr>
      <w:tblGrid>
        <w:gridCol w:w="4243"/>
        <w:gridCol w:w="877"/>
        <w:gridCol w:w="794"/>
        <w:gridCol w:w="860"/>
        <w:gridCol w:w="777"/>
        <w:gridCol w:w="860"/>
        <w:gridCol w:w="943"/>
      </w:tblGrid>
      <w:tr w:rsidR="00E65A8D" w:rsidRPr="00EC59C1" w14:paraId="050FC40E" w14:textId="77777777" w:rsidTr="00F64CBE">
        <w:trPr>
          <w:trHeight w:val="600"/>
        </w:trPr>
        <w:tc>
          <w:tcPr>
            <w:tcW w:w="9354" w:type="dxa"/>
            <w:gridSpan w:val="7"/>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39DD97A7" w14:textId="77777777" w:rsidR="00E65A8D" w:rsidRPr="00EC59C1" w:rsidRDefault="00E65A8D" w:rsidP="00E65A8D">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Applications for Land Use Development</w:t>
            </w:r>
          </w:p>
        </w:tc>
      </w:tr>
      <w:tr w:rsidR="00E65A8D" w:rsidRPr="00EC59C1" w14:paraId="4C8B8F6E" w14:textId="77777777" w:rsidTr="00C708C2">
        <w:trPr>
          <w:trHeight w:val="440"/>
        </w:trPr>
        <w:tc>
          <w:tcPr>
            <w:tcW w:w="4243" w:type="dxa"/>
            <w:vMerge w:val="restart"/>
            <w:tcBorders>
              <w:top w:val="nil"/>
              <w:left w:val="single" w:sz="4" w:space="0" w:color="auto"/>
              <w:bottom w:val="single" w:sz="4" w:space="0" w:color="000000"/>
              <w:right w:val="single" w:sz="4" w:space="0" w:color="auto"/>
            </w:tcBorders>
            <w:shd w:val="clear" w:color="000000" w:fill="C4D79B"/>
            <w:noWrap/>
            <w:hideMark/>
          </w:tcPr>
          <w:p w14:paraId="48E0ED28"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Detail</w:t>
            </w:r>
          </w:p>
        </w:tc>
        <w:tc>
          <w:tcPr>
            <w:tcW w:w="1671" w:type="dxa"/>
            <w:gridSpan w:val="2"/>
            <w:tcBorders>
              <w:top w:val="single" w:sz="4" w:space="0" w:color="auto"/>
              <w:left w:val="nil"/>
              <w:bottom w:val="single" w:sz="4" w:space="0" w:color="auto"/>
              <w:right w:val="single" w:sz="4" w:space="0" w:color="000000"/>
            </w:tcBorders>
            <w:shd w:val="clear" w:color="000000" w:fill="C4D79B"/>
            <w:noWrap/>
            <w:vAlign w:val="bottom"/>
            <w:hideMark/>
          </w:tcPr>
          <w:p w14:paraId="77F6E77A"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Formalisation of Townships</w:t>
            </w:r>
          </w:p>
        </w:tc>
        <w:tc>
          <w:tcPr>
            <w:tcW w:w="1637" w:type="dxa"/>
            <w:gridSpan w:val="2"/>
            <w:tcBorders>
              <w:top w:val="single" w:sz="4" w:space="0" w:color="auto"/>
              <w:left w:val="nil"/>
              <w:bottom w:val="single" w:sz="4" w:space="0" w:color="auto"/>
              <w:right w:val="single" w:sz="4" w:space="0" w:color="000000"/>
            </w:tcBorders>
            <w:shd w:val="clear" w:color="000000" w:fill="C4D79B"/>
            <w:noWrap/>
            <w:vAlign w:val="bottom"/>
            <w:hideMark/>
          </w:tcPr>
          <w:p w14:paraId="561B2C41"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Rezoning</w:t>
            </w:r>
          </w:p>
        </w:tc>
        <w:tc>
          <w:tcPr>
            <w:tcW w:w="1803" w:type="dxa"/>
            <w:gridSpan w:val="2"/>
            <w:tcBorders>
              <w:top w:val="single" w:sz="4" w:space="0" w:color="auto"/>
              <w:left w:val="nil"/>
              <w:bottom w:val="single" w:sz="4" w:space="0" w:color="auto"/>
              <w:right w:val="single" w:sz="4" w:space="0" w:color="000000"/>
            </w:tcBorders>
            <w:shd w:val="clear" w:color="000000" w:fill="C4D79B"/>
            <w:noWrap/>
            <w:vAlign w:val="bottom"/>
            <w:hideMark/>
          </w:tcPr>
          <w:p w14:paraId="6B7D9A0B" w14:textId="306FABBB"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Built </w:t>
            </w:r>
            <w:r w:rsidR="00CE391C" w:rsidRPr="00EC59C1">
              <w:rPr>
                <w:rFonts w:ascii="Avenir Next LT Pro Light" w:hAnsi="Avenir Next LT Pro Light" w:cs="Calibri"/>
                <w:b/>
                <w:bCs/>
                <w:color w:val="000000"/>
                <w:sz w:val="20"/>
                <w:szCs w:val="20"/>
              </w:rPr>
              <w:t>Environment</w:t>
            </w:r>
          </w:p>
        </w:tc>
      </w:tr>
      <w:tr w:rsidR="00E65A8D" w:rsidRPr="00EC59C1" w14:paraId="64A5D7FF" w14:textId="77777777" w:rsidTr="00C708C2">
        <w:trPr>
          <w:trHeight w:val="440"/>
        </w:trPr>
        <w:tc>
          <w:tcPr>
            <w:tcW w:w="4243" w:type="dxa"/>
            <w:vMerge/>
            <w:tcBorders>
              <w:top w:val="nil"/>
              <w:left w:val="single" w:sz="4" w:space="0" w:color="auto"/>
              <w:bottom w:val="single" w:sz="4" w:space="0" w:color="000000"/>
              <w:right w:val="single" w:sz="4" w:space="0" w:color="auto"/>
            </w:tcBorders>
            <w:vAlign w:val="center"/>
            <w:hideMark/>
          </w:tcPr>
          <w:p w14:paraId="210A5D7B" w14:textId="77777777" w:rsidR="00E65A8D" w:rsidRPr="00EC59C1" w:rsidRDefault="00E65A8D" w:rsidP="00E65A8D">
            <w:pPr>
              <w:rPr>
                <w:rFonts w:ascii="Avenir Next LT Pro Light" w:hAnsi="Avenir Next LT Pro Light" w:cs="Calibri"/>
                <w:b/>
                <w:bCs/>
                <w:color w:val="000000"/>
                <w:sz w:val="20"/>
                <w:szCs w:val="20"/>
              </w:rPr>
            </w:pPr>
          </w:p>
        </w:tc>
        <w:tc>
          <w:tcPr>
            <w:tcW w:w="877" w:type="dxa"/>
            <w:tcBorders>
              <w:top w:val="nil"/>
              <w:left w:val="nil"/>
              <w:bottom w:val="single" w:sz="4" w:space="0" w:color="auto"/>
              <w:right w:val="single" w:sz="4" w:space="0" w:color="auto"/>
            </w:tcBorders>
            <w:shd w:val="clear" w:color="000000" w:fill="C4D79B"/>
            <w:noWrap/>
            <w:vAlign w:val="bottom"/>
            <w:hideMark/>
          </w:tcPr>
          <w:p w14:paraId="25B10E74"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794" w:type="dxa"/>
            <w:tcBorders>
              <w:top w:val="nil"/>
              <w:left w:val="nil"/>
              <w:bottom w:val="single" w:sz="4" w:space="0" w:color="auto"/>
              <w:right w:val="single" w:sz="4" w:space="0" w:color="auto"/>
            </w:tcBorders>
            <w:shd w:val="clear" w:color="000000" w:fill="C4D79B"/>
            <w:noWrap/>
            <w:vAlign w:val="bottom"/>
            <w:hideMark/>
          </w:tcPr>
          <w:p w14:paraId="148438A8"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860" w:type="dxa"/>
            <w:tcBorders>
              <w:top w:val="nil"/>
              <w:left w:val="nil"/>
              <w:bottom w:val="single" w:sz="4" w:space="0" w:color="auto"/>
              <w:right w:val="single" w:sz="4" w:space="0" w:color="auto"/>
            </w:tcBorders>
            <w:shd w:val="clear" w:color="000000" w:fill="C4D79B"/>
            <w:noWrap/>
            <w:vAlign w:val="bottom"/>
            <w:hideMark/>
          </w:tcPr>
          <w:p w14:paraId="2F7E4792"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777" w:type="dxa"/>
            <w:tcBorders>
              <w:top w:val="nil"/>
              <w:left w:val="nil"/>
              <w:bottom w:val="single" w:sz="4" w:space="0" w:color="auto"/>
              <w:right w:val="single" w:sz="4" w:space="0" w:color="auto"/>
            </w:tcBorders>
            <w:shd w:val="clear" w:color="000000" w:fill="C4D79B"/>
            <w:noWrap/>
            <w:vAlign w:val="bottom"/>
            <w:hideMark/>
          </w:tcPr>
          <w:p w14:paraId="1A8C6AE8"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860" w:type="dxa"/>
            <w:tcBorders>
              <w:top w:val="nil"/>
              <w:left w:val="nil"/>
              <w:bottom w:val="single" w:sz="4" w:space="0" w:color="auto"/>
              <w:right w:val="single" w:sz="4" w:space="0" w:color="auto"/>
            </w:tcBorders>
            <w:shd w:val="clear" w:color="000000" w:fill="C4D79B"/>
            <w:noWrap/>
            <w:vAlign w:val="bottom"/>
            <w:hideMark/>
          </w:tcPr>
          <w:p w14:paraId="17EE08F8"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943" w:type="dxa"/>
            <w:tcBorders>
              <w:top w:val="nil"/>
              <w:left w:val="nil"/>
              <w:bottom w:val="single" w:sz="4" w:space="0" w:color="auto"/>
              <w:right w:val="single" w:sz="4" w:space="0" w:color="auto"/>
            </w:tcBorders>
            <w:shd w:val="clear" w:color="000000" w:fill="C4D79B"/>
            <w:noWrap/>
            <w:vAlign w:val="bottom"/>
            <w:hideMark/>
          </w:tcPr>
          <w:p w14:paraId="21DADEE6"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C708C2" w:rsidRPr="00EC59C1" w14:paraId="26DA4D06" w14:textId="77777777" w:rsidTr="00C708C2">
        <w:trPr>
          <w:trHeight w:val="455"/>
        </w:trPr>
        <w:tc>
          <w:tcPr>
            <w:tcW w:w="4243" w:type="dxa"/>
            <w:tcBorders>
              <w:top w:val="nil"/>
              <w:left w:val="single" w:sz="4" w:space="0" w:color="auto"/>
              <w:bottom w:val="single" w:sz="4" w:space="0" w:color="auto"/>
              <w:right w:val="single" w:sz="4" w:space="0" w:color="auto"/>
            </w:tcBorders>
            <w:shd w:val="clear" w:color="auto" w:fill="auto"/>
            <w:noWrap/>
            <w:vAlign w:val="bottom"/>
            <w:hideMark/>
          </w:tcPr>
          <w:p w14:paraId="495C458D"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Planning application received</w:t>
            </w:r>
          </w:p>
        </w:tc>
        <w:tc>
          <w:tcPr>
            <w:tcW w:w="877" w:type="dxa"/>
            <w:tcBorders>
              <w:top w:val="nil"/>
              <w:left w:val="nil"/>
              <w:bottom w:val="single" w:sz="4" w:space="0" w:color="auto"/>
              <w:right w:val="single" w:sz="4" w:space="0" w:color="auto"/>
            </w:tcBorders>
            <w:shd w:val="clear" w:color="auto" w:fill="auto"/>
            <w:noWrap/>
            <w:vAlign w:val="bottom"/>
            <w:hideMark/>
          </w:tcPr>
          <w:p w14:paraId="73E50BFC" w14:textId="1A1B67AA"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shd w:val="clear" w:color="auto" w:fill="auto"/>
            <w:noWrap/>
            <w:vAlign w:val="bottom"/>
            <w:hideMark/>
          </w:tcPr>
          <w:p w14:paraId="3509B39D" w14:textId="35900EB6"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w:t>
            </w:r>
          </w:p>
        </w:tc>
        <w:tc>
          <w:tcPr>
            <w:tcW w:w="860" w:type="dxa"/>
            <w:tcBorders>
              <w:top w:val="nil"/>
              <w:left w:val="nil"/>
              <w:bottom w:val="single" w:sz="4" w:space="0" w:color="auto"/>
              <w:right w:val="single" w:sz="4" w:space="0" w:color="auto"/>
            </w:tcBorders>
            <w:shd w:val="clear" w:color="auto" w:fill="auto"/>
            <w:noWrap/>
            <w:vAlign w:val="bottom"/>
            <w:hideMark/>
          </w:tcPr>
          <w:p w14:paraId="503C6B9F" w14:textId="47D5896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4</w:t>
            </w:r>
          </w:p>
        </w:tc>
        <w:tc>
          <w:tcPr>
            <w:tcW w:w="777" w:type="dxa"/>
            <w:tcBorders>
              <w:top w:val="nil"/>
              <w:left w:val="nil"/>
              <w:bottom w:val="single" w:sz="4" w:space="0" w:color="auto"/>
              <w:right w:val="single" w:sz="4" w:space="0" w:color="auto"/>
            </w:tcBorders>
            <w:shd w:val="clear" w:color="auto" w:fill="auto"/>
            <w:noWrap/>
            <w:vAlign w:val="bottom"/>
            <w:hideMark/>
          </w:tcPr>
          <w:p w14:paraId="38F98795" w14:textId="00B251CC"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7</w:t>
            </w:r>
          </w:p>
        </w:tc>
        <w:tc>
          <w:tcPr>
            <w:tcW w:w="860" w:type="dxa"/>
            <w:tcBorders>
              <w:top w:val="nil"/>
              <w:left w:val="nil"/>
              <w:bottom w:val="single" w:sz="4" w:space="0" w:color="auto"/>
              <w:right w:val="single" w:sz="4" w:space="0" w:color="auto"/>
            </w:tcBorders>
            <w:shd w:val="clear" w:color="auto" w:fill="auto"/>
            <w:noWrap/>
            <w:vAlign w:val="bottom"/>
            <w:hideMark/>
          </w:tcPr>
          <w:p w14:paraId="57D32A48" w14:textId="03BD5AA4"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21</w:t>
            </w:r>
          </w:p>
        </w:tc>
        <w:tc>
          <w:tcPr>
            <w:tcW w:w="943" w:type="dxa"/>
            <w:tcBorders>
              <w:top w:val="nil"/>
              <w:left w:val="nil"/>
              <w:bottom w:val="single" w:sz="4" w:space="0" w:color="auto"/>
              <w:right w:val="single" w:sz="4" w:space="0" w:color="auto"/>
            </w:tcBorders>
            <w:shd w:val="clear" w:color="auto" w:fill="auto"/>
            <w:noWrap/>
            <w:vAlign w:val="bottom"/>
            <w:hideMark/>
          </w:tcPr>
          <w:p w14:paraId="5B09ED1D" w14:textId="5ED75B90"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31</w:t>
            </w:r>
          </w:p>
        </w:tc>
      </w:tr>
      <w:tr w:rsidR="00C708C2" w:rsidRPr="00EC59C1" w14:paraId="794BCB38" w14:textId="77777777" w:rsidTr="00C708C2">
        <w:trPr>
          <w:trHeight w:val="455"/>
        </w:trPr>
        <w:tc>
          <w:tcPr>
            <w:tcW w:w="4243" w:type="dxa"/>
            <w:tcBorders>
              <w:top w:val="nil"/>
              <w:left w:val="single" w:sz="4" w:space="0" w:color="auto"/>
              <w:bottom w:val="single" w:sz="4" w:space="0" w:color="auto"/>
              <w:right w:val="single" w:sz="4" w:space="0" w:color="auto"/>
            </w:tcBorders>
            <w:shd w:val="clear" w:color="auto" w:fill="auto"/>
            <w:noWrap/>
            <w:vAlign w:val="bottom"/>
            <w:hideMark/>
          </w:tcPr>
          <w:p w14:paraId="1FC9B0B4"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Determination made in year of receipt</w:t>
            </w:r>
          </w:p>
        </w:tc>
        <w:tc>
          <w:tcPr>
            <w:tcW w:w="877" w:type="dxa"/>
            <w:tcBorders>
              <w:top w:val="nil"/>
              <w:left w:val="nil"/>
              <w:bottom w:val="single" w:sz="4" w:space="0" w:color="auto"/>
              <w:right w:val="single" w:sz="4" w:space="0" w:color="auto"/>
            </w:tcBorders>
            <w:shd w:val="clear" w:color="auto" w:fill="auto"/>
            <w:noWrap/>
            <w:vAlign w:val="bottom"/>
            <w:hideMark/>
          </w:tcPr>
          <w:p w14:paraId="178CB4D9" w14:textId="6DA9AD47"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shd w:val="clear" w:color="auto" w:fill="auto"/>
            <w:noWrap/>
            <w:vAlign w:val="bottom"/>
            <w:hideMark/>
          </w:tcPr>
          <w:p w14:paraId="0C0298F1" w14:textId="634C9E14"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5AB1FA30" w14:textId="37C7B316"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4</w:t>
            </w:r>
          </w:p>
        </w:tc>
        <w:tc>
          <w:tcPr>
            <w:tcW w:w="777" w:type="dxa"/>
            <w:tcBorders>
              <w:top w:val="nil"/>
              <w:left w:val="nil"/>
              <w:bottom w:val="single" w:sz="4" w:space="0" w:color="auto"/>
              <w:right w:val="single" w:sz="4" w:space="0" w:color="auto"/>
            </w:tcBorders>
            <w:shd w:val="clear" w:color="auto" w:fill="auto"/>
            <w:noWrap/>
            <w:vAlign w:val="bottom"/>
            <w:hideMark/>
          </w:tcPr>
          <w:p w14:paraId="78D7FCD1" w14:textId="1F1B864D"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7</w:t>
            </w:r>
          </w:p>
        </w:tc>
        <w:tc>
          <w:tcPr>
            <w:tcW w:w="860" w:type="dxa"/>
            <w:tcBorders>
              <w:top w:val="nil"/>
              <w:left w:val="nil"/>
              <w:bottom w:val="single" w:sz="4" w:space="0" w:color="auto"/>
              <w:right w:val="single" w:sz="4" w:space="0" w:color="auto"/>
            </w:tcBorders>
            <w:shd w:val="clear" w:color="auto" w:fill="auto"/>
            <w:noWrap/>
            <w:vAlign w:val="bottom"/>
            <w:hideMark/>
          </w:tcPr>
          <w:p w14:paraId="110AE806" w14:textId="46E3082A"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15</w:t>
            </w:r>
          </w:p>
        </w:tc>
        <w:tc>
          <w:tcPr>
            <w:tcW w:w="943" w:type="dxa"/>
            <w:tcBorders>
              <w:top w:val="nil"/>
              <w:left w:val="nil"/>
              <w:bottom w:val="single" w:sz="4" w:space="0" w:color="auto"/>
              <w:right w:val="single" w:sz="4" w:space="0" w:color="auto"/>
            </w:tcBorders>
            <w:shd w:val="clear" w:color="auto" w:fill="auto"/>
            <w:noWrap/>
            <w:vAlign w:val="bottom"/>
            <w:hideMark/>
          </w:tcPr>
          <w:p w14:paraId="6A73D8A9" w14:textId="062AC411"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19</w:t>
            </w:r>
          </w:p>
        </w:tc>
      </w:tr>
      <w:tr w:rsidR="00C708C2" w:rsidRPr="00EC59C1" w14:paraId="435A6DCB" w14:textId="77777777" w:rsidTr="00C708C2">
        <w:trPr>
          <w:trHeight w:val="455"/>
        </w:trPr>
        <w:tc>
          <w:tcPr>
            <w:tcW w:w="4243" w:type="dxa"/>
            <w:tcBorders>
              <w:top w:val="nil"/>
              <w:left w:val="single" w:sz="4" w:space="0" w:color="auto"/>
              <w:bottom w:val="single" w:sz="4" w:space="0" w:color="auto"/>
              <w:right w:val="single" w:sz="4" w:space="0" w:color="auto"/>
            </w:tcBorders>
            <w:shd w:val="clear" w:color="auto" w:fill="auto"/>
            <w:noWrap/>
            <w:vAlign w:val="bottom"/>
            <w:hideMark/>
          </w:tcPr>
          <w:p w14:paraId="6BC01EE6"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Determination made in following year</w:t>
            </w:r>
          </w:p>
        </w:tc>
        <w:tc>
          <w:tcPr>
            <w:tcW w:w="877" w:type="dxa"/>
            <w:tcBorders>
              <w:top w:val="nil"/>
              <w:left w:val="nil"/>
              <w:bottom w:val="single" w:sz="4" w:space="0" w:color="auto"/>
              <w:right w:val="single" w:sz="4" w:space="0" w:color="auto"/>
            </w:tcBorders>
            <w:shd w:val="clear" w:color="auto" w:fill="auto"/>
            <w:noWrap/>
            <w:vAlign w:val="bottom"/>
            <w:hideMark/>
          </w:tcPr>
          <w:p w14:paraId="446E4BA0" w14:textId="5AD2CE0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shd w:val="clear" w:color="auto" w:fill="auto"/>
            <w:noWrap/>
            <w:vAlign w:val="bottom"/>
            <w:hideMark/>
          </w:tcPr>
          <w:p w14:paraId="56580C85" w14:textId="0990F109"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0AE52A87" w14:textId="5AAEB01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77" w:type="dxa"/>
            <w:tcBorders>
              <w:top w:val="nil"/>
              <w:left w:val="nil"/>
              <w:bottom w:val="single" w:sz="4" w:space="0" w:color="auto"/>
              <w:right w:val="single" w:sz="4" w:space="0" w:color="auto"/>
            </w:tcBorders>
            <w:shd w:val="clear" w:color="auto" w:fill="auto"/>
            <w:noWrap/>
            <w:vAlign w:val="bottom"/>
            <w:hideMark/>
          </w:tcPr>
          <w:p w14:paraId="149D3937" w14:textId="3DCEB6CD"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6EA8A0FC" w14:textId="5F71BCAA"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943" w:type="dxa"/>
            <w:tcBorders>
              <w:top w:val="nil"/>
              <w:left w:val="nil"/>
              <w:bottom w:val="single" w:sz="4" w:space="0" w:color="auto"/>
              <w:right w:val="single" w:sz="4" w:space="0" w:color="auto"/>
            </w:tcBorders>
            <w:shd w:val="clear" w:color="auto" w:fill="auto"/>
            <w:noWrap/>
            <w:vAlign w:val="bottom"/>
            <w:hideMark/>
          </w:tcPr>
          <w:p w14:paraId="5634D19E" w14:textId="56073068"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r>
      <w:tr w:rsidR="00C708C2" w:rsidRPr="00EC59C1" w14:paraId="01676716" w14:textId="77777777" w:rsidTr="00C708C2">
        <w:trPr>
          <w:trHeight w:val="455"/>
        </w:trPr>
        <w:tc>
          <w:tcPr>
            <w:tcW w:w="4243" w:type="dxa"/>
            <w:tcBorders>
              <w:top w:val="nil"/>
              <w:left w:val="single" w:sz="4" w:space="0" w:color="auto"/>
              <w:bottom w:val="single" w:sz="4" w:space="0" w:color="auto"/>
              <w:right w:val="single" w:sz="4" w:space="0" w:color="auto"/>
            </w:tcBorders>
            <w:shd w:val="clear" w:color="auto" w:fill="auto"/>
            <w:noWrap/>
            <w:vAlign w:val="bottom"/>
            <w:hideMark/>
          </w:tcPr>
          <w:p w14:paraId="7F32E4F3"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Applications withdrawn</w:t>
            </w:r>
          </w:p>
        </w:tc>
        <w:tc>
          <w:tcPr>
            <w:tcW w:w="877" w:type="dxa"/>
            <w:tcBorders>
              <w:top w:val="nil"/>
              <w:left w:val="nil"/>
              <w:bottom w:val="single" w:sz="4" w:space="0" w:color="auto"/>
              <w:right w:val="single" w:sz="4" w:space="0" w:color="auto"/>
            </w:tcBorders>
            <w:shd w:val="clear" w:color="auto" w:fill="auto"/>
            <w:noWrap/>
            <w:vAlign w:val="bottom"/>
            <w:hideMark/>
          </w:tcPr>
          <w:p w14:paraId="5E86472B" w14:textId="57F91D9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shd w:val="clear" w:color="auto" w:fill="auto"/>
            <w:noWrap/>
            <w:vAlign w:val="bottom"/>
            <w:hideMark/>
          </w:tcPr>
          <w:p w14:paraId="6065376D" w14:textId="3E3AE27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260C45A3" w14:textId="0B9453C1"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77" w:type="dxa"/>
            <w:tcBorders>
              <w:top w:val="nil"/>
              <w:left w:val="nil"/>
              <w:bottom w:val="single" w:sz="4" w:space="0" w:color="auto"/>
              <w:right w:val="single" w:sz="4" w:space="0" w:color="auto"/>
            </w:tcBorders>
            <w:shd w:val="clear" w:color="auto" w:fill="auto"/>
            <w:noWrap/>
            <w:vAlign w:val="bottom"/>
            <w:hideMark/>
          </w:tcPr>
          <w:p w14:paraId="3FD84D6A" w14:textId="2D2DD9CE"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681EB51F" w14:textId="2D1D5F18"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943" w:type="dxa"/>
            <w:tcBorders>
              <w:top w:val="nil"/>
              <w:left w:val="nil"/>
              <w:bottom w:val="single" w:sz="4" w:space="0" w:color="auto"/>
              <w:right w:val="single" w:sz="4" w:space="0" w:color="auto"/>
            </w:tcBorders>
            <w:shd w:val="clear" w:color="auto" w:fill="auto"/>
            <w:noWrap/>
            <w:vAlign w:val="bottom"/>
            <w:hideMark/>
          </w:tcPr>
          <w:p w14:paraId="7D174963" w14:textId="5C6B49EE"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r>
      <w:tr w:rsidR="00C708C2" w:rsidRPr="00EC59C1" w14:paraId="3140B5C3" w14:textId="77777777" w:rsidTr="00C708C2">
        <w:trPr>
          <w:trHeight w:val="455"/>
        </w:trPr>
        <w:tc>
          <w:tcPr>
            <w:tcW w:w="4243" w:type="dxa"/>
            <w:tcBorders>
              <w:top w:val="nil"/>
              <w:left w:val="single" w:sz="4" w:space="0" w:color="auto"/>
              <w:bottom w:val="single" w:sz="4" w:space="0" w:color="auto"/>
              <w:right w:val="single" w:sz="4" w:space="0" w:color="auto"/>
            </w:tcBorders>
            <w:shd w:val="clear" w:color="auto" w:fill="auto"/>
            <w:noWrap/>
            <w:vAlign w:val="bottom"/>
            <w:hideMark/>
          </w:tcPr>
          <w:p w14:paraId="76EA5DE0"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Applications outstanding at year end</w:t>
            </w:r>
          </w:p>
        </w:tc>
        <w:tc>
          <w:tcPr>
            <w:tcW w:w="877" w:type="dxa"/>
            <w:tcBorders>
              <w:top w:val="nil"/>
              <w:left w:val="nil"/>
              <w:bottom w:val="single" w:sz="4" w:space="0" w:color="auto"/>
              <w:right w:val="single" w:sz="4" w:space="0" w:color="auto"/>
            </w:tcBorders>
            <w:shd w:val="clear" w:color="auto" w:fill="auto"/>
            <w:noWrap/>
            <w:vAlign w:val="bottom"/>
            <w:hideMark/>
          </w:tcPr>
          <w:p w14:paraId="182064FF" w14:textId="6F9930C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shd w:val="clear" w:color="auto" w:fill="auto"/>
            <w:noWrap/>
            <w:vAlign w:val="bottom"/>
            <w:hideMark/>
          </w:tcPr>
          <w:p w14:paraId="2DCF4B00" w14:textId="6F347D33"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047D19F8" w14:textId="54A23AB6"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77" w:type="dxa"/>
            <w:tcBorders>
              <w:top w:val="nil"/>
              <w:left w:val="nil"/>
              <w:bottom w:val="single" w:sz="4" w:space="0" w:color="auto"/>
              <w:right w:val="single" w:sz="4" w:space="0" w:color="auto"/>
            </w:tcBorders>
            <w:shd w:val="clear" w:color="auto" w:fill="auto"/>
            <w:noWrap/>
            <w:vAlign w:val="bottom"/>
            <w:hideMark/>
          </w:tcPr>
          <w:p w14:paraId="4E59DFD6" w14:textId="6F254C6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shd w:val="clear" w:color="auto" w:fill="auto"/>
            <w:noWrap/>
            <w:vAlign w:val="bottom"/>
            <w:hideMark/>
          </w:tcPr>
          <w:p w14:paraId="68ECFD0A" w14:textId="43BE6E03"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6</w:t>
            </w:r>
          </w:p>
        </w:tc>
        <w:tc>
          <w:tcPr>
            <w:tcW w:w="943" w:type="dxa"/>
            <w:tcBorders>
              <w:top w:val="nil"/>
              <w:left w:val="nil"/>
              <w:bottom w:val="single" w:sz="4" w:space="0" w:color="auto"/>
              <w:right w:val="single" w:sz="4" w:space="0" w:color="auto"/>
            </w:tcBorders>
            <w:shd w:val="clear" w:color="auto" w:fill="auto"/>
            <w:noWrap/>
            <w:vAlign w:val="bottom"/>
            <w:hideMark/>
          </w:tcPr>
          <w:p w14:paraId="66B462D7" w14:textId="44773A1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12</w:t>
            </w:r>
          </w:p>
        </w:tc>
      </w:tr>
      <w:tr w:rsidR="00E65A8D" w:rsidRPr="00EC59C1" w14:paraId="0576AF24" w14:textId="77777777" w:rsidTr="00C708C2">
        <w:trPr>
          <w:trHeight w:val="440"/>
        </w:trPr>
        <w:tc>
          <w:tcPr>
            <w:tcW w:w="4243" w:type="dxa"/>
            <w:tcBorders>
              <w:top w:val="nil"/>
              <w:left w:val="single" w:sz="4" w:space="0" w:color="auto"/>
              <w:bottom w:val="single" w:sz="4" w:space="0" w:color="auto"/>
              <w:right w:val="nil"/>
            </w:tcBorders>
            <w:shd w:val="clear" w:color="auto" w:fill="auto"/>
            <w:noWrap/>
            <w:vAlign w:val="bottom"/>
            <w:hideMark/>
          </w:tcPr>
          <w:p w14:paraId="1A89C3A6"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877" w:type="dxa"/>
            <w:tcBorders>
              <w:top w:val="nil"/>
              <w:left w:val="nil"/>
              <w:bottom w:val="single" w:sz="4" w:space="0" w:color="auto"/>
              <w:right w:val="nil"/>
            </w:tcBorders>
            <w:shd w:val="clear" w:color="auto" w:fill="auto"/>
            <w:noWrap/>
            <w:vAlign w:val="bottom"/>
            <w:hideMark/>
          </w:tcPr>
          <w:p w14:paraId="3223678F"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794" w:type="dxa"/>
            <w:tcBorders>
              <w:top w:val="nil"/>
              <w:left w:val="nil"/>
              <w:bottom w:val="single" w:sz="4" w:space="0" w:color="auto"/>
              <w:right w:val="nil"/>
            </w:tcBorders>
            <w:shd w:val="clear" w:color="auto" w:fill="auto"/>
            <w:noWrap/>
            <w:vAlign w:val="bottom"/>
            <w:hideMark/>
          </w:tcPr>
          <w:p w14:paraId="1348B1E4"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860" w:type="dxa"/>
            <w:tcBorders>
              <w:top w:val="nil"/>
              <w:left w:val="nil"/>
              <w:bottom w:val="single" w:sz="4" w:space="0" w:color="auto"/>
              <w:right w:val="nil"/>
            </w:tcBorders>
            <w:shd w:val="clear" w:color="auto" w:fill="auto"/>
            <w:noWrap/>
            <w:vAlign w:val="bottom"/>
            <w:hideMark/>
          </w:tcPr>
          <w:p w14:paraId="66DD429B"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777" w:type="dxa"/>
            <w:tcBorders>
              <w:top w:val="nil"/>
              <w:left w:val="nil"/>
              <w:bottom w:val="single" w:sz="4" w:space="0" w:color="auto"/>
              <w:right w:val="nil"/>
            </w:tcBorders>
            <w:shd w:val="clear" w:color="auto" w:fill="auto"/>
            <w:noWrap/>
            <w:vAlign w:val="bottom"/>
            <w:hideMark/>
          </w:tcPr>
          <w:p w14:paraId="515118C9"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860" w:type="dxa"/>
            <w:tcBorders>
              <w:top w:val="nil"/>
              <w:left w:val="nil"/>
              <w:bottom w:val="single" w:sz="4" w:space="0" w:color="auto"/>
              <w:right w:val="nil"/>
            </w:tcBorders>
            <w:shd w:val="clear" w:color="auto" w:fill="auto"/>
            <w:noWrap/>
            <w:vAlign w:val="bottom"/>
            <w:hideMark/>
          </w:tcPr>
          <w:p w14:paraId="2F30C71D"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943" w:type="dxa"/>
            <w:tcBorders>
              <w:top w:val="nil"/>
              <w:left w:val="nil"/>
              <w:bottom w:val="single" w:sz="4" w:space="0" w:color="auto"/>
              <w:right w:val="single" w:sz="4" w:space="0" w:color="auto"/>
            </w:tcBorders>
            <w:shd w:val="clear" w:color="auto" w:fill="auto"/>
            <w:noWrap/>
            <w:vAlign w:val="bottom"/>
            <w:hideMark/>
          </w:tcPr>
          <w:p w14:paraId="7D53732E" w14:textId="6565CA21" w:rsidR="00E65A8D" w:rsidRPr="00EC59C1" w:rsidRDefault="00E65A8D" w:rsidP="00E65A8D">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3.10.1</w:t>
            </w:r>
          </w:p>
        </w:tc>
      </w:tr>
    </w:tbl>
    <w:p w14:paraId="3566F82D" w14:textId="77777777" w:rsidR="00E65A8D" w:rsidRPr="00EC59C1" w:rsidRDefault="00E65A8D" w:rsidP="00A7059B">
      <w:pPr>
        <w:tabs>
          <w:tab w:val="left" w:pos="7872"/>
        </w:tabs>
        <w:rPr>
          <w:rFonts w:ascii="Avenir Next LT Pro Light" w:hAnsi="Avenir Next LT Pro Light" w:cs="Arial"/>
        </w:rPr>
      </w:pPr>
    </w:p>
    <w:p w14:paraId="28BD0717" w14:textId="77777777" w:rsidR="00E65A8D" w:rsidRPr="00EC59C1" w:rsidRDefault="00E65A8D" w:rsidP="00A7059B">
      <w:pPr>
        <w:tabs>
          <w:tab w:val="left" w:pos="7872"/>
        </w:tabs>
        <w:rPr>
          <w:rFonts w:ascii="Avenir Next LT Pro Light" w:hAnsi="Avenir Next LT Pro Light" w:cs="Arial"/>
        </w:rPr>
      </w:pPr>
    </w:p>
    <w:p w14:paraId="536A6F92" w14:textId="77777777" w:rsidR="00E65A8D" w:rsidRPr="00EC59C1" w:rsidRDefault="00E65A8D" w:rsidP="00A7059B">
      <w:pPr>
        <w:tabs>
          <w:tab w:val="left" w:pos="7872"/>
        </w:tabs>
        <w:rPr>
          <w:rFonts w:ascii="Avenir Next LT Pro Light" w:hAnsi="Avenir Next LT Pro Light" w:cs="Arial"/>
        </w:rPr>
      </w:pPr>
    </w:p>
    <w:p w14:paraId="3C1E777E" w14:textId="77777777" w:rsidR="00E65A8D" w:rsidRPr="00EC59C1" w:rsidRDefault="00E65A8D" w:rsidP="00A7059B">
      <w:pPr>
        <w:tabs>
          <w:tab w:val="left" w:pos="7872"/>
        </w:tabs>
        <w:rPr>
          <w:rFonts w:ascii="Avenir Next LT Pro Light" w:hAnsi="Avenir Next LT Pro Light" w:cs="Arial"/>
        </w:rPr>
      </w:pPr>
    </w:p>
    <w:p w14:paraId="6524F776" w14:textId="77777777" w:rsidR="00E65A8D" w:rsidRPr="00EC59C1" w:rsidRDefault="00E65A8D" w:rsidP="00A7059B">
      <w:pPr>
        <w:tabs>
          <w:tab w:val="left" w:pos="7872"/>
        </w:tabs>
        <w:rPr>
          <w:rFonts w:ascii="Avenir Next LT Pro Light" w:hAnsi="Avenir Next LT Pro Light" w:cs="Arial"/>
        </w:rPr>
      </w:pPr>
    </w:p>
    <w:p w14:paraId="34485352" w14:textId="77777777" w:rsidR="00E65A8D" w:rsidRPr="00EC59C1" w:rsidRDefault="00E65A8D" w:rsidP="00A7059B">
      <w:pPr>
        <w:tabs>
          <w:tab w:val="left" w:pos="7872"/>
        </w:tabs>
        <w:rPr>
          <w:rFonts w:ascii="Avenir Next LT Pro Light" w:hAnsi="Avenir Next LT Pro Light" w:cs="Arial"/>
        </w:rPr>
      </w:pPr>
    </w:p>
    <w:p w14:paraId="6F507860" w14:textId="77777777" w:rsidR="00E65A8D" w:rsidRPr="00EC59C1" w:rsidRDefault="00E65A8D" w:rsidP="00A7059B">
      <w:pPr>
        <w:tabs>
          <w:tab w:val="left" w:pos="7872"/>
        </w:tabs>
        <w:rPr>
          <w:rFonts w:ascii="Avenir Next LT Pro Light" w:hAnsi="Avenir Next LT Pro Light" w:cs="Arial"/>
        </w:rPr>
      </w:pPr>
    </w:p>
    <w:p w14:paraId="32751163" w14:textId="77777777" w:rsidR="00E65A8D" w:rsidRPr="00EC59C1" w:rsidRDefault="00E65A8D" w:rsidP="00A7059B">
      <w:pPr>
        <w:tabs>
          <w:tab w:val="left" w:pos="7872"/>
        </w:tabs>
        <w:rPr>
          <w:rFonts w:ascii="Avenir Next LT Pro Light" w:hAnsi="Avenir Next LT Pro Light" w:cs="Arial"/>
        </w:rPr>
      </w:pPr>
    </w:p>
    <w:p w14:paraId="2E533E9D" w14:textId="77777777" w:rsidR="00E65A8D" w:rsidRPr="00EC59C1" w:rsidRDefault="00E65A8D" w:rsidP="00A7059B">
      <w:pPr>
        <w:tabs>
          <w:tab w:val="left" w:pos="7872"/>
        </w:tabs>
        <w:rPr>
          <w:rFonts w:ascii="Avenir Next LT Pro Light" w:hAnsi="Avenir Next LT Pro Light" w:cs="Arial"/>
        </w:rPr>
      </w:pPr>
    </w:p>
    <w:p w14:paraId="4C3E1B39" w14:textId="77777777" w:rsidR="00E65A8D" w:rsidRPr="00EC59C1" w:rsidRDefault="00E65A8D" w:rsidP="00A7059B">
      <w:pPr>
        <w:tabs>
          <w:tab w:val="left" w:pos="7872"/>
        </w:tabs>
        <w:rPr>
          <w:rFonts w:ascii="Avenir Next LT Pro Light" w:hAnsi="Avenir Next LT Pro Light" w:cs="Arial"/>
        </w:rPr>
      </w:pPr>
    </w:p>
    <w:p w14:paraId="29C86266" w14:textId="77777777" w:rsidR="00E65A8D" w:rsidRPr="00EC59C1" w:rsidRDefault="00E65A8D" w:rsidP="00A7059B">
      <w:pPr>
        <w:tabs>
          <w:tab w:val="left" w:pos="7872"/>
        </w:tabs>
        <w:rPr>
          <w:rFonts w:ascii="Avenir Next LT Pro Light" w:hAnsi="Avenir Next LT Pro Light" w:cs="Arial"/>
        </w:rPr>
      </w:pPr>
    </w:p>
    <w:p w14:paraId="75FEE4B3" w14:textId="77777777" w:rsidR="00E65A8D" w:rsidRPr="00EC59C1" w:rsidRDefault="00E65A8D" w:rsidP="00A7059B">
      <w:pPr>
        <w:tabs>
          <w:tab w:val="left" w:pos="7872"/>
        </w:tabs>
        <w:rPr>
          <w:rFonts w:ascii="Avenir Next LT Pro Light" w:hAnsi="Avenir Next LT Pro Light" w:cs="Arial"/>
        </w:rPr>
      </w:pPr>
    </w:p>
    <w:p w14:paraId="3E4C6F7F" w14:textId="77777777" w:rsidR="00E65A8D" w:rsidRPr="00EC59C1" w:rsidRDefault="00E65A8D" w:rsidP="00A7059B">
      <w:pPr>
        <w:tabs>
          <w:tab w:val="left" w:pos="7872"/>
        </w:tabs>
        <w:rPr>
          <w:rFonts w:ascii="Avenir Next LT Pro Light" w:hAnsi="Avenir Next LT Pro Light" w:cs="Arial"/>
        </w:rPr>
      </w:pPr>
    </w:p>
    <w:p w14:paraId="34740942" w14:textId="77777777" w:rsidR="00E65A8D" w:rsidRPr="00EC59C1" w:rsidRDefault="00E65A8D" w:rsidP="00A7059B">
      <w:pPr>
        <w:tabs>
          <w:tab w:val="left" w:pos="7872"/>
        </w:tabs>
        <w:rPr>
          <w:rFonts w:ascii="Avenir Next LT Pro Light" w:hAnsi="Avenir Next LT Pro Light" w:cs="Arial"/>
        </w:rPr>
      </w:pPr>
    </w:p>
    <w:p w14:paraId="19409533" w14:textId="77777777" w:rsidR="00E65A8D" w:rsidRPr="00EC59C1" w:rsidRDefault="00E65A8D" w:rsidP="00A7059B">
      <w:pPr>
        <w:tabs>
          <w:tab w:val="left" w:pos="7872"/>
        </w:tabs>
        <w:rPr>
          <w:rFonts w:ascii="Avenir Next LT Pro Light" w:hAnsi="Avenir Next LT Pro Light" w:cs="Arial"/>
        </w:rPr>
      </w:pPr>
    </w:p>
    <w:p w14:paraId="4202B977" w14:textId="77777777" w:rsidR="00F64CBE" w:rsidRPr="00EC59C1" w:rsidRDefault="00F64CBE" w:rsidP="00B63DAD">
      <w:pPr>
        <w:rPr>
          <w:rFonts w:ascii="Avenir Next LT Pro Light" w:hAnsi="Avenir Next LT Pro Light" w:cs="Calibri"/>
          <w:b/>
          <w:bCs/>
          <w:color w:val="000000"/>
        </w:rPr>
        <w:sectPr w:rsidR="00F64CBE" w:rsidRPr="00EC59C1" w:rsidSect="000B225A">
          <w:pgSz w:w="12240" w:h="15840"/>
          <w:pgMar w:top="1701" w:right="1440" w:bottom="1259" w:left="1979" w:header="709" w:footer="709" w:gutter="0"/>
          <w:cols w:space="708"/>
          <w:titlePg/>
          <w:docGrid w:linePitch="360"/>
        </w:sectPr>
      </w:pPr>
    </w:p>
    <w:tbl>
      <w:tblPr>
        <w:tblW w:w="12862" w:type="dxa"/>
        <w:tblInd w:w="113" w:type="dxa"/>
        <w:tblLook w:val="04A0" w:firstRow="1" w:lastRow="0" w:firstColumn="1" w:lastColumn="0" w:noHBand="0" w:noVBand="1"/>
      </w:tblPr>
      <w:tblGrid>
        <w:gridCol w:w="3380"/>
        <w:gridCol w:w="3398"/>
        <w:gridCol w:w="1520"/>
        <w:gridCol w:w="1520"/>
        <w:gridCol w:w="1520"/>
        <w:gridCol w:w="1524"/>
      </w:tblGrid>
      <w:tr w:rsidR="00E65A8D" w:rsidRPr="00EC59C1" w14:paraId="2EE28210" w14:textId="77777777" w:rsidTr="00F64CBE">
        <w:trPr>
          <w:trHeight w:val="206"/>
        </w:trPr>
        <w:tc>
          <w:tcPr>
            <w:tcW w:w="12862" w:type="dxa"/>
            <w:gridSpan w:val="6"/>
            <w:tcBorders>
              <w:top w:val="single" w:sz="4" w:space="0" w:color="auto"/>
              <w:left w:val="single" w:sz="4" w:space="0" w:color="auto"/>
              <w:bottom w:val="single" w:sz="4" w:space="0" w:color="auto"/>
              <w:right w:val="nil"/>
            </w:tcBorders>
            <w:shd w:val="clear" w:color="000000" w:fill="C4D79B"/>
            <w:vAlign w:val="bottom"/>
            <w:hideMark/>
          </w:tcPr>
          <w:p w14:paraId="7E020764" w14:textId="77777777" w:rsidR="00E65A8D" w:rsidRPr="00EC59C1" w:rsidRDefault="00E65A8D" w:rsidP="00E65A8D">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Planning Policy Objectives Taken From IDP</w:t>
            </w:r>
          </w:p>
        </w:tc>
      </w:tr>
      <w:tr w:rsidR="00E65A8D" w:rsidRPr="00EC59C1" w14:paraId="2F23E87B" w14:textId="77777777" w:rsidTr="00F64CBE">
        <w:trPr>
          <w:trHeight w:val="198"/>
        </w:trPr>
        <w:tc>
          <w:tcPr>
            <w:tcW w:w="3380" w:type="dxa"/>
            <w:tcBorders>
              <w:top w:val="single" w:sz="4" w:space="0" w:color="auto"/>
              <w:left w:val="single" w:sz="4" w:space="0" w:color="auto"/>
              <w:bottom w:val="nil"/>
              <w:right w:val="single" w:sz="4" w:space="0" w:color="auto"/>
            </w:tcBorders>
            <w:shd w:val="clear" w:color="000000" w:fill="C4D79B"/>
            <w:hideMark/>
          </w:tcPr>
          <w:p w14:paraId="42A467AB"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3398" w:type="dxa"/>
            <w:vMerge w:val="restart"/>
            <w:tcBorders>
              <w:top w:val="single" w:sz="4" w:space="0" w:color="auto"/>
              <w:left w:val="single" w:sz="4" w:space="0" w:color="auto"/>
              <w:bottom w:val="nil"/>
              <w:right w:val="single" w:sz="4" w:space="0" w:color="000000"/>
            </w:tcBorders>
            <w:shd w:val="clear" w:color="000000" w:fill="C4D79B"/>
            <w:hideMark/>
          </w:tcPr>
          <w:p w14:paraId="3829EC61"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3040" w:type="dxa"/>
            <w:gridSpan w:val="2"/>
            <w:tcBorders>
              <w:top w:val="single" w:sz="4" w:space="0" w:color="auto"/>
              <w:left w:val="nil"/>
              <w:bottom w:val="single" w:sz="4" w:space="0" w:color="auto"/>
              <w:right w:val="single" w:sz="4" w:space="0" w:color="000000"/>
            </w:tcBorders>
            <w:shd w:val="clear" w:color="000000" w:fill="C4D79B"/>
            <w:hideMark/>
          </w:tcPr>
          <w:p w14:paraId="3B5E163D"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3044" w:type="dxa"/>
            <w:gridSpan w:val="2"/>
            <w:tcBorders>
              <w:top w:val="single" w:sz="4" w:space="0" w:color="auto"/>
              <w:left w:val="nil"/>
              <w:bottom w:val="single" w:sz="4" w:space="0" w:color="auto"/>
              <w:right w:val="nil"/>
            </w:tcBorders>
            <w:shd w:val="clear" w:color="000000" w:fill="C4D79B"/>
            <w:hideMark/>
          </w:tcPr>
          <w:p w14:paraId="2387E333"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E65A8D" w:rsidRPr="00EC59C1" w14:paraId="2D9743DC" w14:textId="77777777" w:rsidTr="00F64CBE">
        <w:trPr>
          <w:trHeight w:val="198"/>
        </w:trPr>
        <w:tc>
          <w:tcPr>
            <w:tcW w:w="3380" w:type="dxa"/>
            <w:tcBorders>
              <w:top w:val="nil"/>
              <w:left w:val="single" w:sz="4" w:space="0" w:color="auto"/>
              <w:bottom w:val="nil"/>
              <w:right w:val="single" w:sz="4" w:space="0" w:color="auto"/>
            </w:tcBorders>
            <w:shd w:val="clear" w:color="000000" w:fill="C4D79B"/>
            <w:hideMark/>
          </w:tcPr>
          <w:p w14:paraId="0F9A7F11"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3398" w:type="dxa"/>
            <w:vMerge/>
            <w:tcBorders>
              <w:top w:val="single" w:sz="4" w:space="0" w:color="auto"/>
              <w:left w:val="single" w:sz="4" w:space="0" w:color="auto"/>
              <w:bottom w:val="nil"/>
              <w:right w:val="single" w:sz="4" w:space="0" w:color="000000"/>
            </w:tcBorders>
            <w:vAlign w:val="center"/>
            <w:hideMark/>
          </w:tcPr>
          <w:p w14:paraId="3509747C" w14:textId="77777777" w:rsidR="00E65A8D" w:rsidRPr="00EC59C1" w:rsidRDefault="00E65A8D" w:rsidP="00E65A8D">
            <w:pPr>
              <w:rPr>
                <w:rFonts w:ascii="Avenir Next LT Pro Light" w:hAnsi="Avenir Next LT Pro Light" w:cs="Calibri"/>
                <w:b/>
                <w:bCs/>
                <w:color w:val="000000"/>
                <w:sz w:val="20"/>
                <w:szCs w:val="20"/>
              </w:rPr>
            </w:pPr>
          </w:p>
        </w:tc>
        <w:tc>
          <w:tcPr>
            <w:tcW w:w="1520" w:type="dxa"/>
            <w:tcBorders>
              <w:top w:val="nil"/>
              <w:left w:val="nil"/>
              <w:bottom w:val="nil"/>
              <w:right w:val="nil"/>
            </w:tcBorders>
            <w:shd w:val="clear" w:color="000000" w:fill="C4D79B"/>
            <w:hideMark/>
          </w:tcPr>
          <w:p w14:paraId="46C6938F"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20" w:type="dxa"/>
            <w:tcBorders>
              <w:top w:val="single" w:sz="4" w:space="0" w:color="auto"/>
              <w:left w:val="single" w:sz="4" w:space="0" w:color="auto"/>
              <w:bottom w:val="nil"/>
              <w:right w:val="single" w:sz="4" w:space="0" w:color="auto"/>
            </w:tcBorders>
            <w:shd w:val="clear" w:color="000000" w:fill="C4D79B"/>
            <w:hideMark/>
          </w:tcPr>
          <w:p w14:paraId="4B17BEF9"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3044"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6906311E"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E65A8D" w:rsidRPr="00EC59C1" w14:paraId="2C5F8DE4" w14:textId="77777777" w:rsidTr="005B73F5">
        <w:trPr>
          <w:trHeight w:val="198"/>
        </w:trPr>
        <w:tc>
          <w:tcPr>
            <w:tcW w:w="3380" w:type="dxa"/>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1F132158" w14:textId="77777777" w:rsidR="00E65A8D" w:rsidRPr="00EC59C1" w:rsidRDefault="00E65A8D" w:rsidP="00E65A8D">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3398" w:type="dxa"/>
            <w:vMerge/>
            <w:tcBorders>
              <w:top w:val="single" w:sz="4" w:space="0" w:color="auto"/>
              <w:left w:val="single" w:sz="4" w:space="0" w:color="auto"/>
              <w:bottom w:val="single" w:sz="12" w:space="0" w:color="auto"/>
              <w:right w:val="single" w:sz="4" w:space="0" w:color="000000"/>
            </w:tcBorders>
            <w:vAlign w:val="center"/>
            <w:hideMark/>
          </w:tcPr>
          <w:p w14:paraId="3BF2FF51" w14:textId="77777777" w:rsidR="00E65A8D" w:rsidRPr="00EC59C1" w:rsidRDefault="00E65A8D" w:rsidP="00E65A8D">
            <w:pPr>
              <w:rPr>
                <w:rFonts w:ascii="Avenir Next LT Pro Light" w:hAnsi="Avenir Next LT Pro Light" w:cs="Calibri"/>
                <w:b/>
                <w:bCs/>
                <w:color w:val="000000"/>
                <w:sz w:val="20"/>
                <w:szCs w:val="20"/>
              </w:rPr>
            </w:pPr>
          </w:p>
        </w:tc>
        <w:tc>
          <w:tcPr>
            <w:tcW w:w="1520" w:type="dxa"/>
            <w:tcBorders>
              <w:top w:val="single" w:sz="4" w:space="0" w:color="auto"/>
              <w:left w:val="single" w:sz="4" w:space="0" w:color="auto"/>
              <w:bottom w:val="single" w:sz="12" w:space="0" w:color="auto"/>
              <w:right w:val="single" w:sz="4" w:space="0" w:color="auto"/>
            </w:tcBorders>
            <w:shd w:val="clear" w:color="000000" w:fill="C4D79B"/>
            <w:hideMark/>
          </w:tcPr>
          <w:p w14:paraId="743991CD"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520" w:type="dxa"/>
            <w:tcBorders>
              <w:top w:val="single" w:sz="4" w:space="0" w:color="auto"/>
              <w:left w:val="nil"/>
              <w:bottom w:val="single" w:sz="12" w:space="0" w:color="auto"/>
              <w:right w:val="single" w:sz="4" w:space="0" w:color="auto"/>
            </w:tcBorders>
            <w:shd w:val="clear" w:color="000000" w:fill="C4D79B"/>
            <w:hideMark/>
          </w:tcPr>
          <w:p w14:paraId="5F9B5B55"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520" w:type="dxa"/>
            <w:tcBorders>
              <w:top w:val="nil"/>
              <w:left w:val="nil"/>
              <w:bottom w:val="single" w:sz="12" w:space="0" w:color="auto"/>
              <w:right w:val="nil"/>
            </w:tcBorders>
            <w:shd w:val="clear" w:color="000000" w:fill="C4D79B"/>
            <w:vAlign w:val="bottom"/>
            <w:hideMark/>
          </w:tcPr>
          <w:p w14:paraId="660BC170"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524"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6C08E5AA"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B459B1" w:rsidRPr="00EC59C1" w14:paraId="016688EB" w14:textId="77777777" w:rsidTr="00B459B1">
        <w:trPr>
          <w:trHeight w:val="397"/>
        </w:trPr>
        <w:tc>
          <w:tcPr>
            <w:tcW w:w="3380" w:type="dxa"/>
            <w:vMerge w:val="restart"/>
            <w:tcBorders>
              <w:top w:val="single" w:sz="12" w:space="0" w:color="auto"/>
              <w:left w:val="single" w:sz="4" w:space="0" w:color="auto"/>
              <w:right w:val="single" w:sz="4" w:space="0" w:color="auto"/>
            </w:tcBorders>
            <w:shd w:val="clear" w:color="auto" w:fill="auto"/>
            <w:vAlign w:val="center"/>
            <w:hideMark/>
          </w:tcPr>
          <w:p w14:paraId="7540D1D3" w14:textId="3BD1B9B7" w:rsidR="00B459B1" w:rsidRPr="00EC59C1" w:rsidRDefault="00B459B1" w:rsidP="00B459B1">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To ensure spatial development in the entire area of Mkhambathini Municipality</w:t>
            </w:r>
          </w:p>
        </w:tc>
        <w:tc>
          <w:tcPr>
            <w:tcW w:w="3398" w:type="dxa"/>
            <w:tcBorders>
              <w:top w:val="single" w:sz="12" w:space="0" w:color="auto"/>
              <w:left w:val="nil"/>
              <w:bottom w:val="single" w:sz="4" w:space="0" w:color="auto"/>
              <w:right w:val="single" w:sz="4" w:space="0" w:color="auto"/>
            </w:tcBorders>
            <w:shd w:val="clear" w:color="auto" w:fill="auto"/>
            <w:vAlign w:val="center"/>
            <w:hideMark/>
          </w:tcPr>
          <w:p w14:paraId="52BE84D0" w14:textId="77777777" w:rsidR="00B459B1" w:rsidRPr="00EC59C1" w:rsidRDefault="00B459B1"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Approval of Spluma application</w:t>
            </w:r>
          </w:p>
        </w:tc>
        <w:tc>
          <w:tcPr>
            <w:tcW w:w="1520" w:type="dxa"/>
            <w:tcBorders>
              <w:top w:val="single" w:sz="12" w:space="0" w:color="auto"/>
              <w:left w:val="nil"/>
              <w:bottom w:val="single" w:sz="4" w:space="0" w:color="auto"/>
              <w:right w:val="single" w:sz="4" w:space="0" w:color="auto"/>
            </w:tcBorders>
            <w:shd w:val="clear" w:color="auto" w:fill="auto"/>
            <w:vAlign w:val="bottom"/>
            <w:hideMark/>
          </w:tcPr>
          <w:p w14:paraId="71F9EE7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single" w:sz="12" w:space="0" w:color="auto"/>
              <w:left w:val="nil"/>
              <w:bottom w:val="single" w:sz="4" w:space="0" w:color="auto"/>
              <w:right w:val="single" w:sz="4" w:space="0" w:color="auto"/>
            </w:tcBorders>
            <w:shd w:val="clear" w:color="auto" w:fill="auto"/>
            <w:vAlign w:val="bottom"/>
            <w:hideMark/>
          </w:tcPr>
          <w:p w14:paraId="1C3E08F9"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single" w:sz="12" w:space="0" w:color="auto"/>
              <w:left w:val="nil"/>
              <w:bottom w:val="single" w:sz="4" w:space="0" w:color="auto"/>
              <w:right w:val="single" w:sz="4" w:space="0" w:color="auto"/>
            </w:tcBorders>
            <w:shd w:val="clear" w:color="auto" w:fill="auto"/>
            <w:vAlign w:val="bottom"/>
            <w:hideMark/>
          </w:tcPr>
          <w:p w14:paraId="12EB05B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4" w:type="dxa"/>
            <w:tcBorders>
              <w:top w:val="single" w:sz="12" w:space="0" w:color="auto"/>
              <w:left w:val="nil"/>
              <w:bottom w:val="single" w:sz="4" w:space="0" w:color="auto"/>
              <w:right w:val="single" w:sz="4" w:space="0" w:color="auto"/>
            </w:tcBorders>
            <w:shd w:val="clear" w:color="auto" w:fill="auto"/>
            <w:vAlign w:val="bottom"/>
            <w:hideMark/>
          </w:tcPr>
          <w:p w14:paraId="5D46D502"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459B1" w:rsidRPr="00EC59C1" w14:paraId="59E9EB5F" w14:textId="77777777" w:rsidTr="003A732E">
        <w:trPr>
          <w:trHeight w:val="397"/>
        </w:trPr>
        <w:tc>
          <w:tcPr>
            <w:tcW w:w="3380" w:type="dxa"/>
            <w:vMerge/>
            <w:tcBorders>
              <w:left w:val="single" w:sz="4" w:space="0" w:color="auto"/>
              <w:right w:val="single" w:sz="4" w:space="0" w:color="auto"/>
            </w:tcBorders>
            <w:shd w:val="clear" w:color="auto" w:fill="auto"/>
            <w:vAlign w:val="bottom"/>
            <w:hideMark/>
          </w:tcPr>
          <w:p w14:paraId="559F5505" w14:textId="6D3FADE5" w:rsidR="00B459B1" w:rsidRPr="00EC59C1" w:rsidRDefault="00B459B1" w:rsidP="00E65A8D">
            <w:pPr>
              <w:rPr>
                <w:rFonts w:ascii="Avenir Next LT Pro Light" w:hAnsi="Avenir Next LT Pro Light" w:cs="Calibri"/>
                <w:color w:val="000000"/>
                <w:sz w:val="20"/>
                <w:szCs w:val="20"/>
              </w:rPr>
            </w:pPr>
          </w:p>
        </w:tc>
        <w:tc>
          <w:tcPr>
            <w:tcW w:w="3398" w:type="dxa"/>
            <w:tcBorders>
              <w:top w:val="nil"/>
              <w:left w:val="nil"/>
              <w:bottom w:val="single" w:sz="4" w:space="0" w:color="auto"/>
              <w:right w:val="single" w:sz="4" w:space="0" w:color="auto"/>
            </w:tcBorders>
            <w:shd w:val="clear" w:color="auto" w:fill="auto"/>
            <w:vAlign w:val="center"/>
            <w:hideMark/>
          </w:tcPr>
          <w:p w14:paraId="5C8D7CC1" w14:textId="77777777" w:rsidR="00B459B1" w:rsidRPr="00EC59C1" w:rsidRDefault="00B459B1"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Reports on SPLUMA applications approved</w:t>
            </w:r>
          </w:p>
        </w:tc>
        <w:tc>
          <w:tcPr>
            <w:tcW w:w="1520" w:type="dxa"/>
            <w:tcBorders>
              <w:top w:val="nil"/>
              <w:left w:val="nil"/>
              <w:bottom w:val="single" w:sz="4" w:space="0" w:color="auto"/>
              <w:right w:val="single" w:sz="4" w:space="0" w:color="auto"/>
            </w:tcBorders>
            <w:shd w:val="clear" w:color="auto" w:fill="auto"/>
            <w:vAlign w:val="bottom"/>
            <w:hideMark/>
          </w:tcPr>
          <w:p w14:paraId="3AF7D88C"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shd w:val="clear" w:color="auto" w:fill="auto"/>
            <w:vAlign w:val="bottom"/>
            <w:hideMark/>
          </w:tcPr>
          <w:p w14:paraId="513B43EE"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shd w:val="clear" w:color="auto" w:fill="auto"/>
            <w:vAlign w:val="bottom"/>
            <w:hideMark/>
          </w:tcPr>
          <w:p w14:paraId="69A9EFD4"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4" w:type="dxa"/>
            <w:tcBorders>
              <w:top w:val="nil"/>
              <w:left w:val="nil"/>
              <w:bottom w:val="single" w:sz="4" w:space="0" w:color="auto"/>
              <w:right w:val="single" w:sz="4" w:space="0" w:color="auto"/>
            </w:tcBorders>
            <w:shd w:val="clear" w:color="auto" w:fill="auto"/>
            <w:vAlign w:val="bottom"/>
            <w:hideMark/>
          </w:tcPr>
          <w:p w14:paraId="3762873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459B1" w:rsidRPr="00EC59C1" w14:paraId="1334D2E8" w14:textId="77777777" w:rsidTr="003A732E">
        <w:trPr>
          <w:trHeight w:val="397"/>
        </w:trPr>
        <w:tc>
          <w:tcPr>
            <w:tcW w:w="3380" w:type="dxa"/>
            <w:vMerge/>
            <w:tcBorders>
              <w:left w:val="single" w:sz="4" w:space="0" w:color="auto"/>
              <w:bottom w:val="single" w:sz="4" w:space="0" w:color="auto"/>
              <w:right w:val="single" w:sz="4" w:space="0" w:color="auto"/>
            </w:tcBorders>
            <w:shd w:val="clear" w:color="auto" w:fill="auto"/>
            <w:vAlign w:val="bottom"/>
            <w:hideMark/>
          </w:tcPr>
          <w:p w14:paraId="7DF783A9" w14:textId="37888600" w:rsidR="00B459B1" w:rsidRPr="00EC59C1" w:rsidRDefault="00B459B1" w:rsidP="00E65A8D">
            <w:pPr>
              <w:rPr>
                <w:rFonts w:ascii="Avenir Next LT Pro Light" w:hAnsi="Avenir Next LT Pro Light" w:cs="Calibri"/>
                <w:color w:val="000000"/>
                <w:sz w:val="20"/>
                <w:szCs w:val="20"/>
              </w:rPr>
            </w:pPr>
          </w:p>
        </w:tc>
        <w:tc>
          <w:tcPr>
            <w:tcW w:w="3398" w:type="dxa"/>
            <w:tcBorders>
              <w:top w:val="nil"/>
              <w:left w:val="nil"/>
              <w:bottom w:val="single" w:sz="4" w:space="0" w:color="auto"/>
              <w:right w:val="single" w:sz="4" w:space="0" w:color="auto"/>
            </w:tcBorders>
            <w:shd w:val="clear" w:color="auto" w:fill="auto"/>
            <w:vAlign w:val="bottom"/>
            <w:hideMark/>
          </w:tcPr>
          <w:p w14:paraId="1B82D6AB" w14:textId="77777777" w:rsidR="00B459B1" w:rsidRPr="00EC59C1" w:rsidRDefault="00B459B1"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Reports on SPLUMA applications approved</w:t>
            </w:r>
          </w:p>
        </w:tc>
        <w:tc>
          <w:tcPr>
            <w:tcW w:w="1520" w:type="dxa"/>
            <w:tcBorders>
              <w:top w:val="nil"/>
              <w:left w:val="nil"/>
              <w:bottom w:val="single" w:sz="4" w:space="0" w:color="auto"/>
              <w:right w:val="single" w:sz="4" w:space="0" w:color="auto"/>
            </w:tcBorders>
            <w:shd w:val="clear" w:color="auto" w:fill="auto"/>
            <w:vAlign w:val="bottom"/>
            <w:hideMark/>
          </w:tcPr>
          <w:p w14:paraId="057223BC"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shd w:val="clear" w:color="auto" w:fill="auto"/>
            <w:vAlign w:val="bottom"/>
            <w:hideMark/>
          </w:tcPr>
          <w:p w14:paraId="06D18CF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shd w:val="clear" w:color="auto" w:fill="auto"/>
            <w:vAlign w:val="bottom"/>
            <w:hideMark/>
          </w:tcPr>
          <w:p w14:paraId="30196C8B"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4" w:type="dxa"/>
            <w:tcBorders>
              <w:top w:val="nil"/>
              <w:left w:val="nil"/>
              <w:bottom w:val="single" w:sz="4" w:space="0" w:color="auto"/>
              <w:right w:val="single" w:sz="4" w:space="0" w:color="auto"/>
            </w:tcBorders>
            <w:shd w:val="clear" w:color="auto" w:fill="auto"/>
            <w:vAlign w:val="bottom"/>
            <w:hideMark/>
          </w:tcPr>
          <w:p w14:paraId="5A65ECA8"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E65A8D" w:rsidRPr="00EC59C1" w14:paraId="4C5DB591" w14:textId="77777777" w:rsidTr="005B73F5">
        <w:trPr>
          <w:trHeight w:val="1218"/>
        </w:trPr>
        <w:tc>
          <w:tcPr>
            <w:tcW w:w="12862" w:type="dxa"/>
            <w:gridSpan w:val="6"/>
            <w:tcBorders>
              <w:top w:val="single" w:sz="4" w:space="0" w:color="auto"/>
              <w:left w:val="single" w:sz="4" w:space="0" w:color="auto"/>
              <w:bottom w:val="single" w:sz="4" w:space="0" w:color="auto"/>
              <w:right w:val="single" w:sz="12" w:space="0" w:color="auto"/>
            </w:tcBorders>
            <w:shd w:val="clear" w:color="auto" w:fill="auto"/>
            <w:hideMark/>
          </w:tcPr>
          <w:p w14:paraId="6C8BDB01" w14:textId="3A0AD526" w:rsidR="00E65A8D" w:rsidRPr="00EC59C1" w:rsidRDefault="00E65A8D" w:rsidP="005B73F5">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r w:rsidR="005B73F5" w:rsidRPr="00EC59C1">
              <w:rPr>
                <w:rFonts w:ascii="Avenir Next LT Pro Light" w:hAnsi="Avenir Next LT Pro Light" w:cs="Calibri"/>
                <w:i/>
                <w:iCs/>
                <w:color w:val="000000"/>
                <w:sz w:val="20"/>
                <w:szCs w:val="20"/>
              </w:rPr>
              <w:t xml:space="preserve">                                                                                                                                                                                                                          </w:t>
            </w:r>
            <w:r w:rsidRPr="00EC59C1">
              <w:rPr>
                <w:rFonts w:ascii="Avenir Next LT Pro Light" w:hAnsi="Avenir Next LT Pro Light" w:cs="Calibri"/>
                <w:i/>
                <w:iCs/>
                <w:color w:val="000000"/>
                <w:sz w:val="20"/>
                <w:szCs w:val="20"/>
              </w:rPr>
              <w:t>T3.10.2</w:t>
            </w:r>
          </w:p>
        </w:tc>
      </w:tr>
    </w:tbl>
    <w:p w14:paraId="3CAF013F" w14:textId="77777777" w:rsidR="00F64CBE" w:rsidRPr="00EC59C1" w:rsidRDefault="00F64CBE" w:rsidP="00A7059B">
      <w:pPr>
        <w:rPr>
          <w:rFonts w:ascii="Avenir Next LT Pro Light" w:hAnsi="Avenir Next LT Pro Light" w:cs="Arial"/>
        </w:rPr>
        <w:sectPr w:rsidR="00F64CBE" w:rsidRPr="00EC59C1" w:rsidSect="000B225A">
          <w:pgSz w:w="15840" w:h="12240" w:orient="landscape"/>
          <w:pgMar w:top="2410" w:right="1701" w:bottom="1440" w:left="1259" w:header="709" w:footer="709" w:gutter="0"/>
          <w:cols w:space="708"/>
          <w:titlePg/>
          <w:docGrid w:linePitch="360"/>
        </w:sectPr>
      </w:pPr>
    </w:p>
    <w:p w14:paraId="5F3396CC" w14:textId="77777777" w:rsidR="00F64CBE" w:rsidRPr="00EC59C1" w:rsidRDefault="00F64CBE" w:rsidP="00A7059B">
      <w:pPr>
        <w:rPr>
          <w:rFonts w:ascii="Avenir Next LT Pro Light" w:hAnsi="Avenir Next LT Pro Light" w:cs="Arial"/>
        </w:rPr>
      </w:pPr>
    </w:p>
    <w:tbl>
      <w:tblPr>
        <w:tblW w:w="8893" w:type="dxa"/>
        <w:tblInd w:w="-5" w:type="dxa"/>
        <w:tblLook w:val="04A0" w:firstRow="1" w:lastRow="0" w:firstColumn="1" w:lastColumn="0" w:noHBand="0" w:noVBand="1"/>
      </w:tblPr>
      <w:tblGrid>
        <w:gridCol w:w="872"/>
        <w:gridCol w:w="1648"/>
        <w:gridCol w:w="1408"/>
        <w:gridCol w:w="1648"/>
        <w:gridCol w:w="1700"/>
        <w:gridCol w:w="1617"/>
      </w:tblGrid>
      <w:tr w:rsidR="00E73158" w:rsidRPr="00EC59C1" w14:paraId="3ADC8DB9" w14:textId="77777777" w:rsidTr="00A12749">
        <w:trPr>
          <w:trHeight w:val="267"/>
        </w:trPr>
        <w:tc>
          <w:tcPr>
            <w:tcW w:w="889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488F41CF" w14:textId="77777777" w:rsidR="00E73158" w:rsidRPr="00EC59C1" w:rsidRDefault="00E73158" w:rsidP="005B73F5">
            <w:pPr>
              <w:ind w:left="45" w:firstLine="141"/>
              <w:jc w:val="center"/>
              <w:rPr>
                <w:rFonts w:ascii="Avenir Next LT Pro Light" w:hAnsi="Avenir Next LT Pro Light" w:cs="Calibri"/>
                <w:b/>
                <w:bCs/>
              </w:rPr>
            </w:pPr>
            <w:r w:rsidRPr="00EC59C1">
              <w:rPr>
                <w:rFonts w:ascii="Avenir Next LT Pro Light" w:hAnsi="Avenir Next LT Pro Light" w:cs="Calibri"/>
                <w:b/>
                <w:bCs/>
              </w:rPr>
              <w:t>Employees:  Planning Services</w:t>
            </w:r>
          </w:p>
        </w:tc>
      </w:tr>
      <w:tr w:rsidR="00E73158" w:rsidRPr="00EC59C1" w14:paraId="76C423F1" w14:textId="77777777" w:rsidTr="00A12749">
        <w:trPr>
          <w:trHeight w:val="292"/>
        </w:trPr>
        <w:tc>
          <w:tcPr>
            <w:tcW w:w="872"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A35BEC9"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Job Level</w:t>
            </w:r>
          </w:p>
        </w:tc>
        <w:tc>
          <w:tcPr>
            <w:tcW w:w="1648" w:type="dxa"/>
            <w:tcBorders>
              <w:top w:val="nil"/>
              <w:left w:val="single" w:sz="4" w:space="0" w:color="auto"/>
              <w:bottom w:val="nil"/>
              <w:right w:val="single" w:sz="4" w:space="0" w:color="auto"/>
            </w:tcBorders>
            <w:shd w:val="clear" w:color="000000" w:fill="C4D79B"/>
            <w:vAlign w:val="bottom"/>
            <w:hideMark/>
          </w:tcPr>
          <w:p w14:paraId="3AE4F0EC"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-1</w:t>
            </w:r>
          </w:p>
        </w:tc>
        <w:tc>
          <w:tcPr>
            <w:tcW w:w="6372" w:type="dxa"/>
            <w:gridSpan w:val="4"/>
            <w:tcBorders>
              <w:top w:val="single" w:sz="4" w:space="0" w:color="auto"/>
              <w:left w:val="nil"/>
              <w:bottom w:val="nil"/>
              <w:right w:val="single" w:sz="4" w:space="0" w:color="000000"/>
            </w:tcBorders>
            <w:shd w:val="clear" w:color="000000" w:fill="C4D79B"/>
            <w:vAlign w:val="bottom"/>
            <w:hideMark/>
          </w:tcPr>
          <w:p w14:paraId="7BFB67A5"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0</w:t>
            </w:r>
          </w:p>
        </w:tc>
      </w:tr>
      <w:tr w:rsidR="00E73158" w:rsidRPr="00EC59C1" w14:paraId="265CE308" w14:textId="77777777" w:rsidTr="00A12749">
        <w:trPr>
          <w:trHeight w:val="573"/>
        </w:trPr>
        <w:tc>
          <w:tcPr>
            <w:tcW w:w="872" w:type="dxa"/>
            <w:vMerge/>
            <w:tcBorders>
              <w:top w:val="nil"/>
              <w:left w:val="single" w:sz="4" w:space="0" w:color="auto"/>
              <w:bottom w:val="single" w:sz="4" w:space="0" w:color="auto"/>
              <w:right w:val="single" w:sz="4" w:space="0" w:color="auto"/>
            </w:tcBorders>
            <w:vAlign w:val="center"/>
            <w:hideMark/>
          </w:tcPr>
          <w:p w14:paraId="5DA3D042" w14:textId="77777777" w:rsidR="00E73158" w:rsidRPr="00EC59C1" w:rsidRDefault="00E73158" w:rsidP="00E73158">
            <w:pPr>
              <w:rPr>
                <w:rFonts w:ascii="Avenir Next LT Pro Light" w:hAnsi="Avenir Next LT Pro Light" w:cs="Calibri"/>
                <w:b/>
                <w:bCs/>
                <w:sz w:val="20"/>
                <w:szCs w:val="20"/>
              </w:rPr>
            </w:pPr>
          </w:p>
        </w:tc>
        <w:tc>
          <w:tcPr>
            <w:tcW w:w="1648" w:type="dxa"/>
            <w:tcBorders>
              <w:top w:val="single" w:sz="4" w:space="0" w:color="auto"/>
              <w:left w:val="single" w:sz="4" w:space="0" w:color="auto"/>
              <w:bottom w:val="nil"/>
              <w:right w:val="nil"/>
            </w:tcBorders>
            <w:shd w:val="clear" w:color="000000" w:fill="C4D79B"/>
            <w:hideMark/>
          </w:tcPr>
          <w:p w14:paraId="7079499E"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Employees</w:t>
            </w:r>
          </w:p>
        </w:tc>
        <w:tc>
          <w:tcPr>
            <w:tcW w:w="1408" w:type="dxa"/>
            <w:tcBorders>
              <w:top w:val="single" w:sz="4" w:space="0" w:color="auto"/>
              <w:left w:val="single" w:sz="4" w:space="0" w:color="auto"/>
              <w:bottom w:val="nil"/>
              <w:right w:val="nil"/>
            </w:tcBorders>
            <w:shd w:val="clear" w:color="000000" w:fill="C4D79B"/>
            <w:hideMark/>
          </w:tcPr>
          <w:p w14:paraId="780A23D6"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Posts</w:t>
            </w:r>
          </w:p>
        </w:tc>
        <w:tc>
          <w:tcPr>
            <w:tcW w:w="1648" w:type="dxa"/>
            <w:tcBorders>
              <w:top w:val="single" w:sz="4" w:space="0" w:color="auto"/>
              <w:left w:val="single" w:sz="4" w:space="0" w:color="auto"/>
              <w:bottom w:val="nil"/>
              <w:right w:val="nil"/>
            </w:tcBorders>
            <w:shd w:val="clear" w:color="000000" w:fill="C4D79B"/>
            <w:hideMark/>
          </w:tcPr>
          <w:p w14:paraId="380DC93F"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Employees</w:t>
            </w:r>
          </w:p>
        </w:tc>
        <w:tc>
          <w:tcPr>
            <w:tcW w:w="1700" w:type="dxa"/>
            <w:tcBorders>
              <w:top w:val="single" w:sz="4" w:space="0" w:color="auto"/>
              <w:left w:val="single" w:sz="4" w:space="0" w:color="auto"/>
              <w:bottom w:val="nil"/>
              <w:right w:val="nil"/>
            </w:tcBorders>
            <w:shd w:val="clear" w:color="000000" w:fill="C4D79B"/>
            <w:hideMark/>
          </w:tcPr>
          <w:p w14:paraId="03EE3D26"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(fulltime equivalents)</w:t>
            </w:r>
          </w:p>
        </w:tc>
        <w:tc>
          <w:tcPr>
            <w:tcW w:w="1614" w:type="dxa"/>
            <w:tcBorders>
              <w:top w:val="single" w:sz="4" w:space="0" w:color="auto"/>
              <w:left w:val="single" w:sz="4" w:space="0" w:color="auto"/>
              <w:bottom w:val="nil"/>
              <w:right w:val="single" w:sz="4" w:space="0" w:color="auto"/>
            </w:tcBorders>
            <w:shd w:val="clear" w:color="000000" w:fill="C4D79B"/>
            <w:hideMark/>
          </w:tcPr>
          <w:p w14:paraId="65AC8450"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(as a % of total posts)</w:t>
            </w:r>
          </w:p>
        </w:tc>
      </w:tr>
      <w:tr w:rsidR="00E73158" w:rsidRPr="00EC59C1" w14:paraId="7E619C97" w14:textId="77777777" w:rsidTr="00A12749">
        <w:trPr>
          <w:trHeight w:val="251"/>
        </w:trPr>
        <w:tc>
          <w:tcPr>
            <w:tcW w:w="872" w:type="dxa"/>
            <w:vMerge/>
            <w:tcBorders>
              <w:top w:val="nil"/>
              <w:left w:val="single" w:sz="4" w:space="0" w:color="auto"/>
              <w:bottom w:val="single" w:sz="4" w:space="0" w:color="auto"/>
              <w:right w:val="single" w:sz="4" w:space="0" w:color="auto"/>
            </w:tcBorders>
            <w:vAlign w:val="center"/>
            <w:hideMark/>
          </w:tcPr>
          <w:p w14:paraId="547E67F2" w14:textId="77777777" w:rsidR="00E73158" w:rsidRPr="00EC59C1" w:rsidRDefault="00E73158" w:rsidP="00E73158">
            <w:pPr>
              <w:rPr>
                <w:rFonts w:ascii="Avenir Next LT Pro Light" w:hAnsi="Avenir Next LT Pro Light" w:cs="Calibri"/>
                <w:b/>
                <w:bCs/>
                <w:sz w:val="20"/>
                <w:szCs w:val="20"/>
              </w:rPr>
            </w:pPr>
          </w:p>
        </w:tc>
        <w:tc>
          <w:tcPr>
            <w:tcW w:w="1648" w:type="dxa"/>
            <w:tcBorders>
              <w:top w:val="nil"/>
              <w:left w:val="single" w:sz="4" w:space="0" w:color="auto"/>
              <w:bottom w:val="single" w:sz="4" w:space="0" w:color="auto"/>
              <w:right w:val="nil"/>
            </w:tcBorders>
            <w:shd w:val="clear" w:color="000000" w:fill="C4D79B"/>
            <w:vAlign w:val="bottom"/>
            <w:hideMark/>
          </w:tcPr>
          <w:p w14:paraId="1066980B"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408" w:type="dxa"/>
            <w:tcBorders>
              <w:top w:val="nil"/>
              <w:left w:val="single" w:sz="4" w:space="0" w:color="auto"/>
              <w:bottom w:val="single" w:sz="4" w:space="0" w:color="auto"/>
              <w:right w:val="nil"/>
            </w:tcBorders>
            <w:shd w:val="clear" w:color="000000" w:fill="C4D79B"/>
            <w:vAlign w:val="bottom"/>
            <w:hideMark/>
          </w:tcPr>
          <w:p w14:paraId="4AE38B67"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648" w:type="dxa"/>
            <w:tcBorders>
              <w:top w:val="nil"/>
              <w:left w:val="single" w:sz="4" w:space="0" w:color="auto"/>
              <w:bottom w:val="single" w:sz="4" w:space="0" w:color="auto"/>
              <w:right w:val="nil"/>
            </w:tcBorders>
            <w:shd w:val="clear" w:color="000000" w:fill="C4D79B"/>
            <w:vAlign w:val="bottom"/>
            <w:hideMark/>
          </w:tcPr>
          <w:p w14:paraId="1667CB1B"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700" w:type="dxa"/>
            <w:tcBorders>
              <w:top w:val="nil"/>
              <w:left w:val="single" w:sz="4" w:space="0" w:color="auto"/>
              <w:bottom w:val="single" w:sz="4" w:space="0" w:color="auto"/>
              <w:right w:val="nil"/>
            </w:tcBorders>
            <w:shd w:val="clear" w:color="000000" w:fill="C4D79B"/>
            <w:vAlign w:val="bottom"/>
            <w:hideMark/>
          </w:tcPr>
          <w:p w14:paraId="26E798BC"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614" w:type="dxa"/>
            <w:tcBorders>
              <w:top w:val="nil"/>
              <w:left w:val="single" w:sz="4" w:space="0" w:color="auto"/>
              <w:bottom w:val="single" w:sz="4" w:space="0" w:color="auto"/>
              <w:right w:val="single" w:sz="4" w:space="0" w:color="auto"/>
            </w:tcBorders>
            <w:shd w:val="clear" w:color="000000" w:fill="C4D79B"/>
            <w:vAlign w:val="bottom"/>
            <w:hideMark/>
          </w:tcPr>
          <w:p w14:paraId="1DDB3A8B"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w:t>
            </w:r>
          </w:p>
        </w:tc>
      </w:tr>
      <w:tr w:rsidR="00E73158" w:rsidRPr="00EC59C1" w14:paraId="3756CB3E" w14:textId="77777777" w:rsidTr="00A12749">
        <w:trPr>
          <w:trHeight w:val="256"/>
        </w:trPr>
        <w:tc>
          <w:tcPr>
            <w:tcW w:w="872" w:type="dxa"/>
            <w:tcBorders>
              <w:top w:val="nil"/>
              <w:left w:val="single" w:sz="4" w:space="0" w:color="auto"/>
              <w:bottom w:val="single" w:sz="4" w:space="0" w:color="auto"/>
              <w:right w:val="single" w:sz="4" w:space="0" w:color="auto"/>
            </w:tcBorders>
            <w:shd w:val="clear" w:color="auto" w:fill="auto"/>
            <w:noWrap/>
            <w:vAlign w:val="bottom"/>
            <w:hideMark/>
          </w:tcPr>
          <w:p w14:paraId="01C1529B" w14:textId="77777777" w:rsidR="00E73158" w:rsidRPr="00EC59C1" w:rsidRDefault="00E73158" w:rsidP="00E73158">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648" w:type="dxa"/>
            <w:tcBorders>
              <w:top w:val="nil"/>
              <w:left w:val="nil"/>
              <w:bottom w:val="single" w:sz="4" w:space="0" w:color="auto"/>
              <w:right w:val="single" w:sz="4" w:space="0" w:color="auto"/>
            </w:tcBorders>
            <w:shd w:val="clear" w:color="auto" w:fill="auto"/>
            <w:vAlign w:val="bottom"/>
            <w:hideMark/>
          </w:tcPr>
          <w:p w14:paraId="708AC0A0" w14:textId="0FC12577" w:rsidR="00E73158" w:rsidRPr="00EC59C1" w:rsidRDefault="00091F00" w:rsidP="00E73158">
            <w:pPr>
              <w:jc w:val="right"/>
              <w:rPr>
                <w:rFonts w:ascii="Avenir Next LT Pro Light" w:hAnsi="Avenir Next LT Pro Light" w:cs="Calibri"/>
                <w:sz w:val="20"/>
                <w:szCs w:val="20"/>
              </w:rPr>
            </w:pPr>
            <w:r>
              <w:rPr>
                <w:rFonts w:ascii="Avenir Next LT Pro Light" w:hAnsi="Avenir Next LT Pro Light" w:cs="Calibri"/>
                <w:sz w:val="20"/>
                <w:szCs w:val="20"/>
              </w:rPr>
              <w:t>2</w:t>
            </w:r>
          </w:p>
        </w:tc>
        <w:tc>
          <w:tcPr>
            <w:tcW w:w="1408" w:type="dxa"/>
            <w:tcBorders>
              <w:top w:val="nil"/>
              <w:left w:val="nil"/>
              <w:bottom w:val="single" w:sz="4" w:space="0" w:color="auto"/>
              <w:right w:val="single" w:sz="4" w:space="0" w:color="auto"/>
            </w:tcBorders>
            <w:shd w:val="clear" w:color="auto" w:fill="auto"/>
            <w:vAlign w:val="bottom"/>
            <w:hideMark/>
          </w:tcPr>
          <w:p w14:paraId="160C9C70" w14:textId="3319EC83" w:rsidR="00E73158" w:rsidRPr="00EC59C1" w:rsidRDefault="00091F00" w:rsidP="00E73158">
            <w:pPr>
              <w:jc w:val="right"/>
              <w:rPr>
                <w:rFonts w:ascii="Avenir Next LT Pro Light" w:hAnsi="Avenir Next LT Pro Light" w:cs="Calibri"/>
                <w:sz w:val="20"/>
                <w:szCs w:val="20"/>
              </w:rPr>
            </w:pPr>
            <w:r>
              <w:rPr>
                <w:rFonts w:ascii="Avenir Next LT Pro Light" w:hAnsi="Avenir Next LT Pro Light" w:cs="Calibri"/>
                <w:sz w:val="20"/>
                <w:szCs w:val="20"/>
              </w:rPr>
              <w:t>0</w:t>
            </w:r>
          </w:p>
        </w:tc>
        <w:tc>
          <w:tcPr>
            <w:tcW w:w="1648" w:type="dxa"/>
            <w:tcBorders>
              <w:top w:val="nil"/>
              <w:left w:val="nil"/>
              <w:bottom w:val="single" w:sz="4" w:space="0" w:color="auto"/>
              <w:right w:val="single" w:sz="4" w:space="0" w:color="auto"/>
            </w:tcBorders>
            <w:shd w:val="clear" w:color="auto" w:fill="auto"/>
            <w:vAlign w:val="bottom"/>
            <w:hideMark/>
          </w:tcPr>
          <w:p w14:paraId="7CDA24DD" w14:textId="3EA4B58E" w:rsidR="00E73158" w:rsidRPr="00EC59C1" w:rsidRDefault="00091F00" w:rsidP="00E73158">
            <w:pPr>
              <w:jc w:val="right"/>
              <w:rPr>
                <w:rFonts w:ascii="Avenir Next LT Pro Light" w:hAnsi="Avenir Next LT Pro Light" w:cs="Calibri"/>
                <w:sz w:val="20"/>
                <w:szCs w:val="20"/>
              </w:rPr>
            </w:pPr>
            <w:r>
              <w:rPr>
                <w:rFonts w:ascii="Avenir Next LT Pro Light" w:hAnsi="Avenir Next LT Pro Light" w:cs="Calibri"/>
                <w:sz w:val="20"/>
                <w:szCs w:val="20"/>
              </w:rPr>
              <w:t>2</w:t>
            </w:r>
          </w:p>
        </w:tc>
        <w:tc>
          <w:tcPr>
            <w:tcW w:w="1700" w:type="dxa"/>
            <w:tcBorders>
              <w:top w:val="nil"/>
              <w:left w:val="nil"/>
              <w:bottom w:val="single" w:sz="4" w:space="0" w:color="auto"/>
              <w:right w:val="single" w:sz="4" w:space="0" w:color="auto"/>
            </w:tcBorders>
            <w:shd w:val="clear" w:color="auto" w:fill="auto"/>
            <w:noWrap/>
            <w:vAlign w:val="bottom"/>
            <w:hideMark/>
          </w:tcPr>
          <w:p w14:paraId="57C52A9E"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14" w:type="dxa"/>
            <w:tcBorders>
              <w:top w:val="nil"/>
              <w:left w:val="nil"/>
              <w:bottom w:val="single" w:sz="4" w:space="0" w:color="auto"/>
              <w:right w:val="single" w:sz="4" w:space="0" w:color="auto"/>
            </w:tcBorders>
            <w:shd w:val="clear" w:color="auto" w:fill="auto"/>
            <w:noWrap/>
            <w:vAlign w:val="bottom"/>
            <w:hideMark/>
          </w:tcPr>
          <w:p w14:paraId="4200E4D0"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E73158" w:rsidRPr="00EC59C1" w14:paraId="79142163" w14:textId="77777777" w:rsidTr="00A12749">
        <w:trPr>
          <w:trHeight w:val="256"/>
        </w:trPr>
        <w:tc>
          <w:tcPr>
            <w:tcW w:w="872" w:type="dxa"/>
            <w:tcBorders>
              <w:top w:val="nil"/>
              <w:left w:val="single" w:sz="4" w:space="0" w:color="auto"/>
              <w:bottom w:val="single" w:sz="4" w:space="0" w:color="auto"/>
              <w:right w:val="single" w:sz="4" w:space="0" w:color="auto"/>
            </w:tcBorders>
            <w:shd w:val="clear" w:color="auto" w:fill="auto"/>
            <w:noWrap/>
            <w:vAlign w:val="bottom"/>
            <w:hideMark/>
          </w:tcPr>
          <w:p w14:paraId="17BFCE89" w14:textId="77777777" w:rsidR="00E73158" w:rsidRPr="00EC59C1" w:rsidRDefault="00E73158" w:rsidP="00E73158">
            <w:pPr>
              <w:jc w:val="center"/>
              <w:rPr>
                <w:rFonts w:ascii="Avenir Next LT Pro Light" w:hAnsi="Avenir Next LT Pro Light" w:cs="Calibri"/>
                <w:sz w:val="20"/>
                <w:szCs w:val="20"/>
              </w:rPr>
            </w:pPr>
            <w:r w:rsidRPr="00EC59C1">
              <w:rPr>
                <w:rFonts w:ascii="Avenir Next LT Pro Light" w:hAnsi="Avenir Next LT Pro Light" w:cs="Calibri"/>
                <w:sz w:val="20"/>
                <w:szCs w:val="20"/>
              </w:rPr>
              <w:t>13 - 15</w:t>
            </w:r>
          </w:p>
        </w:tc>
        <w:tc>
          <w:tcPr>
            <w:tcW w:w="1648" w:type="dxa"/>
            <w:tcBorders>
              <w:top w:val="nil"/>
              <w:left w:val="nil"/>
              <w:bottom w:val="single" w:sz="4" w:space="0" w:color="auto"/>
              <w:right w:val="single" w:sz="4" w:space="0" w:color="auto"/>
            </w:tcBorders>
            <w:shd w:val="clear" w:color="auto" w:fill="auto"/>
            <w:vAlign w:val="bottom"/>
            <w:hideMark/>
          </w:tcPr>
          <w:p w14:paraId="34631C69"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08" w:type="dxa"/>
            <w:tcBorders>
              <w:top w:val="nil"/>
              <w:left w:val="nil"/>
              <w:bottom w:val="single" w:sz="4" w:space="0" w:color="auto"/>
              <w:right w:val="single" w:sz="4" w:space="0" w:color="auto"/>
            </w:tcBorders>
            <w:shd w:val="clear" w:color="auto" w:fill="auto"/>
            <w:vAlign w:val="bottom"/>
            <w:hideMark/>
          </w:tcPr>
          <w:p w14:paraId="5945BC4A"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48" w:type="dxa"/>
            <w:tcBorders>
              <w:top w:val="nil"/>
              <w:left w:val="nil"/>
              <w:bottom w:val="single" w:sz="4" w:space="0" w:color="auto"/>
              <w:right w:val="single" w:sz="4" w:space="0" w:color="auto"/>
            </w:tcBorders>
            <w:shd w:val="clear" w:color="auto" w:fill="auto"/>
            <w:vAlign w:val="bottom"/>
            <w:hideMark/>
          </w:tcPr>
          <w:p w14:paraId="63553C0C"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00" w:type="dxa"/>
            <w:tcBorders>
              <w:top w:val="nil"/>
              <w:left w:val="nil"/>
              <w:bottom w:val="single" w:sz="4" w:space="0" w:color="auto"/>
              <w:right w:val="single" w:sz="4" w:space="0" w:color="auto"/>
            </w:tcBorders>
            <w:shd w:val="clear" w:color="auto" w:fill="auto"/>
            <w:noWrap/>
            <w:vAlign w:val="bottom"/>
            <w:hideMark/>
          </w:tcPr>
          <w:p w14:paraId="57ED780B"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14" w:type="dxa"/>
            <w:tcBorders>
              <w:top w:val="nil"/>
              <w:left w:val="nil"/>
              <w:bottom w:val="single" w:sz="4" w:space="0" w:color="auto"/>
              <w:right w:val="single" w:sz="4" w:space="0" w:color="auto"/>
            </w:tcBorders>
            <w:shd w:val="clear" w:color="auto" w:fill="auto"/>
            <w:noWrap/>
            <w:vAlign w:val="bottom"/>
            <w:hideMark/>
          </w:tcPr>
          <w:p w14:paraId="4C23161D"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E73158" w:rsidRPr="00EC59C1" w14:paraId="0013327A" w14:textId="77777777" w:rsidTr="00A12749">
        <w:trPr>
          <w:trHeight w:val="256"/>
        </w:trPr>
        <w:tc>
          <w:tcPr>
            <w:tcW w:w="872" w:type="dxa"/>
            <w:tcBorders>
              <w:top w:val="nil"/>
              <w:left w:val="single" w:sz="4" w:space="0" w:color="auto"/>
              <w:bottom w:val="single" w:sz="4" w:space="0" w:color="auto"/>
              <w:right w:val="single" w:sz="4" w:space="0" w:color="auto"/>
            </w:tcBorders>
            <w:shd w:val="clear" w:color="auto" w:fill="auto"/>
            <w:noWrap/>
            <w:vAlign w:val="bottom"/>
            <w:hideMark/>
          </w:tcPr>
          <w:p w14:paraId="1451BE6A" w14:textId="77777777" w:rsidR="00E73158" w:rsidRPr="00EC59C1" w:rsidRDefault="00E73158" w:rsidP="00E73158">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648" w:type="dxa"/>
            <w:tcBorders>
              <w:top w:val="nil"/>
              <w:left w:val="nil"/>
              <w:bottom w:val="single" w:sz="4" w:space="0" w:color="auto"/>
              <w:right w:val="single" w:sz="4" w:space="0" w:color="auto"/>
            </w:tcBorders>
            <w:shd w:val="clear" w:color="auto" w:fill="auto"/>
            <w:vAlign w:val="bottom"/>
            <w:hideMark/>
          </w:tcPr>
          <w:p w14:paraId="1F02AE45"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408" w:type="dxa"/>
            <w:tcBorders>
              <w:top w:val="nil"/>
              <w:left w:val="nil"/>
              <w:bottom w:val="single" w:sz="4" w:space="0" w:color="auto"/>
              <w:right w:val="single" w:sz="4" w:space="0" w:color="auto"/>
            </w:tcBorders>
            <w:shd w:val="clear" w:color="auto" w:fill="auto"/>
            <w:vAlign w:val="bottom"/>
            <w:hideMark/>
          </w:tcPr>
          <w:p w14:paraId="44E444AA"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648" w:type="dxa"/>
            <w:tcBorders>
              <w:top w:val="nil"/>
              <w:left w:val="nil"/>
              <w:bottom w:val="single" w:sz="4" w:space="0" w:color="auto"/>
              <w:right w:val="single" w:sz="4" w:space="0" w:color="auto"/>
            </w:tcBorders>
            <w:shd w:val="clear" w:color="auto" w:fill="auto"/>
            <w:vAlign w:val="bottom"/>
            <w:hideMark/>
          </w:tcPr>
          <w:p w14:paraId="042AFF0F"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700" w:type="dxa"/>
            <w:tcBorders>
              <w:top w:val="nil"/>
              <w:left w:val="nil"/>
              <w:bottom w:val="single" w:sz="4" w:space="0" w:color="auto"/>
              <w:right w:val="single" w:sz="4" w:space="0" w:color="auto"/>
            </w:tcBorders>
            <w:shd w:val="clear" w:color="auto" w:fill="auto"/>
            <w:noWrap/>
            <w:vAlign w:val="bottom"/>
            <w:hideMark/>
          </w:tcPr>
          <w:p w14:paraId="00879900"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14" w:type="dxa"/>
            <w:tcBorders>
              <w:top w:val="nil"/>
              <w:left w:val="nil"/>
              <w:bottom w:val="single" w:sz="4" w:space="0" w:color="auto"/>
              <w:right w:val="single" w:sz="4" w:space="0" w:color="auto"/>
            </w:tcBorders>
            <w:shd w:val="clear" w:color="auto" w:fill="auto"/>
            <w:noWrap/>
            <w:vAlign w:val="bottom"/>
            <w:hideMark/>
          </w:tcPr>
          <w:p w14:paraId="6D055177"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E73158" w:rsidRPr="00EC59C1" w14:paraId="19F53A67" w14:textId="77777777" w:rsidTr="00A12749">
        <w:trPr>
          <w:trHeight w:val="1421"/>
        </w:trPr>
        <w:tc>
          <w:tcPr>
            <w:tcW w:w="889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43576FC6" w14:textId="1EE94974" w:rsidR="00E73158" w:rsidRPr="00EC59C1" w:rsidRDefault="00E73158" w:rsidP="00E73158">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w:t>
            </w:r>
            <w:r w:rsidR="005B73F5" w:rsidRPr="00EC59C1">
              <w:rPr>
                <w:rFonts w:ascii="Avenir Next LT Pro Light" w:hAnsi="Avenir Next LT Pro Light" w:cs="Calibri"/>
                <w:i/>
                <w:iCs/>
                <w:sz w:val="20"/>
                <w:szCs w:val="20"/>
              </w:rPr>
              <w:t>of</w:t>
            </w:r>
            <w:r w:rsidRPr="00EC59C1">
              <w:rPr>
                <w:rFonts w:ascii="Avenir Next LT Pro Light" w:hAnsi="Avenir Next LT Pro Light" w:cs="Calibri"/>
                <w:i/>
                <w:iCs/>
                <w:sz w:val="20"/>
                <w:szCs w:val="20"/>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5B73F5"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                                                                                                          </w:t>
            </w:r>
          </w:p>
          <w:p w14:paraId="7B843514" w14:textId="7498C9B8" w:rsidR="00E73158" w:rsidRPr="00EC59C1" w:rsidRDefault="00E73158" w:rsidP="00E73158">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                                                                                                                                                                  T 3.10.3</w:t>
            </w:r>
          </w:p>
        </w:tc>
      </w:tr>
    </w:tbl>
    <w:p w14:paraId="5FF3077E" w14:textId="77777777" w:rsidR="0055445B" w:rsidRPr="00EC59C1" w:rsidRDefault="0055445B" w:rsidP="00256BB6">
      <w:pPr>
        <w:contextualSpacing/>
        <w:rPr>
          <w:rFonts w:ascii="Avenir Next LT Pro Light" w:hAnsi="Avenir Next LT Pro Light" w:cs="Arial"/>
        </w:rPr>
        <w:sectPr w:rsidR="0055445B" w:rsidRPr="00EC59C1" w:rsidSect="000B225A">
          <w:pgSz w:w="12240" w:h="15840"/>
          <w:pgMar w:top="1701" w:right="1440" w:bottom="1259" w:left="1979" w:header="709" w:footer="709" w:gutter="0"/>
          <w:cols w:space="708"/>
          <w:titlePg/>
          <w:docGrid w:linePitch="360"/>
        </w:sectPr>
      </w:pPr>
    </w:p>
    <w:p w14:paraId="097345B8" w14:textId="77777777" w:rsidR="00A16E57" w:rsidRPr="00EC59C1" w:rsidRDefault="00A16E57" w:rsidP="00256BB6">
      <w:pPr>
        <w:contextualSpacing/>
        <w:rPr>
          <w:rFonts w:ascii="Avenir Next LT Pro Light" w:hAnsi="Avenir Next LT Pro Light" w:cs="Arial"/>
        </w:rPr>
      </w:pPr>
    </w:p>
    <w:p w14:paraId="26464843" w14:textId="77777777" w:rsidR="00EF5D17" w:rsidRPr="00EC59C1" w:rsidRDefault="00EF5D17" w:rsidP="00114C57">
      <w:pPr>
        <w:tabs>
          <w:tab w:val="left" w:pos="8028"/>
        </w:tabs>
        <w:contextualSpacing/>
        <w:rPr>
          <w:rFonts w:ascii="Avenir Next LT Pro Light" w:hAnsi="Avenir Next LT Pro Light" w:cs="Arial"/>
        </w:rPr>
      </w:pPr>
    </w:p>
    <w:p w14:paraId="43700772" w14:textId="77777777" w:rsidR="00A16E57" w:rsidRPr="00EC59C1" w:rsidRDefault="00A16E57" w:rsidP="00114C57">
      <w:pPr>
        <w:tabs>
          <w:tab w:val="left" w:pos="7824"/>
        </w:tabs>
        <w:contextualSpacing/>
        <w:rPr>
          <w:rFonts w:ascii="Avenir Next LT Pro Light" w:hAnsi="Avenir Next LT Pro Light" w:cs="Arial"/>
        </w:rPr>
      </w:pPr>
    </w:p>
    <w:p w14:paraId="3BDA7D8D" w14:textId="77777777" w:rsidR="00A16E57" w:rsidRPr="00EC59C1" w:rsidRDefault="00A16E5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 xml:space="preserve">COMMENT ON </w:t>
      </w:r>
      <w:r w:rsidR="00285BCE" w:rsidRPr="00EC59C1">
        <w:rPr>
          <w:rFonts w:ascii="Avenir Next LT Pro Light" w:hAnsi="Avenir Next LT Pro Light" w:cs="Arial"/>
        </w:rPr>
        <w:t>THE PERFORMANCE OF PHYSICAL PLANNING</w:t>
      </w:r>
      <w:r w:rsidRPr="00EC59C1">
        <w:rPr>
          <w:rFonts w:ascii="Avenir Next LT Pro Light" w:hAnsi="Avenir Next LT Pro Light" w:cs="Arial"/>
        </w:rPr>
        <w:t xml:space="preserve"> OVERALL:</w:t>
      </w:r>
    </w:p>
    <w:p w14:paraId="480F5B98" w14:textId="77777777" w:rsidR="00A16E57" w:rsidRPr="00EC59C1" w:rsidRDefault="00A16E5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D86FFFD" w14:textId="77777777" w:rsidR="00A44585" w:rsidRPr="00EC59C1" w:rsidRDefault="00A44585" w:rsidP="00A4458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The Municipality has finalized its review of the Spatial Development Framework (SDF) in collaboration with SANBI who co-founded the project with the municipality. The municipal SDF was approved and adopted by Council and is reviewed annually. The revision of the SDF enabled the preparation of the new SPLUMA compliant Land Use Scheme, which facilitates development. </w:t>
      </w:r>
    </w:p>
    <w:p w14:paraId="09274901" w14:textId="77777777" w:rsidR="00EF5D17" w:rsidRPr="00EC59C1" w:rsidRDefault="00EF5D17" w:rsidP="00EF5D1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43285F10" w14:textId="726C6823" w:rsidR="00A16E57" w:rsidRPr="00EC59C1" w:rsidRDefault="00A16E57" w:rsidP="00EF5D1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3.1</w:t>
      </w:r>
      <w:r w:rsidR="00D13BA1" w:rsidRPr="00EC59C1">
        <w:rPr>
          <w:rFonts w:ascii="Avenir Next LT Pro Light" w:hAnsi="Avenir Next LT Pro Light" w:cs="Arial"/>
          <w:i/>
        </w:rPr>
        <w:t>0.</w:t>
      </w:r>
      <w:r w:rsidR="00E73158" w:rsidRPr="00EC59C1">
        <w:rPr>
          <w:rFonts w:ascii="Avenir Next LT Pro Light" w:hAnsi="Avenir Next LT Pro Light" w:cs="Arial"/>
          <w:i/>
        </w:rPr>
        <w:t>4</w:t>
      </w:r>
    </w:p>
    <w:p w14:paraId="18AE8021" w14:textId="77777777" w:rsidR="00E65A8D" w:rsidRDefault="00E65A8D" w:rsidP="00256BB6">
      <w:pPr>
        <w:contextualSpacing/>
        <w:rPr>
          <w:rFonts w:ascii="Avenir Next LT Pro Light" w:hAnsi="Avenir Next LT Pro Light" w:cs="Arial"/>
        </w:rPr>
      </w:pPr>
    </w:p>
    <w:p w14:paraId="7F5E3616" w14:textId="77777777" w:rsidR="00F91CCA" w:rsidRDefault="00F91CCA" w:rsidP="00256BB6">
      <w:pPr>
        <w:contextualSpacing/>
        <w:rPr>
          <w:rFonts w:ascii="Avenir Next LT Pro Light" w:hAnsi="Avenir Next LT Pro Light" w:cs="Arial"/>
        </w:rPr>
      </w:pPr>
    </w:p>
    <w:p w14:paraId="333E1C00" w14:textId="77777777" w:rsidR="00F91CCA" w:rsidRDefault="00F91CCA" w:rsidP="00256BB6">
      <w:pPr>
        <w:contextualSpacing/>
        <w:rPr>
          <w:rFonts w:ascii="Avenir Next LT Pro Light" w:hAnsi="Avenir Next LT Pro Light" w:cs="Arial"/>
        </w:rPr>
      </w:pPr>
    </w:p>
    <w:p w14:paraId="7259CB96" w14:textId="77777777" w:rsidR="00F91CCA" w:rsidRDefault="00F91CCA" w:rsidP="00256BB6">
      <w:pPr>
        <w:contextualSpacing/>
        <w:rPr>
          <w:rFonts w:ascii="Avenir Next LT Pro Light" w:hAnsi="Avenir Next LT Pro Light" w:cs="Arial"/>
        </w:rPr>
      </w:pPr>
    </w:p>
    <w:p w14:paraId="7CAA5849" w14:textId="77777777" w:rsidR="00F91CCA" w:rsidRDefault="00F91CCA" w:rsidP="00256BB6">
      <w:pPr>
        <w:contextualSpacing/>
        <w:rPr>
          <w:rFonts w:ascii="Avenir Next LT Pro Light" w:hAnsi="Avenir Next LT Pro Light" w:cs="Arial"/>
        </w:rPr>
      </w:pPr>
    </w:p>
    <w:p w14:paraId="4A07AC7F" w14:textId="77777777" w:rsidR="00F91CCA" w:rsidRDefault="00F91CCA" w:rsidP="00256BB6">
      <w:pPr>
        <w:contextualSpacing/>
        <w:rPr>
          <w:rFonts w:ascii="Avenir Next LT Pro Light" w:hAnsi="Avenir Next LT Pro Light" w:cs="Arial"/>
        </w:rPr>
      </w:pPr>
    </w:p>
    <w:p w14:paraId="1248DA8B" w14:textId="77777777" w:rsidR="00F91CCA" w:rsidRDefault="00F91CCA" w:rsidP="00256BB6">
      <w:pPr>
        <w:contextualSpacing/>
        <w:rPr>
          <w:rFonts w:ascii="Avenir Next LT Pro Light" w:hAnsi="Avenir Next LT Pro Light" w:cs="Arial"/>
        </w:rPr>
      </w:pPr>
    </w:p>
    <w:p w14:paraId="02458C5A" w14:textId="77777777" w:rsidR="00F91CCA" w:rsidRDefault="00F91CCA" w:rsidP="00256BB6">
      <w:pPr>
        <w:contextualSpacing/>
        <w:rPr>
          <w:rFonts w:ascii="Avenir Next LT Pro Light" w:hAnsi="Avenir Next LT Pro Light" w:cs="Arial"/>
        </w:rPr>
      </w:pPr>
    </w:p>
    <w:p w14:paraId="61670B89" w14:textId="77777777" w:rsidR="00F91CCA" w:rsidRDefault="00F91CCA" w:rsidP="00256BB6">
      <w:pPr>
        <w:contextualSpacing/>
        <w:rPr>
          <w:rFonts w:ascii="Avenir Next LT Pro Light" w:hAnsi="Avenir Next LT Pro Light" w:cs="Arial"/>
        </w:rPr>
      </w:pPr>
    </w:p>
    <w:p w14:paraId="00E89CCA" w14:textId="77777777" w:rsidR="00F91CCA" w:rsidRDefault="00F91CCA" w:rsidP="00256BB6">
      <w:pPr>
        <w:contextualSpacing/>
        <w:rPr>
          <w:rFonts w:ascii="Avenir Next LT Pro Light" w:hAnsi="Avenir Next LT Pro Light" w:cs="Arial"/>
        </w:rPr>
      </w:pPr>
    </w:p>
    <w:p w14:paraId="7E795BAF" w14:textId="77777777" w:rsidR="00F91CCA" w:rsidRDefault="00F91CCA" w:rsidP="00256BB6">
      <w:pPr>
        <w:contextualSpacing/>
        <w:rPr>
          <w:rFonts w:ascii="Avenir Next LT Pro Light" w:hAnsi="Avenir Next LT Pro Light" w:cs="Arial"/>
        </w:rPr>
      </w:pPr>
    </w:p>
    <w:p w14:paraId="72E721BC" w14:textId="77777777" w:rsidR="00F91CCA" w:rsidRDefault="00F91CCA" w:rsidP="00256BB6">
      <w:pPr>
        <w:contextualSpacing/>
        <w:rPr>
          <w:rFonts w:ascii="Avenir Next LT Pro Light" w:hAnsi="Avenir Next LT Pro Light" w:cs="Arial"/>
        </w:rPr>
      </w:pPr>
    </w:p>
    <w:p w14:paraId="4BCBE525" w14:textId="77777777" w:rsidR="00F91CCA" w:rsidRDefault="00F91CCA" w:rsidP="00256BB6">
      <w:pPr>
        <w:contextualSpacing/>
        <w:rPr>
          <w:rFonts w:ascii="Avenir Next LT Pro Light" w:hAnsi="Avenir Next LT Pro Light" w:cs="Arial"/>
        </w:rPr>
      </w:pPr>
    </w:p>
    <w:p w14:paraId="5F03D61A" w14:textId="77777777" w:rsidR="00F91CCA" w:rsidRDefault="00F91CCA" w:rsidP="00256BB6">
      <w:pPr>
        <w:contextualSpacing/>
        <w:rPr>
          <w:rFonts w:ascii="Avenir Next LT Pro Light" w:hAnsi="Avenir Next LT Pro Light" w:cs="Arial"/>
        </w:rPr>
      </w:pPr>
    </w:p>
    <w:p w14:paraId="7503768E" w14:textId="77777777" w:rsidR="00F91CCA" w:rsidRDefault="00F91CCA" w:rsidP="00256BB6">
      <w:pPr>
        <w:contextualSpacing/>
        <w:rPr>
          <w:rFonts w:ascii="Avenir Next LT Pro Light" w:hAnsi="Avenir Next LT Pro Light" w:cs="Arial"/>
        </w:rPr>
      </w:pPr>
    </w:p>
    <w:p w14:paraId="1F11D257" w14:textId="77777777" w:rsidR="00F91CCA" w:rsidRDefault="00F91CCA" w:rsidP="00256BB6">
      <w:pPr>
        <w:contextualSpacing/>
        <w:rPr>
          <w:rFonts w:ascii="Avenir Next LT Pro Light" w:hAnsi="Avenir Next LT Pro Light" w:cs="Arial"/>
        </w:rPr>
      </w:pPr>
    </w:p>
    <w:p w14:paraId="118144D3" w14:textId="77777777" w:rsidR="00F91CCA" w:rsidRDefault="00F91CCA" w:rsidP="00256BB6">
      <w:pPr>
        <w:contextualSpacing/>
        <w:rPr>
          <w:rFonts w:ascii="Avenir Next LT Pro Light" w:hAnsi="Avenir Next LT Pro Light" w:cs="Arial"/>
        </w:rPr>
      </w:pPr>
    </w:p>
    <w:p w14:paraId="660D7863" w14:textId="77777777" w:rsidR="00F91CCA" w:rsidRDefault="00F91CCA" w:rsidP="00256BB6">
      <w:pPr>
        <w:contextualSpacing/>
        <w:rPr>
          <w:rFonts w:ascii="Avenir Next LT Pro Light" w:hAnsi="Avenir Next LT Pro Light" w:cs="Arial"/>
        </w:rPr>
      </w:pPr>
    </w:p>
    <w:p w14:paraId="44D80BE8" w14:textId="77777777" w:rsidR="00F91CCA" w:rsidRDefault="00F91CCA" w:rsidP="00256BB6">
      <w:pPr>
        <w:contextualSpacing/>
        <w:rPr>
          <w:rFonts w:ascii="Avenir Next LT Pro Light" w:hAnsi="Avenir Next LT Pro Light" w:cs="Arial"/>
        </w:rPr>
      </w:pPr>
    </w:p>
    <w:p w14:paraId="3347AFCE" w14:textId="77777777" w:rsidR="00F91CCA" w:rsidRDefault="00F91CCA" w:rsidP="00256BB6">
      <w:pPr>
        <w:contextualSpacing/>
        <w:rPr>
          <w:rFonts w:ascii="Avenir Next LT Pro Light" w:hAnsi="Avenir Next LT Pro Light" w:cs="Arial"/>
        </w:rPr>
      </w:pPr>
    </w:p>
    <w:p w14:paraId="201A810C" w14:textId="77777777" w:rsidR="00F91CCA" w:rsidRDefault="00F91CCA" w:rsidP="00256BB6">
      <w:pPr>
        <w:contextualSpacing/>
        <w:rPr>
          <w:rFonts w:ascii="Avenir Next LT Pro Light" w:hAnsi="Avenir Next LT Pro Light" w:cs="Arial"/>
        </w:rPr>
      </w:pPr>
    </w:p>
    <w:p w14:paraId="1B27454E" w14:textId="77777777" w:rsidR="00F91CCA" w:rsidRDefault="00F91CCA" w:rsidP="00256BB6">
      <w:pPr>
        <w:contextualSpacing/>
        <w:rPr>
          <w:rFonts w:ascii="Avenir Next LT Pro Light" w:hAnsi="Avenir Next LT Pro Light" w:cs="Arial"/>
        </w:rPr>
      </w:pPr>
    </w:p>
    <w:p w14:paraId="3FC938F5" w14:textId="77777777" w:rsidR="00F91CCA" w:rsidRDefault="00F91CCA" w:rsidP="00256BB6">
      <w:pPr>
        <w:contextualSpacing/>
        <w:rPr>
          <w:rFonts w:ascii="Avenir Next LT Pro Light" w:hAnsi="Avenir Next LT Pro Light" w:cs="Arial"/>
        </w:rPr>
      </w:pPr>
    </w:p>
    <w:p w14:paraId="5180EC76" w14:textId="77777777" w:rsidR="00F91CCA" w:rsidRDefault="00F91CCA" w:rsidP="00256BB6">
      <w:pPr>
        <w:contextualSpacing/>
        <w:rPr>
          <w:rFonts w:ascii="Avenir Next LT Pro Light" w:hAnsi="Avenir Next LT Pro Light" w:cs="Arial"/>
        </w:rPr>
      </w:pPr>
    </w:p>
    <w:p w14:paraId="30659E14" w14:textId="77777777" w:rsidR="00F91CCA" w:rsidRDefault="00F91CCA" w:rsidP="00256BB6">
      <w:pPr>
        <w:contextualSpacing/>
        <w:rPr>
          <w:rFonts w:ascii="Avenir Next LT Pro Light" w:hAnsi="Avenir Next LT Pro Light" w:cs="Arial"/>
        </w:rPr>
      </w:pPr>
    </w:p>
    <w:p w14:paraId="40922DE2" w14:textId="77777777" w:rsidR="00F91CCA" w:rsidRPr="00EC59C1" w:rsidRDefault="00F91CCA" w:rsidP="00256BB6">
      <w:pPr>
        <w:contextualSpacing/>
        <w:rPr>
          <w:rFonts w:ascii="Avenir Next LT Pro Light" w:hAnsi="Avenir Next LT Pro Light" w:cs="Arial"/>
        </w:rPr>
      </w:pPr>
    </w:p>
    <w:p w14:paraId="7928FE68" w14:textId="533EDDB3" w:rsidR="00986C30" w:rsidRPr="00EC59C1" w:rsidRDefault="00D13BA1" w:rsidP="00A7059B">
      <w:pPr>
        <w:pStyle w:val="Heading3"/>
        <w:spacing w:before="0"/>
        <w:contextualSpacing/>
        <w:rPr>
          <w:rFonts w:ascii="Avenir Next LT Pro Light" w:hAnsi="Avenir Next LT Pro Light" w:cs="Arial"/>
        </w:rPr>
      </w:pPr>
      <w:bookmarkStart w:id="99" w:name="_Toc331763659"/>
      <w:bookmarkStart w:id="100" w:name="_Toc188446491"/>
      <w:r w:rsidRPr="00EC59C1">
        <w:rPr>
          <w:rFonts w:ascii="Avenir Next LT Pro Light" w:hAnsi="Avenir Next LT Pro Light" w:cs="Arial"/>
        </w:rPr>
        <w:t>3.</w:t>
      </w:r>
      <w:r w:rsidR="00D6622E" w:rsidRPr="00EC59C1">
        <w:rPr>
          <w:rFonts w:ascii="Avenir Next LT Pro Light" w:hAnsi="Avenir Next LT Pro Light" w:cs="Arial"/>
        </w:rPr>
        <w:t>1</w:t>
      </w:r>
      <w:r w:rsidRPr="00EC59C1">
        <w:rPr>
          <w:rFonts w:ascii="Avenir Next LT Pro Light" w:hAnsi="Avenir Next LT Pro Light" w:cs="Arial"/>
        </w:rPr>
        <w:t>1</w:t>
      </w:r>
      <w:r w:rsidR="00D6622E" w:rsidRPr="00EC59C1">
        <w:rPr>
          <w:rFonts w:ascii="Avenir Next LT Pro Light" w:hAnsi="Avenir Next LT Pro Light" w:cs="Arial"/>
        </w:rPr>
        <w:tab/>
      </w:r>
      <w:r w:rsidR="00D97DE9" w:rsidRPr="00EC59C1">
        <w:rPr>
          <w:rFonts w:ascii="Avenir Next LT Pro Light" w:hAnsi="Avenir Next LT Pro Light" w:cs="Arial"/>
        </w:rPr>
        <w:t xml:space="preserve">LOCAL </w:t>
      </w:r>
      <w:r w:rsidR="004D3889" w:rsidRPr="00EC59C1">
        <w:rPr>
          <w:rFonts w:ascii="Avenir Next LT Pro Light" w:hAnsi="Avenir Next LT Pro Light" w:cs="Arial"/>
        </w:rPr>
        <w:t>ECONOMIC DEVELOPMENT</w:t>
      </w:r>
      <w:r w:rsidR="00CF1C63" w:rsidRPr="00EC59C1">
        <w:rPr>
          <w:rFonts w:ascii="Avenir Next LT Pro Light" w:hAnsi="Avenir Next LT Pro Light" w:cs="Arial"/>
        </w:rPr>
        <w:t xml:space="preserve"> (INCLUDING TOURISM AND </w:t>
      </w:r>
      <w:r w:rsidR="00A06928" w:rsidRPr="00EC59C1">
        <w:rPr>
          <w:rFonts w:ascii="Avenir Next LT Pro Light" w:hAnsi="Avenir Next LT Pro Light" w:cs="Arial"/>
        </w:rPr>
        <w:t>business regulation and compliance</w:t>
      </w:r>
      <w:r w:rsidR="00CF1C63" w:rsidRPr="00EC59C1">
        <w:rPr>
          <w:rFonts w:ascii="Avenir Next LT Pro Light" w:hAnsi="Avenir Next LT Pro Light" w:cs="Arial"/>
        </w:rPr>
        <w:t>)</w:t>
      </w:r>
      <w:bookmarkEnd w:id="99"/>
      <w:bookmarkEnd w:id="100"/>
    </w:p>
    <w:p w14:paraId="34B4C355" w14:textId="77777777" w:rsidR="00BF1EF6" w:rsidRPr="00EC59C1" w:rsidRDefault="00BF1EF6" w:rsidP="00256BB6">
      <w:pPr>
        <w:contextualSpacing/>
        <w:rPr>
          <w:rFonts w:ascii="Avenir Next LT Pro Light" w:hAnsi="Avenir Next LT Pro Light" w:cs="Arial"/>
        </w:rPr>
      </w:pPr>
    </w:p>
    <w:p w14:paraId="15B66EEB" w14:textId="77777777" w:rsidR="00272AEC" w:rsidRPr="00EC59C1" w:rsidRDefault="00272AEC" w:rsidP="00AE30CF">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ECONOMIC DEVLOPMENT</w:t>
      </w:r>
    </w:p>
    <w:p w14:paraId="4B2D0A3A" w14:textId="77777777" w:rsidR="00904CB9" w:rsidRDefault="00904CB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210AA21" w14:textId="77777777" w:rsidR="00147563" w:rsidRPr="00147563"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47563">
        <w:rPr>
          <w:rFonts w:ascii="Avenir Next LT Pro Light" w:hAnsi="Avenir Next LT Pro Light" w:cs="Arial"/>
        </w:rPr>
        <w:lastRenderedPageBreak/>
        <w:t xml:space="preserve">The five-year review of the Mkhambathini Municipality’s LED strategy was done and approved by Council in 2021/2022 and will be thoroughly reviewed in 2025/2026.  However, the monitoring and evaluation of the strategy is done on an ongoing basis with a review of the plan submitted to Council in line with the MEC comments as well as the new IDP priorities. </w:t>
      </w:r>
    </w:p>
    <w:p w14:paraId="545B6A76" w14:textId="77777777" w:rsidR="00147563" w:rsidRPr="00147563"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90114F0" w14:textId="52100CBB" w:rsidR="00BE2A37"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47563">
        <w:rPr>
          <w:rFonts w:ascii="Avenir Next LT Pro Light" w:hAnsi="Avenir Next LT Pro Light" w:cs="Arial"/>
        </w:rPr>
        <w:t>Through the newly revised and adopted Local Economic Development Strategy, the Local Economic Development Unit under the leadership of the Director Community Services is continuing with strengthening the small, medium and micro business sub-sector. There is a need for vigorous creativity and effort in furthering these programmes by the municipality. The ideas must be turned into tangible programmes and projects.</w:t>
      </w:r>
    </w:p>
    <w:p w14:paraId="2AD13F39" w14:textId="77777777" w:rsidR="00147563" w:rsidRPr="00904CB9"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4919D82" w14:textId="77777777"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Key Challenges within LED are:</w:t>
      </w:r>
    </w:p>
    <w:p w14:paraId="7154645B" w14:textId="03762BD6"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•Lack of investors to develop companies that will create more jobs opportunities especially industrial companies due to wastewater treatment works plant that is currently not available</w:t>
      </w:r>
    </w:p>
    <w:p w14:paraId="4D9AF8FC" w14:textId="407A4D95"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•Insufficient of funds to support SMME enterprises with equipment and SETA credited trainings that will enhance more jobs opportunities within the area</w:t>
      </w:r>
    </w:p>
    <w:p w14:paraId="4D4EB430" w14:textId="3C6951F1"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 xml:space="preserve">•Issue of capacity within the LED with only two (2) personnel in the office </w:t>
      </w:r>
    </w:p>
    <w:p w14:paraId="5F636AB4" w14:textId="77777777"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688F3A7" w14:textId="0401705C" w:rsidR="008A151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The municipality has functional sector specific forums as indicated on the LED strategy. It is believed that in line with the 5year review, the municipality will now be in the position to establish the LED forum comprising the representatives of all the sector specific forums.</w:t>
      </w:r>
    </w:p>
    <w:p w14:paraId="46BCFF88" w14:textId="77777777" w:rsidR="00D74985" w:rsidRPr="002F3BB0" w:rsidRDefault="00D74985"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C4DAEBC" w14:textId="514E899B"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The key economic sectors with Mkhambathini Municipality are as follows:</w:t>
      </w:r>
    </w:p>
    <w:p w14:paraId="6B352A4D"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The agricultural sector which has been a cornerstone of the Camperdown region, the larger parts of which were incorporated into the current administrative boundaries of Mkhambathini Municipality, for a very long time. It is one of the matured economic sectors characteristics of the municipality’s economic and industrial bases.  Tourism identified as one of the strategic economic sectors in South Africa. It has the inherent potential to positively impact other sectors of the economy including retail and services sectors.   The manufacturing sector is the fourth largest sector within the Mkhambathini Municipality in terms of its contribution to employment and economic growth and development objectives. The mining activities within Mkhambathini Municipality are limited to a small but booming business of sand dune mining along the major rivers. Tourism attractions are generally located close to the main roads traversing the municipality. Ownership of the tourism industry tends to be highly concentrated with little involvement by rural communities. Participants at community workshops called for the exploitation of undeveloped tourism potential in the municipality, their involvement in tourism development and related in come generating opportunities, as well as the need for education about the benefits and obligations of tourism.</w:t>
      </w:r>
    </w:p>
    <w:p w14:paraId="71A4BB2A"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The approach adopted by the LED strategy is one that ensures that local economic development allows and encourages local people, business, and non-governmental sector to work together to build capacity to ensure achievement of sustainable economic growth and development and bringing economic benefits and improved quality of life for all residents in a municipal space. With the understanding that “Growth” means to get bigger while “Development” means to get better.</w:t>
      </w:r>
    </w:p>
    <w:p w14:paraId="57AD2960"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2919301A"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lastRenderedPageBreak/>
        <w:t xml:space="preserve">The focus of the municipal LED programmes is on providing support to existing businesses to multiply the number of times that a rand is spent in the community. The fundamental thinking is that local purchasing is the primary means of accomplishing this and the result is a more efficient, self-reliant, and economically resilient community.  For the </w:t>
      </w:r>
      <w:r>
        <w:rPr>
          <w:rFonts w:ascii="Avenir Next LT Pro Light" w:hAnsi="Avenir Next LT Pro Light" w:cs="Arial"/>
        </w:rPr>
        <w:t>2023/2024</w:t>
      </w:r>
      <w:r w:rsidRPr="002F3BB0">
        <w:rPr>
          <w:rFonts w:ascii="Avenir Next LT Pro Light" w:hAnsi="Avenir Next LT Pro Light" w:cs="Arial"/>
        </w:rPr>
        <w:t xml:space="preserve"> financial year, the LED, Tourism, Arts and Culture division set itself target and programmes to achieve under the following areas:</w:t>
      </w:r>
    </w:p>
    <w:p w14:paraId="46572252"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7CC8B91"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SMME development</w:t>
      </w:r>
    </w:p>
    <w:p w14:paraId="1D13031C"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Promotion and development of Agriculture</w:t>
      </w:r>
    </w:p>
    <w:p w14:paraId="7D6AFCF2"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Tourism development</w:t>
      </w:r>
    </w:p>
    <w:p w14:paraId="2D179390" w14:textId="77777777" w:rsidR="00CA1A55"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Business regulation and compliance</w:t>
      </w:r>
      <w:r>
        <w:rPr>
          <w:rFonts w:ascii="Avenir Next LT Pro Light" w:hAnsi="Avenir Next LT Pro Light" w:cs="Arial"/>
        </w:rPr>
        <w:t xml:space="preserve">  </w:t>
      </w:r>
    </w:p>
    <w:p w14:paraId="023CD2B9" w14:textId="2AC044AE" w:rsidR="0069246C"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Pr>
          <w:rFonts w:ascii="Avenir Next LT Pro Light" w:hAnsi="Avenir Next LT Pro Light" w:cs="Arial"/>
        </w:rPr>
        <w:t xml:space="preserve">  </w:t>
      </w:r>
    </w:p>
    <w:p w14:paraId="4388A04C" w14:textId="1776AABD" w:rsidR="0069246C" w:rsidRPr="0069246C" w:rsidRDefault="0069246C"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69246C">
        <w:rPr>
          <w:rFonts w:ascii="Avenir Next LT Pro Light" w:hAnsi="Avenir Next LT Pro Light" w:cs="Arial"/>
        </w:rPr>
        <w:t xml:space="preserve">Currently the municipality has a SANRAL project that is in the implementation phase which is construction of N3 in Camperdown and Lynnfield’s as well as interchange development for Camperdown, Mlaas road and Lynnfield interchange. </w:t>
      </w:r>
    </w:p>
    <w:p w14:paraId="6B7A55CE" w14:textId="77777777" w:rsidR="0069246C" w:rsidRPr="0069246C" w:rsidRDefault="0069246C"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472FF48" w14:textId="77777777" w:rsidR="00265225" w:rsidRDefault="0069246C"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69246C">
        <w:rPr>
          <w:rFonts w:ascii="Avenir Next LT Pro Light" w:hAnsi="Avenir Next LT Pro Light" w:cs="Arial"/>
        </w:rPr>
        <w:t xml:space="preserve">There are workshops that have been implemented by the municipality to SMMEs and cooperatives, i.e Township and rural entrepreneurship programme workshop – 13 March 2024, Cooperative governance, and entrepreneurial mindsets short course – 22 February 2024, Azibuye Emasisweni Boys workshop – 10 December 2023, Women’s development dialog and workshop – 23 August 2023 and 09 December 2023 and Wholesale and retail training - 11 October 2023. </w:t>
      </w:r>
      <w:r w:rsidR="008A1519">
        <w:rPr>
          <w:rFonts w:ascii="Avenir Next LT Pro Light" w:hAnsi="Avenir Next LT Pro Light" w:cs="Arial"/>
        </w:rPr>
        <w:t xml:space="preserve">  </w:t>
      </w:r>
    </w:p>
    <w:p w14:paraId="79A7A6A6" w14:textId="77777777" w:rsidR="00BB78EC" w:rsidRDefault="00BB78EC"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5A6D3DC" w14:textId="77777777" w:rsidR="00BB78EC" w:rsidRDefault="005B73F5"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 xml:space="preserve"> </w:t>
      </w:r>
      <w:r w:rsidR="00265225" w:rsidRPr="00265225">
        <w:rPr>
          <w:rFonts w:ascii="Avenir Next LT Pro Light" w:hAnsi="Avenir Next LT Pro Light" w:cs="Arial"/>
        </w:rPr>
        <w:t xml:space="preserve">Support on agricultural projects, SMME, Cooperative, informal traders and artists through the following:  </w:t>
      </w:r>
      <w:r w:rsidRPr="00EC59C1">
        <w:rPr>
          <w:rFonts w:ascii="Avenir Next LT Pro Light" w:hAnsi="Avenir Next LT Pro Light" w:cs="Arial"/>
        </w:rPr>
        <w:t xml:space="preserve">        </w:t>
      </w:r>
    </w:p>
    <w:p w14:paraId="7D65F61C"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 xml:space="preserve">municipal tractor to cultivate gardens. </w:t>
      </w:r>
    </w:p>
    <w:p w14:paraId="4B9F9266"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 xml:space="preserve">provision of working equipment  </w:t>
      </w:r>
    </w:p>
    <w:p w14:paraId="43C02134"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 xml:space="preserve">Workshops </w:t>
      </w:r>
    </w:p>
    <w:p w14:paraId="3CC6B30A" w14:textId="7E3BFF97" w:rsid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Transportation to compete within the district or neighbouring towns.</w:t>
      </w:r>
    </w:p>
    <w:p w14:paraId="64E90B22"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0926957" w14:textId="2DCF56BC" w:rsid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The Camperdown Taxi rank and trading stalls project has been completed and handed over to the Eston/Mophela taxi association, informal traders and the community at large. The official handover was done by COGTA MEC Bongi Sithole and the Council of Mkhambathini Municipality on the 3rd May 2024.</w:t>
      </w:r>
    </w:p>
    <w:p w14:paraId="7967B643" w14:textId="722ACC9F" w:rsidR="002A211D" w:rsidRPr="00EC59C1" w:rsidRDefault="005B73F5"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 xml:space="preserve">                  </w:t>
      </w:r>
      <w:r w:rsidR="008A1519">
        <w:rPr>
          <w:rFonts w:ascii="Avenir Next LT Pro Light" w:hAnsi="Avenir Next LT Pro Light" w:cs="Arial"/>
        </w:rPr>
        <w:t xml:space="preserve">                                                                                                                       </w:t>
      </w:r>
      <w:r w:rsidR="000B233C">
        <w:rPr>
          <w:rFonts w:ascii="Avenir Next LT Pro Light" w:hAnsi="Avenir Next LT Pro Light" w:cs="Arial"/>
        </w:rPr>
        <w:t xml:space="preserve">             </w:t>
      </w:r>
      <w:r w:rsidR="00EF5D17"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272AEC" w:rsidRPr="00EC59C1">
        <w:rPr>
          <w:rFonts w:ascii="Avenir Next LT Pro Light" w:hAnsi="Avenir Next LT Pro Light" w:cs="Arial"/>
          <w:i/>
        </w:rPr>
        <w:t>3.</w:t>
      </w:r>
      <w:r w:rsidR="00D13BA1" w:rsidRPr="00EC59C1">
        <w:rPr>
          <w:rFonts w:ascii="Avenir Next LT Pro Light" w:hAnsi="Avenir Next LT Pro Light" w:cs="Arial"/>
          <w:i/>
        </w:rPr>
        <w:t>11</w:t>
      </w:r>
      <w:r w:rsidR="00272AEC" w:rsidRPr="00EC59C1">
        <w:rPr>
          <w:rFonts w:ascii="Avenir Next LT Pro Light" w:hAnsi="Avenir Next LT Pro Light" w:cs="Arial"/>
          <w:i/>
        </w:rPr>
        <w:t>.1</w:t>
      </w:r>
    </w:p>
    <w:p w14:paraId="1AC82001" w14:textId="592DA733" w:rsidR="000F5C1A" w:rsidRDefault="000F5C1A" w:rsidP="00256BB6">
      <w:pPr>
        <w:contextualSpacing/>
        <w:rPr>
          <w:rFonts w:ascii="Avenir Next LT Pro Light" w:hAnsi="Avenir Next LT Pro Light" w:cs="Arial"/>
        </w:rPr>
      </w:pPr>
    </w:p>
    <w:p w14:paraId="5F3DDBC4" w14:textId="77777777" w:rsidR="000B233C" w:rsidRDefault="000B233C" w:rsidP="00E31094">
      <w:pPr>
        <w:contextualSpacing/>
        <w:rPr>
          <w:rFonts w:ascii="Avenir Next LT Pro Light" w:hAnsi="Avenir Next LT Pro Light" w:cs="Arial"/>
        </w:rPr>
      </w:pPr>
    </w:p>
    <w:p w14:paraId="61F3EECA" w14:textId="45581581" w:rsidR="00E31094" w:rsidRPr="00EC59C1" w:rsidRDefault="00E31094" w:rsidP="00E31094">
      <w:pPr>
        <w:contextualSpacing/>
        <w:rPr>
          <w:rFonts w:ascii="Avenir Next LT Pro Light" w:hAnsi="Avenir Next LT Pro Light" w:cs="Arial"/>
        </w:rPr>
      </w:pPr>
      <w:r w:rsidRPr="00EC59C1">
        <w:rPr>
          <w:rFonts w:ascii="Avenir Next LT Pro Light" w:hAnsi="Avenir Next LT Pro Light" w:cs="Arial"/>
        </w:rPr>
        <w:t>Under SMME development the following projects were supported:</w:t>
      </w:r>
    </w:p>
    <w:p w14:paraId="2C9129B5" w14:textId="77777777" w:rsidR="00E31094" w:rsidRDefault="00E31094" w:rsidP="00256BB6">
      <w:pPr>
        <w:contextualSpacing/>
        <w:rPr>
          <w:rFonts w:ascii="Avenir Next LT Pro Light" w:hAnsi="Avenir Next LT Pro Light" w:cs="Arial"/>
        </w:rPr>
      </w:pPr>
    </w:p>
    <w:p w14:paraId="1030AB29"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r w:rsidRPr="00CC1699">
        <w:rPr>
          <w:rFonts w:ascii="Avenir Next LT Pro Light" w:eastAsia="Times New Roman" w:hAnsi="Avenir Next LT Pro Light" w:cs="Arial"/>
          <w:sz w:val="24"/>
          <w:szCs w:val="24"/>
        </w:rPr>
        <w:t>Agricultural Projects Supported</w:t>
      </w:r>
    </w:p>
    <w:p w14:paraId="3622FCC4"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p>
    <w:tbl>
      <w:tblPr>
        <w:tblW w:w="90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6"/>
        <w:gridCol w:w="876"/>
        <w:gridCol w:w="2973"/>
        <w:gridCol w:w="2198"/>
      </w:tblGrid>
      <w:tr w:rsidR="00CC1699" w:rsidRPr="00CC1699" w14:paraId="1698B198" w14:textId="77777777" w:rsidTr="00E57963">
        <w:trPr>
          <w:trHeight w:val="300"/>
        </w:trPr>
        <w:tc>
          <w:tcPr>
            <w:tcW w:w="9083" w:type="dxa"/>
            <w:gridSpan w:val="4"/>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7747BFD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rPr>
              <w:t>Type of Support: Mechanisation and Advisory Services</w:t>
            </w:r>
            <w:r w:rsidRPr="00CC1699">
              <w:rPr>
                <w:rFonts w:ascii="Avenir Next LT Pro Light" w:eastAsia="Times New Roman" w:hAnsi="Avenir Next LT Pro Light" w:cs="Arial"/>
                <w:sz w:val="20"/>
                <w:szCs w:val="20"/>
              </w:rPr>
              <w:t> </w:t>
            </w:r>
          </w:p>
        </w:tc>
      </w:tr>
      <w:tr w:rsidR="00CC1699" w:rsidRPr="00E57963" w14:paraId="1EAE4309" w14:textId="77777777" w:rsidTr="00E57963">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7AE1D720"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Project Name</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4506EEB2"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Ward</w:t>
            </w:r>
            <w:r w:rsidRPr="00CC1699">
              <w:rPr>
                <w:rFonts w:ascii="Avenir Next LT Pro Light" w:eastAsia="Times New Roman" w:hAnsi="Avenir Next LT Pro Light" w:cs="Arial"/>
                <w:sz w:val="20"/>
                <w:szCs w:val="20"/>
              </w:rPr>
              <w:t> </w:t>
            </w:r>
          </w:p>
        </w:tc>
        <w:tc>
          <w:tcPr>
            <w:tcW w:w="2973"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35FFF71C"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Support provided</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37B7BBD9"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rPr>
              <w:t>Financial Year</w:t>
            </w:r>
            <w:r w:rsidRPr="00CC1699">
              <w:rPr>
                <w:rFonts w:ascii="Avenir Next LT Pro Light" w:eastAsia="Times New Roman" w:hAnsi="Avenir Next LT Pro Light" w:cs="Arial"/>
                <w:sz w:val="20"/>
                <w:szCs w:val="20"/>
              </w:rPr>
              <w:t> </w:t>
            </w:r>
          </w:p>
        </w:tc>
      </w:tr>
      <w:tr w:rsidR="00CC1699" w:rsidRPr="00CC1699" w14:paraId="13F31087"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1E4E6386"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lastRenderedPageBreak/>
              <w:t>Makhokhoba Cooperative</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404CC872"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03</w:t>
            </w:r>
            <w:r w:rsidRPr="00CC1699">
              <w:rPr>
                <w:rFonts w:ascii="Avenir Next LT Pro Light" w:eastAsia="Times New Roman" w:hAnsi="Avenir Next LT Pro Light" w:cs="Arial"/>
                <w:sz w:val="20"/>
                <w:szCs w:val="20"/>
              </w:rPr>
              <w:t>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5CB2A32A"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Municipal tractor to cultivate the garden</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4C2A75B9"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160CDF4C"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6ECDC81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Isivuno Semvelo cooperative</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6782B56F"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02</w:t>
            </w:r>
            <w:r w:rsidRPr="00CC1699">
              <w:rPr>
                <w:rFonts w:ascii="Avenir Next LT Pro Light" w:eastAsia="Times New Roman" w:hAnsi="Avenir Next LT Pro Light" w:cs="Arial"/>
                <w:sz w:val="20"/>
                <w:szCs w:val="20"/>
              </w:rPr>
              <w:t>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1C77467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Municipal tractor to cultivate the garden</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26D6B5E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173CFAC6"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06DF1691"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Mandayi Cooperative</w:t>
            </w:r>
            <w:r w:rsidRPr="00CC1699">
              <w:rPr>
                <w:rFonts w:ascii="Avenir Next LT Pro Light" w:eastAsia="Times New Roman" w:hAnsi="Avenir Next LT Pro Light" w:cs="Arial"/>
                <w:sz w:val="20"/>
                <w:szCs w:val="20"/>
              </w:rPr>
              <w:t> </w:t>
            </w:r>
          </w:p>
          <w:p w14:paraId="377175B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rial" w:eastAsia="Times New Roman" w:hAnsi="Arial" w:cs="Arial"/>
                <w:b/>
                <w:bCs/>
                <w:sz w:val="20"/>
                <w:szCs w:val="20"/>
                <w:lang w:val="en-US"/>
              </w:rPr>
              <w:t> </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16BED54A"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07</w:t>
            </w:r>
            <w:r w:rsidRPr="00CC1699">
              <w:rPr>
                <w:rFonts w:ascii="Avenir Next LT Pro Light" w:eastAsia="Times New Roman" w:hAnsi="Avenir Next LT Pro Light" w:cs="Arial"/>
                <w:sz w:val="20"/>
                <w:szCs w:val="20"/>
              </w:rPr>
              <w:t>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32093480"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Advisory session on crop vegies was done by DARD </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262FEA51"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788A8891"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196D2D23"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Nomusa Doncabe</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0C695BD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07</w:t>
            </w:r>
            <w:r w:rsidRPr="00CC1699">
              <w:rPr>
                <w:rFonts w:ascii="Avenir Next LT Pro Light" w:eastAsia="Times New Roman" w:hAnsi="Avenir Next LT Pro Light" w:cs="Arial"/>
                <w:sz w:val="20"/>
                <w:szCs w:val="20"/>
              </w:rPr>
              <w:t>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40F48BC3"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Advisory session on one home one garden and provision of one home one garden equipment by DARD</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00A2971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34C7BDAF"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75A62C9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Mpiwe Ndimande Sibisi</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030A9E3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07</w:t>
            </w:r>
            <w:r w:rsidRPr="00CC1699">
              <w:rPr>
                <w:rFonts w:ascii="Avenir Next LT Pro Light" w:eastAsia="Times New Roman" w:hAnsi="Avenir Next LT Pro Light" w:cs="Arial"/>
                <w:sz w:val="20"/>
                <w:szCs w:val="20"/>
              </w:rPr>
              <w:t>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49645E59"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Advisory session on one home one garden and provision of garden equipment done in partnership by DARD</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2A84694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7679A9FC"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6DC4A3D6"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Nhlaba Zondi</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2BCE2A9A"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03 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1F45121D"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Municipal tractor to cultivate the garden</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37D4B6E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3DA26216"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347B223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Nkosi Nsongeni</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72DD0AAC"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03 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24EF4F23"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Municipal tractor to cultivate the garden</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0BBBC5DD"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r w:rsidR="00CC1699" w:rsidRPr="00CC1699" w14:paraId="452A3D60" w14:textId="77777777" w:rsidTr="00A8682E">
        <w:trPr>
          <w:trHeight w:val="300"/>
        </w:trPr>
        <w:tc>
          <w:tcPr>
            <w:tcW w:w="3036" w:type="dxa"/>
            <w:tcBorders>
              <w:top w:val="single" w:sz="6" w:space="0" w:color="auto"/>
              <w:left w:val="single" w:sz="6" w:space="0" w:color="auto"/>
              <w:bottom w:val="single" w:sz="6" w:space="0" w:color="auto"/>
              <w:right w:val="single" w:sz="6" w:space="0" w:color="auto"/>
            </w:tcBorders>
            <w:shd w:val="clear" w:color="auto" w:fill="auto"/>
            <w:hideMark/>
          </w:tcPr>
          <w:p w14:paraId="1999C5A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Isivuno semvelo cooperative</w:t>
            </w:r>
            <w:r w:rsidRPr="00CC1699">
              <w:rPr>
                <w:rFonts w:ascii="Avenir Next LT Pro Light" w:eastAsia="Times New Roman" w:hAnsi="Avenir Next LT Pro Light" w:cs="Arial"/>
                <w:sz w:val="20"/>
                <w:szCs w:val="20"/>
              </w:rPr>
              <w:t> </w:t>
            </w:r>
          </w:p>
        </w:tc>
        <w:tc>
          <w:tcPr>
            <w:tcW w:w="876" w:type="dxa"/>
            <w:tcBorders>
              <w:top w:val="single" w:sz="6" w:space="0" w:color="auto"/>
              <w:left w:val="single" w:sz="6" w:space="0" w:color="auto"/>
              <w:bottom w:val="single" w:sz="6" w:space="0" w:color="auto"/>
              <w:right w:val="single" w:sz="6" w:space="0" w:color="auto"/>
            </w:tcBorders>
            <w:shd w:val="clear" w:color="auto" w:fill="auto"/>
            <w:hideMark/>
          </w:tcPr>
          <w:p w14:paraId="3B4155F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02 </w:t>
            </w:r>
          </w:p>
        </w:tc>
        <w:tc>
          <w:tcPr>
            <w:tcW w:w="2973" w:type="dxa"/>
            <w:tcBorders>
              <w:top w:val="single" w:sz="6" w:space="0" w:color="auto"/>
              <w:left w:val="single" w:sz="6" w:space="0" w:color="auto"/>
              <w:bottom w:val="single" w:sz="6" w:space="0" w:color="auto"/>
              <w:right w:val="single" w:sz="6" w:space="0" w:color="auto"/>
            </w:tcBorders>
            <w:shd w:val="clear" w:color="auto" w:fill="auto"/>
            <w:hideMark/>
          </w:tcPr>
          <w:p w14:paraId="548BAF9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Municipal tractor to cultivate the garden</w:t>
            </w:r>
            <w:r w:rsidRPr="00CC1699">
              <w:rPr>
                <w:rFonts w:ascii="Avenir Next LT Pro Light" w:eastAsia="Times New Roman" w:hAnsi="Avenir Next LT Pro Light" w:cs="Arial"/>
                <w:sz w:val="20"/>
                <w:szCs w:val="20"/>
              </w:rPr>
              <w:t> </w:t>
            </w:r>
          </w:p>
        </w:tc>
        <w:tc>
          <w:tcPr>
            <w:tcW w:w="2198" w:type="dxa"/>
            <w:tcBorders>
              <w:top w:val="single" w:sz="6" w:space="0" w:color="auto"/>
              <w:left w:val="single" w:sz="6" w:space="0" w:color="auto"/>
              <w:bottom w:val="single" w:sz="6" w:space="0" w:color="auto"/>
              <w:right w:val="single" w:sz="6" w:space="0" w:color="auto"/>
            </w:tcBorders>
            <w:shd w:val="clear" w:color="auto" w:fill="auto"/>
            <w:hideMark/>
          </w:tcPr>
          <w:p w14:paraId="0DDBD29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2023/2024 </w:t>
            </w:r>
          </w:p>
        </w:tc>
      </w:tr>
    </w:tbl>
    <w:p w14:paraId="00815BE7"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p>
    <w:p w14:paraId="7DAF6017"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r w:rsidRPr="00CC1699">
        <w:rPr>
          <w:rFonts w:ascii="Avenir Next LT Pro Light" w:eastAsia="Times New Roman" w:hAnsi="Avenir Next LT Pro Light" w:cs="Arial"/>
          <w:sz w:val="24"/>
          <w:szCs w:val="24"/>
        </w:rPr>
        <w:t>Tourism Programmes implemented</w:t>
      </w:r>
    </w:p>
    <w:p w14:paraId="29F33127" w14:textId="776A66F4" w:rsidR="00CC1699" w:rsidRPr="00CC1699" w:rsidRDefault="00CC1699" w:rsidP="00CC1699">
      <w:pPr>
        <w:spacing w:after="0" w:line="240" w:lineRule="auto"/>
        <w:contextualSpacing/>
        <w:rPr>
          <w:rFonts w:ascii="Avenir Next LT Pro Light" w:eastAsia="Times New Roman" w:hAnsi="Avenir Next LT Pro Light" w:cs="Arial"/>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3"/>
        <w:gridCol w:w="4570"/>
      </w:tblGrid>
      <w:tr w:rsidR="00CC1699" w:rsidRPr="00CC1699" w14:paraId="07779230" w14:textId="77777777" w:rsidTr="00E57963">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71B170D8"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b/>
                <w:bCs/>
              </w:rPr>
              <w:t>Programme Name</w:t>
            </w:r>
            <w:r w:rsidRPr="00CC1699">
              <w:rPr>
                <w:rFonts w:ascii="Avenir Next LT Pro Light" w:eastAsia="Times New Roman" w:hAnsi="Avenir Next LT Pro Light" w:cs="Arial"/>
              </w:rPr>
              <w:t> </w:t>
            </w:r>
          </w:p>
        </w:tc>
        <w:tc>
          <w:tcPr>
            <w:tcW w:w="514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3F42F9D7"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b/>
                <w:bCs/>
              </w:rPr>
              <w:t>Date implemented</w:t>
            </w:r>
            <w:r w:rsidRPr="00CC1699">
              <w:rPr>
                <w:rFonts w:ascii="Avenir Next LT Pro Light" w:eastAsia="Times New Roman" w:hAnsi="Avenir Next LT Pro Light" w:cs="Arial"/>
              </w:rPr>
              <w:t> </w:t>
            </w:r>
          </w:p>
        </w:tc>
      </w:tr>
      <w:tr w:rsidR="00CC1699" w:rsidRPr="00CC1699" w14:paraId="5D1CECBD" w14:textId="77777777" w:rsidTr="00A8682E">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112FF031"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Tourism Seminar </w:t>
            </w:r>
          </w:p>
        </w:tc>
        <w:tc>
          <w:tcPr>
            <w:tcW w:w="5145" w:type="dxa"/>
            <w:tcBorders>
              <w:top w:val="single" w:sz="6" w:space="0" w:color="auto"/>
              <w:left w:val="single" w:sz="6" w:space="0" w:color="auto"/>
              <w:bottom w:val="single" w:sz="6" w:space="0" w:color="auto"/>
              <w:right w:val="single" w:sz="6" w:space="0" w:color="auto"/>
            </w:tcBorders>
            <w:shd w:val="clear" w:color="auto" w:fill="auto"/>
            <w:hideMark/>
          </w:tcPr>
          <w:p w14:paraId="771E367A"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14-15 September 2023 </w:t>
            </w:r>
          </w:p>
        </w:tc>
      </w:tr>
      <w:tr w:rsidR="00CC1699" w:rsidRPr="00CC1699" w14:paraId="729340D3" w14:textId="77777777" w:rsidTr="00A8682E">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39B309C5"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Tourism Experience tour </w:t>
            </w:r>
          </w:p>
        </w:tc>
        <w:tc>
          <w:tcPr>
            <w:tcW w:w="5145" w:type="dxa"/>
            <w:tcBorders>
              <w:top w:val="single" w:sz="6" w:space="0" w:color="auto"/>
              <w:left w:val="single" w:sz="6" w:space="0" w:color="auto"/>
              <w:bottom w:val="single" w:sz="6" w:space="0" w:color="auto"/>
              <w:right w:val="single" w:sz="6" w:space="0" w:color="auto"/>
            </w:tcBorders>
            <w:shd w:val="clear" w:color="auto" w:fill="auto"/>
            <w:hideMark/>
          </w:tcPr>
          <w:p w14:paraId="248A8EC1"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15 September 2023 </w:t>
            </w:r>
          </w:p>
        </w:tc>
      </w:tr>
      <w:tr w:rsidR="00CC1699" w:rsidRPr="00CC1699" w14:paraId="43173DF7" w14:textId="77777777" w:rsidTr="00A8682E">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162AE022"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Annual tourism hike ( Table Mountain) </w:t>
            </w:r>
          </w:p>
        </w:tc>
        <w:tc>
          <w:tcPr>
            <w:tcW w:w="5145" w:type="dxa"/>
            <w:tcBorders>
              <w:top w:val="single" w:sz="6" w:space="0" w:color="auto"/>
              <w:left w:val="single" w:sz="6" w:space="0" w:color="auto"/>
              <w:bottom w:val="single" w:sz="6" w:space="0" w:color="auto"/>
              <w:right w:val="single" w:sz="6" w:space="0" w:color="auto"/>
            </w:tcBorders>
            <w:shd w:val="clear" w:color="auto" w:fill="auto"/>
            <w:hideMark/>
          </w:tcPr>
          <w:p w14:paraId="05E52709"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16 September 2023 </w:t>
            </w:r>
          </w:p>
        </w:tc>
      </w:tr>
      <w:tr w:rsidR="00CC1699" w:rsidRPr="00CC1699" w14:paraId="41598B29" w14:textId="77777777" w:rsidTr="00A8682E">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6DB10152"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Tourism Mapping </w:t>
            </w:r>
          </w:p>
        </w:tc>
        <w:tc>
          <w:tcPr>
            <w:tcW w:w="5145" w:type="dxa"/>
            <w:tcBorders>
              <w:top w:val="single" w:sz="6" w:space="0" w:color="auto"/>
              <w:left w:val="single" w:sz="6" w:space="0" w:color="auto"/>
              <w:bottom w:val="single" w:sz="6" w:space="0" w:color="auto"/>
              <w:right w:val="single" w:sz="6" w:space="0" w:color="auto"/>
            </w:tcBorders>
            <w:shd w:val="clear" w:color="auto" w:fill="auto"/>
            <w:hideMark/>
          </w:tcPr>
          <w:p w14:paraId="3A8CA9C4"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31 October 2023 </w:t>
            </w:r>
          </w:p>
        </w:tc>
      </w:tr>
      <w:tr w:rsidR="00CC1699" w:rsidRPr="00CC1699" w14:paraId="1F337CC4" w14:textId="77777777" w:rsidTr="00A8682E">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233C7E43"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Tourism awareness campaigns </w:t>
            </w:r>
          </w:p>
        </w:tc>
        <w:tc>
          <w:tcPr>
            <w:tcW w:w="5145" w:type="dxa"/>
            <w:tcBorders>
              <w:top w:val="single" w:sz="6" w:space="0" w:color="auto"/>
              <w:left w:val="single" w:sz="6" w:space="0" w:color="auto"/>
              <w:bottom w:val="single" w:sz="6" w:space="0" w:color="auto"/>
              <w:right w:val="single" w:sz="6" w:space="0" w:color="auto"/>
            </w:tcBorders>
            <w:shd w:val="clear" w:color="auto" w:fill="auto"/>
            <w:hideMark/>
          </w:tcPr>
          <w:p w14:paraId="62C48610"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Banqobile High School – 27 October 2023 </w:t>
            </w:r>
          </w:p>
          <w:p w14:paraId="2857F6B8"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Mbambangalo High School – 12 March 2024 </w:t>
            </w:r>
          </w:p>
          <w:p w14:paraId="51A0C1B1"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Mcoseleli High School – 13 March 2024 </w:t>
            </w:r>
          </w:p>
        </w:tc>
      </w:tr>
      <w:tr w:rsidR="00CC1699" w:rsidRPr="00CC1699" w14:paraId="70213C49" w14:textId="77777777" w:rsidTr="00A8682E">
        <w:trPr>
          <w:trHeight w:val="300"/>
        </w:trPr>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15464066"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Duzi Marathon support </w:t>
            </w:r>
          </w:p>
        </w:tc>
        <w:tc>
          <w:tcPr>
            <w:tcW w:w="5145" w:type="dxa"/>
            <w:tcBorders>
              <w:top w:val="single" w:sz="6" w:space="0" w:color="auto"/>
              <w:left w:val="single" w:sz="6" w:space="0" w:color="auto"/>
              <w:bottom w:val="single" w:sz="6" w:space="0" w:color="auto"/>
              <w:right w:val="single" w:sz="6" w:space="0" w:color="auto"/>
            </w:tcBorders>
            <w:shd w:val="clear" w:color="auto" w:fill="auto"/>
            <w:hideMark/>
          </w:tcPr>
          <w:p w14:paraId="432150B0" w14:textId="77777777" w:rsidR="00CC1699" w:rsidRPr="00CC1699" w:rsidRDefault="00CC1699" w:rsidP="00CC1699">
            <w:pPr>
              <w:spacing w:after="0" w:line="240" w:lineRule="auto"/>
              <w:contextualSpacing/>
              <w:rPr>
                <w:rFonts w:ascii="Avenir Next LT Pro Light" w:eastAsia="Times New Roman" w:hAnsi="Avenir Next LT Pro Light" w:cs="Arial"/>
              </w:rPr>
            </w:pPr>
            <w:r w:rsidRPr="00CC1699">
              <w:rPr>
                <w:rFonts w:ascii="Avenir Next LT Pro Light" w:eastAsia="Times New Roman" w:hAnsi="Avenir Next LT Pro Light" w:cs="Arial"/>
              </w:rPr>
              <w:t> </w:t>
            </w:r>
          </w:p>
        </w:tc>
      </w:tr>
    </w:tbl>
    <w:p w14:paraId="4612C03E"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r w:rsidRPr="00CC1699">
        <w:rPr>
          <w:rFonts w:ascii="Avenir Next LT Pro Light" w:eastAsia="Times New Roman" w:hAnsi="Avenir Next LT Pro Light" w:cs="Arial"/>
          <w:sz w:val="24"/>
          <w:szCs w:val="24"/>
        </w:rPr>
        <w:t> </w:t>
      </w:r>
    </w:p>
    <w:p w14:paraId="5865F0F3"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Furthermore, the municipality has supported Indlondlo Zulu Cultural Village with 2 rondavels as well as exhibition needs for the Tourism Indaba (printing of brochures, T-shirts, screen, business cards)  </w:t>
      </w:r>
    </w:p>
    <w:p w14:paraId="59D97FB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p>
    <w:p w14:paraId="0806008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rPr>
        <w:t>Cooperatives that were trained on Cooperative Governance and Entrepreneurial Mindset training:</w:t>
      </w:r>
    </w:p>
    <w:p w14:paraId="694EFB7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9"/>
        <w:gridCol w:w="3070"/>
        <w:gridCol w:w="2954"/>
      </w:tblGrid>
      <w:tr w:rsidR="00CC1699" w:rsidRPr="00CC1699" w14:paraId="618E171D" w14:textId="77777777" w:rsidTr="00E57963">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16127F9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5EB69362"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Representative trained</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1D40FF4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lang w:val="en-US"/>
              </w:rPr>
              <w:t>Ward</w:t>
            </w:r>
            <w:r w:rsidRPr="00CC1699">
              <w:rPr>
                <w:rFonts w:ascii="Avenir Next LT Pro Light" w:eastAsia="Times New Roman" w:hAnsi="Avenir Next LT Pro Light" w:cs="Arial"/>
                <w:sz w:val="20"/>
                <w:szCs w:val="20"/>
              </w:rPr>
              <w:t> </w:t>
            </w:r>
          </w:p>
        </w:tc>
      </w:tr>
      <w:tr w:rsidR="00CC1699" w:rsidRPr="00CC1699" w14:paraId="3FF34918"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319A8F3"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Masokeni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A733DF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Bekani Ntuli</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21CA50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02</w:t>
            </w:r>
            <w:r w:rsidRPr="00CC1699">
              <w:rPr>
                <w:rFonts w:ascii="Avenir Next LT Pro Light" w:eastAsia="Times New Roman" w:hAnsi="Avenir Next LT Pro Light" w:cs="Arial"/>
                <w:sz w:val="20"/>
                <w:szCs w:val="20"/>
              </w:rPr>
              <w:t> </w:t>
            </w:r>
          </w:p>
        </w:tc>
      </w:tr>
      <w:tr w:rsidR="00CC1699" w:rsidRPr="00CC1699" w14:paraId="1437B9BA"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347F1DC"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Isivuno Semvelo Coorparetive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A16847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Delisile Shozi</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CE40F9C"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02</w:t>
            </w:r>
            <w:r w:rsidRPr="00CC1699">
              <w:rPr>
                <w:rFonts w:ascii="Avenir Next LT Pro Light" w:eastAsia="Times New Roman" w:hAnsi="Avenir Next LT Pro Light" w:cs="Arial"/>
                <w:sz w:val="20"/>
                <w:szCs w:val="20"/>
              </w:rPr>
              <w:t> </w:t>
            </w:r>
          </w:p>
        </w:tc>
      </w:tr>
      <w:tr w:rsidR="00CC1699" w:rsidRPr="00CC1699" w14:paraId="7AE1CCCA"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8DCD72F"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Thokozani Food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B37EBE9"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Sindiswa Mathonsi</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B62083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03</w:t>
            </w:r>
            <w:r w:rsidRPr="00CC1699">
              <w:rPr>
                <w:rFonts w:ascii="Avenir Next LT Pro Light" w:eastAsia="Times New Roman" w:hAnsi="Avenir Next LT Pro Light" w:cs="Arial"/>
                <w:sz w:val="20"/>
                <w:szCs w:val="20"/>
              </w:rPr>
              <w:t> </w:t>
            </w:r>
          </w:p>
        </w:tc>
      </w:tr>
      <w:tr w:rsidR="00CC1699" w:rsidRPr="00CC1699" w14:paraId="4705C727"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37A652F"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Uvemvane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988830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Ndawinde Thombi</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517A446"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01</w:t>
            </w:r>
            <w:r w:rsidRPr="00CC1699">
              <w:rPr>
                <w:rFonts w:ascii="Avenir Next LT Pro Light" w:eastAsia="Times New Roman" w:hAnsi="Avenir Next LT Pro Light" w:cs="Arial"/>
                <w:sz w:val="20"/>
                <w:szCs w:val="20"/>
              </w:rPr>
              <w:t> </w:t>
            </w:r>
          </w:p>
        </w:tc>
      </w:tr>
      <w:tr w:rsidR="00CC1699" w:rsidRPr="00CC1699" w14:paraId="061CA52E"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3B60613"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Isihlangu Sentuthuko Cooperaative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913D7C0"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Mkhize Makhosazane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948BA3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01</w:t>
            </w:r>
            <w:r w:rsidRPr="00CC1699">
              <w:rPr>
                <w:rFonts w:ascii="Avenir Next LT Pro Light" w:eastAsia="Times New Roman" w:hAnsi="Avenir Next LT Pro Light" w:cs="Arial"/>
                <w:sz w:val="20"/>
                <w:szCs w:val="20"/>
              </w:rPr>
              <w:t> </w:t>
            </w:r>
          </w:p>
        </w:tc>
      </w:tr>
      <w:tr w:rsidR="00CC1699" w:rsidRPr="00CC1699" w14:paraId="5E5A4844"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3F976F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Isu labasha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64564789"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Bathabile Zuma</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D033021"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05</w:t>
            </w:r>
            <w:r w:rsidRPr="00CC1699">
              <w:rPr>
                <w:rFonts w:ascii="Avenir Next LT Pro Light" w:eastAsia="Times New Roman" w:hAnsi="Avenir Next LT Pro Light" w:cs="Arial"/>
                <w:sz w:val="20"/>
                <w:szCs w:val="20"/>
              </w:rPr>
              <w:t> </w:t>
            </w:r>
          </w:p>
        </w:tc>
      </w:tr>
      <w:tr w:rsidR="00CC1699" w:rsidRPr="00CC1699" w14:paraId="06DD1A08"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893303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lastRenderedPageBreak/>
              <w:t>Ithemba lenjabulo</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1ADB42D"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Zandile Mncube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FE6086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03</w:t>
            </w:r>
            <w:r w:rsidRPr="00CC1699">
              <w:rPr>
                <w:rFonts w:ascii="Avenir Next LT Pro Light" w:eastAsia="Times New Roman" w:hAnsi="Avenir Next LT Pro Light" w:cs="Arial"/>
                <w:sz w:val="20"/>
                <w:szCs w:val="20"/>
              </w:rPr>
              <w:t> </w:t>
            </w:r>
          </w:p>
        </w:tc>
      </w:tr>
      <w:tr w:rsidR="00CC1699" w:rsidRPr="00CC1699" w14:paraId="2C392710"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6B3C6ABD"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Zimanathi Cabazini Development Primary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7D7B99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Joyful Ngubane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9F7A31A"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04</w:t>
            </w:r>
            <w:r w:rsidRPr="00CC1699">
              <w:rPr>
                <w:rFonts w:ascii="Avenir Next LT Pro Light" w:eastAsia="Times New Roman" w:hAnsi="Avenir Next LT Pro Light" w:cs="Arial"/>
                <w:sz w:val="20"/>
                <w:szCs w:val="20"/>
              </w:rPr>
              <w:t> </w:t>
            </w:r>
          </w:p>
        </w:tc>
      </w:tr>
      <w:tr w:rsidR="00CC1699" w:rsidRPr="00CC1699" w14:paraId="4D290CEB"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79C6C2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Khoti Primary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6EDD7C1"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Thinabantu Ngubane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D7ADACF"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04</w:t>
            </w:r>
            <w:r w:rsidRPr="00CC1699">
              <w:rPr>
                <w:rFonts w:ascii="Avenir Next LT Pro Light" w:eastAsia="Times New Roman" w:hAnsi="Avenir Next LT Pro Light" w:cs="Arial"/>
                <w:sz w:val="20"/>
                <w:szCs w:val="20"/>
              </w:rPr>
              <w:t> </w:t>
            </w:r>
          </w:p>
        </w:tc>
      </w:tr>
      <w:tr w:rsidR="00CC1699" w:rsidRPr="00CC1699" w14:paraId="4E67F8A4" w14:textId="77777777" w:rsidTr="00A8682E">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AE1656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Umlilo Wamandla Cooperative</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3FC8FBC"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Thandeka Ndlovu</w:t>
            </w:r>
            <w:r w:rsidRPr="00CC1699">
              <w:rPr>
                <w:rFonts w:ascii="Avenir Next LT Pro Light" w:eastAsia="Times New Roman" w:hAnsi="Avenir Next LT Pro Light" w:cs="Arial"/>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B2325A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04</w:t>
            </w:r>
            <w:r w:rsidRPr="00CC1699">
              <w:rPr>
                <w:rFonts w:ascii="Avenir Next LT Pro Light" w:eastAsia="Times New Roman" w:hAnsi="Avenir Next LT Pro Light" w:cs="Arial"/>
                <w:sz w:val="20"/>
                <w:szCs w:val="20"/>
              </w:rPr>
              <w:t> </w:t>
            </w:r>
          </w:p>
        </w:tc>
      </w:tr>
    </w:tbl>
    <w:p w14:paraId="05BA934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p>
    <w:p w14:paraId="61B0F39E" w14:textId="77777777" w:rsidR="00CC1699" w:rsidRPr="009A4234" w:rsidRDefault="00CC1699" w:rsidP="00CC1699">
      <w:pPr>
        <w:spacing w:after="0" w:line="240" w:lineRule="auto"/>
        <w:contextualSpacing/>
        <w:rPr>
          <w:rFonts w:ascii="Avenir Next LT Pro Light" w:eastAsia="Times New Roman" w:hAnsi="Avenir Next LT Pro Light" w:cs="Arial"/>
          <w:b/>
          <w:bCs/>
          <w:sz w:val="20"/>
          <w:szCs w:val="20"/>
        </w:rPr>
      </w:pPr>
      <w:r w:rsidRPr="00CC1699">
        <w:rPr>
          <w:rFonts w:ascii="Avenir Next LT Pro Light" w:eastAsia="Times New Roman" w:hAnsi="Avenir Next LT Pro Light" w:cs="Arial"/>
          <w:b/>
          <w:bCs/>
          <w:sz w:val="20"/>
          <w:szCs w:val="20"/>
        </w:rPr>
        <w:t>SMME Support</w:t>
      </w:r>
    </w:p>
    <w:p w14:paraId="43B3E8B8" w14:textId="77777777" w:rsidR="00E57963" w:rsidRPr="00CC1699" w:rsidRDefault="00E57963" w:rsidP="00CC1699">
      <w:pPr>
        <w:spacing w:after="0" w:line="240" w:lineRule="auto"/>
        <w:contextualSpacing/>
        <w:rPr>
          <w:rFonts w:ascii="Avenir Next LT Pro Light" w:eastAsia="Times New Roman" w:hAnsi="Avenir Next LT Pro Light" w:cs="Arial"/>
          <w:sz w:val="20"/>
          <w:szCs w:val="20"/>
        </w:rPr>
      </w:pPr>
    </w:p>
    <w:tbl>
      <w:tblPr>
        <w:tblW w:w="909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1"/>
        <w:gridCol w:w="2244"/>
        <w:gridCol w:w="2468"/>
        <w:gridCol w:w="2958"/>
      </w:tblGrid>
      <w:tr w:rsidR="00CC1699" w:rsidRPr="00CC1699" w14:paraId="4E06DC45"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5C7ED2A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Support to all cooperative</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08646435"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promote agricultural activities implemented by cooperatives within the Municipality.</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0E64EB52"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Procurement of fencing material to agricultural cooperatives. </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50A466C1"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2021</w:t>
            </w:r>
            <w:r w:rsidRPr="00CC1699">
              <w:rPr>
                <w:rFonts w:ascii="Avenir Next LT Pro Light" w:eastAsia="Times New Roman" w:hAnsi="Avenir Next LT Pro Light" w:cs="Arial"/>
                <w:sz w:val="20"/>
                <w:szCs w:val="20"/>
              </w:rPr>
              <w:t> </w:t>
            </w:r>
          </w:p>
        </w:tc>
      </w:tr>
      <w:tr w:rsidR="00CC1699" w:rsidRPr="00CC1699" w14:paraId="05846084"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783D1AF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Support to all cooperative</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5B400550"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promote agricultural activities implemented by cooperatives within the Municipality.</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4218C5DF"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Procurement of poultry machinery</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4B6BE6DC"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2022- June 2023</w:t>
            </w:r>
            <w:r w:rsidRPr="00CC1699">
              <w:rPr>
                <w:rFonts w:ascii="Avenir Next LT Pro Light" w:eastAsia="Times New Roman" w:hAnsi="Avenir Next LT Pro Light" w:cs="Arial"/>
                <w:sz w:val="20"/>
                <w:szCs w:val="20"/>
              </w:rPr>
              <w:t> </w:t>
            </w:r>
          </w:p>
        </w:tc>
      </w:tr>
      <w:tr w:rsidR="00CC1699" w:rsidRPr="00CC1699" w14:paraId="1CCA2D57"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42774C3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Support to all cooperative</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75B3D6E2"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promote agricultural activities implemented by cooperatives within the Municipality.</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0F479471"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Procurement of vegetable seedlings to agricultural cooperatives</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48165BBD"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2020-June 2022</w:t>
            </w:r>
            <w:r w:rsidRPr="00CC1699">
              <w:rPr>
                <w:rFonts w:ascii="Avenir Next LT Pro Light" w:eastAsia="Times New Roman" w:hAnsi="Avenir Next LT Pro Light" w:cs="Arial"/>
                <w:sz w:val="20"/>
                <w:szCs w:val="20"/>
              </w:rPr>
              <w:t> </w:t>
            </w:r>
          </w:p>
        </w:tc>
      </w:tr>
      <w:tr w:rsidR="00CC1699" w:rsidRPr="00CC1699" w14:paraId="05C7A557"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133A279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Support to all cooperative</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390E970A"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promote agricultural activities implemented by cooperatives within the municipality</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7FC52EC6"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Procurement of municipal tractor that will cultivate cooperatives gardens</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4AA06175"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2022</w:t>
            </w:r>
            <w:r w:rsidRPr="00CC1699">
              <w:rPr>
                <w:rFonts w:ascii="Avenir Next LT Pro Light" w:eastAsia="Times New Roman" w:hAnsi="Avenir Next LT Pro Light" w:cs="Arial"/>
                <w:sz w:val="20"/>
                <w:szCs w:val="20"/>
              </w:rPr>
              <w:t> </w:t>
            </w:r>
          </w:p>
        </w:tc>
      </w:tr>
      <w:tr w:rsidR="00CC1699" w:rsidRPr="00CC1699" w14:paraId="15F401FE"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571EBA4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Support to all cooperative</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50DDB838"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promote agricultural activities implemented by cooperatives within the municipality</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64F1288A"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Procurement of irrigation system (pump and pipes) / boreholes for watering purposes</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12AD1B10"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2023-June 2024</w:t>
            </w:r>
            <w:r w:rsidRPr="00CC1699">
              <w:rPr>
                <w:rFonts w:ascii="Avenir Next LT Pro Light" w:eastAsia="Times New Roman" w:hAnsi="Avenir Next LT Pro Light" w:cs="Arial"/>
                <w:sz w:val="20"/>
                <w:szCs w:val="20"/>
              </w:rPr>
              <w:t> </w:t>
            </w:r>
          </w:p>
        </w:tc>
      </w:tr>
      <w:tr w:rsidR="00CC1699" w:rsidRPr="00CC1699" w14:paraId="7C0FFE6B"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4CFD2432"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Support to all cooperative</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2662717A"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promote local economic development projects </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29A80A99"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Procurement of machinery/ equipment for cooperatives to create job opportunities. i.e. alluminium, furniture </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2EAB48AE"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2022- June 2024</w:t>
            </w:r>
            <w:r w:rsidRPr="00CC1699">
              <w:rPr>
                <w:rFonts w:ascii="Avenir Next LT Pro Light" w:eastAsia="Times New Roman" w:hAnsi="Avenir Next LT Pro Light" w:cs="Arial"/>
                <w:sz w:val="20"/>
                <w:szCs w:val="20"/>
              </w:rPr>
              <w:t> </w:t>
            </w:r>
          </w:p>
        </w:tc>
      </w:tr>
      <w:tr w:rsidR="00CC1699" w:rsidRPr="00CC1699" w14:paraId="3AEDD009"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0CA04C7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Cooperatives Capacity building </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7CA1C219"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ensure that vegetable and poultry produce is in good market condition</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64A02F9E"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Vegetable / poultry production workshop</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704FA806"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2022</w:t>
            </w:r>
            <w:r w:rsidRPr="00CC1699">
              <w:rPr>
                <w:rFonts w:ascii="Avenir Next LT Pro Light" w:eastAsia="Times New Roman" w:hAnsi="Avenir Next LT Pro Light" w:cs="Arial"/>
                <w:sz w:val="20"/>
                <w:szCs w:val="20"/>
              </w:rPr>
              <w:t> </w:t>
            </w:r>
          </w:p>
        </w:tc>
      </w:tr>
      <w:tr w:rsidR="00CC1699" w:rsidRPr="00CC1699" w14:paraId="12C7735D"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5052CBCD"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Cooperatives Capacity building</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13614BD8"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capacitate cooperatives in value adding</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16A7652E"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Implementation of value adding workshop</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2EE142A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2022- June 2023</w:t>
            </w:r>
            <w:r w:rsidRPr="00CC1699">
              <w:rPr>
                <w:rFonts w:ascii="Avenir Next LT Pro Light" w:eastAsia="Times New Roman" w:hAnsi="Avenir Next LT Pro Light" w:cs="Arial"/>
                <w:sz w:val="20"/>
                <w:szCs w:val="20"/>
              </w:rPr>
              <w:t> </w:t>
            </w:r>
          </w:p>
        </w:tc>
      </w:tr>
      <w:tr w:rsidR="00CC1699" w:rsidRPr="00CC1699" w14:paraId="3D2CE07F" w14:textId="77777777" w:rsidTr="00E57963">
        <w:trPr>
          <w:trHeight w:val="300"/>
        </w:trPr>
        <w:tc>
          <w:tcPr>
            <w:tcW w:w="1421" w:type="dxa"/>
            <w:tcBorders>
              <w:top w:val="single" w:sz="6" w:space="0" w:color="000000"/>
              <w:left w:val="single" w:sz="6" w:space="0" w:color="000000"/>
              <w:bottom w:val="single" w:sz="6" w:space="0" w:color="000000"/>
              <w:right w:val="single" w:sz="6" w:space="0" w:color="000000"/>
            </w:tcBorders>
            <w:shd w:val="clear" w:color="auto" w:fill="auto"/>
            <w:hideMark/>
          </w:tcPr>
          <w:p w14:paraId="08A17714"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Cooperatives Capacity building</w:t>
            </w:r>
            <w:r w:rsidRPr="00CC1699">
              <w:rPr>
                <w:rFonts w:ascii="Avenir Next LT Pro Light" w:eastAsia="Times New Roman" w:hAnsi="Avenir Next LT Pro Light" w:cs="Arial"/>
                <w:sz w:val="20"/>
                <w:szCs w:val="20"/>
              </w:rPr>
              <w:t> </w:t>
            </w:r>
          </w:p>
        </w:tc>
        <w:tc>
          <w:tcPr>
            <w:tcW w:w="2244" w:type="dxa"/>
            <w:tcBorders>
              <w:top w:val="single" w:sz="6" w:space="0" w:color="000000"/>
              <w:left w:val="single" w:sz="6" w:space="0" w:color="000000"/>
              <w:bottom w:val="single" w:sz="6" w:space="0" w:color="000000"/>
              <w:right w:val="single" w:sz="6" w:space="0" w:color="000000"/>
            </w:tcBorders>
            <w:shd w:val="clear" w:color="auto" w:fill="auto"/>
            <w:hideMark/>
          </w:tcPr>
          <w:p w14:paraId="3561E7E6"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To capacitate cooperatives in packaging</w:t>
            </w:r>
            <w:r w:rsidRPr="00CC1699">
              <w:rPr>
                <w:rFonts w:ascii="Avenir Next LT Pro Light" w:eastAsia="Times New Roman" w:hAnsi="Avenir Next LT Pro Light" w:cs="Arial"/>
                <w:sz w:val="20"/>
                <w:szCs w:val="20"/>
              </w:rPr>
              <w:t> </w:t>
            </w:r>
          </w:p>
        </w:tc>
        <w:tc>
          <w:tcPr>
            <w:tcW w:w="2468" w:type="dxa"/>
            <w:tcBorders>
              <w:top w:val="single" w:sz="6" w:space="0" w:color="000000"/>
              <w:left w:val="single" w:sz="6" w:space="0" w:color="000000"/>
              <w:bottom w:val="single" w:sz="6" w:space="0" w:color="000000"/>
              <w:right w:val="single" w:sz="6" w:space="0" w:color="000000"/>
            </w:tcBorders>
            <w:shd w:val="clear" w:color="auto" w:fill="auto"/>
            <w:hideMark/>
          </w:tcPr>
          <w:p w14:paraId="080A2DC9" w14:textId="77777777" w:rsidR="00CC1699" w:rsidRPr="00CC1699" w:rsidRDefault="00CC1699" w:rsidP="009A4234">
            <w:pPr>
              <w:spacing w:after="0" w:line="240" w:lineRule="auto"/>
              <w:contextualSpacing/>
              <w:jc w:val="left"/>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Packaging workshop for vegetable and poultry cooperatives</w:t>
            </w:r>
            <w:r w:rsidRPr="00CC1699">
              <w:rPr>
                <w:rFonts w:ascii="Avenir Next LT Pro Light" w:eastAsia="Times New Roman" w:hAnsi="Avenir Next LT Pro Light" w:cs="Arial"/>
                <w:sz w:val="20"/>
                <w:szCs w:val="20"/>
              </w:rPr>
              <w:t> </w:t>
            </w:r>
          </w:p>
        </w:tc>
        <w:tc>
          <w:tcPr>
            <w:tcW w:w="2958" w:type="dxa"/>
            <w:tcBorders>
              <w:top w:val="single" w:sz="6" w:space="0" w:color="000000"/>
              <w:left w:val="single" w:sz="6" w:space="0" w:color="000000"/>
              <w:bottom w:val="single" w:sz="6" w:space="0" w:color="000000"/>
              <w:right w:val="single" w:sz="6" w:space="0" w:color="000000"/>
            </w:tcBorders>
            <w:shd w:val="clear" w:color="auto" w:fill="auto"/>
            <w:hideMark/>
          </w:tcPr>
          <w:p w14:paraId="098B3996"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lang w:val="en-US"/>
              </w:rPr>
              <w:t>June 2022</w:t>
            </w:r>
            <w:r w:rsidRPr="00CC1699">
              <w:rPr>
                <w:rFonts w:ascii="Avenir Next LT Pro Light" w:eastAsia="Times New Roman" w:hAnsi="Avenir Next LT Pro Light" w:cs="Arial"/>
                <w:sz w:val="20"/>
                <w:szCs w:val="20"/>
              </w:rPr>
              <w:t> </w:t>
            </w:r>
          </w:p>
        </w:tc>
      </w:tr>
    </w:tbl>
    <w:p w14:paraId="7DAD3A08"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p>
    <w:p w14:paraId="273E4393" w14:textId="77777777" w:rsidR="00CC1699" w:rsidRDefault="00CC1699" w:rsidP="00256BB6">
      <w:pPr>
        <w:contextualSpacing/>
        <w:rPr>
          <w:rFonts w:ascii="Avenir Next LT Pro Light" w:hAnsi="Avenir Next LT Pro Light" w:cs="Arial"/>
        </w:rPr>
      </w:pPr>
    </w:p>
    <w:p w14:paraId="74775457" w14:textId="77777777" w:rsidR="00E31094" w:rsidRPr="00EC59C1" w:rsidRDefault="00E31094" w:rsidP="00256BB6">
      <w:pPr>
        <w:contextualSpacing/>
        <w:rPr>
          <w:rFonts w:ascii="Avenir Next LT Pro Light" w:hAnsi="Avenir Next LT Pro Light" w:cs="Arial"/>
        </w:rPr>
      </w:pPr>
    </w:p>
    <w:p w14:paraId="47743FB2" w14:textId="77777777" w:rsidR="005B73F5" w:rsidRPr="00EC59C1" w:rsidRDefault="005B73F5" w:rsidP="00256BB6">
      <w:pPr>
        <w:contextualSpacing/>
        <w:rPr>
          <w:rFonts w:ascii="Avenir Next LT Pro Light" w:hAnsi="Avenir Next LT Pro Light" w:cs="Arial"/>
        </w:rPr>
      </w:pPr>
    </w:p>
    <w:p w14:paraId="6D5C0B0E" w14:textId="59A33FB5" w:rsidR="00A7059B" w:rsidRPr="00E31094" w:rsidRDefault="00A7059B" w:rsidP="00E31094">
      <w:pPr>
        <w:contextualSpacing/>
        <w:jc w:val="right"/>
        <w:rPr>
          <w:rFonts w:ascii="Avenir Next LT Pro Light" w:hAnsi="Avenir Next LT Pro Light" w:cs="Arial"/>
          <w:i/>
          <w:iCs/>
        </w:rPr>
      </w:pPr>
      <w:r w:rsidRPr="00EC59C1">
        <w:rPr>
          <w:rFonts w:ascii="Avenir Next LT Pro Light" w:hAnsi="Avenir Next LT Pro Light" w:cs="Arial"/>
          <w:i/>
          <w:iCs/>
        </w:rPr>
        <w:t>T.3.11.</w:t>
      </w:r>
      <w:r w:rsidR="002A6FB7" w:rsidRPr="00EC59C1">
        <w:rPr>
          <w:rFonts w:ascii="Avenir Next LT Pro Light" w:hAnsi="Avenir Next LT Pro Light" w:cs="Arial"/>
          <w:i/>
          <w:iCs/>
        </w:rPr>
        <w:t>2</w:t>
      </w:r>
    </w:p>
    <w:p w14:paraId="442CD571" w14:textId="77777777" w:rsidR="008C0437" w:rsidRDefault="008C0437" w:rsidP="00256BB6">
      <w:pPr>
        <w:contextualSpacing/>
        <w:rPr>
          <w:rFonts w:ascii="Avenir Next LT Pro Light" w:hAnsi="Avenir Next LT Pro Light" w:cs="Arial"/>
        </w:rPr>
      </w:pPr>
    </w:p>
    <w:p w14:paraId="1E621AD6" w14:textId="77777777" w:rsidR="00771E4E" w:rsidRDefault="00771E4E" w:rsidP="00256BB6">
      <w:pPr>
        <w:contextualSpacing/>
        <w:rPr>
          <w:rFonts w:ascii="Avenir Next LT Pro Light" w:hAnsi="Avenir Next LT Pro Light" w:cs="Arial"/>
        </w:rPr>
      </w:pPr>
    </w:p>
    <w:p w14:paraId="50B47115" w14:textId="77777777" w:rsidR="00771E4E" w:rsidRPr="00EC59C1" w:rsidRDefault="00771E4E" w:rsidP="00256BB6">
      <w:pPr>
        <w:contextualSpacing/>
        <w:rPr>
          <w:rFonts w:ascii="Avenir Next LT Pro Light" w:hAnsi="Avenir Next LT Pro Light" w:cs="Arial"/>
        </w:rPr>
      </w:pPr>
    </w:p>
    <w:p w14:paraId="7F21058D" w14:textId="77777777" w:rsidR="00967433" w:rsidRPr="00EC59C1" w:rsidRDefault="00967433" w:rsidP="00967433">
      <w:pPr>
        <w:pBdr>
          <w:top w:val="single" w:sz="4" w:space="1" w:color="auto"/>
          <w:left w:val="single" w:sz="4" w:space="4" w:color="auto"/>
          <w:bottom w:val="single" w:sz="4" w:space="0"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 ON LOCAL JOB OPPORTUNITIES:</w:t>
      </w:r>
    </w:p>
    <w:p w14:paraId="30DF00F6" w14:textId="77777777" w:rsidR="00967433" w:rsidRPr="00EC59C1" w:rsidRDefault="00967433" w:rsidP="00967433">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lang w:val="en-GB"/>
        </w:rPr>
      </w:pPr>
    </w:p>
    <w:p w14:paraId="7E031067" w14:textId="77777777" w:rsidR="008A1519" w:rsidRDefault="008A1519" w:rsidP="008A1519">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bCs/>
          <w:iCs/>
        </w:rPr>
      </w:pPr>
      <w:r w:rsidRPr="002F3BB0">
        <w:rPr>
          <w:rFonts w:ascii="Avenir Next LT Pro Light" w:hAnsi="Avenir Next LT Pro Light" w:cs="Arial"/>
          <w:bCs/>
          <w:iCs/>
        </w:rPr>
        <w:t>The Local Economic Development role-players within Mkhambathini Municipality are firstly the Municipal Council, Traditional Authorities, all the communities and residents within the seven</w:t>
      </w:r>
      <w:r>
        <w:rPr>
          <w:rFonts w:ascii="Avenir Next LT Pro Light" w:hAnsi="Avenir Next LT Pro Light" w:cs="Arial"/>
          <w:bCs/>
          <w:iCs/>
        </w:rPr>
        <w:t xml:space="preserve"> </w:t>
      </w:r>
      <w:r w:rsidRPr="002F3BB0">
        <w:rPr>
          <w:rFonts w:ascii="Avenir Next LT Pro Light" w:hAnsi="Avenir Next LT Pro Light" w:cs="Arial"/>
          <w:bCs/>
          <w:iCs/>
        </w:rPr>
        <w:t>(7) wards of Mkhambathini, business community, uMgungundlovu District Municipality, investors, uMgungundlovu Development Agency, Government Departments, and government entities (i.e.: Eskom, Umgeni Water</w:t>
      </w:r>
      <w:r>
        <w:rPr>
          <w:rFonts w:ascii="Avenir Next LT Pro Light" w:hAnsi="Avenir Next LT Pro Light" w:cs="Arial"/>
          <w:bCs/>
          <w:iCs/>
        </w:rPr>
        <w:t>)</w:t>
      </w:r>
    </w:p>
    <w:p w14:paraId="5C446C5E" w14:textId="77777777" w:rsidR="0099604C" w:rsidRPr="00381024" w:rsidRDefault="0099604C" w:rsidP="008A1519">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bCs/>
          <w:iCs/>
        </w:rPr>
      </w:pPr>
    </w:p>
    <w:p w14:paraId="51DF50F5" w14:textId="77777777" w:rsidR="00A7059B" w:rsidRPr="00EC59C1" w:rsidRDefault="00A7059B" w:rsidP="00256BB6">
      <w:pPr>
        <w:contextualSpacing/>
        <w:rPr>
          <w:rFonts w:ascii="Avenir Next LT Pro Light" w:hAnsi="Avenir Next LT Pro Light" w:cs="Arial"/>
        </w:rPr>
      </w:pPr>
    </w:p>
    <w:p w14:paraId="3BA4501E" w14:textId="77777777" w:rsidR="0055445B" w:rsidRPr="00EC59C1" w:rsidRDefault="0055445B" w:rsidP="00256BB6">
      <w:pPr>
        <w:contextualSpacing/>
        <w:rPr>
          <w:rFonts w:ascii="Avenir Next LT Pro Light" w:hAnsi="Avenir Next LT Pro Light" w:cs="Arial"/>
        </w:rPr>
        <w:sectPr w:rsidR="0055445B" w:rsidRPr="00EC59C1" w:rsidSect="000B225A">
          <w:pgSz w:w="12240" w:h="15840"/>
          <w:pgMar w:top="1622" w:right="1440" w:bottom="1259" w:left="1701" w:header="709" w:footer="709" w:gutter="0"/>
          <w:cols w:space="708"/>
          <w:titlePg/>
          <w:docGrid w:linePitch="360"/>
        </w:sectPr>
      </w:pPr>
    </w:p>
    <w:p w14:paraId="29A25555" w14:textId="7E99EEC9" w:rsidR="00493E4B" w:rsidRPr="00EC59C1" w:rsidRDefault="00493E4B" w:rsidP="00256BB6">
      <w:pPr>
        <w:contextualSpacing/>
        <w:rPr>
          <w:rFonts w:ascii="Avenir Next LT Pro Light" w:hAnsi="Avenir Next LT Pro Light" w:cs="Arial"/>
          <w:highlight w:val="yellow"/>
        </w:rPr>
      </w:pPr>
    </w:p>
    <w:p w14:paraId="15AC168C" w14:textId="77777777" w:rsidR="009C5D04" w:rsidRPr="00EC59C1" w:rsidRDefault="009C5D04" w:rsidP="00256BB6">
      <w:pPr>
        <w:contextualSpacing/>
        <w:rPr>
          <w:rFonts w:ascii="Avenir Next LT Pro Light" w:hAnsi="Avenir Next LT Pro Light" w:cs="Arial"/>
          <w:highlight w:val="yellow"/>
        </w:rPr>
      </w:pPr>
    </w:p>
    <w:tbl>
      <w:tblPr>
        <w:tblW w:w="14571" w:type="dxa"/>
        <w:tblInd w:w="-289" w:type="dxa"/>
        <w:tblLook w:val="04A0" w:firstRow="1" w:lastRow="0" w:firstColumn="1" w:lastColumn="0" w:noHBand="0" w:noVBand="1"/>
      </w:tblPr>
      <w:tblGrid>
        <w:gridCol w:w="2241"/>
        <w:gridCol w:w="1869"/>
        <w:gridCol w:w="1089"/>
        <w:gridCol w:w="1082"/>
        <w:gridCol w:w="1066"/>
        <w:gridCol w:w="1230"/>
        <w:gridCol w:w="1088"/>
        <w:gridCol w:w="996"/>
        <w:gridCol w:w="893"/>
        <w:gridCol w:w="1253"/>
        <w:gridCol w:w="1755"/>
        <w:gridCol w:w="9"/>
      </w:tblGrid>
      <w:tr w:rsidR="009C5D04" w:rsidRPr="00EC59C1" w14:paraId="0AD703B2" w14:textId="77777777" w:rsidTr="00B14807">
        <w:trPr>
          <w:trHeight w:val="247"/>
        </w:trPr>
        <w:tc>
          <w:tcPr>
            <w:tcW w:w="14571" w:type="dxa"/>
            <w:gridSpan w:val="12"/>
            <w:tcBorders>
              <w:top w:val="single" w:sz="4" w:space="0" w:color="auto"/>
              <w:left w:val="single" w:sz="4" w:space="0" w:color="auto"/>
              <w:bottom w:val="single" w:sz="4" w:space="0" w:color="auto"/>
              <w:right w:val="nil"/>
            </w:tcBorders>
            <w:shd w:val="clear" w:color="000000" w:fill="C4D79B"/>
            <w:vAlign w:val="bottom"/>
            <w:hideMark/>
          </w:tcPr>
          <w:p w14:paraId="5FCE5D1D" w14:textId="77777777" w:rsidR="009C5D04" w:rsidRPr="00EC59C1" w:rsidRDefault="009C5D04" w:rsidP="009C5D0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Local Economic Development Policy Objectives Taken From IDP</w:t>
            </w:r>
          </w:p>
        </w:tc>
      </w:tr>
      <w:tr w:rsidR="009C5D04" w:rsidRPr="00EC59C1" w14:paraId="30F4469E" w14:textId="77777777" w:rsidTr="00B14807">
        <w:trPr>
          <w:gridAfter w:val="1"/>
          <w:wAfter w:w="9" w:type="dxa"/>
          <w:trHeight w:val="236"/>
        </w:trPr>
        <w:tc>
          <w:tcPr>
            <w:tcW w:w="2241" w:type="dxa"/>
            <w:tcBorders>
              <w:top w:val="single" w:sz="4" w:space="0" w:color="auto"/>
              <w:left w:val="single" w:sz="4" w:space="0" w:color="auto"/>
              <w:bottom w:val="nil"/>
              <w:right w:val="single" w:sz="4" w:space="0" w:color="auto"/>
            </w:tcBorders>
            <w:shd w:val="clear" w:color="000000" w:fill="C4D79B"/>
            <w:hideMark/>
          </w:tcPr>
          <w:p w14:paraId="75B57530" w14:textId="77777777" w:rsidR="009C5D04" w:rsidRPr="00EC59C1" w:rsidRDefault="009C5D04" w:rsidP="009C5D04">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1869" w:type="dxa"/>
            <w:vMerge w:val="restart"/>
            <w:tcBorders>
              <w:top w:val="single" w:sz="4" w:space="0" w:color="auto"/>
              <w:left w:val="single" w:sz="4" w:space="0" w:color="auto"/>
              <w:bottom w:val="nil"/>
              <w:right w:val="single" w:sz="4" w:space="0" w:color="000000"/>
            </w:tcBorders>
            <w:shd w:val="clear" w:color="000000" w:fill="C4D79B"/>
            <w:hideMark/>
          </w:tcPr>
          <w:p w14:paraId="4D5DB51D" w14:textId="77777777" w:rsidR="009C5D04" w:rsidRPr="00EC59C1" w:rsidRDefault="009C5D04"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2171" w:type="dxa"/>
            <w:gridSpan w:val="2"/>
            <w:tcBorders>
              <w:top w:val="single" w:sz="4" w:space="0" w:color="auto"/>
              <w:left w:val="nil"/>
              <w:bottom w:val="single" w:sz="4" w:space="0" w:color="auto"/>
              <w:right w:val="single" w:sz="4" w:space="0" w:color="000000"/>
            </w:tcBorders>
            <w:shd w:val="clear" w:color="000000" w:fill="C4D79B"/>
            <w:hideMark/>
          </w:tcPr>
          <w:p w14:paraId="1EF9EAFC" w14:textId="77777777" w:rsidR="009C5D04" w:rsidRPr="00EC59C1" w:rsidRDefault="009C5D04"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1066" w:type="dxa"/>
            <w:tcBorders>
              <w:top w:val="single" w:sz="4" w:space="0" w:color="auto"/>
              <w:left w:val="nil"/>
              <w:bottom w:val="single" w:sz="4" w:space="0" w:color="auto"/>
              <w:right w:val="nil"/>
            </w:tcBorders>
            <w:shd w:val="clear" w:color="000000" w:fill="C4D79B"/>
            <w:hideMark/>
          </w:tcPr>
          <w:p w14:paraId="74B88A07" w14:textId="77777777" w:rsidR="009C5D04" w:rsidRPr="00EC59C1" w:rsidRDefault="009C5D04"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230" w:type="dxa"/>
            <w:tcBorders>
              <w:top w:val="single" w:sz="4" w:space="0" w:color="auto"/>
              <w:left w:val="nil"/>
              <w:bottom w:val="single" w:sz="4" w:space="0" w:color="auto"/>
              <w:right w:val="nil"/>
            </w:tcBorders>
            <w:shd w:val="clear" w:color="000000" w:fill="C4D79B"/>
            <w:hideMark/>
          </w:tcPr>
          <w:p w14:paraId="66942F7E" w14:textId="77777777" w:rsidR="009C5D04" w:rsidRPr="00EC59C1" w:rsidRDefault="009C5D04"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5985" w:type="dxa"/>
            <w:gridSpan w:val="5"/>
            <w:tcBorders>
              <w:top w:val="single" w:sz="4" w:space="0" w:color="auto"/>
              <w:left w:val="single" w:sz="4" w:space="0" w:color="auto"/>
              <w:bottom w:val="single" w:sz="4" w:space="0" w:color="auto"/>
              <w:right w:val="single" w:sz="4" w:space="0" w:color="000000"/>
            </w:tcBorders>
            <w:shd w:val="clear" w:color="000000" w:fill="C4D79B"/>
            <w:hideMark/>
          </w:tcPr>
          <w:p w14:paraId="5DEEE5D7" w14:textId="77777777" w:rsidR="009C5D04" w:rsidRPr="00EC59C1" w:rsidRDefault="009C5D04"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B14807" w:rsidRPr="00EC59C1" w14:paraId="2E3E2706" w14:textId="77777777" w:rsidTr="00B14807">
        <w:trPr>
          <w:gridAfter w:val="1"/>
          <w:wAfter w:w="9" w:type="dxa"/>
          <w:trHeight w:val="236"/>
        </w:trPr>
        <w:tc>
          <w:tcPr>
            <w:tcW w:w="2241" w:type="dxa"/>
            <w:tcBorders>
              <w:top w:val="nil"/>
              <w:left w:val="single" w:sz="4" w:space="0" w:color="auto"/>
              <w:bottom w:val="nil"/>
              <w:right w:val="single" w:sz="4" w:space="0" w:color="auto"/>
            </w:tcBorders>
            <w:shd w:val="clear" w:color="000000" w:fill="C4D79B"/>
            <w:hideMark/>
          </w:tcPr>
          <w:p w14:paraId="2645E940" w14:textId="77777777" w:rsidR="007A1139" w:rsidRPr="00EC59C1" w:rsidRDefault="007A1139" w:rsidP="009C5D04">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869" w:type="dxa"/>
            <w:vMerge/>
            <w:tcBorders>
              <w:top w:val="single" w:sz="4" w:space="0" w:color="auto"/>
              <w:left w:val="single" w:sz="4" w:space="0" w:color="auto"/>
              <w:bottom w:val="nil"/>
              <w:right w:val="single" w:sz="4" w:space="0" w:color="000000"/>
            </w:tcBorders>
            <w:vAlign w:val="center"/>
            <w:hideMark/>
          </w:tcPr>
          <w:p w14:paraId="63120B86" w14:textId="77777777" w:rsidR="007A1139" w:rsidRPr="00EC59C1" w:rsidRDefault="007A1139" w:rsidP="009C5D04">
            <w:pPr>
              <w:rPr>
                <w:rFonts w:ascii="Avenir Next LT Pro Light" w:hAnsi="Avenir Next LT Pro Light" w:cs="Calibri"/>
                <w:b/>
                <w:bCs/>
                <w:color w:val="000000"/>
                <w:sz w:val="20"/>
                <w:szCs w:val="20"/>
              </w:rPr>
            </w:pPr>
          </w:p>
        </w:tc>
        <w:tc>
          <w:tcPr>
            <w:tcW w:w="1089" w:type="dxa"/>
            <w:tcBorders>
              <w:top w:val="nil"/>
              <w:left w:val="nil"/>
              <w:bottom w:val="nil"/>
              <w:right w:val="nil"/>
            </w:tcBorders>
            <w:shd w:val="clear" w:color="000000" w:fill="C4D79B"/>
            <w:hideMark/>
          </w:tcPr>
          <w:p w14:paraId="4650F443"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082" w:type="dxa"/>
            <w:tcBorders>
              <w:top w:val="single" w:sz="4" w:space="0" w:color="auto"/>
              <w:left w:val="single" w:sz="4" w:space="0" w:color="auto"/>
              <w:bottom w:val="nil"/>
              <w:right w:val="single" w:sz="4" w:space="0" w:color="auto"/>
            </w:tcBorders>
            <w:shd w:val="clear" w:color="000000" w:fill="C4D79B"/>
            <w:hideMark/>
          </w:tcPr>
          <w:p w14:paraId="2AB78D5A"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1066"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5EB67575"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 Not Achieved </w:t>
            </w:r>
          </w:p>
        </w:tc>
        <w:tc>
          <w:tcPr>
            <w:tcW w:w="1230"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18C4F973"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c>
          <w:tcPr>
            <w:tcW w:w="2084" w:type="dxa"/>
            <w:gridSpan w:val="2"/>
            <w:tcBorders>
              <w:top w:val="single" w:sz="4" w:space="0" w:color="auto"/>
              <w:left w:val="nil"/>
              <w:bottom w:val="single" w:sz="4" w:space="0" w:color="auto"/>
              <w:right w:val="single" w:sz="4" w:space="0" w:color="000000"/>
            </w:tcBorders>
            <w:shd w:val="clear" w:color="000000" w:fill="C4D79B"/>
            <w:hideMark/>
          </w:tcPr>
          <w:p w14:paraId="57A2727D"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893" w:type="dxa"/>
            <w:tcBorders>
              <w:top w:val="nil"/>
              <w:left w:val="nil"/>
              <w:bottom w:val="single" w:sz="4" w:space="0" w:color="auto"/>
              <w:right w:val="single" w:sz="4" w:space="0" w:color="auto"/>
            </w:tcBorders>
            <w:shd w:val="clear" w:color="000000" w:fill="C4D79B"/>
            <w:hideMark/>
          </w:tcPr>
          <w:p w14:paraId="0E0F0AB7"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1253" w:type="dxa"/>
            <w:vMerge w:val="restart"/>
            <w:tcBorders>
              <w:top w:val="single" w:sz="4" w:space="0" w:color="auto"/>
              <w:left w:val="single" w:sz="4" w:space="0" w:color="auto"/>
              <w:right w:val="single" w:sz="4" w:space="0" w:color="auto"/>
            </w:tcBorders>
            <w:shd w:val="clear" w:color="000000" w:fill="C4D79B"/>
            <w:hideMark/>
          </w:tcPr>
          <w:p w14:paraId="721AD822"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 Not Achieved </w:t>
            </w:r>
          </w:p>
        </w:tc>
        <w:tc>
          <w:tcPr>
            <w:tcW w:w="1755" w:type="dxa"/>
            <w:vMerge w:val="restart"/>
            <w:tcBorders>
              <w:top w:val="single" w:sz="4" w:space="0" w:color="auto"/>
              <w:left w:val="single" w:sz="4" w:space="0" w:color="auto"/>
              <w:right w:val="single" w:sz="4" w:space="0" w:color="auto"/>
            </w:tcBorders>
            <w:shd w:val="clear" w:color="000000" w:fill="C4D79B"/>
            <w:hideMark/>
          </w:tcPr>
          <w:p w14:paraId="0AE27F66"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r>
      <w:tr w:rsidR="00B14807" w:rsidRPr="00EC59C1" w14:paraId="4114A4D4" w14:textId="77777777" w:rsidTr="00B14807">
        <w:trPr>
          <w:gridAfter w:val="1"/>
          <w:wAfter w:w="9" w:type="dxa"/>
          <w:trHeight w:val="236"/>
        </w:trPr>
        <w:tc>
          <w:tcPr>
            <w:tcW w:w="2241" w:type="dxa"/>
            <w:tcBorders>
              <w:top w:val="nil"/>
              <w:left w:val="single" w:sz="4" w:space="0" w:color="auto"/>
              <w:bottom w:val="single" w:sz="4" w:space="0" w:color="auto"/>
              <w:right w:val="single" w:sz="4" w:space="0" w:color="auto"/>
              <w:tr2bl w:val="single" w:sz="4" w:space="0" w:color="auto"/>
            </w:tcBorders>
            <w:shd w:val="clear" w:color="000000" w:fill="C4D79B"/>
            <w:vAlign w:val="bottom"/>
            <w:hideMark/>
          </w:tcPr>
          <w:p w14:paraId="216BE926" w14:textId="77777777" w:rsidR="007A1139" w:rsidRPr="00EC59C1" w:rsidRDefault="007A1139" w:rsidP="009C5D04">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1869" w:type="dxa"/>
            <w:vMerge/>
            <w:tcBorders>
              <w:top w:val="single" w:sz="4" w:space="0" w:color="auto"/>
              <w:left w:val="single" w:sz="4" w:space="0" w:color="auto"/>
              <w:bottom w:val="single" w:sz="12" w:space="0" w:color="auto"/>
              <w:right w:val="single" w:sz="4" w:space="0" w:color="000000"/>
            </w:tcBorders>
            <w:vAlign w:val="center"/>
            <w:hideMark/>
          </w:tcPr>
          <w:p w14:paraId="43DC13B9" w14:textId="77777777" w:rsidR="007A1139" w:rsidRPr="00EC59C1" w:rsidRDefault="007A1139" w:rsidP="009C5D04">
            <w:pPr>
              <w:rPr>
                <w:rFonts w:ascii="Avenir Next LT Pro Light" w:hAnsi="Avenir Next LT Pro Light" w:cs="Calibri"/>
                <w:b/>
                <w:bCs/>
                <w:color w:val="000000"/>
                <w:sz w:val="20"/>
                <w:szCs w:val="20"/>
              </w:rPr>
            </w:pPr>
          </w:p>
        </w:tc>
        <w:tc>
          <w:tcPr>
            <w:tcW w:w="1089" w:type="dxa"/>
            <w:tcBorders>
              <w:top w:val="single" w:sz="4" w:space="0" w:color="auto"/>
              <w:left w:val="single" w:sz="4" w:space="0" w:color="auto"/>
              <w:bottom w:val="single" w:sz="12" w:space="0" w:color="auto"/>
              <w:right w:val="single" w:sz="4" w:space="0" w:color="auto"/>
            </w:tcBorders>
            <w:shd w:val="clear" w:color="000000" w:fill="C4D79B"/>
            <w:hideMark/>
          </w:tcPr>
          <w:p w14:paraId="6CED6D88"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082" w:type="dxa"/>
            <w:tcBorders>
              <w:top w:val="single" w:sz="4" w:space="0" w:color="auto"/>
              <w:left w:val="nil"/>
              <w:bottom w:val="single" w:sz="12" w:space="0" w:color="auto"/>
              <w:right w:val="single" w:sz="4" w:space="0" w:color="auto"/>
            </w:tcBorders>
            <w:shd w:val="clear" w:color="000000" w:fill="C4D79B"/>
            <w:hideMark/>
          </w:tcPr>
          <w:p w14:paraId="6B8FE5A0" w14:textId="77777777" w:rsidR="007A1139" w:rsidRPr="00EC59C1" w:rsidRDefault="007A1139" w:rsidP="009C5D04">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066" w:type="dxa"/>
            <w:vMerge/>
            <w:tcBorders>
              <w:top w:val="single" w:sz="4" w:space="0" w:color="auto"/>
              <w:left w:val="single" w:sz="4" w:space="0" w:color="auto"/>
              <w:bottom w:val="single" w:sz="12" w:space="0" w:color="auto"/>
              <w:right w:val="single" w:sz="4" w:space="0" w:color="auto"/>
            </w:tcBorders>
            <w:vAlign w:val="center"/>
            <w:hideMark/>
          </w:tcPr>
          <w:p w14:paraId="0A6928A2" w14:textId="77777777" w:rsidR="007A1139" w:rsidRPr="00EC59C1" w:rsidRDefault="007A1139" w:rsidP="009C5D04">
            <w:pPr>
              <w:rPr>
                <w:rFonts w:ascii="Avenir Next LT Pro Light" w:hAnsi="Avenir Next LT Pro Light" w:cs="Calibri"/>
                <w:b/>
                <w:bCs/>
                <w:color w:val="000000"/>
                <w:sz w:val="20"/>
                <w:szCs w:val="20"/>
              </w:rPr>
            </w:pPr>
          </w:p>
        </w:tc>
        <w:tc>
          <w:tcPr>
            <w:tcW w:w="1230" w:type="dxa"/>
            <w:vMerge/>
            <w:tcBorders>
              <w:top w:val="single" w:sz="4" w:space="0" w:color="auto"/>
              <w:left w:val="single" w:sz="4" w:space="0" w:color="auto"/>
              <w:bottom w:val="single" w:sz="12" w:space="0" w:color="auto"/>
              <w:right w:val="single" w:sz="4" w:space="0" w:color="auto"/>
            </w:tcBorders>
            <w:vAlign w:val="center"/>
            <w:hideMark/>
          </w:tcPr>
          <w:p w14:paraId="7F488BEA" w14:textId="77777777" w:rsidR="007A1139" w:rsidRPr="00EC59C1" w:rsidRDefault="007A1139" w:rsidP="009C5D04">
            <w:pPr>
              <w:rPr>
                <w:rFonts w:ascii="Avenir Next LT Pro Light" w:hAnsi="Avenir Next LT Pro Light" w:cs="Calibri"/>
                <w:b/>
                <w:bCs/>
                <w:color w:val="000000"/>
                <w:sz w:val="20"/>
                <w:szCs w:val="20"/>
              </w:rPr>
            </w:pPr>
          </w:p>
        </w:tc>
        <w:tc>
          <w:tcPr>
            <w:tcW w:w="1088" w:type="dxa"/>
            <w:tcBorders>
              <w:top w:val="nil"/>
              <w:left w:val="nil"/>
              <w:bottom w:val="single" w:sz="12" w:space="0" w:color="auto"/>
              <w:right w:val="nil"/>
            </w:tcBorders>
            <w:shd w:val="clear" w:color="000000" w:fill="C4D79B"/>
            <w:vAlign w:val="bottom"/>
            <w:hideMark/>
          </w:tcPr>
          <w:p w14:paraId="1D2C91A3"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996"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51DBD6FB"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893" w:type="dxa"/>
            <w:tcBorders>
              <w:top w:val="single" w:sz="4" w:space="0" w:color="auto"/>
              <w:left w:val="nil"/>
              <w:bottom w:val="single" w:sz="12" w:space="0" w:color="auto"/>
              <w:right w:val="single" w:sz="4" w:space="0" w:color="auto"/>
            </w:tcBorders>
            <w:shd w:val="clear" w:color="000000" w:fill="C4D79B"/>
            <w:vAlign w:val="bottom"/>
            <w:hideMark/>
          </w:tcPr>
          <w:p w14:paraId="79D340EF" w14:textId="77777777" w:rsidR="007A1139" w:rsidRPr="00EC59C1" w:rsidRDefault="007A1139" w:rsidP="009C5D04">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253" w:type="dxa"/>
            <w:vMerge/>
            <w:tcBorders>
              <w:left w:val="single" w:sz="4" w:space="0" w:color="auto"/>
              <w:bottom w:val="single" w:sz="12" w:space="0" w:color="auto"/>
              <w:right w:val="single" w:sz="4" w:space="0" w:color="auto"/>
            </w:tcBorders>
            <w:vAlign w:val="center"/>
            <w:hideMark/>
          </w:tcPr>
          <w:p w14:paraId="386F044A" w14:textId="77777777" w:rsidR="007A1139" w:rsidRPr="00EC59C1" w:rsidRDefault="007A1139" w:rsidP="009C5D04">
            <w:pPr>
              <w:rPr>
                <w:rFonts w:ascii="Avenir Next LT Pro Light" w:hAnsi="Avenir Next LT Pro Light" w:cs="Calibri"/>
                <w:b/>
                <w:bCs/>
                <w:color w:val="000000"/>
                <w:sz w:val="20"/>
                <w:szCs w:val="20"/>
              </w:rPr>
            </w:pPr>
          </w:p>
        </w:tc>
        <w:tc>
          <w:tcPr>
            <w:tcW w:w="1755" w:type="dxa"/>
            <w:vMerge/>
            <w:tcBorders>
              <w:left w:val="single" w:sz="4" w:space="0" w:color="auto"/>
              <w:bottom w:val="single" w:sz="12" w:space="0" w:color="auto"/>
              <w:right w:val="single" w:sz="4" w:space="0" w:color="auto"/>
            </w:tcBorders>
            <w:vAlign w:val="center"/>
            <w:hideMark/>
          </w:tcPr>
          <w:p w14:paraId="16046147" w14:textId="77777777" w:rsidR="007A1139" w:rsidRPr="00EC59C1" w:rsidRDefault="007A1139" w:rsidP="009C5D04">
            <w:pPr>
              <w:rPr>
                <w:rFonts w:ascii="Avenir Next LT Pro Light" w:hAnsi="Avenir Next LT Pro Light" w:cs="Calibri"/>
                <w:b/>
                <w:bCs/>
                <w:color w:val="000000"/>
                <w:sz w:val="20"/>
                <w:szCs w:val="20"/>
              </w:rPr>
            </w:pPr>
          </w:p>
        </w:tc>
      </w:tr>
      <w:tr w:rsidR="00196A6F" w:rsidRPr="00715796" w14:paraId="7F88229E" w14:textId="77777777" w:rsidTr="00715796">
        <w:trPr>
          <w:gridAfter w:val="1"/>
          <w:wAfter w:w="9" w:type="dxa"/>
          <w:trHeight w:val="1714"/>
        </w:trPr>
        <w:tc>
          <w:tcPr>
            <w:tcW w:w="2241" w:type="dxa"/>
            <w:tcBorders>
              <w:top w:val="single" w:sz="4" w:space="0" w:color="auto"/>
              <w:left w:val="single" w:sz="4" w:space="0" w:color="auto"/>
              <w:bottom w:val="single" w:sz="4" w:space="0" w:color="auto"/>
              <w:right w:val="single" w:sz="4" w:space="0" w:color="auto"/>
            </w:tcBorders>
            <w:vAlign w:val="center"/>
            <w:hideMark/>
          </w:tcPr>
          <w:p w14:paraId="4ED46CB9" w14:textId="77777777"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To support Municipality's Rural and Agricultural Development initiatives</w:t>
            </w:r>
          </w:p>
          <w:p w14:paraId="0974DFB2" w14:textId="415E0436" w:rsidR="00196A6F" w:rsidRPr="00715796" w:rsidRDefault="00196A6F" w:rsidP="00196A6F">
            <w:pPr>
              <w:jc w:val="center"/>
              <w:rPr>
                <w:rFonts w:ascii="Avenir Next LT Pro Light" w:hAnsi="Avenir Next LT Pro Light" w:cs="Calibri"/>
                <w:color w:val="000000"/>
                <w:sz w:val="18"/>
                <w:szCs w:val="18"/>
              </w:rPr>
            </w:pPr>
          </w:p>
        </w:tc>
        <w:tc>
          <w:tcPr>
            <w:tcW w:w="1869" w:type="dxa"/>
            <w:tcBorders>
              <w:top w:val="single" w:sz="4" w:space="0" w:color="auto"/>
              <w:left w:val="nil"/>
              <w:bottom w:val="single" w:sz="4" w:space="0" w:color="auto"/>
              <w:right w:val="single" w:sz="4" w:space="0" w:color="auto"/>
            </w:tcBorders>
            <w:shd w:val="clear" w:color="auto" w:fill="auto"/>
            <w:vAlign w:val="center"/>
            <w:hideMark/>
          </w:tcPr>
          <w:p w14:paraId="63B65B0C" w14:textId="4D78B622"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Number of support initiatives implemented for agricultural programmes</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65CFBBB7" w14:textId="549ED102"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30</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6D614BF2" w14:textId="05A5CFA8"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30</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8AB7567" w14:textId="631F1D23"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Achieved</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74C3DF3C" w14:textId="0F9450D4"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N/A</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14:paraId="1957F371" w14:textId="01577BE5"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30</w:t>
            </w:r>
          </w:p>
        </w:tc>
        <w:tc>
          <w:tcPr>
            <w:tcW w:w="996" w:type="dxa"/>
            <w:tcBorders>
              <w:top w:val="single" w:sz="4" w:space="0" w:color="auto"/>
              <w:left w:val="nil"/>
              <w:bottom w:val="single" w:sz="4" w:space="0" w:color="auto"/>
              <w:right w:val="single" w:sz="4" w:space="0" w:color="auto"/>
            </w:tcBorders>
            <w:shd w:val="clear" w:color="auto" w:fill="auto"/>
            <w:vAlign w:val="center"/>
          </w:tcPr>
          <w:p w14:paraId="5E22E63A" w14:textId="5D09C789"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30</w:t>
            </w:r>
          </w:p>
        </w:tc>
        <w:tc>
          <w:tcPr>
            <w:tcW w:w="893" w:type="dxa"/>
            <w:tcBorders>
              <w:top w:val="single" w:sz="4" w:space="0" w:color="auto"/>
              <w:left w:val="nil"/>
              <w:bottom w:val="single" w:sz="4" w:space="0" w:color="auto"/>
              <w:right w:val="single" w:sz="4" w:space="0" w:color="auto"/>
            </w:tcBorders>
            <w:shd w:val="clear" w:color="auto" w:fill="auto"/>
            <w:vAlign w:val="center"/>
          </w:tcPr>
          <w:p w14:paraId="7BE73767" w14:textId="2B54DB03"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35</w:t>
            </w:r>
          </w:p>
        </w:tc>
        <w:tc>
          <w:tcPr>
            <w:tcW w:w="1253" w:type="dxa"/>
            <w:tcBorders>
              <w:top w:val="single" w:sz="4" w:space="0" w:color="auto"/>
              <w:left w:val="nil"/>
              <w:bottom w:val="single" w:sz="4" w:space="0" w:color="auto"/>
              <w:right w:val="single" w:sz="4" w:space="0" w:color="auto"/>
            </w:tcBorders>
            <w:shd w:val="clear" w:color="auto" w:fill="auto"/>
            <w:vAlign w:val="center"/>
          </w:tcPr>
          <w:p w14:paraId="70455FAE" w14:textId="76E15F0C"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Achieved</w:t>
            </w:r>
          </w:p>
        </w:tc>
        <w:tc>
          <w:tcPr>
            <w:tcW w:w="1755" w:type="dxa"/>
            <w:tcBorders>
              <w:top w:val="single" w:sz="4" w:space="0" w:color="auto"/>
              <w:left w:val="single" w:sz="4" w:space="0" w:color="auto"/>
              <w:bottom w:val="single" w:sz="4" w:space="0" w:color="auto"/>
              <w:right w:val="single" w:sz="4" w:space="0" w:color="auto"/>
            </w:tcBorders>
            <w:vAlign w:val="center"/>
          </w:tcPr>
          <w:p w14:paraId="30747A64" w14:textId="695C06D2" w:rsidR="00196A6F" w:rsidRPr="00715796" w:rsidRDefault="00196A6F" w:rsidP="00715796">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To support Municipality's Rural and Agricultural Development initiatives</w:t>
            </w:r>
          </w:p>
        </w:tc>
      </w:tr>
      <w:tr w:rsidR="00196A6F" w:rsidRPr="00715796" w14:paraId="3CEA5564" w14:textId="77777777" w:rsidTr="00B71380">
        <w:trPr>
          <w:gridAfter w:val="1"/>
          <w:wAfter w:w="9" w:type="dxa"/>
          <w:trHeight w:val="733"/>
        </w:trPr>
        <w:tc>
          <w:tcPr>
            <w:tcW w:w="2241" w:type="dxa"/>
            <w:vMerge w:val="restart"/>
            <w:tcBorders>
              <w:top w:val="single" w:sz="4" w:space="0" w:color="auto"/>
              <w:left w:val="single" w:sz="4" w:space="0" w:color="auto"/>
              <w:right w:val="single" w:sz="4" w:space="0" w:color="auto"/>
            </w:tcBorders>
            <w:vAlign w:val="center"/>
            <w:hideMark/>
          </w:tcPr>
          <w:p w14:paraId="2319BCAB" w14:textId="3F083D94"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To Develop and Support all emerging SMMEs and Cooperatives within the Municipality</w:t>
            </w:r>
          </w:p>
        </w:tc>
        <w:tc>
          <w:tcPr>
            <w:tcW w:w="1869" w:type="dxa"/>
            <w:tcBorders>
              <w:top w:val="nil"/>
              <w:left w:val="nil"/>
              <w:bottom w:val="single" w:sz="4" w:space="0" w:color="auto"/>
              <w:right w:val="single" w:sz="4" w:space="0" w:color="auto"/>
            </w:tcBorders>
            <w:shd w:val="clear" w:color="auto" w:fill="auto"/>
            <w:vAlign w:val="center"/>
            <w:hideMark/>
          </w:tcPr>
          <w:p w14:paraId="2D67A49E" w14:textId="4087EF0C"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Number of LED Forum Meetings</w:t>
            </w:r>
          </w:p>
        </w:tc>
        <w:tc>
          <w:tcPr>
            <w:tcW w:w="1089" w:type="dxa"/>
            <w:tcBorders>
              <w:top w:val="nil"/>
              <w:left w:val="nil"/>
              <w:bottom w:val="single" w:sz="4" w:space="0" w:color="auto"/>
              <w:right w:val="single" w:sz="4" w:space="0" w:color="auto"/>
            </w:tcBorders>
            <w:shd w:val="clear" w:color="auto" w:fill="auto"/>
            <w:vAlign w:val="center"/>
            <w:hideMark/>
          </w:tcPr>
          <w:p w14:paraId="7C231996" w14:textId="74A29AE7"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N/A</w:t>
            </w:r>
          </w:p>
        </w:tc>
        <w:tc>
          <w:tcPr>
            <w:tcW w:w="1082" w:type="dxa"/>
            <w:tcBorders>
              <w:top w:val="nil"/>
              <w:left w:val="nil"/>
              <w:bottom w:val="single" w:sz="4" w:space="0" w:color="auto"/>
              <w:right w:val="single" w:sz="4" w:space="0" w:color="auto"/>
            </w:tcBorders>
            <w:shd w:val="clear" w:color="auto" w:fill="auto"/>
            <w:vAlign w:val="center"/>
            <w:hideMark/>
          </w:tcPr>
          <w:p w14:paraId="699987AD" w14:textId="0F09EB39"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N/A</w:t>
            </w:r>
          </w:p>
        </w:tc>
        <w:tc>
          <w:tcPr>
            <w:tcW w:w="1066" w:type="dxa"/>
            <w:tcBorders>
              <w:top w:val="nil"/>
              <w:left w:val="nil"/>
              <w:bottom w:val="single" w:sz="4" w:space="0" w:color="auto"/>
              <w:right w:val="single" w:sz="4" w:space="0" w:color="auto"/>
            </w:tcBorders>
            <w:shd w:val="clear" w:color="auto" w:fill="auto"/>
            <w:vAlign w:val="center"/>
            <w:hideMark/>
          </w:tcPr>
          <w:p w14:paraId="41F6DF2D" w14:textId="10B4F553"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N/A</w:t>
            </w:r>
          </w:p>
        </w:tc>
        <w:tc>
          <w:tcPr>
            <w:tcW w:w="1230" w:type="dxa"/>
            <w:tcBorders>
              <w:top w:val="nil"/>
              <w:left w:val="nil"/>
              <w:bottom w:val="single" w:sz="4" w:space="0" w:color="auto"/>
              <w:right w:val="single" w:sz="4" w:space="0" w:color="auto"/>
            </w:tcBorders>
            <w:shd w:val="clear" w:color="auto" w:fill="auto"/>
            <w:vAlign w:val="center"/>
            <w:hideMark/>
          </w:tcPr>
          <w:p w14:paraId="36DC8755" w14:textId="326ACF45"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N/A</w:t>
            </w:r>
          </w:p>
        </w:tc>
        <w:tc>
          <w:tcPr>
            <w:tcW w:w="1088" w:type="dxa"/>
            <w:tcBorders>
              <w:top w:val="nil"/>
              <w:left w:val="nil"/>
              <w:bottom w:val="single" w:sz="4" w:space="0" w:color="auto"/>
              <w:right w:val="single" w:sz="4" w:space="0" w:color="auto"/>
            </w:tcBorders>
            <w:shd w:val="clear" w:color="auto" w:fill="auto"/>
            <w:vAlign w:val="center"/>
            <w:hideMark/>
          </w:tcPr>
          <w:p w14:paraId="45409461" w14:textId="45462EA2"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N/A</w:t>
            </w:r>
          </w:p>
        </w:tc>
        <w:tc>
          <w:tcPr>
            <w:tcW w:w="996" w:type="dxa"/>
            <w:tcBorders>
              <w:top w:val="nil"/>
              <w:left w:val="nil"/>
              <w:bottom w:val="single" w:sz="4" w:space="0" w:color="auto"/>
              <w:right w:val="single" w:sz="4" w:space="0" w:color="auto"/>
            </w:tcBorders>
            <w:shd w:val="clear" w:color="auto" w:fill="auto"/>
            <w:vAlign w:val="center"/>
            <w:hideMark/>
          </w:tcPr>
          <w:p w14:paraId="59893889" w14:textId="02AA5C80"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4</w:t>
            </w:r>
          </w:p>
        </w:tc>
        <w:tc>
          <w:tcPr>
            <w:tcW w:w="893" w:type="dxa"/>
            <w:tcBorders>
              <w:top w:val="nil"/>
              <w:left w:val="nil"/>
              <w:bottom w:val="single" w:sz="4" w:space="0" w:color="auto"/>
              <w:right w:val="single" w:sz="4" w:space="0" w:color="auto"/>
            </w:tcBorders>
            <w:shd w:val="clear" w:color="auto" w:fill="auto"/>
            <w:vAlign w:val="center"/>
            <w:hideMark/>
          </w:tcPr>
          <w:p w14:paraId="004ABDCF" w14:textId="31DB6D01"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9</w:t>
            </w:r>
          </w:p>
        </w:tc>
        <w:tc>
          <w:tcPr>
            <w:tcW w:w="1253" w:type="dxa"/>
            <w:tcBorders>
              <w:top w:val="nil"/>
              <w:left w:val="nil"/>
              <w:bottom w:val="single" w:sz="4" w:space="0" w:color="auto"/>
              <w:right w:val="single" w:sz="4" w:space="0" w:color="auto"/>
            </w:tcBorders>
            <w:shd w:val="clear" w:color="auto" w:fill="auto"/>
            <w:vAlign w:val="center"/>
            <w:hideMark/>
          </w:tcPr>
          <w:p w14:paraId="4E60601A" w14:textId="5569A7BC"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Achieved</w:t>
            </w:r>
          </w:p>
        </w:tc>
        <w:tc>
          <w:tcPr>
            <w:tcW w:w="1755" w:type="dxa"/>
            <w:tcBorders>
              <w:top w:val="single" w:sz="4" w:space="0" w:color="auto"/>
              <w:left w:val="single" w:sz="4" w:space="0" w:color="auto"/>
              <w:right w:val="single" w:sz="4" w:space="0" w:color="auto"/>
            </w:tcBorders>
            <w:vAlign w:val="center"/>
            <w:hideMark/>
          </w:tcPr>
          <w:p w14:paraId="62539E3C" w14:textId="0D015475"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To Develop and Support all emerging SMMEs and Cooperatives within the Municipality</w:t>
            </w:r>
          </w:p>
        </w:tc>
      </w:tr>
      <w:tr w:rsidR="00196A6F" w:rsidRPr="00715796" w14:paraId="20CC2C0B" w14:textId="77777777" w:rsidTr="00B71380">
        <w:trPr>
          <w:gridAfter w:val="1"/>
          <w:wAfter w:w="9" w:type="dxa"/>
          <w:trHeight w:val="474"/>
        </w:trPr>
        <w:tc>
          <w:tcPr>
            <w:tcW w:w="2241" w:type="dxa"/>
            <w:vMerge/>
            <w:tcBorders>
              <w:left w:val="single" w:sz="4" w:space="0" w:color="auto"/>
              <w:bottom w:val="single" w:sz="4" w:space="0" w:color="auto"/>
              <w:right w:val="single" w:sz="4" w:space="0" w:color="auto"/>
            </w:tcBorders>
            <w:vAlign w:val="center"/>
            <w:hideMark/>
          </w:tcPr>
          <w:p w14:paraId="04DA9EE5" w14:textId="6037A15B" w:rsidR="00196A6F" w:rsidRPr="00715796" w:rsidRDefault="00196A6F" w:rsidP="00196A6F">
            <w:pPr>
              <w:jc w:val="center"/>
              <w:rPr>
                <w:rFonts w:ascii="Avenir Next LT Pro Light" w:hAnsi="Avenir Next LT Pro Light" w:cs="Calibri"/>
                <w:color w:val="000000"/>
                <w:sz w:val="18"/>
                <w:szCs w:val="18"/>
              </w:rPr>
            </w:pPr>
          </w:p>
        </w:tc>
        <w:tc>
          <w:tcPr>
            <w:tcW w:w="1869" w:type="dxa"/>
            <w:tcBorders>
              <w:top w:val="nil"/>
              <w:left w:val="nil"/>
              <w:bottom w:val="single" w:sz="4" w:space="0" w:color="auto"/>
              <w:right w:val="single" w:sz="4" w:space="0" w:color="auto"/>
            </w:tcBorders>
            <w:shd w:val="clear" w:color="auto" w:fill="auto"/>
            <w:vAlign w:val="center"/>
            <w:hideMark/>
          </w:tcPr>
          <w:p w14:paraId="520E6832" w14:textId="3819A907"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Number of SMME and Cooperatives support and training programmes</w:t>
            </w:r>
          </w:p>
        </w:tc>
        <w:tc>
          <w:tcPr>
            <w:tcW w:w="1089" w:type="dxa"/>
            <w:tcBorders>
              <w:top w:val="nil"/>
              <w:left w:val="nil"/>
              <w:bottom w:val="single" w:sz="4" w:space="0" w:color="auto"/>
              <w:right w:val="single" w:sz="4" w:space="0" w:color="auto"/>
            </w:tcBorders>
            <w:shd w:val="clear" w:color="auto" w:fill="auto"/>
            <w:vAlign w:val="center"/>
            <w:hideMark/>
          </w:tcPr>
          <w:p w14:paraId="0DC01810" w14:textId="123CD70A"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4</w:t>
            </w:r>
          </w:p>
        </w:tc>
        <w:tc>
          <w:tcPr>
            <w:tcW w:w="1082" w:type="dxa"/>
            <w:tcBorders>
              <w:top w:val="nil"/>
              <w:left w:val="nil"/>
              <w:bottom w:val="single" w:sz="4" w:space="0" w:color="auto"/>
              <w:right w:val="single" w:sz="4" w:space="0" w:color="auto"/>
            </w:tcBorders>
            <w:shd w:val="clear" w:color="auto" w:fill="auto"/>
            <w:vAlign w:val="center"/>
            <w:hideMark/>
          </w:tcPr>
          <w:p w14:paraId="1D67E5BF" w14:textId="2FB020D4"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4</w:t>
            </w:r>
          </w:p>
        </w:tc>
        <w:tc>
          <w:tcPr>
            <w:tcW w:w="1066" w:type="dxa"/>
            <w:tcBorders>
              <w:top w:val="nil"/>
              <w:left w:val="nil"/>
              <w:bottom w:val="single" w:sz="4" w:space="0" w:color="auto"/>
              <w:right w:val="single" w:sz="4" w:space="0" w:color="auto"/>
            </w:tcBorders>
            <w:shd w:val="clear" w:color="auto" w:fill="auto"/>
            <w:vAlign w:val="center"/>
            <w:hideMark/>
          </w:tcPr>
          <w:p w14:paraId="35E59240" w14:textId="7189B732"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Achieved</w:t>
            </w:r>
          </w:p>
        </w:tc>
        <w:tc>
          <w:tcPr>
            <w:tcW w:w="1230" w:type="dxa"/>
            <w:tcBorders>
              <w:top w:val="nil"/>
              <w:left w:val="nil"/>
              <w:bottom w:val="single" w:sz="4" w:space="0" w:color="auto"/>
              <w:right w:val="single" w:sz="4" w:space="0" w:color="auto"/>
            </w:tcBorders>
            <w:shd w:val="clear" w:color="auto" w:fill="auto"/>
            <w:vAlign w:val="center"/>
            <w:hideMark/>
          </w:tcPr>
          <w:p w14:paraId="43286E20" w14:textId="5420B80D"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N/A</w:t>
            </w:r>
          </w:p>
        </w:tc>
        <w:tc>
          <w:tcPr>
            <w:tcW w:w="1088" w:type="dxa"/>
            <w:tcBorders>
              <w:top w:val="nil"/>
              <w:left w:val="nil"/>
              <w:bottom w:val="single" w:sz="4" w:space="0" w:color="auto"/>
              <w:right w:val="single" w:sz="4" w:space="0" w:color="auto"/>
            </w:tcBorders>
            <w:shd w:val="clear" w:color="auto" w:fill="auto"/>
            <w:vAlign w:val="center"/>
            <w:hideMark/>
          </w:tcPr>
          <w:p w14:paraId="0115A968" w14:textId="238329BF"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cs="Calibri"/>
                <w:color w:val="000000"/>
                <w:sz w:val="18"/>
                <w:szCs w:val="18"/>
              </w:rPr>
              <w:t>4</w:t>
            </w:r>
          </w:p>
        </w:tc>
        <w:tc>
          <w:tcPr>
            <w:tcW w:w="996" w:type="dxa"/>
            <w:tcBorders>
              <w:top w:val="nil"/>
              <w:left w:val="nil"/>
              <w:bottom w:val="single" w:sz="4" w:space="0" w:color="auto"/>
              <w:right w:val="single" w:sz="4" w:space="0" w:color="auto"/>
            </w:tcBorders>
            <w:shd w:val="clear" w:color="auto" w:fill="auto"/>
            <w:vAlign w:val="center"/>
            <w:hideMark/>
          </w:tcPr>
          <w:p w14:paraId="37109DD9" w14:textId="6EE6CE0B"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4</w:t>
            </w:r>
          </w:p>
        </w:tc>
        <w:tc>
          <w:tcPr>
            <w:tcW w:w="893" w:type="dxa"/>
            <w:tcBorders>
              <w:top w:val="nil"/>
              <w:left w:val="nil"/>
              <w:bottom w:val="single" w:sz="4" w:space="0" w:color="auto"/>
              <w:right w:val="single" w:sz="4" w:space="0" w:color="auto"/>
            </w:tcBorders>
            <w:shd w:val="clear" w:color="auto" w:fill="auto"/>
            <w:vAlign w:val="center"/>
            <w:hideMark/>
          </w:tcPr>
          <w:p w14:paraId="138467FA" w14:textId="43DD6A5D"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4</w:t>
            </w:r>
          </w:p>
        </w:tc>
        <w:tc>
          <w:tcPr>
            <w:tcW w:w="1253" w:type="dxa"/>
            <w:tcBorders>
              <w:top w:val="nil"/>
              <w:left w:val="nil"/>
              <w:bottom w:val="single" w:sz="4" w:space="0" w:color="auto"/>
              <w:right w:val="single" w:sz="4" w:space="0" w:color="auto"/>
            </w:tcBorders>
            <w:shd w:val="clear" w:color="auto" w:fill="auto"/>
            <w:vAlign w:val="center"/>
            <w:hideMark/>
          </w:tcPr>
          <w:p w14:paraId="59958E1A" w14:textId="4684CBA1"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Achieved</w:t>
            </w:r>
          </w:p>
        </w:tc>
        <w:tc>
          <w:tcPr>
            <w:tcW w:w="1755" w:type="dxa"/>
            <w:tcBorders>
              <w:left w:val="single" w:sz="4" w:space="0" w:color="auto"/>
              <w:bottom w:val="single" w:sz="4" w:space="0" w:color="auto"/>
              <w:right w:val="single" w:sz="4" w:space="0" w:color="auto"/>
            </w:tcBorders>
            <w:vAlign w:val="center"/>
            <w:hideMark/>
          </w:tcPr>
          <w:p w14:paraId="597962B2" w14:textId="661E6307" w:rsidR="00196A6F" w:rsidRPr="00715796" w:rsidRDefault="00196A6F" w:rsidP="00196A6F">
            <w:pPr>
              <w:jc w:val="center"/>
              <w:rPr>
                <w:rFonts w:ascii="Avenir Next LT Pro Light" w:hAnsi="Avenir Next LT Pro Light" w:cs="Calibri"/>
                <w:color w:val="000000"/>
                <w:sz w:val="18"/>
                <w:szCs w:val="18"/>
              </w:rPr>
            </w:pPr>
            <w:r w:rsidRPr="00715796">
              <w:rPr>
                <w:rFonts w:ascii="Avenir Next LT Pro Light" w:hAnsi="Avenir Next LT Pro Light"/>
                <w:sz w:val="18"/>
                <w:szCs w:val="18"/>
              </w:rPr>
              <w:t>issues the establishment of the Forum was delayed for clarity.</w:t>
            </w:r>
          </w:p>
        </w:tc>
      </w:tr>
      <w:tr w:rsidR="009C5D04" w:rsidRPr="00EC59C1" w14:paraId="69B0EBC4" w14:textId="77777777" w:rsidTr="00B14807">
        <w:trPr>
          <w:trHeight w:val="696"/>
        </w:trPr>
        <w:tc>
          <w:tcPr>
            <w:tcW w:w="14571" w:type="dxa"/>
            <w:gridSpan w:val="12"/>
            <w:tcBorders>
              <w:top w:val="single" w:sz="4" w:space="0" w:color="auto"/>
              <w:left w:val="single" w:sz="4" w:space="0" w:color="auto"/>
              <w:bottom w:val="single" w:sz="4" w:space="0" w:color="auto"/>
              <w:right w:val="single" w:sz="12" w:space="0" w:color="auto"/>
            </w:tcBorders>
            <w:shd w:val="clear" w:color="auto" w:fill="auto"/>
            <w:hideMark/>
          </w:tcPr>
          <w:p w14:paraId="761DA0DB" w14:textId="262FA103" w:rsidR="009C5D04" w:rsidRPr="00715796" w:rsidRDefault="009C5D04" w:rsidP="00F0633D">
            <w:pPr>
              <w:rPr>
                <w:rFonts w:ascii="Avenir Next LT Pro Light" w:hAnsi="Avenir Next LT Pro Light" w:cs="Calibri"/>
                <w:i/>
                <w:iCs/>
                <w:color w:val="000000"/>
                <w:sz w:val="18"/>
                <w:szCs w:val="18"/>
              </w:rPr>
            </w:pPr>
            <w:r w:rsidRPr="00715796">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5B73F5" w:rsidRPr="00715796">
              <w:rPr>
                <w:rFonts w:ascii="Avenir Next LT Pro Light" w:hAnsi="Avenir Next LT Pro Light" w:cs="Calibri"/>
                <w:i/>
                <w:iCs/>
                <w:color w:val="000000"/>
                <w:sz w:val="18"/>
                <w:szCs w:val="18"/>
              </w:rPr>
              <w:t>Integrated</w:t>
            </w:r>
            <w:r w:rsidRPr="00715796">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w:t>
            </w:r>
            <w:r w:rsidR="00F0633D" w:rsidRPr="00715796">
              <w:rPr>
                <w:rFonts w:ascii="Avenir Next LT Pro Light" w:hAnsi="Avenir Next LT Pro Light" w:cs="Calibri"/>
                <w:i/>
                <w:iCs/>
                <w:color w:val="000000"/>
                <w:sz w:val="18"/>
                <w:szCs w:val="18"/>
              </w:rPr>
              <w:t xml:space="preserve"> </w:t>
            </w:r>
            <w:r w:rsidRPr="00715796">
              <w:rPr>
                <w:rFonts w:ascii="Avenir Next LT Pro Light" w:hAnsi="Avenir Next LT Pro Light" w:cs="Calibri"/>
                <w:i/>
                <w:iCs/>
                <w:color w:val="000000"/>
                <w:sz w:val="18"/>
                <w:szCs w:val="18"/>
              </w:rPr>
              <w:t>play a key role</w:t>
            </w:r>
            <w:r w:rsidR="007A1139" w:rsidRPr="00715796">
              <w:rPr>
                <w:rFonts w:ascii="Avenir Next LT Pro Light" w:hAnsi="Avenir Next LT Pro Light" w:cs="Calibri"/>
                <w:i/>
                <w:iCs/>
                <w:color w:val="000000"/>
                <w:sz w:val="18"/>
                <w:szCs w:val="18"/>
              </w:rPr>
              <w:tab/>
              <w:t>T 3.11.3</w:t>
            </w:r>
          </w:p>
        </w:tc>
      </w:tr>
    </w:tbl>
    <w:p w14:paraId="0999B5DA" w14:textId="0EB01F43" w:rsidR="009C5D04" w:rsidRPr="00EC59C1" w:rsidRDefault="009C5D04" w:rsidP="00256BB6">
      <w:pPr>
        <w:contextualSpacing/>
        <w:rPr>
          <w:rFonts w:ascii="Avenir Next LT Pro Light" w:hAnsi="Avenir Next LT Pro Light" w:cs="Arial"/>
          <w:highlight w:val="yellow"/>
        </w:rPr>
        <w:sectPr w:rsidR="009C5D04" w:rsidRPr="00EC59C1" w:rsidSect="000B225A">
          <w:pgSz w:w="15840" w:h="12240" w:orient="landscape"/>
          <w:pgMar w:top="1701" w:right="1622" w:bottom="1440" w:left="1259" w:header="709" w:footer="709" w:gutter="0"/>
          <w:cols w:space="708"/>
          <w:titlePg/>
          <w:docGrid w:linePitch="360"/>
        </w:sectPr>
      </w:pPr>
    </w:p>
    <w:p w14:paraId="375855DF" w14:textId="76BCE1F9" w:rsidR="007A1139" w:rsidRPr="00EC59C1" w:rsidRDefault="007A1139" w:rsidP="00256BB6">
      <w:pPr>
        <w:contextualSpacing/>
        <w:rPr>
          <w:rFonts w:ascii="Avenir Next LT Pro Light" w:hAnsi="Avenir Next LT Pro Light" w:cs="Arial"/>
          <w:noProof/>
        </w:rPr>
      </w:pPr>
    </w:p>
    <w:p w14:paraId="4736014C" w14:textId="77777777" w:rsidR="007A1139" w:rsidRPr="00EC59C1" w:rsidRDefault="007A1139" w:rsidP="00256BB6">
      <w:pPr>
        <w:contextualSpacing/>
        <w:rPr>
          <w:rFonts w:ascii="Avenir Next LT Pro Light" w:hAnsi="Avenir Next LT Pro Light" w:cs="Arial"/>
          <w:noProof/>
        </w:rPr>
      </w:pPr>
    </w:p>
    <w:tbl>
      <w:tblPr>
        <w:tblW w:w="9708" w:type="dxa"/>
        <w:tblInd w:w="113" w:type="dxa"/>
        <w:tblLook w:val="04A0" w:firstRow="1" w:lastRow="0" w:firstColumn="1" w:lastColumn="0" w:noHBand="0" w:noVBand="1"/>
      </w:tblPr>
      <w:tblGrid>
        <w:gridCol w:w="957"/>
        <w:gridCol w:w="1796"/>
        <w:gridCol w:w="1540"/>
        <w:gridCol w:w="1796"/>
        <w:gridCol w:w="1852"/>
        <w:gridCol w:w="1767"/>
      </w:tblGrid>
      <w:tr w:rsidR="002F217E" w:rsidRPr="00EC59C1" w14:paraId="25EF3164" w14:textId="77777777" w:rsidTr="00EC4E88">
        <w:trPr>
          <w:trHeight w:val="218"/>
        </w:trPr>
        <w:tc>
          <w:tcPr>
            <w:tcW w:w="9708"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460E1958"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Employees: Local Economic Development Services</w:t>
            </w:r>
          </w:p>
        </w:tc>
      </w:tr>
      <w:tr w:rsidR="002F217E" w:rsidRPr="00EC59C1" w14:paraId="63226234" w14:textId="77777777" w:rsidTr="00EC4E88">
        <w:trPr>
          <w:trHeight w:val="239"/>
        </w:trPr>
        <w:tc>
          <w:tcPr>
            <w:tcW w:w="957"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64469CCC"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96" w:type="dxa"/>
            <w:tcBorders>
              <w:top w:val="nil"/>
              <w:left w:val="single" w:sz="4" w:space="0" w:color="auto"/>
              <w:bottom w:val="nil"/>
              <w:right w:val="single" w:sz="4" w:space="0" w:color="auto"/>
            </w:tcBorders>
            <w:shd w:val="clear" w:color="000000" w:fill="C4D79B"/>
            <w:vAlign w:val="bottom"/>
            <w:hideMark/>
          </w:tcPr>
          <w:p w14:paraId="03FA254A"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954" w:type="dxa"/>
            <w:gridSpan w:val="4"/>
            <w:tcBorders>
              <w:top w:val="single" w:sz="4" w:space="0" w:color="auto"/>
              <w:left w:val="nil"/>
              <w:bottom w:val="nil"/>
              <w:right w:val="single" w:sz="4" w:space="0" w:color="000000"/>
            </w:tcBorders>
            <w:shd w:val="clear" w:color="000000" w:fill="C4D79B"/>
            <w:vAlign w:val="bottom"/>
            <w:hideMark/>
          </w:tcPr>
          <w:p w14:paraId="2E753FEE"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2F217E" w:rsidRPr="00EC59C1" w14:paraId="24FF3AC5" w14:textId="77777777" w:rsidTr="00EC4E88">
        <w:trPr>
          <w:trHeight w:val="468"/>
        </w:trPr>
        <w:tc>
          <w:tcPr>
            <w:tcW w:w="957" w:type="dxa"/>
            <w:vMerge/>
            <w:tcBorders>
              <w:top w:val="nil"/>
              <w:left w:val="single" w:sz="4" w:space="0" w:color="auto"/>
              <w:bottom w:val="single" w:sz="4" w:space="0" w:color="auto"/>
              <w:right w:val="single" w:sz="4" w:space="0" w:color="auto"/>
            </w:tcBorders>
            <w:vAlign w:val="center"/>
            <w:hideMark/>
          </w:tcPr>
          <w:p w14:paraId="391E4F70" w14:textId="77777777" w:rsidR="002F217E" w:rsidRPr="00EC59C1" w:rsidRDefault="002F217E" w:rsidP="002F217E">
            <w:pPr>
              <w:rPr>
                <w:rFonts w:ascii="Avenir Next LT Pro Light" w:hAnsi="Avenir Next LT Pro Light" w:cs="Calibri"/>
                <w:b/>
                <w:bCs/>
              </w:rPr>
            </w:pPr>
          </w:p>
        </w:tc>
        <w:tc>
          <w:tcPr>
            <w:tcW w:w="1796" w:type="dxa"/>
            <w:tcBorders>
              <w:top w:val="single" w:sz="4" w:space="0" w:color="auto"/>
              <w:left w:val="single" w:sz="4" w:space="0" w:color="auto"/>
              <w:bottom w:val="nil"/>
              <w:right w:val="nil"/>
            </w:tcBorders>
            <w:shd w:val="clear" w:color="000000" w:fill="C4D79B"/>
            <w:hideMark/>
          </w:tcPr>
          <w:p w14:paraId="5ADA60C4"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540" w:type="dxa"/>
            <w:tcBorders>
              <w:top w:val="single" w:sz="4" w:space="0" w:color="auto"/>
              <w:left w:val="single" w:sz="4" w:space="0" w:color="auto"/>
              <w:bottom w:val="nil"/>
              <w:right w:val="nil"/>
            </w:tcBorders>
            <w:shd w:val="clear" w:color="000000" w:fill="C4D79B"/>
            <w:hideMark/>
          </w:tcPr>
          <w:p w14:paraId="06BF1A52"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96" w:type="dxa"/>
            <w:tcBorders>
              <w:top w:val="single" w:sz="4" w:space="0" w:color="auto"/>
              <w:left w:val="single" w:sz="4" w:space="0" w:color="auto"/>
              <w:bottom w:val="nil"/>
              <w:right w:val="nil"/>
            </w:tcBorders>
            <w:shd w:val="clear" w:color="000000" w:fill="C4D79B"/>
            <w:hideMark/>
          </w:tcPr>
          <w:p w14:paraId="6C616A78"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852" w:type="dxa"/>
            <w:tcBorders>
              <w:top w:val="single" w:sz="4" w:space="0" w:color="auto"/>
              <w:left w:val="single" w:sz="4" w:space="0" w:color="auto"/>
              <w:bottom w:val="nil"/>
              <w:right w:val="nil"/>
            </w:tcBorders>
            <w:shd w:val="clear" w:color="000000" w:fill="C4D79B"/>
            <w:hideMark/>
          </w:tcPr>
          <w:p w14:paraId="703E5DA6"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764" w:type="dxa"/>
            <w:tcBorders>
              <w:top w:val="single" w:sz="4" w:space="0" w:color="auto"/>
              <w:left w:val="single" w:sz="4" w:space="0" w:color="auto"/>
              <w:bottom w:val="nil"/>
              <w:right w:val="single" w:sz="4" w:space="0" w:color="auto"/>
            </w:tcBorders>
            <w:shd w:val="clear" w:color="000000" w:fill="C4D79B"/>
            <w:hideMark/>
          </w:tcPr>
          <w:p w14:paraId="239BA46A"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2F217E" w:rsidRPr="00EC59C1" w14:paraId="1740D27F" w14:textId="77777777" w:rsidTr="00EC4E88">
        <w:trPr>
          <w:trHeight w:val="205"/>
        </w:trPr>
        <w:tc>
          <w:tcPr>
            <w:tcW w:w="957" w:type="dxa"/>
            <w:vMerge/>
            <w:tcBorders>
              <w:top w:val="nil"/>
              <w:left w:val="single" w:sz="4" w:space="0" w:color="auto"/>
              <w:bottom w:val="single" w:sz="4" w:space="0" w:color="auto"/>
              <w:right w:val="single" w:sz="4" w:space="0" w:color="auto"/>
            </w:tcBorders>
            <w:vAlign w:val="center"/>
            <w:hideMark/>
          </w:tcPr>
          <w:p w14:paraId="6E7E5D3F" w14:textId="77777777" w:rsidR="002F217E" w:rsidRPr="00EC59C1" w:rsidRDefault="002F217E" w:rsidP="002F217E">
            <w:pPr>
              <w:rPr>
                <w:rFonts w:ascii="Avenir Next LT Pro Light" w:hAnsi="Avenir Next LT Pro Light" w:cs="Calibri"/>
                <w:b/>
                <w:bCs/>
              </w:rPr>
            </w:pPr>
          </w:p>
        </w:tc>
        <w:tc>
          <w:tcPr>
            <w:tcW w:w="1796" w:type="dxa"/>
            <w:tcBorders>
              <w:top w:val="nil"/>
              <w:left w:val="single" w:sz="4" w:space="0" w:color="auto"/>
              <w:bottom w:val="single" w:sz="4" w:space="0" w:color="auto"/>
              <w:right w:val="nil"/>
            </w:tcBorders>
            <w:shd w:val="clear" w:color="000000" w:fill="C4D79B"/>
            <w:vAlign w:val="bottom"/>
            <w:hideMark/>
          </w:tcPr>
          <w:p w14:paraId="00CC373F"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540" w:type="dxa"/>
            <w:tcBorders>
              <w:top w:val="nil"/>
              <w:left w:val="single" w:sz="4" w:space="0" w:color="auto"/>
              <w:bottom w:val="single" w:sz="4" w:space="0" w:color="auto"/>
              <w:right w:val="nil"/>
            </w:tcBorders>
            <w:shd w:val="clear" w:color="000000" w:fill="C4D79B"/>
            <w:vAlign w:val="bottom"/>
            <w:hideMark/>
          </w:tcPr>
          <w:p w14:paraId="35701B05"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96" w:type="dxa"/>
            <w:tcBorders>
              <w:top w:val="nil"/>
              <w:left w:val="single" w:sz="4" w:space="0" w:color="auto"/>
              <w:bottom w:val="single" w:sz="4" w:space="0" w:color="auto"/>
              <w:right w:val="nil"/>
            </w:tcBorders>
            <w:shd w:val="clear" w:color="000000" w:fill="C4D79B"/>
            <w:vAlign w:val="bottom"/>
            <w:hideMark/>
          </w:tcPr>
          <w:p w14:paraId="28C94BF6"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852" w:type="dxa"/>
            <w:tcBorders>
              <w:top w:val="nil"/>
              <w:left w:val="single" w:sz="4" w:space="0" w:color="auto"/>
              <w:bottom w:val="single" w:sz="4" w:space="0" w:color="auto"/>
              <w:right w:val="nil"/>
            </w:tcBorders>
            <w:shd w:val="clear" w:color="000000" w:fill="C4D79B"/>
            <w:vAlign w:val="bottom"/>
            <w:hideMark/>
          </w:tcPr>
          <w:p w14:paraId="4D73E3B3"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64" w:type="dxa"/>
            <w:tcBorders>
              <w:top w:val="nil"/>
              <w:left w:val="single" w:sz="4" w:space="0" w:color="auto"/>
              <w:bottom w:val="single" w:sz="4" w:space="0" w:color="auto"/>
              <w:right w:val="single" w:sz="4" w:space="0" w:color="auto"/>
            </w:tcBorders>
            <w:shd w:val="clear" w:color="000000" w:fill="C4D79B"/>
            <w:vAlign w:val="bottom"/>
            <w:hideMark/>
          </w:tcPr>
          <w:p w14:paraId="71F320DE"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w:t>
            </w:r>
          </w:p>
        </w:tc>
      </w:tr>
      <w:tr w:rsidR="002F3D27" w:rsidRPr="00EC59C1" w14:paraId="43578BA4" w14:textId="77777777" w:rsidTr="00EC4E88">
        <w:trPr>
          <w:trHeight w:val="209"/>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14:paraId="2CD810B4" w14:textId="77777777" w:rsidR="002F217E" w:rsidRPr="00EC59C1" w:rsidRDefault="002F217E" w:rsidP="002F217E">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796" w:type="dxa"/>
            <w:tcBorders>
              <w:top w:val="nil"/>
              <w:left w:val="nil"/>
              <w:bottom w:val="single" w:sz="4" w:space="0" w:color="auto"/>
              <w:right w:val="single" w:sz="4" w:space="0" w:color="auto"/>
            </w:tcBorders>
            <w:shd w:val="clear" w:color="auto" w:fill="auto"/>
            <w:vAlign w:val="bottom"/>
            <w:hideMark/>
          </w:tcPr>
          <w:p w14:paraId="78059690"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40" w:type="dxa"/>
            <w:tcBorders>
              <w:top w:val="nil"/>
              <w:left w:val="nil"/>
              <w:bottom w:val="single" w:sz="4" w:space="0" w:color="auto"/>
              <w:right w:val="single" w:sz="4" w:space="0" w:color="auto"/>
            </w:tcBorders>
            <w:shd w:val="clear" w:color="auto" w:fill="auto"/>
            <w:vAlign w:val="bottom"/>
            <w:hideMark/>
          </w:tcPr>
          <w:p w14:paraId="096E15F7"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96" w:type="dxa"/>
            <w:tcBorders>
              <w:top w:val="nil"/>
              <w:left w:val="nil"/>
              <w:bottom w:val="single" w:sz="4" w:space="0" w:color="auto"/>
              <w:right w:val="single" w:sz="4" w:space="0" w:color="auto"/>
            </w:tcBorders>
            <w:shd w:val="clear" w:color="auto" w:fill="auto"/>
            <w:vAlign w:val="bottom"/>
            <w:hideMark/>
          </w:tcPr>
          <w:p w14:paraId="5F4D5DC0"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52" w:type="dxa"/>
            <w:tcBorders>
              <w:top w:val="nil"/>
              <w:left w:val="nil"/>
              <w:bottom w:val="single" w:sz="4" w:space="0" w:color="auto"/>
              <w:right w:val="single" w:sz="4" w:space="0" w:color="auto"/>
            </w:tcBorders>
            <w:shd w:val="clear" w:color="auto" w:fill="auto"/>
            <w:noWrap/>
            <w:vAlign w:val="bottom"/>
            <w:hideMark/>
          </w:tcPr>
          <w:p w14:paraId="3612715B" w14:textId="04790086" w:rsidR="002F217E" w:rsidRPr="00EC59C1" w:rsidRDefault="007A1139"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2F217E" w:rsidRPr="00EC59C1">
              <w:rPr>
                <w:rFonts w:ascii="Avenir Next LT Pro Light" w:hAnsi="Avenir Next LT Pro Light" w:cs="Calibri"/>
                <w:color w:val="000000"/>
                <w:sz w:val="20"/>
                <w:szCs w:val="20"/>
              </w:rPr>
              <w:t> </w:t>
            </w:r>
          </w:p>
        </w:tc>
        <w:tc>
          <w:tcPr>
            <w:tcW w:w="1764" w:type="dxa"/>
            <w:tcBorders>
              <w:top w:val="nil"/>
              <w:left w:val="nil"/>
              <w:bottom w:val="single" w:sz="4" w:space="0" w:color="auto"/>
              <w:right w:val="single" w:sz="4" w:space="0" w:color="auto"/>
            </w:tcBorders>
            <w:shd w:val="clear" w:color="auto" w:fill="auto"/>
            <w:noWrap/>
            <w:vAlign w:val="bottom"/>
            <w:hideMark/>
          </w:tcPr>
          <w:p w14:paraId="7C938B65" w14:textId="77777777" w:rsidR="002F217E" w:rsidRPr="00EC59C1" w:rsidRDefault="002F217E"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2F3D27" w:rsidRPr="00EC59C1" w14:paraId="6B900256" w14:textId="77777777" w:rsidTr="00EC4E88">
        <w:trPr>
          <w:trHeight w:val="209"/>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14:paraId="1094E66D" w14:textId="77777777" w:rsidR="002F217E" w:rsidRPr="00EC59C1" w:rsidRDefault="002F217E" w:rsidP="002F217E">
            <w:pPr>
              <w:jc w:val="center"/>
              <w:rPr>
                <w:rFonts w:ascii="Avenir Next LT Pro Light" w:hAnsi="Avenir Next LT Pro Light" w:cs="Calibri"/>
                <w:sz w:val="20"/>
                <w:szCs w:val="20"/>
              </w:rPr>
            </w:pPr>
            <w:r w:rsidRPr="00EC59C1">
              <w:rPr>
                <w:rFonts w:ascii="Avenir Next LT Pro Light" w:hAnsi="Avenir Next LT Pro Light" w:cs="Calibri"/>
                <w:sz w:val="20"/>
                <w:szCs w:val="20"/>
              </w:rPr>
              <w:t>13 - 15</w:t>
            </w:r>
          </w:p>
        </w:tc>
        <w:tc>
          <w:tcPr>
            <w:tcW w:w="1796" w:type="dxa"/>
            <w:tcBorders>
              <w:top w:val="nil"/>
              <w:left w:val="nil"/>
              <w:bottom w:val="single" w:sz="4" w:space="0" w:color="auto"/>
              <w:right w:val="single" w:sz="4" w:space="0" w:color="auto"/>
            </w:tcBorders>
            <w:shd w:val="clear" w:color="auto" w:fill="auto"/>
            <w:vAlign w:val="bottom"/>
            <w:hideMark/>
          </w:tcPr>
          <w:p w14:paraId="3B58A0E4"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40" w:type="dxa"/>
            <w:tcBorders>
              <w:top w:val="nil"/>
              <w:left w:val="nil"/>
              <w:bottom w:val="single" w:sz="4" w:space="0" w:color="auto"/>
              <w:right w:val="single" w:sz="4" w:space="0" w:color="auto"/>
            </w:tcBorders>
            <w:shd w:val="clear" w:color="auto" w:fill="auto"/>
            <w:vAlign w:val="bottom"/>
            <w:hideMark/>
          </w:tcPr>
          <w:p w14:paraId="522114A2"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96" w:type="dxa"/>
            <w:tcBorders>
              <w:top w:val="nil"/>
              <w:left w:val="nil"/>
              <w:bottom w:val="single" w:sz="4" w:space="0" w:color="auto"/>
              <w:right w:val="single" w:sz="4" w:space="0" w:color="auto"/>
            </w:tcBorders>
            <w:shd w:val="clear" w:color="auto" w:fill="auto"/>
            <w:vAlign w:val="bottom"/>
            <w:hideMark/>
          </w:tcPr>
          <w:p w14:paraId="5A216178"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52" w:type="dxa"/>
            <w:tcBorders>
              <w:top w:val="nil"/>
              <w:left w:val="nil"/>
              <w:bottom w:val="single" w:sz="4" w:space="0" w:color="auto"/>
              <w:right w:val="single" w:sz="4" w:space="0" w:color="auto"/>
            </w:tcBorders>
            <w:shd w:val="clear" w:color="auto" w:fill="auto"/>
            <w:noWrap/>
            <w:vAlign w:val="bottom"/>
            <w:hideMark/>
          </w:tcPr>
          <w:p w14:paraId="4DA51188" w14:textId="40A477A5" w:rsidR="002F217E" w:rsidRPr="00EC59C1" w:rsidRDefault="007A1139"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2F217E" w:rsidRPr="00EC59C1">
              <w:rPr>
                <w:rFonts w:ascii="Avenir Next LT Pro Light" w:hAnsi="Avenir Next LT Pro Light" w:cs="Calibri"/>
                <w:color w:val="000000"/>
                <w:sz w:val="20"/>
                <w:szCs w:val="20"/>
              </w:rPr>
              <w:t> </w:t>
            </w:r>
          </w:p>
        </w:tc>
        <w:tc>
          <w:tcPr>
            <w:tcW w:w="1764" w:type="dxa"/>
            <w:tcBorders>
              <w:top w:val="nil"/>
              <w:left w:val="nil"/>
              <w:bottom w:val="single" w:sz="4" w:space="0" w:color="auto"/>
              <w:right w:val="single" w:sz="4" w:space="0" w:color="auto"/>
            </w:tcBorders>
            <w:shd w:val="clear" w:color="auto" w:fill="auto"/>
            <w:noWrap/>
            <w:vAlign w:val="bottom"/>
            <w:hideMark/>
          </w:tcPr>
          <w:p w14:paraId="509E7F8C" w14:textId="77777777" w:rsidR="002F217E" w:rsidRPr="00EC59C1" w:rsidRDefault="002F217E"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r>
      <w:tr w:rsidR="002F3D27" w:rsidRPr="00EC59C1" w14:paraId="4161A72C" w14:textId="77777777" w:rsidTr="00EC4E88">
        <w:trPr>
          <w:trHeight w:val="209"/>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14:paraId="0EB68D57" w14:textId="77777777" w:rsidR="002F217E" w:rsidRPr="00EC59C1" w:rsidRDefault="002F217E" w:rsidP="002F217E">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796" w:type="dxa"/>
            <w:tcBorders>
              <w:top w:val="nil"/>
              <w:left w:val="nil"/>
              <w:bottom w:val="single" w:sz="4" w:space="0" w:color="auto"/>
              <w:right w:val="single" w:sz="4" w:space="0" w:color="auto"/>
            </w:tcBorders>
            <w:shd w:val="clear" w:color="auto" w:fill="auto"/>
            <w:vAlign w:val="bottom"/>
            <w:hideMark/>
          </w:tcPr>
          <w:p w14:paraId="0C58EBE5"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540" w:type="dxa"/>
            <w:tcBorders>
              <w:top w:val="nil"/>
              <w:left w:val="nil"/>
              <w:bottom w:val="single" w:sz="4" w:space="0" w:color="auto"/>
              <w:right w:val="single" w:sz="4" w:space="0" w:color="auto"/>
            </w:tcBorders>
            <w:shd w:val="clear" w:color="auto" w:fill="auto"/>
            <w:vAlign w:val="bottom"/>
            <w:hideMark/>
          </w:tcPr>
          <w:p w14:paraId="4A5E66E4"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796" w:type="dxa"/>
            <w:tcBorders>
              <w:top w:val="nil"/>
              <w:left w:val="nil"/>
              <w:bottom w:val="single" w:sz="4" w:space="0" w:color="auto"/>
              <w:right w:val="single" w:sz="4" w:space="0" w:color="auto"/>
            </w:tcBorders>
            <w:shd w:val="clear" w:color="auto" w:fill="auto"/>
            <w:vAlign w:val="bottom"/>
            <w:hideMark/>
          </w:tcPr>
          <w:p w14:paraId="229E033C"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852" w:type="dxa"/>
            <w:tcBorders>
              <w:top w:val="nil"/>
              <w:left w:val="nil"/>
              <w:bottom w:val="single" w:sz="4" w:space="0" w:color="auto"/>
              <w:right w:val="single" w:sz="4" w:space="0" w:color="auto"/>
            </w:tcBorders>
            <w:shd w:val="clear" w:color="auto" w:fill="auto"/>
            <w:noWrap/>
            <w:vAlign w:val="bottom"/>
            <w:hideMark/>
          </w:tcPr>
          <w:p w14:paraId="22EED670" w14:textId="051FB520" w:rsidR="002F217E" w:rsidRPr="00EC59C1" w:rsidRDefault="002F3BB0" w:rsidP="002F3BB0">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                            </w:t>
            </w:r>
            <w:r w:rsidR="002F217E" w:rsidRPr="00EC59C1">
              <w:rPr>
                <w:rFonts w:ascii="Avenir Next LT Pro Light" w:hAnsi="Avenir Next LT Pro Light" w:cs="Calibri"/>
                <w:color w:val="000000"/>
                <w:sz w:val="20"/>
                <w:szCs w:val="20"/>
              </w:rPr>
              <w:t>0</w:t>
            </w:r>
          </w:p>
        </w:tc>
        <w:tc>
          <w:tcPr>
            <w:tcW w:w="1764" w:type="dxa"/>
            <w:tcBorders>
              <w:top w:val="nil"/>
              <w:left w:val="nil"/>
              <w:bottom w:val="single" w:sz="4" w:space="0" w:color="auto"/>
              <w:right w:val="single" w:sz="4" w:space="0" w:color="auto"/>
            </w:tcBorders>
            <w:shd w:val="clear" w:color="auto" w:fill="auto"/>
            <w:noWrap/>
            <w:vAlign w:val="bottom"/>
            <w:hideMark/>
          </w:tcPr>
          <w:p w14:paraId="3FA53EA9" w14:textId="77777777" w:rsidR="002F217E" w:rsidRPr="00EC59C1" w:rsidRDefault="002F217E"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2F217E" w:rsidRPr="00EC59C1" w14:paraId="5858FA96" w14:textId="77777777" w:rsidTr="00EC4E88">
        <w:trPr>
          <w:trHeight w:val="1994"/>
        </w:trPr>
        <w:tc>
          <w:tcPr>
            <w:tcW w:w="9708"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1543EFB0" w14:textId="067D1E64" w:rsidR="006F048A" w:rsidRPr="00EC59C1" w:rsidRDefault="002F217E" w:rsidP="00D54302">
            <w:pPr>
              <w:rPr>
                <w:rFonts w:ascii="Avenir Next LT Pro Light" w:hAnsi="Avenir Next LT Pro Light" w:cs="Calibri"/>
                <w:i/>
                <w:iCs/>
                <w:sz w:val="20"/>
                <w:szCs w:val="20"/>
              </w:rPr>
            </w:pPr>
            <w:r w:rsidRPr="00EC59C1">
              <w:rPr>
                <w:rFonts w:ascii="Avenir Next LT Pro Light" w:hAnsi="Avenir Next LT Pro Light" w:cs="Calibri"/>
                <w:i/>
                <w:iCs/>
                <w:sz w:val="20"/>
                <w:szCs w:val="20"/>
              </w:rPr>
              <w:t>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5B73F5"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                                           </w:t>
            </w:r>
            <w:r w:rsidR="000047D4" w:rsidRPr="00EC59C1">
              <w:rPr>
                <w:rFonts w:ascii="Avenir Next LT Pro Light" w:hAnsi="Avenir Next LT Pro Light" w:cs="Calibri"/>
                <w:i/>
                <w:iCs/>
                <w:sz w:val="20"/>
                <w:szCs w:val="20"/>
              </w:rPr>
              <w:t xml:space="preserve">                                                                                             </w:t>
            </w:r>
            <w:r w:rsidRPr="00EC59C1">
              <w:rPr>
                <w:rFonts w:ascii="Avenir Next LT Pro Light" w:hAnsi="Avenir Next LT Pro Light" w:cs="Calibri"/>
                <w:i/>
                <w:iCs/>
                <w:sz w:val="20"/>
                <w:szCs w:val="20"/>
              </w:rPr>
              <w:t xml:space="preserve"> </w:t>
            </w:r>
            <w:r w:rsidR="005B73F5" w:rsidRPr="00EC59C1">
              <w:rPr>
                <w:rFonts w:ascii="Avenir Next LT Pro Light" w:hAnsi="Avenir Next LT Pro Light" w:cs="Calibri"/>
                <w:i/>
                <w:iCs/>
                <w:sz w:val="20"/>
                <w:szCs w:val="20"/>
              </w:rPr>
              <w:t xml:space="preserve">           </w:t>
            </w:r>
          </w:p>
          <w:p w14:paraId="5A570B4A" w14:textId="27261678" w:rsidR="002F217E" w:rsidRPr="00EC59C1" w:rsidRDefault="006F048A" w:rsidP="006F048A">
            <w:pPr>
              <w:jc w:val="right"/>
              <w:rPr>
                <w:rFonts w:ascii="Avenir Next LT Pro Light" w:hAnsi="Avenir Next LT Pro Light" w:cs="Calibri"/>
                <w:i/>
                <w:iCs/>
                <w:sz w:val="20"/>
                <w:szCs w:val="20"/>
              </w:rPr>
            </w:pPr>
            <w:r w:rsidRPr="00EC59C1">
              <w:rPr>
                <w:rFonts w:ascii="Avenir Next LT Pro Light" w:hAnsi="Avenir Next LT Pro Light" w:cs="Calibri"/>
                <w:i/>
                <w:iCs/>
                <w:sz w:val="20"/>
                <w:szCs w:val="20"/>
              </w:rPr>
              <w:t>T</w:t>
            </w:r>
            <w:r w:rsidR="002F217E" w:rsidRPr="00EC59C1">
              <w:rPr>
                <w:rFonts w:ascii="Avenir Next LT Pro Light" w:hAnsi="Avenir Next LT Pro Light" w:cs="Calibri"/>
                <w:i/>
                <w:iCs/>
                <w:sz w:val="20"/>
                <w:szCs w:val="20"/>
              </w:rPr>
              <w:t xml:space="preserve"> 3.11.</w:t>
            </w:r>
            <w:r w:rsidR="007A1139" w:rsidRPr="00EC59C1">
              <w:rPr>
                <w:rFonts w:ascii="Avenir Next LT Pro Light" w:hAnsi="Avenir Next LT Pro Light" w:cs="Calibri"/>
                <w:i/>
                <w:iCs/>
                <w:sz w:val="20"/>
                <w:szCs w:val="20"/>
              </w:rPr>
              <w:t>4</w:t>
            </w:r>
          </w:p>
        </w:tc>
      </w:tr>
    </w:tbl>
    <w:p w14:paraId="4A8D5446" w14:textId="77777777" w:rsidR="00D937FE" w:rsidRPr="00EC59C1" w:rsidRDefault="00D937FE" w:rsidP="00256BB6">
      <w:pPr>
        <w:contextualSpacing/>
        <w:rPr>
          <w:rFonts w:ascii="Avenir Next LT Pro Light" w:hAnsi="Avenir Next LT Pro Light" w:cs="Arial"/>
        </w:rPr>
      </w:pPr>
    </w:p>
    <w:p w14:paraId="2AE6DF9E" w14:textId="77777777" w:rsidR="00F11615" w:rsidRPr="00EC59C1" w:rsidRDefault="006D0707" w:rsidP="00D54302">
      <w:pPr>
        <w:pBdr>
          <w:top w:val="single" w:sz="4" w:space="1" w:color="auto"/>
          <w:left w:val="single" w:sz="4" w:space="0" w:color="auto"/>
          <w:bottom w:val="single" w:sz="4" w:space="1" w:color="auto"/>
          <w:right w:val="single" w:sz="4" w:space="31"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0754C0" w:rsidRPr="00EC59C1">
        <w:rPr>
          <w:rFonts w:ascii="Avenir Next LT Pro Light" w:hAnsi="Avenir Next LT Pro Light" w:cs="Arial"/>
        </w:rPr>
        <w:t xml:space="preserve"> ON LOCAL ECONOMIC </w:t>
      </w:r>
      <w:r w:rsidR="00DA2E76" w:rsidRPr="00EC59C1">
        <w:rPr>
          <w:rFonts w:ascii="Avenir Next LT Pro Light" w:hAnsi="Avenir Next LT Pro Light" w:cs="Arial"/>
        </w:rPr>
        <w:t>DEVELOPMENT PERFORMANCE</w:t>
      </w:r>
      <w:r w:rsidR="00285BCE" w:rsidRPr="00EC59C1">
        <w:rPr>
          <w:rFonts w:ascii="Avenir Next LT Pro Light" w:hAnsi="Avenir Next LT Pro Light" w:cs="Arial"/>
        </w:rPr>
        <w:t xml:space="preserve"> </w:t>
      </w:r>
      <w:r w:rsidR="000754C0" w:rsidRPr="00EC59C1">
        <w:rPr>
          <w:rFonts w:ascii="Avenir Next LT Pro Light" w:hAnsi="Avenir Next LT Pro Light" w:cs="Arial"/>
        </w:rPr>
        <w:t>OVERALL</w:t>
      </w:r>
      <w:r w:rsidR="00F11615" w:rsidRPr="00EC59C1">
        <w:rPr>
          <w:rFonts w:ascii="Avenir Next LT Pro Light" w:hAnsi="Avenir Next LT Pro Light" w:cs="Arial"/>
        </w:rPr>
        <w:t>:</w:t>
      </w:r>
    </w:p>
    <w:p w14:paraId="761D703C" w14:textId="77777777" w:rsidR="00F11615" w:rsidRPr="00EC59C1" w:rsidRDefault="00F11615"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rPr>
      </w:pPr>
    </w:p>
    <w:p w14:paraId="5F6DB698" w14:textId="77777777" w:rsidR="002F3BB0" w:rsidRPr="00EC59C1" w:rsidRDefault="002F3BB0"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r w:rsidRPr="00EC59C1">
        <w:rPr>
          <w:rFonts w:ascii="Avenir Next LT Pro Light" w:hAnsi="Avenir Next LT Pro Light" w:cs="Arial"/>
          <w:bCs/>
          <w:iCs/>
        </w:rPr>
        <w:t>Mkhambathini Local Municipality is primarily an agricultural community, followed by manufacturing and tourism that contribute to the employment opportunities of the municipality. The primary agricultural operations undertaken in the municipal area relate to crop cultivation, poultry faming, sugar cane farming and dairy production. In addition to these, a few agro- processing plants also exist e.g., Illovo Sugar (Eston) and Avocados.</w:t>
      </w:r>
    </w:p>
    <w:p w14:paraId="0F02C761" w14:textId="77777777" w:rsidR="002F3BB0" w:rsidRPr="00EC59C1" w:rsidRDefault="002F3BB0"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p>
    <w:p w14:paraId="1F1F35D7" w14:textId="77777777" w:rsidR="00673BCB" w:rsidRDefault="002F3BB0"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working closely with the development agency (UMEDA) to ensure that there is no red tape that will hinder the development of emerging farmers</w:t>
      </w:r>
      <w:r w:rsidRPr="00EC59C1">
        <w:rPr>
          <w:rFonts w:ascii="Avenir Next LT Pro Light" w:hAnsi="Avenir Next LT Pro Light" w:cs="Arial"/>
          <w:b/>
          <w:bCs/>
          <w:iCs/>
        </w:rPr>
        <w:t xml:space="preserve"> </w:t>
      </w:r>
      <w:r w:rsidRPr="00EC59C1">
        <w:rPr>
          <w:rFonts w:ascii="Avenir Next LT Pro Light" w:hAnsi="Avenir Next LT Pro Light" w:cs="Arial"/>
          <w:bCs/>
          <w:iCs/>
        </w:rPr>
        <w:t xml:space="preserve">and catalytic projects that will create more jobs opportunities and bring development into Mkhambathini i.e. N3 corridor development project (N3 upgrade, airport and smart city). </w:t>
      </w:r>
    </w:p>
    <w:p w14:paraId="714C1374" w14:textId="77777777" w:rsidR="00673BCB" w:rsidRDefault="00673BCB"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p>
    <w:p w14:paraId="3B5F5B25" w14:textId="08990471" w:rsidR="00D10C6F" w:rsidRPr="00EC59C1" w:rsidRDefault="00673BCB"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
          <w:i/>
          <w:u w:val="single"/>
        </w:rPr>
      </w:pPr>
      <w:r w:rsidRPr="00673BCB">
        <w:rPr>
          <w:rFonts w:ascii="Avenir Next LT Pro Light" w:hAnsi="Avenir Next LT Pro Light" w:cs="Arial"/>
          <w:bCs/>
          <w:iCs/>
        </w:rPr>
        <w:t>Furthermore, the municipality has created partnerships with the private sector through social labour plans, companies include Afrimat aggregates.</w:t>
      </w:r>
    </w:p>
    <w:p w14:paraId="543879FA" w14:textId="73A849FB" w:rsidR="00986C30" w:rsidRPr="00EC59C1" w:rsidRDefault="008A6B22" w:rsidP="00D54302">
      <w:pPr>
        <w:pBdr>
          <w:top w:val="single" w:sz="4" w:space="1" w:color="auto"/>
          <w:left w:val="single" w:sz="4" w:space="0" w:color="auto"/>
          <w:bottom w:val="single" w:sz="4" w:space="1" w:color="auto"/>
          <w:right w:val="single" w:sz="4" w:space="31"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w:t>
      </w:r>
      <w:r w:rsidR="00F11615"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F11615" w:rsidRPr="00EC59C1">
        <w:rPr>
          <w:rFonts w:ascii="Avenir Next LT Pro Light" w:hAnsi="Avenir Next LT Pro Light" w:cs="Arial"/>
          <w:i/>
        </w:rPr>
        <w:t>3.</w:t>
      </w:r>
      <w:r w:rsidR="00EC6A99" w:rsidRPr="00EC59C1">
        <w:rPr>
          <w:rFonts w:ascii="Avenir Next LT Pro Light" w:hAnsi="Avenir Next LT Pro Light" w:cs="Arial"/>
          <w:i/>
        </w:rPr>
        <w:t>11.</w:t>
      </w:r>
      <w:r w:rsidR="007A1139" w:rsidRPr="00EC59C1">
        <w:rPr>
          <w:rFonts w:ascii="Avenir Next LT Pro Light" w:hAnsi="Avenir Next LT Pro Light" w:cs="Arial"/>
          <w:i/>
        </w:rPr>
        <w:t>5</w:t>
      </w:r>
    </w:p>
    <w:p w14:paraId="26EE12B8" w14:textId="77777777" w:rsidR="00290168" w:rsidRPr="00EC59C1" w:rsidRDefault="00290168" w:rsidP="00256BB6">
      <w:pPr>
        <w:contextualSpacing/>
        <w:rPr>
          <w:rFonts w:ascii="Avenir Next LT Pro Light" w:hAnsi="Avenir Next LT Pro Light" w:cs="Arial"/>
        </w:rPr>
      </w:pPr>
    </w:p>
    <w:p w14:paraId="1650D62B" w14:textId="2AB71CDF" w:rsidR="00290168" w:rsidRPr="00EC59C1" w:rsidRDefault="00290168" w:rsidP="00256BB6">
      <w:pPr>
        <w:contextualSpacing/>
        <w:rPr>
          <w:rFonts w:ascii="Avenir Next LT Pro Light" w:hAnsi="Avenir Next LT Pro Light" w:cs="Arial"/>
        </w:rPr>
      </w:pPr>
    </w:p>
    <w:p w14:paraId="4DDB6C5B" w14:textId="4ACFB0FD" w:rsidR="002F3BB0" w:rsidRPr="00EC59C1" w:rsidRDefault="002F3BB0" w:rsidP="00256BB6">
      <w:pPr>
        <w:contextualSpacing/>
        <w:rPr>
          <w:rFonts w:ascii="Avenir Next LT Pro Light" w:hAnsi="Avenir Next LT Pro Light" w:cs="Arial"/>
        </w:rPr>
      </w:pPr>
    </w:p>
    <w:p w14:paraId="1CC5B972" w14:textId="77777777" w:rsidR="002F3BB0" w:rsidRPr="00EC59C1" w:rsidRDefault="002F3BB0" w:rsidP="00256BB6">
      <w:pPr>
        <w:contextualSpacing/>
        <w:rPr>
          <w:rFonts w:ascii="Avenir Next LT Pro Light" w:hAnsi="Avenir Next LT Pro Light" w:cs="Arial"/>
        </w:rPr>
      </w:pPr>
    </w:p>
    <w:p w14:paraId="3634E160" w14:textId="77777777" w:rsidR="004E7B40" w:rsidRPr="00EC59C1" w:rsidRDefault="0080763B" w:rsidP="00256BB6">
      <w:pPr>
        <w:pStyle w:val="Heading2"/>
        <w:contextualSpacing/>
        <w:rPr>
          <w:rFonts w:ascii="Avenir Next LT Pro Light" w:hAnsi="Avenir Next LT Pro Light" w:cs="Arial"/>
        </w:rPr>
      </w:pPr>
      <w:bookmarkStart w:id="101" w:name="_Toc331763660"/>
      <w:bookmarkStart w:id="102" w:name="_Toc188446492"/>
      <w:r w:rsidRPr="00EC59C1">
        <w:rPr>
          <w:rFonts w:ascii="Avenir Next LT Pro Light" w:hAnsi="Avenir Next LT Pro Light" w:cs="Arial"/>
        </w:rPr>
        <w:lastRenderedPageBreak/>
        <w:t xml:space="preserve">COMPONENT D: </w:t>
      </w:r>
      <w:r w:rsidR="006E7CCB" w:rsidRPr="00EC59C1">
        <w:rPr>
          <w:rFonts w:ascii="Avenir Next LT Pro Light" w:hAnsi="Avenir Next LT Pro Light" w:cs="Arial"/>
        </w:rPr>
        <w:t>C</w:t>
      </w:r>
      <w:r w:rsidR="00013FA7" w:rsidRPr="00EC59C1">
        <w:rPr>
          <w:rFonts w:ascii="Avenir Next LT Pro Light" w:hAnsi="Avenir Next LT Pro Light" w:cs="Arial"/>
        </w:rPr>
        <w:t>OMMUNITY</w:t>
      </w:r>
      <w:r w:rsidR="006E7CCB" w:rsidRPr="00EC59C1">
        <w:rPr>
          <w:rFonts w:ascii="Avenir Next LT Pro Light" w:hAnsi="Avenir Next LT Pro Light" w:cs="Arial"/>
        </w:rPr>
        <w:t xml:space="preserve"> &amp; S</w:t>
      </w:r>
      <w:r w:rsidR="00013FA7" w:rsidRPr="00EC59C1">
        <w:rPr>
          <w:rFonts w:ascii="Avenir Next LT Pro Light" w:hAnsi="Avenir Next LT Pro Light" w:cs="Arial"/>
        </w:rPr>
        <w:t>OCIAL SERVICES</w:t>
      </w:r>
      <w:bookmarkEnd w:id="101"/>
      <w:bookmarkEnd w:id="102"/>
      <w:r w:rsidR="00696423" w:rsidRPr="00EC59C1">
        <w:rPr>
          <w:rFonts w:ascii="Avenir Next LT Pro Light" w:hAnsi="Avenir Next LT Pro Light" w:cs="Arial"/>
        </w:rPr>
        <w:tab/>
      </w:r>
    </w:p>
    <w:p w14:paraId="25B6EABB" w14:textId="77777777" w:rsidR="001811A7" w:rsidRPr="00EC59C1" w:rsidRDefault="001811A7" w:rsidP="00256BB6">
      <w:pPr>
        <w:contextualSpacing/>
        <w:rPr>
          <w:rFonts w:ascii="Avenir Next LT Pro Light" w:hAnsi="Avenir Next LT Pro Light" w:cs="Arial"/>
        </w:rPr>
      </w:pPr>
    </w:p>
    <w:p w14:paraId="7557CD04" w14:textId="53BFFDEE" w:rsidR="00696423" w:rsidRPr="00EC59C1" w:rsidRDefault="00696423"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8751F0" w:rsidRPr="00EC59C1">
        <w:rPr>
          <w:rFonts w:ascii="Avenir Next LT Pro Light" w:hAnsi="Avenir Next LT Pro Light" w:cs="Arial"/>
        </w:rPr>
        <w:t>includes</w:t>
      </w:r>
      <w:r w:rsidRPr="00EC59C1">
        <w:rPr>
          <w:rFonts w:ascii="Avenir Next LT Pro Light" w:hAnsi="Avenir Next LT Pro Light" w:cs="Arial"/>
        </w:rPr>
        <w:t xml:space="preserve"> libraries; community halls; cemeteries </w:t>
      </w:r>
      <w:r w:rsidR="009C7EB2" w:rsidRPr="00EC59C1">
        <w:rPr>
          <w:rFonts w:ascii="Avenir Next LT Pro Light" w:hAnsi="Avenir Next LT Pro Light" w:cs="Arial"/>
        </w:rPr>
        <w:t>and crematoria; child</w:t>
      </w:r>
      <w:r w:rsidR="00967433" w:rsidRPr="00EC59C1">
        <w:rPr>
          <w:rFonts w:ascii="Avenir Next LT Pro Light" w:hAnsi="Avenir Next LT Pro Light" w:cs="Arial"/>
        </w:rPr>
        <w:t>-</w:t>
      </w:r>
      <w:r w:rsidR="009C7EB2" w:rsidRPr="00EC59C1">
        <w:rPr>
          <w:rFonts w:ascii="Avenir Next LT Pro Light" w:hAnsi="Avenir Next LT Pro Light" w:cs="Arial"/>
        </w:rPr>
        <w:t>care; aged care; social programmes</w:t>
      </w:r>
      <w:r w:rsidR="008B2194" w:rsidRPr="00EC59C1">
        <w:rPr>
          <w:rFonts w:ascii="Avenir Next LT Pro Light" w:hAnsi="Avenir Next LT Pro Light" w:cs="Arial"/>
        </w:rPr>
        <w:t>.</w:t>
      </w:r>
    </w:p>
    <w:p w14:paraId="4460FE6D" w14:textId="77777777" w:rsidR="00DE6AED" w:rsidRPr="00EC59C1" w:rsidRDefault="00DE6AED" w:rsidP="00256BB6">
      <w:pPr>
        <w:contextualSpacing/>
        <w:rPr>
          <w:rFonts w:ascii="Avenir Next LT Pro Light" w:hAnsi="Avenir Next LT Pro Light" w:cs="Arial"/>
        </w:rPr>
      </w:pPr>
    </w:p>
    <w:p w14:paraId="580D6BB2" w14:textId="77777777" w:rsidR="00325F62" w:rsidRPr="00EC59C1" w:rsidRDefault="00325F62"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COMMUNITY AND SOCIAL SERVICES</w:t>
      </w:r>
    </w:p>
    <w:p w14:paraId="15E96C2D" w14:textId="77777777"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36E7AC07" w14:textId="5513116B" w:rsidR="00325F62"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Th</w:t>
      </w:r>
      <w:r w:rsidR="00F31344" w:rsidRPr="00EC59C1">
        <w:rPr>
          <w:rFonts w:ascii="Avenir Next LT Pro Light" w:hAnsi="Avenir Next LT Pro Light" w:cs="Arial"/>
          <w:bCs/>
          <w:iCs/>
        </w:rPr>
        <w:t>e</w:t>
      </w:r>
      <w:r w:rsidRPr="00EC59C1">
        <w:rPr>
          <w:rFonts w:ascii="Avenir Next LT Pro Light" w:hAnsi="Avenir Next LT Pro Light" w:cs="Arial"/>
          <w:bCs/>
          <w:iCs/>
        </w:rPr>
        <w:t xml:space="preserve"> Community and Social Services </w:t>
      </w:r>
      <w:r w:rsidR="000E2F42" w:rsidRPr="00EC59C1">
        <w:rPr>
          <w:rFonts w:ascii="Avenir Next LT Pro Light" w:hAnsi="Avenir Next LT Pro Light" w:cs="Arial"/>
          <w:bCs/>
          <w:iCs/>
        </w:rPr>
        <w:t>includes</w:t>
      </w:r>
      <w:r w:rsidRPr="00EC59C1">
        <w:rPr>
          <w:rFonts w:ascii="Avenir Next LT Pro Light" w:hAnsi="Avenir Next LT Pro Light" w:cs="Arial"/>
          <w:bCs/>
          <w:iCs/>
        </w:rPr>
        <w:t xml:space="preserve"> </w:t>
      </w:r>
      <w:r w:rsidR="00163EBF" w:rsidRPr="00EC59C1">
        <w:rPr>
          <w:rFonts w:ascii="Avenir Next LT Pro Light" w:hAnsi="Avenir Next LT Pro Light" w:cs="Arial"/>
          <w:bCs/>
          <w:iCs/>
        </w:rPr>
        <w:t>co</w:t>
      </w:r>
      <w:r w:rsidRPr="00EC59C1">
        <w:rPr>
          <w:rFonts w:ascii="Avenir Next LT Pro Light" w:hAnsi="Avenir Next LT Pro Light" w:cs="Arial"/>
          <w:bCs/>
          <w:iCs/>
        </w:rPr>
        <w:t>mmunity</w:t>
      </w:r>
      <w:r w:rsidR="00163EBF" w:rsidRPr="00EC59C1">
        <w:rPr>
          <w:rFonts w:ascii="Avenir Next LT Pro Light" w:hAnsi="Avenir Next LT Pro Light" w:cs="Arial"/>
          <w:bCs/>
          <w:iCs/>
        </w:rPr>
        <w:t xml:space="preserve"> h</w:t>
      </w:r>
      <w:r w:rsidRPr="00EC59C1">
        <w:rPr>
          <w:rFonts w:ascii="Avenir Next LT Pro Light" w:hAnsi="Avenir Next LT Pro Light" w:cs="Arial"/>
          <w:bCs/>
          <w:iCs/>
        </w:rPr>
        <w:t>alls,</w:t>
      </w:r>
      <w:r w:rsidR="00D62935" w:rsidRPr="00EC59C1">
        <w:rPr>
          <w:rFonts w:ascii="Avenir Next LT Pro Light" w:hAnsi="Avenir Next LT Pro Light" w:cs="Arial"/>
          <w:bCs/>
          <w:iCs/>
        </w:rPr>
        <w:t xml:space="preserve"> </w:t>
      </w:r>
      <w:r w:rsidR="003B1D9F" w:rsidRPr="00EC59C1">
        <w:rPr>
          <w:rFonts w:ascii="Avenir Next LT Pro Light" w:hAnsi="Avenir Next LT Pro Light" w:cs="Arial"/>
          <w:bCs/>
          <w:iCs/>
        </w:rPr>
        <w:t>cemeteries</w:t>
      </w:r>
      <w:r w:rsidRPr="00EC59C1">
        <w:rPr>
          <w:rFonts w:ascii="Avenir Next LT Pro Light" w:hAnsi="Avenir Next LT Pro Light" w:cs="Arial"/>
          <w:bCs/>
          <w:iCs/>
        </w:rPr>
        <w:t xml:space="preserve"> and childcare facilities and </w:t>
      </w:r>
      <w:r w:rsidR="00163EBF" w:rsidRPr="00EC59C1">
        <w:rPr>
          <w:rFonts w:ascii="Avenir Next LT Pro Light" w:hAnsi="Avenir Next LT Pro Light" w:cs="Arial"/>
          <w:bCs/>
          <w:iCs/>
        </w:rPr>
        <w:t>s</w:t>
      </w:r>
      <w:r w:rsidRPr="00EC59C1">
        <w:rPr>
          <w:rFonts w:ascii="Avenir Next LT Pro Light" w:hAnsi="Avenir Next LT Pro Light" w:cs="Arial"/>
          <w:bCs/>
          <w:iCs/>
        </w:rPr>
        <w:t xml:space="preserve">port </w:t>
      </w:r>
      <w:r w:rsidR="00163EBF" w:rsidRPr="00EC59C1">
        <w:rPr>
          <w:rFonts w:ascii="Avenir Next LT Pro Light" w:hAnsi="Avenir Next LT Pro Light" w:cs="Arial"/>
          <w:bCs/>
          <w:iCs/>
        </w:rPr>
        <w:t>f</w:t>
      </w:r>
      <w:r w:rsidRPr="00EC59C1">
        <w:rPr>
          <w:rFonts w:ascii="Avenir Next LT Pro Light" w:hAnsi="Avenir Next LT Pro Light" w:cs="Arial"/>
          <w:bCs/>
          <w:iCs/>
        </w:rPr>
        <w:t>acilities</w:t>
      </w:r>
      <w:r w:rsidR="003C059B" w:rsidRPr="00EC59C1">
        <w:rPr>
          <w:rFonts w:ascii="Avenir Next LT Pro Light" w:hAnsi="Avenir Next LT Pro Light" w:cs="Arial"/>
          <w:bCs/>
          <w:iCs/>
        </w:rPr>
        <w:t xml:space="preserve"> and libraries</w:t>
      </w:r>
      <w:r w:rsidR="008A46CE" w:rsidRPr="00EC59C1">
        <w:rPr>
          <w:rFonts w:ascii="Avenir Next LT Pro Light" w:hAnsi="Avenir Next LT Pro Light" w:cs="Arial"/>
          <w:noProof/>
        </w:rPr>
        <w:t>.</w:t>
      </w:r>
    </w:p>
    <w:p w14:paraId="70BF4C6D" w14:textId="77777777" w:rsidR="00325F62" w:rsidRPr="00EC59C1" w:rsidRDefault="00325F62" w:rsidP="00BF1EF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0047D4" w:rsidRPr="00EC59C1">
        <w:rPr>
          <w:rFonts w:ascii="Avenir Next LT Pro Light" w:hAnsi="Avenir Next LT Pro Light" w:cs="Arial"/>
          <w:i/>
        </w:rPr>
        <w:t>12</w:t>
      </w:r>
    </w:p>
    <w:p w14:paraId="75E3E12A" w14:textId="77777777" w:rsidR="00325F62" w:rsidRPr="00EC59C1" w:rsidRDefault="00325F62" w:rsidP="00256BB6">
      <w:pPr>
        <w:contextualSpacing/>
        <w:rPr>
          <w:rFonts w:ascii="Avenir Next LT Pro Light" w:hAnsi="Avenir Next LT Pro Light" w:cs="Arial"/>
        </w:rPr>
      </w:pPr>
    </w:p>
    <w:p w14:paraId="4241F3EE" w14:textId="77777777" w:rsidR="00EC7F25" w:rsidRPr="00EC59C1" w:rsidRDefault="00EC7F25" w:rsidP="00256BB6">
      <w:pPr>
        <w:pStyle w:val="Heading3"/>
        <w:pBdr>
          <w:top w:val="single" w:sz="6" w:space="0" w:color="4F81BD"/>
        </w:pBdr>
        <w:spacing w:before="0"/>
        <w:contextualSpacing/>
        <w:rPr>
          <w:rFonts w:ascii="Avenir Next LT Pro Light" w:hAnsi="Avenir Next LT Pro Light" w:cs="Arial"/>
          <w:lang w:val="en-US"/>
        </w:rPr>
      </w:pPr>
      <w:bookmarkStart w:id="103" w:name="_Toc331763661"/>
      <w:bookmarkStart w:id="104" w:name="_Toc188446493"/>
      <w:r w:rsidRPr="00EC59C1">
        <w:rPr>
          <w:rFonts w:ascii="Avenir Next LT Pro Light" w:hAnsi="Avenir Next LT Pro Light" w:cs="Arial"/>
        </w:rPr>
        <w:t>3.</w:t>
      </w:r>
      <w:r w:rsidR="007F52FE" w:rsidRPr="00EC59C1">
        <w:rPr>
          <w:rFonts w:ascii="Avenir Next LT Pro Light" w:hAnsi="Avenir Next LT Pro Light" w:cs="Arial"/>
          <w:lang w:val="en-US"/>
        </w:rPr>
        <w:t>1</w:t>
      </w:r>
      <w:r w:rsidR="00FB20BD" w:rsidRPr="00EC59C1">
        <w:rPr>
          <w:rFonts w:ascii="Avenir Next LT Pro Light" w:hAnsi="Avenir Next LT Pro Light" w:cs="Arial"/>
        </w:rPr>
        <w:t>2</w:t>
      </w:r>
      <w:r w:rsidRPr="00EC59C1">
        <w:rPr>
          <w:rFonts w:ascii="Avenir Next LT Pro Light" w:hAnsi="Avenir Next LT Pro Light" w:cs="Arial"/>
        </w:rPr>
        <w:tab/>
      </w:r>
      <w:r w:rsidR="00C546ED" w:rsidRPr="00EC59C1">
        <w:rPr>
          <w:rFonts w:ascii="Avenir Next LT Pro Light" w:hAnsi="Avenir Next LT Pro Light" w:cs="Arial"/>
        </w:rPr>
        <w:t>LIBRARIES</w:t>
      </w:r>
      <w:r w:rsidR="00700731" w:rsidRPr="00EC59C1">
        <w:rPr>
          <w:rFonts w:ascii="Avenir Next LT Pro Light" w:hAnsi="Avenir Next LT Pro Light" w:cs="Arial"/>
        </w:rPr>
        <w:t>;</w:t>
      </w:r>
      <w:r w:rsidR="003C059B" w:rsidRPr="00EC59C1">
        <w:rPr>
          <w:rFonts w:ascii="Avenir Next LT Pro Light" w:hAnsi="Avenir Next LT Pro Light" w:cs="Arial"/>
          <w:lang w:val="en-US"/>
        </w:rPr>
        <w:t xml:space="preserve"> </w:t>
      </w:r>
      <w:r w:rsidR="00700731" w:rsidRPr="00EC59C1">
        <w:rPr>
          <w:rFonts w:ascii="Avenir Next LT Pro Light" w:hAnsi="Avenir Next LT Pro Light" w:cs="Arial"/>
        </w:rPr>
        <w:t>COMMUNITY FACILITIES</w:t>
      </w:r>
      <w:bookmarkEnd w:id="103"/>
      <w:r w:rsidR="003C059B" w:rsidRPr="00EC59C1">
        <w:rPr>
          <w:rFonts w:ascii="Avenir Next LT Pro Light" w:hAnsi="Avenir Next LT Pro Light" w:cs="Arial"/>
          <w:lang w:val="en-US"/>
        </w:rPr>
        <w:t>.</w:t>
      </w:r>
      <w:bookmarkEnd w:id="104"/>
    </w:p>
    <w:p w14:paraId="329BD95A" w14:textId="77777777" w:rsidR="0011674F" w:rsidRPr="00EC59C1" w:rsidRDefault="0011674F" w:rsidP="00256BB6">
      <w:pPr>
        <w:contextualSpacing/>
        <w:rPr>
          <w:rFonts w:ascii="Avenir Next LT Pro Light" w:hAnsi="Avenir Next LT Pro Light" w:cs="Arial"/>
        </w:rPr>
      </w:pPr>
    </w:p>
    <w:p w14:paraId="1FEE283D" w14:textId="77777777" w:rsidR="006074D7" w:rsidRPr="00EC59C1" w:rsidRDefault="006074D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INTRODUCTION TO LIBRARIES; ARCHIEVES; COMMUNITY FACILITIES</w:t>
      </w:r>
      <w:r w:rsidR="003C059B" w:rsidRPr="00EC59C1">
        <w:rPr>
          <w:rFonts w:ascii="Avenir Next LT Pro Light" w:hAnsi="Avenir Next LT Pro Light" w:cs="Arial"/>
        </w:rPr>
        <w:t>.</w:t>
      </w:r>
    </w:p>
    <w:p w14:paraId="0E8A7E23" w14:textId="77777777" w:rsidR="00D10C6F" w:rsidRPr="00EC59C1" w:rsidRDefault="00D10C6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4A4545B" w14:textId="6B6F080B"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COMMUNITY HALLS</w:t>
      </w:r>
    </w:p>
    <w:p w14:paraId="6F44F44F" w14:textId="2A583F9F" w:rsidR="00D10C6F" w:rsidRPr="00EC59C1" w:rsidRDefault="009B7B65"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B7B65">
        <w:rPr>
          <w:rFonts w:ascii="Avenir Next LT Pro Light" w:hAnsi="Avenir Next LT Pro Light" w:cs="Arial"/>
        </w:rPr>
        <w:t>The Municipal area has a total of 16 community halls serviced and maintained by the municipality.  These facilities are one of the communities’ most crucial resources as they are used for community meetings and organised groups doing projects for public benefit can also request for permission to use the hall.  Due to financial constraints, the municipality is not able to station security guards at the halls, except for the Camperdown Town Hall which is located near the Municipal Office.  However, the communities are thus entrusted with the responsibility for safe guarding the facilities which are only accessible through the Councillor’s Office, for safety reasons.  The municipality has also put in place the Community Facilities Police to ensure safeguarding and maintenance of public assets.</w:t>
      </w:r>
      <w:r w:rsidR="00D10C6F" w:rsidRPr="00EC59C1">
        <w:rPr>
          <w:rFonts w:ascii="Avenir Next LT Pro Light" w:hAnsi="Avenir Next LT Pro Light" w:cs="Arial"/>
        </w:rPr>
        <w:t>.</w:t>
      </w:r>
    </w:p>
    <w:p w14:paraId="435D5EF4" w14:textId="77777777"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6BD0DC5" w14:textId="1E08E4DE"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CEMETERIES AND CREMATORIA</w:t>
      </w:r>
    </w:p>
    <w:p w14:paraId="5DC61269" w14:textId="0268DDA9"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Due to lack of land availability, the Mkhambathini municipality does not own municipal </w:t>
      </w:r>
      <w:r w:rsidR="00D62935" w:rsidRPr="00EC59C1">
        <w:rPr>
          <w:rFonts w:ascii="Avenir Next LT Pro Light" w:hAnsi="Avenir Next LT Pro Light" w:cs="Arial"/>
        </w:rPr>
        <w:t>c</w:t>
      </w:r>
      <w:r w:rsidRPr="00EC59C1">
        <w:rPr>
          <w:rFonts w:ascii="Avenir Next LT Pro Light" w:hAnsi="Avenir Next LT Pro Light" w:cs="Arial"/>
        </w:rPr>
        <w:t xml:space="preserve">emeteries and </w:t>
      </w:r>
      <w:r w:rsidR="00D62935" w:rsidRPr="00EC59C1">
        <w:rPr>
          <w:rFonts w:ascii="Avenir Next LT Pro Light" w:hAnsi="Avenir Next LT Pro Light" w:cs="Arial"/>
        </w:rPr>
        <w:t>c</w:t>
      </w:r>
      <w:r w:rsidRPr="00EC59C1">
        <w:rPr>
          <w:rFonts w:ascii="Avenir Next LT Pro Light" w:hAnsi="Avenir Next LT Pro Light" w:cs="Arial"/>
        </w:rPr>
        <w:t xml:space="preserve">rematoria.  In some of the tribal authority areas, the community members have burial sites within their family homes (yards).  However, the majority uses either Msunduzi Municipality’s Cemeteries </w:t>
      </w:r>
      <w:r w:rsidR="008751F0" w:rsidRPr="00EC59C1">
        <w:rPr>
          <w:rFonts w:ascii="Avenir Next LT Pro Light" w:hAnsi="Avenir Next LT Pro Light" w:cs="Arial"/>
        </w:rPr>
        <w:t>or</w:t>
      </w:r>
      <w:r w:rsidRPr="00EC59C1">
        <w:rPr>
          <w:rFonts w:ascii="Avenir Next LT Pro Light" w:hAnsi="Avenir Next LT Pro Light" w:cs="Arial"/>
        </w:rPr>
        <w:t xml:space="preserve"> Crematoria, Mophela cemeteries (under </w:t>
      </w:r>
      <w:r w:rsidR="003B1D9F" w:rsidRPr="00EC59C1">
        <w:rPr>
          <w:rFonts w:ascii="Avenir Next LT Pro Light" w:hAnsi="Avenir Next LT Pro Light" w:cs="Arial"/>
        </w:rPr>
        <w:t>eThekwini</w:t>
      </w:r>
      <w:r w:rsidRPr="00EC59C1">
        <w:rPr>
          <w:rFonts w:ascii="Avenir Next LT Pro Light" w:hAnsi="Avenir Next LT Pro Light" w:cs="Arial"/>
        </w:rPr>
        <w:t xml:space="preserve"> Municipality) as well as uMshwathi Municipality’s cemeteries.</w:t>
      </w:r>
    </w:p>
    <w:p w14:paraId="12BD29CD" w14:textId="77777777"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3FBE569" w14:textId="3565D79A"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bookmarkStart w:id="105" w:name="_Hlk95385909"/>
      <w:r w:rsidRPr="00EC59C1">
        <w:rPr>
          <w:rFonts w:ascii="Avenir Next LT Pro Light" w:hAnsi="Avenir Next LT Pro Light" w:cs="Arial"/>
          <w:b/>
          <w:bCs/>
          <w:i/>
          <w:iCs/>
        </w:rPr>
        <w:t>CHILD CARE FACILITIES</w:t>
      </w:r>
    </w:p>
    <w:bookmarkEnd w:id="105"/>
    <w:p w14:paraId="71C23500" w14:textId="42B4E14A" w:rsidR="00D10C6F" w:rsidRDefault="00F32307"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F32307">
        <w:rPr>
          <w:rFonts w:ascii="Avenir Next LT Pro Light" w:hAnsi="Avenir Next LT Pro Light" w:cs="Arial"/>
        </w:rPr>
        <w:t>As a way of promoting Early Childhood Development (ECD), the municipality has in the past years constructed and handed over  a number of ECD centres.  In the year under review, there were no ECD centres constructed, however, there was a major maintenance project done at Gulube Creche in ward</w:t>
      </w:r>
      <w:r w:rsidR="00183382">
        <w:rPr>
          <w:rFonts w:ascii="Avenir Next LT Pro Light" w:hAnsi="Avenir Next LT Pro Light" w:cs="Arial"/>
        </w:rPr>
        <w:t xml:space="preserve"> 7.</w:t>
      </w:r>
    </w:p>
    <w:p w14:paraId="5C35D7F4" w14:textId="77777777" w:rsidR="00183382" w:rsidRPr="00EC59C1" w:rsidRDefault="00183382"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iCs/>
        </w:rPr>
      </w:pPr>
    </w:p>
    <w:p w14:paraId="42782900" w14:textId="7BCBCF2D"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SPORTS DEVELOPMENT</w:t>
      </w:r>
    </w:p>
    <w:p w14:paraId="55578804" w14:textId="77777777" w:rsidR="00D10C6F" w:rsidRDefault="00D10C6F" w:rsidP="003B1D9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Sports development is an important part of Mkhambathini’ s youth development.  In the financial year under review the following activities were implemented:</w:t>
      </w:r>
    </w:p>
    <w:p w14:paraId="7FCB18E6" w14:textId="77777777" w:rsidR="00FC0865" w:rsidRPr="00EC59C1" w:rsidRDefault="00FC0865" w:rsidP="003B1D9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558D95A" w14:textId="77777777" w:rsid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lastRenderedPageBreak/>
        <w:t>On the 19th of august 2023 Sport Development Office together with OSS and Special Programm had local selections to make ward-based teams and on the 30th of August 2023, District selections were conducted at Mkhambathini Municipality Camperdown Sport field, and we had about 71 athletes who participated. On the 12th -14th of September 2023, provincial Golden Games were held at Portsheptone at Gamalakhe Sports Complex where we were competing as Umgungundlovu District. Only one athlete was selected from our Local Municipality to national.</w:t>
      </w:r>
    </w:p>
    <w:p w14:paraId="720CD25E" w14:textId="77777777" w:rsidR="007514EC" w:rsidRPr="00BD7236" w:rsidRDefault="007514EC"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C974B15"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t>On the 17th of August 2023 Sports Development Office hosted schools Cup for both Mid Illovo and Mkhambathini Circuit for both primaries and high schools at Maqongqo Sport field. This is the annual tournament where learners get a chance to showcase their talent. Sports codes that were represented were soccer for both males and females and netball. AVBOB, AQuelle, Metropolitan and FM Media were our sponsors.</w:t>
      </w:r>
    </w:p>
    <w:p w14:paraId="732821FE"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5AD0468"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t>On the 23rd of September 2023, Sport Development Office with the assistance of the federations and Sports Stars hosted SALGA selection games at a ward-based level where all 7 wards were playing different sports codes in their wards. All selected athletes represented their wards in the District Selection Games.</w:t>
      </w:r>
    </w:p>
    <w:p w14:paraId="398F02CB"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E6AE6A2"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t>On the 21st of October 2023, Sport Development Office with the assistance of Sport stars and federations hosted District SALGA Selection Games at Camperdown Sport field and Lion Park Sportsfields. The selection was a success. Athletes that were selected were to represent their Local Municipality at a district level.</w:t>
      </w:r>
    </w:p>
    <w:p w14:paraId="261EBA3B"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3DB3A0F"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t>On the 4th and 5th of November 2023, Mkhambathini Municipality was part of the District SALGA Games Selection held at Msunduzi Municipality.</w:t>
      </w:r>
    </w:p>
    <w:p w14:paraId="0C4F1603"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10C2C48"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t>On the 16th of October 2023, Mkhambathini Municipality together with Mkhambathini Athletic Club hosted Mkhambathini Marathon at Camperdown. The event was a success.</w:t>
      </w:r>
    </w:p>
    <w:p w14:paraId="5B0BB307" w14:textId="77777777" w:rsidR="00BD7236" w:rsidRPr="00BD7236"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A4DB9F8" w14:textId="73CE2587" w:rsidR="00D10C6F"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D7236">
        <w:rPr>
          <w:rFonts w:ascii="Avenir Next LT Pro Light" w:hAnsi="Avenir Next LT Pro Light" w:cs="Arial"/>
        </w:rPr>
        <w:t>On the 22nd of October 2023 Mkhambathini Municipality hosted Mayoral Games with the purpose of giving each young person a chance to participate in sport</w:t>
      </w:r>
      <w:r>
        <w:rPr>
          <w:rFonts w:ascii="Avenir Next LT Pro Light" w:hAnsi="Avenir Next LT Pro Light" w:cs="Arial"/>
        </w:rPr>
        <w:t>.</w:t>
      </w:r>
    </w:p>
    <w:p w14:paraId="061E7EB2" w14:textId="77777777" w:rsidR="00BD7236" w:rsidRPr="00EC59C1" w:rsidRDefault="00BD7236"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361346F" w14:textId="621E8A7C"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YOUTH DEVELOPMENT</w:t>
      </w:r>
    </w:p>
    <w:p w14:paraId="46029095" w14:textId="77777777" w:rsidR="00435E6A" w:rsidRPr="00435E6A"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35E6A">
        <w:rPr>
          <w:rFonts w:ascii="Avenir Next LT Pro Light" w:hAnsi="Avenir Next LT Pro Light" w:cs="Arial"/>
        </w:rPr>
        <w:t xml:space="preserve">1). A total number of 46 first year and returning students were assisted with registration fees including students from TVET Colleges.  </w:t>
      </w:r>
    </w:p>
    <w:p w14:paraId="6B718C47" w14:textId="77777777" w:rsidR="00435E6A" w:rsidRPr="00435E6A"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35E6A">
        <w:rPr>
          <w:rFonts w:ascii="Avenir Next LT Pro Light" w:hAnsi="Avenir Next LT Pro Light" w:cs="Arial"/>
        </w:rPr>
        <w:t>2. The Annual Matric Excellence Awards was held in February 2024. Top achievers were awarded with laptops and certificates.</w:t>
      </w:r>
    </w:p>
    <w:p w14:paraId="7E1F6C10" w14:textId="77777777" w:rsidR="00435E6A" w:rsidRPr="00435E6A"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35E6A">
        <w:rPr>
          <w:rFonts w:ascii="Avenir Next LT Pro Light" w:hAnsi="Avenir Next LT Pro Light" w:cs="Arial"/>
        </w:rPr>
        <w:t xml:space="preserve">3. The Annual Career Exhibition for youth in school was held in May 2024. All matriculants from Mkhambathini Schools were transported to the Town Hall.  </w:t>
      </w:r>
    </w:p>
    <w:p w14:paraId="16818DC9" w14:textId="77777777" w:rsidR="00435E6A" w:rsidRPr="00435E6A"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35E6A">
        <w:rPr>
          <w:rFonts w:ascii="Avenir Next LT Pro Light" w:hAnsi="Avenir Next LT Pro Light" w:cs="Arial"/>
        </w:rPr>
        <w:t xml:space="preserve">5. The Annual Matric Exam Prayers for Matriculants was held in October 2023. The prayer was held separately for both circuits, Mid Illovo and Mkhambathini circuits </w:t>
      </w:r>
    </w:p>
    <w:p w14:paraId="0329281F" w14:textId="77777777" w:rsidR="00435E6A" w:rsidRPr="00435E6A"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35E6A">
        <w:rPr>
          <w:rFonts w:ascii="Avenir Next LT Pro Light" w:hAnsi="Avenir Next LT Pro Light" w:cs="Arial"/>
        </w:rPr>
        <w:t xml:space="preserve">6. In partnership with EDTEA, the youth office organized NEMISA Digital Literacy workshop in September 2024. </w:t>
      </w:r>
    </w:p>
    <w:p w14:paraId="2394DAAC" w14:textId="5CF4E768" w:rsidR="002F3BB0"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35E6A">
        <w:rPr>
          <w:rFonts w:ascii="Avenir Next LT Pro Light" w:hAnsi="Avenir Next LT Pro Light" w:cs="Arial"/>
        </w:rPr>
        <w:lastRenderedPageBreak/>
        <w:t>7. The youth development office coordinated Mkhambathini Youth empowerment summer school in December 2024.</w:t>
      </w:r>
    </w:p>
    <w:p w14:paraId="02FC9FDC" w14:textId="77777777" w:rsidR="00435E6A" w:rsidRPr="00EC59C1" w:rsidRDefault="00435E6A" w:rsidP="00435E6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57DC672" w14:textId="2172F095" w:rsidR="002F3BB0" w:rsidRPr="00825112" w:rsidRDefault="00A75CB9" w:rsidP="008A30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rPr>
        <w:t xml:space="preserve">3.12. </w:t>
      </w:r>
      <w:r w:rsidR="002F3BB0" w:rsidRPr="00EC59C1">
        <w:rPr>
          <w:rFonts w:ascii="Avenir Next LT Pro Light" w:hAnsi="Avenir Next LT Pro Light" w:cs="Arial"/>
          <w:b/>
          <w:bCs/>
          <w:i/>
          <w:iCs/>
        </w:rPr>
        <w:t>OTHER PROGRAMMES</w:t>
      </w:r>
    </w:p>
    <w:p w14:paraId="5CD6CC70" w14:textId="02F4B3D8" w:rsidR="000329D9" w:rsidRPr="000329D9" w:rsidRDefault="002F3BB0" w:rsidP="000329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
          <w:bCs/>
        </w:rPr>
        <w:t>SPECIAL PROGRAMMES:</w:t>
      </w:r>
      <w:r w:rsidRPr="00EC59C1">
        <w:rPr>
          <w:rFonts w:ascii="Avenir Next LT Pro Light" w:hAnsi="Avenir Next LT Pro Light" w:cs="Arial"/>
          <w:b/>
          <w:bCs/>
        </w:rPr>
        <w:tab/>
      </w:r>
    </w:p>
    <w:p w14:paraId="56936F82" w14:textId="6914ED14" w:rsidR="002F3BB0" w:rsidRPr="00EC59C1" w:rsidRDefault="000329D9" w:rsidP="000329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329D9">
        <w:rPr>
          <w:rFonts w:ascii="Avenir Next LT Pro Light" w:hAnsi="Avenir Next LT Pro Light" w:cs="Arial"/>
        </w:rPr>
        <w:t>The Special Programmes (SP) Unit within Community Services Department aims to redress previous imbalances, create equal opportunities, and promote accessibility, transparency, and accountability of target groups development programmes.</w:t>
      </w:r>
      <w:r>
        <w:rPr>
          <w:rFonts w:ascii="Avenir Next LT Pro Light" w:hAnsi="Avenir Next LT Pro Light" w:cs="Arial"/>
        </w:rPr>
        <w:t xml:space="preserve"> </w:t>
      </w:r>
      <w:r w:rsidR="002F3BB0" w:rsidRPr="00EC59C1">
        <w:rPr>
          <w:rFonts w:ascii="Avenir Next LT Pro Light" w:hAnsi="Avenir Next LT Pro Light" w:cs="Arial"/>
        </w:rPr>
        <w:t>The following activities were implemented in the year under review:</w:t>
      </w:r>
    </w:p>
    <w:p w14:paraId="7129A298"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54F8F49"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SENIOR CITIZENS</w:t>
      </w:r>
    </w:p>
    <w:p w14:paraId="1F99A62A"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1CC">
        <w:rPr>
          <w:rFonts w:ascii="Avenir Next LT Pro Light" w:hAnsi="Avenir Next LT Pro Light" w:cs="Arial"/>
        </w:rPr>
        <w:t xml:space="preserve">Senior Citizens Programmes - Active Aging The municipality participates in the active aging programme led by the Department of Sports, Arts and Culture which is commonly known as the Golden Games. </w:t>
      </w:r>
    </w:p>
    <w:p w14:paraId="64884E3B"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1CC">
        <w:rPr>
          <w:rFonts w:ascii="Avenir Next LT Pro Light" w:hAnsi="Avenir Next LT Pro Light" w:cs="Arial"/>
        </w:rPr>
        <w:t xml:space="preserve">The following activities were done in 2024/2025: </w:t>
      </w:r>
    </w:p>
    <w:p w14:paraId="5C2E1761"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F43DE4B"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1CC">
        <w:rPr>
          <w:rFonts w:ascii="Avenir Next LT Pro Light" w:hAnsi="Avenir Next LT Pro Light" w:cs="Arial"/>
        </w:rPr>
        <w:t xml:space="preserve">Local based Golden Games programme held on 19 August 2023, with 120 senior citizens that participated. </w:t>
      </w:r>
    </w:p>
    <w:p w14:paraId="19B3DF54"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1CC">
        <w:rPr>
          <w:rFonts w:ascii="Avenir Next LT Pro Light" w:hAnsi="Avenir Next LT Pro Light" w:cs="Arial"/>
        </w:rPr>
        <w:t xml:space="preserve">District Golden Games programme held on 30 August 2023, with 71 Senior Citizens participating. </w:t>
      </w:r>
    </w:p>
    <w:p w14:paraId="248B6B90"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1CC">
        <w:rPr>
          <w:rFonts w:ascii="Avenir Next LT Pro Light" w:hAnsi="Avenir Next LT Pro Light" w:cs="Arial"/>
        </w:rPr>
        <w:t xml:space="preserve">Provincial Golden Games programme held on 12-14 September 2023, with 6 athletes representing Mkhambathini Municipality in the District squad and only one proceeded to the National competitions. – </w:t>
      </w:r>
    </w:p>
    <w:p w14:paraId="13AA492F"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6C649B3" w14:textId="77777777" w:rsidR="00E261CC" w:rsidRPr="00E261CC" w:rsidRDefault="00E261CC" w:rsidP="00E261C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1CC">
        <w:rPr>
          <w:rFonts w:ascii="Avenir Next LT Pro Light" w:hAnsi="Avenir Next LT Pro Light" w:cs="Arial"/>
        </w:rPr>
        <w:t xml:space="preserve">Senior Citizen Year End Function Mkhambathini Local Municipality commemorate senior citizen day annually with the purpose to show appreciation and acknowledgement towards them by handing out gifts. These events took place on the 08th of December 2023 at Ndaya Area at Nsongeni VD in ward 7 and Camperdown Hall in ward 03. And on 23 &amp;24 we had a Christmas gift day where our Mayor, Speaker and all ward councillors visits senior citizens that have 100 years and above with blankets and Christmas grocery to their homes. The structure representing Senior Citizen in Mkhambathini is currently being finalized and will be launched in quarter 1 2024/2025. </w:t>
      </w:r>
    </w:p>
    <w:p w14:paraId="75E02B59" w14:textId="77777777" w:rsidR="00C27330" w:rsidRPr="00EC59C1" w:rsidRDefault="00C27330" w:rsidP="006C62A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30A44DA"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DISABILITY PROGRAMME</w:t>
      </w:r>
    </w:p>
    <w:p w14:paraId="62BBAC63" w14:textId="77777777" w:rsidR="001F3036" w:rsidRPr="001F3036" w:rsidRDefault="001F3036" w:rsidP="001F30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1F3036">
        <w:rPr>
          <w:rFonts w:ascii="Avenir Next LT Pro Light" w:hAnsi="Avenir Next LT Pro Light" w:cs="Arial"/>
        </w:rPr>
        <w:t>The purpose of this event is that South Africa celebrates National Disability Rights Awareness Month annually between 3 November and 03 December. 03 December is the International Day of People with disabilities and is also celebrated as National Disability Rights Awareness Day. The Mkhambathini Local Municipality host this event annually to celebrate people with disability in Mkhambathini, under the Special Programmes Unit/ Office. The events took place on the 08th of December 2023 at Manzamnyama Hall in ward 02. There is Disability Forum as a structure and it is functional, and the gifts distributed in the program was Wheelchairs, blankets, and sunscreens.  There were 320 disabled participants in attendance.</w:t>
      </w:r>
    </w:p>
    <w:p w14:paraId="54D1311F" w14:textId="3F1F319D" w:rsidR="001F3036" w:rsidRPr="001F3036" w:rsidRDefault="0059565C" w:rsidP="001F30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1F3036" w:rsidRPr="001F3036">
        <w:rPr>
          <w:rFonts w:ascii="Avenir Next LT Pro Light" w:hAnsi="Avenir Next LT Pro Light" w:cs="Arial"/>
        </w:rPr>
        <w:t>Disability Forum Meetings</w:t>
      </w:r>
    </w:p>
    <w:p w14:paraId="6572B02E" w14:textId="11D3053D" w:rsidR="002F3BB0" w:rsidRDefault="001F3036" w:rsidP="001F30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1F3036">
        <w:rPr>
          <w:rFonts w:ascii="Avenir Next LT Pro Light" w:hAnsi="Avenir Next LT Pro Light" w:cs="Arial"/>
        </w:rPr>
        <w:t>The Disability Forum Meetings are held quarterly.  The structure recently coopted a new member in ward 7 to replace a member that had passed on.</w:t>
      </w:r>
    </w:p>
    <w:p w14:paraId="25829C43" w14:textId="77777777" w:rsidR="00F63A10" w:rsidRPr="00EC59C1" w:rsidRDefault="00F63A1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BDDD369"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GENDER PROGRAMME</w:t>
      </w:r>
    </w:p>
    <w:p w14:paraId="6C51D38B" w14:textId="77777777" w:rsidR="009E1CD9" w:rsidRPr="009E1CD9" w:rsidRDefault="009E1CD9" w:rsidP="009E1C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E1CD9">
        <w:rPr>
          <w:rFonts w:ascii="Avenir Next LT Pro Light" w:hAnsi="Avenir Next LT Pro Light" w:cs="Arial"/>
        </w:rPr>
        <w:t>The women and men’s Dialogue on Gender Based Violence, the aim of these dialogues is to create a platform for the women of Mkhambathini to express their issues and experiences in the community.  The following programmed were held in 2023/2024:</w:t>
      </w:r>
    </w:p>
    <w:p w14:paraId="1A2D787B" w14:textId="67D2ABB9" w:rsidR="009E1CD9" w:rsidRPr="009E1CD9" w:rsidRDefault="009E1CD9" w:rsidP="009E1C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E1CD9">
        <w:rPr>
          <w:rFonts w:ascii="Avenir Next LT Pro Light" w:hAnsi="Avenir Next LT Pro Light" w:cs="Arial"/>
        </w:rPr>
        <w:t>-The GBVF Picket took place at Camperdown Spar and ended by handing over of the offices that are GBV friendly offices that are specified to GBV cases only on the 7th December 2023. 50 representatives of different stakeholders participated.</w:t>
      </w:r>
    </w:p>
    <w:p w14:paraId="5D73B942" w14:textId="039A7D2D" w:rsidR="009E1CD9" w:rsidRPr="009E1CD9" w:rsidRDefault="009E1CD9" w:rsidP="009E1C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E1CD9">
        <w:rPr>
          <w:rFonts w:ascii="Avenir Next LT Pro Light" w:hAnsi="Avenir Next LT Pro Light" w:cs="Arial"/>
        </w:rPr>
        <w:t>-On the 8th of December 2023, the Municipality and other LAC stakeholders coordinated a program focused on HIV/AIDS and Gender issues.  This was in line with commemorating World AIDS day as well as 16 days of activism on no Violence against Women and Children. There were about 250 participants.</w:t>
      </w:r>
    </w:p>
    <w:p w14:paraId="07CB507E" w14:textId="5D449AF0" w:rsidR="00F63A10" w:rsidRDefault="009E1CD9" w:rsidP="009E1C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E1CD9">
        <w:rPr>
          <w:rFonts w:ascii="Avenir Next LT Pro Light" w:hAnsi="Avenir Next LT Pro Light" w:cs="Arial"/>
        </w:rPr>
        <w:t>-On the 16th of March 2024, the municipality coordinated the annual women’s symposium focusing on Opportunities for growth and development of women in the municipality, Women’s Health Issues, Gender Based Violence and issues affecting women and the role of women in Society (democratic South Africa).  About 600 women attended the programme.</w:t>
      </w:r>
    </w:p>
    <w:p w14:paraId="50041A80" w14:textId="77777777" w:rsidR="00E0584F" w:rsidRPr="00EC59C1" w:rsidRDefault="00E0584F" w:rsidP="009E1C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6AF9EC0"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HIV/AIDS PROGRAMME</w:t>
      </w:r>
    </w:p>
    <w:p w14:paraId="286225EC" w14:textId="77777777" w:rsidR="00445D19" w:rsidRDefault="00EB16A4"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B16A4">
        <w:rPr>
          <w:rFonts w:ascii="Avenir Next LT Pro Light" w:hAnsi="Avenir Next LT Pro Light" w:cs="Arial"/>
        </w:rPr>
        <w:t xml:space="preserve">The Mkhambathini Local Municipality HIV &amp; AIDs, Tuberculosis and Sexually Transmitted Infections Multi-Sectoral Implementation Plan (MLIP) 2023-2028 is the key guiding document for the Multi-sectoral response to HIV &amp; AIDS, Tuberculosis (TB), Sexually Transmitted Infections and Viral Hepatitis in Mkhambathini for 2023-2028.  In line with the approach applied throughout the Province of KwaZulu-Natal, Mkhambathini will continue using the multi-sectoral approach to respond to HIV &amp; AIDS, TB and Sexually Transmitted Infections (STIs) through this plan. The plan also contributes to cementing the UNAIDS “Three Ones” Principle adopted by the province in the year 2000.  It therefore fulfils the requirement of the first of the “Three Ones” principle-One Agreed Action Framework[1]. All response stakeholders in Mkhambathini have the opportunity to use this document as a reference in tackling the scourge of HIV&amp; AIDS, TB and STIs.  With the plan in place, the Second and the Third of the of the Three Ones Principle namely; One Coordinating Authority in the form of the Local AIDS Council and One Agreed Monitoring and Evaluation framework respectively have a basis for operations.  </w:t>
      </w:r>
    </w:p>
    <w:p w14:paraId="4DDC64F7" w14:textId="77777777" w:rsidR="00445D19" w:rsidRDefault="00445D19"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A69DE08" w14:textId="441DFF6A" w:rsidR="002F3BB0"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Guided by the District as well as the Mkhambathini Municipality’s HIV/AIDS Strategy, the municipality implemented the following activities in the financial year under review:</w:t>
      </w:r>
      <w:r w:rsidR="00F63A10">
        <w:rPr>
          <w:rFonts w:ascii="Avenir Next LT Pro Light" w:hAnsi="Avenir Next LT Pro Light" w:cs="Arial"/>
        </w:rPr>
        <w:t xml:space="preserve"> </w:t>
      </w:r>
    </w:p>
    <w:p w14:paraId="764B0BBC" w14:textId="77777777" w:rsidR="00F63A10" w:rsidRDefault="00F63A1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CD3B932" w14:textId="237CF170" w:rsidR="00F63A10" w:rsidRDefault="004B2F61" w:rsidP="004B2F6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F63A10" w:rsidRPr="00F63A10">
        <w:rPr>
          <w:rFonts w:ascii="Avenir Next LT Pro Light" w:hAnsi="Avenir Next LT Pro Light" w:cs="Arial"/>
        </w:rPr>
        <w:t>Coordinate and hold life skills, workshops and programmes aimed at reducing teenage pregnancy, substance abuse and HIV/AIDS infections amongst teenagers and youth/any new pandemic</w:t>
      </w:r>
      <w:r w:rsidR="00F63A10">
        <w:rPr>
          <w:rFonts w:ascii="Avenir Next LT Pro Light" w:hAnsi="Avenir Next LT Pro Light" w:cs="Arial"/>
        </w:rPr>
        <w:t xml:space="preserve">. </w:t>
      </w:r>
    </w:p>
    <w:p w14:paraId="516D90CB" w14:textId="693DA8E3" w:rsidR="00F63A10" w:rsidRDefault="004B2F61"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2.</w:t>
      </w:r>
      <w:r w:rsidR="00F63A10" w:rsidRPr="00F63A10">
        <w:rPr>
          <w:rFonts w:ascii="Avenir Next LT Pro Light" w:hAnsi="Avenir Next LT Pro Light" w:cs="Arial"/>
        </w:rPr>
        <w:t>Coordinate and hold a life skills workshops for youth, Parenting workshops for young m</w:t>
      </w:r>
      <w:r w:rsidR="00F63A10">
        <w:rPr>
          <w:rFonts w:ascii="Avenir Next LT Pro Light" w:hAnsi="Avenir Next LT Pro Light" w:cs="Arial"/>
        </w:rPr>
        <w:t xml:space="preserve"> </w:t>
      </w:r>
      <w:r w:rsidR="00F63A10" w:rsidRPr="00F63A10">
        <w:rPr>
          <w:rFonts w:ascii="Avenir Next LT Pro Light" w:hAnsi="Avenir Next LT Pro Light" w:cs="Arial"/>
        </w:rPr>
        <w:t>others, teenager health mentors and  Families Matter Workshops</w:t>
      </w:r>
      <w:r w:rsidR="00F63A10">
        <w:rPr>
          <w:rFonts w:ascii="Avenir Next LT Pro Light" w:hAnsi="Avenir Next LT Pro Light" w:cs="Arial"/>
        </w:rPr>
        <w:t>.</w:t>
      </w:r>
    </w:p>
    <w:p w14:paraId="1EA81482" w14:textId="77777777" w:rsidR="0039094B" w:rsidRDefault="0039094B"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53BA813" w14:textId="2AA95F01" w:rsidR="0039094B" w:rsidRPr="0039094B" w:rsidRDefault="0039094B" w:rsidP="0039094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39094B">
        <w:rPr>
          <w:rFonts w:ascii="Avenir Next LT Pro Light" w:hAnsi="Avenir Next LT Pro Light" w:cs="Arial"/>
        </w:rPr>
        <w:t xml:space="preserve">The LAC resolved to embark on the process of reviewing the Mkhambathini Local Multisectoral Plan for HIV, TB and STIs that would be active for the next five (5) years, 2023 to 2028.  The process implemented by Best Effort Investment and adopted by Council on in </w:t>
      </w:r>
      <w:r w:rsidRPr="0039094B">
        <w:rPr>
          <w:rFonts w:ascii="Avenir Next LT Pro Light" w:hAnsi="Avenir Next LT Pro Light" w:cs="Arial"/>
        </w:rPr>
        <w:lastRenderedPageBreak/>
        <w:t>February 2024.  Among other things, the stakeholders are required to provide reports detailing their efforts towards achieving the set objectives.</w:t>
      </w:r>
    </w:p>
    <w:p w14:paraId="039FE8A5" w14:textId="0CABDFD6" w:rsidR="0039094B" w:rsidRPr="00EC59C1" w:rsidRDefault="0039094B" w:rsidP="0039094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39094B">
        <w:rPr>
          <w:rFonts w:ascii="Avenir Next LT Pro Light" w:hAnsi="Avenir Next LT Pro Light" w:cs="Arial"/>
        </w:rPr>
        <w:t>In the year under review, there were four (4) LAC meetings held successfully with the majority of stakeholders in attendance.</w:t>
      </w:r>
    </w:p>
    <w:p w14:paraId="6A7787CF"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06A2052B"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OPERATION SUKUMA SAKHE</w:t>
      </w:r>
    </w:p>
    <w:p w14:paraId="70DA1EA6" w14:textId="77777777" w:rsidR="00E40830"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For the OSS programme to be fully functional it is imperative that all the stakeholders involved in community development as well as socio-economic empowerment programmes be actively involved in all the programmes and meetings convened to address issues escalated through war room structures. </w:t>
      </w:r>
    </w:p>
    <w:p w14:paraId="13427BB2" w14:textId="77777777" w:rsidR="00E40830"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Previous years’ experience of non-attendance by key stakeholders indicated a need for joining the stakeholder engagement structures as the outcry was the fact that there are too many meetings that require similar stakeholders. As such the Mkhambathini Municipality’s LTT and LAC run concurrently which has been well received by the stakeholders. This structure reports to the OSS District Task Team as well as the District Development Model (DDM) Social Cluster and the Justice Cluster. The DDM Social Cluster is Chaired by the Municipality’s OSS Champion and the Chairperson of the LTT (also Director Community Services) seats in both clusters which assists to escalate the issues raises by war rooms as well as recommendations of the LTT. </w:t>
      </w:r>
    </w:p>
    <w:p w14:paraId="144A2003" w14:textId="60B67D40"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The LTT/ LAC meetings convene quarterly with good attendance by the stakeholders, with the exception of Department of Transport, Department of Justice, SAPS and Department of Home Affairs. </w:t>
      </w:r>
    </w:p>
    <w:p w14:paraId="4997566C" w14:textId="0E1344FC"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Through the meetings and recommendations done by this structure the following has been achieved: </w:t>
      </w:r>
    </w:p>
    <w:p w14:paraId="2624456A" w14:textId="553ABDFC" w:rsidR="00E40830"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Review of the Mkhambathini Local Municipality’s multi sectoral plan for HIV&amp;AIDS, Tuberculosis and sexually transmitted infections 2023-2028 which was adopted by Council on 28 February 2024. </w:t>
      </w:r>
    </w:p>
    <w:p w14:paraId="2BADD222" w14:textId="77777777"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Operation MBO programme by multi-stakeholders (Department of health, the Municipality (dealing with Hope Affairs issues and bookings for IDs), Department of Social Development, SASSA, Health Systems Trust and other Civil Society structures). </w:t>
      </w:r>
    </w:p>
    <w:p w14:paraId="0EBE41FA" w14:textId="59DA8044"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This was held in ward 7 </w:t>
      </w:r>
      <w:r w:rsidR="00561414" w:rsidRPr="00E40830">
        <w:rPr>
          <w:rFonts w:ascii="Avenir Next LT Pro Light" w:hAnsi="Avenir Next LT Pro Light" w:cs="Arial"/>
        </w:rPr>
        <w:t>on</w:t>
      </w:r>
      <w:r w:rsidR="00561414">
        <w:rPr>
          <w:rFonts w:ascii="Avenir Next LT Pro Light" w:hAnsi="Avenir Next LT Pro Light" w:cs="Arial"/>
        </w:rPr>
        <w:t xml:space="preserve"> </w:t>
      </w:r>
      <w:r w:rsidRPr="00E40830">
        <w:rPr>
          <w:rFonts w:ascii="Avenir Next LT Pro Light" w:hAnsi="Avenir Next LT Pro Light" w:cs="Arial"/>
        </w:rPr>
        <w:t xml:space="preserve">with 550 participated and ward 2 on the 05th April 2024 with 342 participants. - Development of an multistakeholder Senior Citizens work plan by DSD, Age in Action and the Municipality. - Development of the multistakeholder </w:t>
      </w:r>
      <w:r w:rsidR="00561414" w:rsidRPr="00E40830">
        <w:rPr>
          <w:rFonts w:ascii="Avenir Next LT Pro Light" w:hAnsi="Avenir Next LT Pro Light" w:cs="Arial"/>
        </w:rPr>
        <w:t>gender-based</w:t>
      </w:r>
      <w:r w:rsidRPr="00E40830">
        <w:rPr>
          <w:rFonts w:ascii="Avenir Next LT Pro Light" w:hAnsi="Avenir Next LT Pro Light" w:cs="Arial"/>
        </w:rPr>
        <w:t xml:space="preserve"> violence plan. </w:t>
      </w:r>
    </w:p>
    <w:p w14:paraId="1F35508D" w14:textId="1AAAE35B"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Revamp of the Victim friendly services offices at the Camperdown Police station led by the Community Safety Forum, Community Policing Forum, Department of Community Safety and Liaison, DSD, and the municipality. </w:t>
      </w:r>
    </w:p>
    <w:p w14:paraId="7A579B01" w14:textId="101560F5" w:rsidR="002F3BB0" w:rsidRPr="00EC59C1"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 War room cases reporting template developed and used for reporting by War rooms.</w:t>
      </w:r>
      <w:r w:rsidR="002F3BB0" w:rsidRPr="00EC59C1">
        <w:rPr>
          <w:rFonts w:ascii="Avenir Next LT Pro Light" w:hAnsi="Avenir Next LT Pro Light" w:cs="Arial"/>
        </w:rPr>
        <w:t xml:space="preserve"> </w:t>
      </w:r>
    </w:p>
    <w:p w14:paraId="0DE26649"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17AA7CE" w14:textId="77777777" w:rsidR="002F3BB0"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SPORTING FACILITIES:</w:t>
      </w:r>
    </w:p>
    <w:p w14:paraId="0C1D3FF8" w14:textId="6AC89995" w:rsidR="004F6D9F" w:rsidRPr="00561414" w:rsidRDefault="0045237F" w:rsidP="0056141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45237F">
        <w:rPr>
          <w:rFonts w:ascii="Avenir Next LT Pro Light" w:hAnsi="Avenir Next LT Pro Light" w:cs="Arial"/>
        </w:rPr>
        <w:t>The municipality has a total of 16 sports fields that accommodate different sporting codes. These have been allocated Caretakers under the EPWP programme</w:t>
      </w:r>
      <w:r w:rsidRPr="0045237F">
        <w:rPr>
          <w:rFonts w:ascii="Avenir Next LT Pro Light" w:hAnsi="Avenir Next LT Pro Light" w:cs="Arial"/>
          <w:b/>
          <w:bCs/>
        </w:rPr>
        <w:t>.</w:t>
      </w:r>
    </w:p>
    <w:p w14:paraId="487847A0" w14:textId="48FD3478" w:rsidR="006074D7" w:rsidRPr="00EC59C1" w:rsidRDefault="006074D7" w:rsidP="007F52F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T3.</w:t>
      </w:r>
      <w:r w:rsidR="007F52FE" w:rsidRPr="00EC59C1">
        <w:rPr>
          <w:rFonts w:ascii="Avenir Next LT Pro Light" w:hAnsi="Avenir Next LT Pro Light" w:cs="Arial"/>
          <w:i/>
        </w:rPr>
        <w:t>1</w:t>
      </w:r>
      <w:r w:rsidRPr="00EC59C1">
        <w:rPr>
          <w:rFonts w:ascii="Avenir Next LT Pro Light" w:hAnsi="Avenir Next LT Pro Light" w:cs="Arial"/>
          <w:i/>
        </w:rPr>
        <w:t>2.1</w:t>
      </w:r>
    </w:p>
    <w:p w14:paraId="1C96A632" w14:textId="77777777" w:rsidR="006074D7" w:rsidRPr="00EC59C1" w:rsidRDefault="006074D7" w:rsidP="00256BB6">
      <w:pPr>
        <w:contextualSpacing/>
        <w:rPr>
          <w:rFonts w:ascii="Avenir Next LT Pro Light" w:hAnsi="Avenir Next LT Pro Light" w:cs="Arial"/>
        </w:rPr>
      </w:pPr>
    </w:p>
    <w:p w14:paraId="5A728DE0" w14:textId="77777777" w:rsidR="00B5766F" w:rsidRPr="00EC59C1" w:rsidRDefault="00C65C2B" w:rsidP="00FD3428">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SERVICE STATISTICS</w:t>
      </w:r>
      <w:r w:rsidR="00D61DA7" w:rsidRPr="00EC59C1">
        <w:rPr>
          <w:rFonts w:ascii="Avenir Next LT Pro Light" w:hAnsi="Avenir Next LT Pro Light" w:cs="Arial"/>
        </w:rPr>
        <w:t xml:space="preserve"> FOR LIBRARIES</w:t>
      </w:r>
      <w:r w:rsidR="00AD25D4" w:rsidRPr="00EC59C1">
        <w:rPr>
          <w:rFonts w:ascii="Avenir Next LT Pro Light" w:hAnsi="Avenir Next LT Pro Light" w:cs="Arial"/>
        </w:rPr>
        <w:t>; COMMUNITY FACILITIES</w:t>
      </w:r>
      <w:r w:rsidR="00FD3428" w:rsidRPr="00EC59C1">
        <w:rPr>
          <w:rFonts w:ascii="Avenir Next LT Pro Light" w:hAnsi="Avenir Next LT Pro Light" w:cs="Arial"/>
        </w:rPr>
        <w:t xml:space="preserve"> &amp;</w:t>
      </w:r>
      <w:r w:rsidR="00B5766F" w:rsidRPr="00EC59C1">
        <w:rPr>
          <w:rFonts w:ascii="Avenir Next LT Pro Light" w:hAnsi="Avenir Next LT Pro Light" w:cs="Arial"/>
        </w:rPr>
        <w:t>LIBRARY</w:t>
      </w:r>
    </w:p>
    <w:p w14:paraId="77B9AFAD" w14:textId="77777777" w:rsidR="00B5766F" w:rsidRPr="00EC59C1" w:rsidRDefault="00B5766F" w:rsidP="00B576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BD188E1"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Mkhambathini Municipality has a total of three libraries and one mobile library. The Camperdown Library [main library] is in Ward 3 within the municipal premises; the Nokuphiwa Modular Library is in Ward 1 Maqongqo area, and the Mobile Library is in Embo Area Ward 7. </w:t>
      </w:r>
    </w:p>
    <w:p w14:paraId="607D0FFB"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6C34A7" w14:textId="77777777" w:rsidR="00351573"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Camperdown Library is operated by 3 staff members [Librarian, Library Assistant and the Cyber</w:t>
      </w:r>
      <w:r w:rsidR="00351573">
        <w:rPr>
          <w:rFonts w:ascii="Avenir Next LT Pro Light" w:hAnsi="Avenir Next LT Pro Light" w:cs="Arial"/>
        </w:rPr>
        <w:t xml:space="preserve"> </w:t>
      </w:r>
      <w:r w:rsidRPr="00EC59C1">
        <w:rPr>
          <w:rFonts w:ascii="Avenir Next LT Pro Light" w:hAnsi="Avenir Next LT Pro Light" w:cs="Arial"/>
        </w:rPr>
        <w:t xml:space="preserve">cadet]. </w:t>
      </w:r>
    </w:p>
    <w:p w14:paraId="0208AD36" w14:textId="61473E0A" w:rsidR="00E56B55" w:rsidRDefault="00B565EB"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565EB">
        <w:rPr>
          <w:rFonts w:ascii="Avenir Next LT Pro Light" w:hAnsi="Avenir Next LT Pro Light" w:cs="Arial"/>
        </w:rPr>
        <w:t xml:space="preserve">Library outreach programmes </w:t>
      </w:r>
      <w:r>
        <w:rPr>
          <w:rFonts w:ascii="Avenir Next LT Pro Light" w:hAnsi="Avenir Next LT Pro Light" w:cs="Arial"/>
        </w:rPr>
        <w:t xml:space="preserve">were </w:t>
      </w:r>
      <w:r w:rsidRPr="00B565EB">
        <w:rPr>
          <w:rFonts w:ascii="Avenir Next LT Pro Light" w:hAnsi="Avenir Next LT Pro Light" w:cs="Arial"/>
        </w:rPr>
        <w:t>implemented</w:t>
      </w:r>
      <w:r>
        <w:rPr>
          <w:rFonts w:ascii="Avenir Next LT Pro Light" w:hAnsi="Avenir Next LT Pro Light" w:cs="Arial"/>
        </w:rPr>
        <w:t xml:space="preserve"> in quarter 1 and quarter 2</w:t>
      </w:r>
      <w:r w:rsidR="00786107">
        <w:rPr>
          <w:rFonts w:ascii="Avenir Next LT Pro Light" w:hAnsi="Avenir Next LT Pro Light" w:cs="Arial"/>
        </w:rPr>
        <w:t>.</w:t>
      </w:r>
    </w:p>
    <w:p w14:paraId="38DAEDEB" w14:textId="1FF7E599"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Nokuphiwa Modular Library is operated by 5 staff members who are employed on contract basis [Librarian, Library Assistant, Cyber</w:t>
      </w:r>
      <w:r w:rsidR="00786107">
        <w:rPr>
          <w:rFonts w:ascii="Avenir Next LT Pro Light" w:hAnsi="Avenir Next LT Pro Light" w:cs="Arial"/>
        </w:rPr>
        <w:t xml:space="preserve"> </w:t>
      </w:r>
      <w:r w:rsidRPr="00EC59C1">
        <w:rPr>
          <w:rFonts w:ascii="Avenir Next LT Pro Light" w:hAnsi="Avenir Next LT Pro Light" w:cs="Arial"/>
        </w:rPr>
        <w:t xml:space="preserve">cadet and 2 security guards]. The Embo Mobile Library Unit is operated by one volunteer. </w:t>
      </w:r>
    </w:p>
    <w:p w14:paraId="6C785FFA" w14:textId="77777777" w:rsidR="00351573"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libraries operate from Monday-Friday 07:45 am-16:15 pm. On Saturdays only the Camperdown Library and the Nokuphiwa Modular Library open from 08:00 am – 12:00pm. </w:t>
      </w:r>
    </w:p>
    <w:p w14:paraId="41E63320" w14:textId="57AB94CD"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Our library’s operations are funded by the Department of Arts &amp; Culture through an annual grant that is given to the municipality. The municipality signs a Memorandum of Agreement with the Department of Arts &amp; Culture on annual basis. The MOA stipulates how the funds should be distributed amongst the three libraries. </w:t>
      </w:r>
    </w:p>
    <w:p w14:paraId="3D5A7AB9" w14:textId="4A30CA8F" w:rsidR="00B1427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Performance and accessibility of the libraries is measured through monthly reports that are submitted by the librarian on activities, community outreach programs, membership statistics as well as reports on trainings offered by the Cyber cadet. </w:t>
      </w:r>
      <w:r w:rsidR="00B5766F" w:rsidRPr="00EC59C1">
        <w:rPr>
          <w:rFonts w:ascii="Avenir Next LT Pro Light" w:hAnsi="Avenir Next LT Pro Light" w:cs="Arial"/>
        </w:rPr>
        <w:t xml:space="preserve">    </w:t>
      </w:r>
    </w:p>
    <w:p w14:paraId="5322E771" w14:textId="77777777" w:rsidR="00C65C2B" w:rsidRPr="00EC59C1" w:rsidRDefault="00C65C2B" w:rsidP="00BF1EF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C546ED" w:rsidRPr="00EC59C1">
        <w:rPr>
          <w:rFonts w:ascii="Avenir Next LT Pro Light" w:hAnsi="Avenir Next LT Pro Light" w:cs="Arial"/>
          <w:i/>
        </w:rPr>
        <w:t>3.</w:t>
      </w:r>
      <w:r w:rsidR="007F52FE" w:rsidRPr="00EC59C1">
        <w:rPr>
          <w:rFonts w:ascii="Avenir Next LT Pro Light" w:hAnsi="Avenir Next LT Pro Light" w:cs="Arial"/>
          <w:i/>
        </w:rPr>
        <w:t>1</w:t>
      </w:r>
      <w:r w:rsidR="006074D7" w:rsidRPr="00EC59C1">
        <w:rPr>
          <w:rFonts w:ascii="Avenir Next LT Pro Light" w:hAnsi="Avenir Next LT Pro Light" w:cs="Arial"/>
          <w:i/>
        </w:rPr>
        <w:t>2.2</w:t>
      </w:r>
    </w:p>
    <w:p w14:paraId="4332382F" w14:textId="77777777" w:rsidR="00E33284" w:rsidRDefault="00E33284" w:rsidP="00256BB6">
      <w:pPr>
        <w:contextualSpacing/>
        <w:rPr>
          <w:rFonts w:ascii="Avenir Next LT Pro Light" w:hAnsi="Avenir Next LT Pro Light" w:cs="Arial"/>
          <w:i/>
        </w:rPr>
      </w:pPr>
    </w:p>
    <w:p w14:paraId="3F12A511" w14:textId="77777777" w:rsidR="005E6A2D" w:rsidRPr="005E6A2D" w:rsidRDefault="005E6A2D" w:rsidP="005E6A2D">
      <w:pPr>
        <w:rPr>
          <w:rFonts w:ascii="Avenir Next LT Pro Light" w:hAnsi="Avenir Next LT Pro Light" w:cs="Arial"/>
        </w:rPr>
      </w:pPr>
    </w:p>
    <w:p w14:paraId="1AC2C2B5" w14:textId="77777777" w:rsidR="005E6A2D" w:rsidRPr="005E6A2D" w:rsidRDefault="005E6A2D" w:rsidP="005E6A2D">
      <w:pPr>
        <w:rPr>
          <w:rFonts w:ascii="Avenir Next LT Pro Light" w:hAnsi="Avenir Next LT Pro Light" w:cs="Arial"/>
        </w:rPr>
      </w:pPr>
    </w:p>
    <w:p w14:paraId="7033D1DD" w14:textId="77777777" w:rsidR="005E6A2D" w:rsidRPr="005E6A2D" w:rsidRDefault="005E6A2D" w:rsidP="005E6A2D">
      <w:pPr>
        <w:rPr>
          <w:rFonts w:ascii="Avenir Next LT Pro Light" w:hAnsi="Avenir Next LT Pro Light" w:cs="Arial"/>
        </w:rPr>
      </w:pPr>
    </w:p>
    <w:p w14:paraId="1BDAB189" w14:textId="77777777" w:rsidR="005E6A2D" w:rsidRPr="005E6A2D" w:rsidRDefault="005E6A2D" w:rsidP="005E6A2D">
      <w:pPr>
        <w:rPr>
          <w:rFonts w:ascii="Avenir Next LT Pro Light" w:hAnsi="Avenir Next LT Pro Light" w:cs="Arial"/>
        </w:rPr>
      </w:pPr>
    </w:p>
    <w:p w14:paraId="4BA51882" w14:textId="77777777" w:rsidR="005E6A2D" w:rsidRPr="005E6A2D" w:rsidRDefault="005E6A2D" w:rsidP="005E6A2D">
      <w:pPr>
        <w:rPr>
          <w:rFonts w:ascii="Avenir Next LT Pro Light" w:hAnsi="Avenir Next LT Pro Light" w:cs="Arial"/>
        </w:rPr>
      </w:pPr>
    </w:p>
    <w:p w14:paraId="74285B4C" w14:textId="77777777" w:rsidR="005E6A2D" w:rsidRPr="005E6A2D" w:rsidRDefault="005E6A2D" w:rsidP="005E6A2D">
      <w:pPr>
        <w:rPr>
          <w:rFonts w:ascii="Avenir Next LT Pro Light" w:hAnsi="Avenir Next LT Pro Light" w:cs="Arial"/>
        </w:rPr>
      </w:pPr>
    </w:p>
    <w:p w14:paraId="76368045" w14:textId="77777777" w:rsidR="005E6A2D" w:rsidRPr="005E6A2D" w:rsidRDefault="005E6A2D" w:rsidP="005E6A2D">
      <w:pPr>
        <w:rPr>
          <w:rFonts w:ascii="Avenir Next LT Pro Light" w:hAnsi="Avenir Next LT Pro Light" w:cs="Arial"/>
        </w:rPr>
      </w:pPr>
    </w:p>
    <w:p w14:paraId="739308BE" w14:textId="77777777" w:rsidR="005E6A2D" w:rsidRPr="005E6A2D" w:rsidRDefault="005E6A2D" w:rsidP="005E6A2D">
      <w:pPr>
        <w:rPr>
          <w:rFonts w:ascii="Avenir Next LT Pro Light" w:hAnsi="Avenir Next LT Pro Light" w:cs="Arial"/>
        </w:rPr>
      </w:pPr>
    </w:p>
    <w:p w14:paraId="6444E217" w14:textId="77777777" w:rsidR="005E6A2D" w:rsidRPr="005E6A2D" w:rsidRDefault="005E6A2D" w:rsidP="005E6A2D">
      <w:pPr>
        <w:rPr>
          <w:rFonts w:ascii="Avenir Next LT Pro Light" w:hAnsi="Avenir Next LT Pro Light" w:cs="Arial"/>
        </w:rPr>
      </w:pPr>
    </w:p>
    <w:p w14:paraId="0F3CF212" w14:textId="77777777" w:rsidR="005E6A2D" w:rsidRPr="005E6A2D" w:rsidRDefault="005E6A2D" w:rsidP="005E6A2D">
      <w:pPr>
        <w:rPr>
          <w:rFonts w:ascii="Avenir Next LT Pro Light" w:hAnsi="Avenir Next LT Pro Light" w:cs="Arial"/>
        </w:rPr>
      </w:pPr>
    </w:p>
    <w:p w14:paraId="3D86CD07" w14:textId="77777777" w:rsidR="005E6A2D" w:rsidRPr="005E6A2D" w:rsidRDefault="005E6A2D" w:rsidP="005E6A2D">
      <w:pPr>
        <w:rPr>
          <w:rFonts w:ascii="Avenir Next LT Pro Light" w:hAnsi="Avenir Next LT Pro Light" w:cs="Arial"/>
        </w:rPr>
      </w:pPr>
    </w:p>
    <w:p w14:paraId="481711C8" w14:textId="77777777" w:rsidR="005E6A2D" w:rsidRPr="005E6A2D" w:rsidRDefault="005E6A2D" w:rsidP="005E6A2D">
      <w:pPr>
        <w:rPr>
          <w:rFonts w:ascii="Avenir Next LT Pro Light" w:hAnsi="Avenir Next LT Pro Light" w:cs="Arial"/>
        </w:rPr>
      </w:pPr>
    </w:p>
    <w:p w14:paraId="23615562" w14:textId="77777777" w:rsidR="005E6A2D" w:rsidRPr="005E6A2D" w:rsidRDefault="005E6A2D" w:rsidP="005E6A2D">
      <w:pPr>
        <w:rPr>
          <w:rFonts w:ascii="Avenir Next LT Pro Light" w:hAnsi="Avenir Next LT Pro Light" w:cs="Arial"/>
        </w:rPr>
      </w:pPr>
    </w:p>
    <w:p w14:paraId="152BEA8F" w14:textId="77777777" w:rsidR="005E6A2D" w:rsidRPr="005E6A2D" w:rsidRDefault="005E6A2D" w:rsidP="005E6A2D">
      <w:pPr>
        <w:rPr>
          <w:rFonts w:ascii="Avenir Next LT Pro Light" w:hAnsi="Avenir Next LT Pro Light" w:cs="Arial"/>
        </w:rPr>
      </w:pPr>
    </w:p>
    <w:p w14:paraId="2913195B" w14:textId="77777777" w:rsidR="005E6A2D" w:rsidRPr="005E6A2D" w:rsidRDefault="005E6A2D" w:rsidP="005E6A2D">
      <w:pPr>
        <w:rPr>
          <w:rFonts w:ascii="Avenir Next LT Pro Light" w:hAnsi="Avenir Next LT Pro Light" w:cs="Arial"/>
        </w:rPr>
      </w:pPr>
    </w:p>
    <w:p w14:paraId="621FFC6F" w14:textId="77777777" w:rsidR="005E6A2D" w:rsidRPr="005E6A2D" w:rsidRDefault="005E6A2D" w:rsidP="005E6A2D">
      <w:pPr>
        <w:rPr>
          <w:rFonts w:ascii="Avenir Next LT Pro Light" w:hAnsi="Avenir Next LT Pro Light" w:cs="Arial"/>
        </w:rPr>
      </w:pPr>
    </w:p>
    <w:p w14:paraId="022EBB5D" w14:textId="77777777" w:rsidR="005E6A2D" w:rsidRPr="005E6A2D" w:rsidRDefault="005E6A2D" w:rsidP="005E6A2D">
      <w:pPr>
        <w:rPr>
          <w:rFonts w:ascii="Avenir Next LT Pro Light" w:hAnsi="Avenir Next LT Pro Light" w:cs="Arial"/>
        </w:rPr>
      </w:pPr>
    </w:p>
    <w:p w14:paraId="23EF71CD" w14:textId="77777777" w:rsidR="005E6A2D" w:rsidRPr="005E6A2D" w:rsidRDefault="005E6A2D" w:rsidP="005E6A2D">
      <w:pPr>
        <w:rPr>
          <w:rFonts w:ascii="Avenir Next LT Pro Light" w:hAnsi="Avenir Next LT Pro Light" w:cs="Arial"/>
        </w:rPr>
      </w:pPr>
    </w:p>
    <w:p w14:paraId="13F19F50" w14:textId="77777777" w:rsidR="005E6A2D" w:rsidRDefault="005E6A2D" w:rsidP="005E6A2D">
      <w:pPr>
        <w:rPr>
          <w:rFonts w:ascii="Avenir Next LT Pro Light" w:hAnsi="Avenir Next LT Pro Light" w:cs="Arial"/>
          <w:i/>
        </w:rPr>
      </w:pPr>
    </w:p>
    <w:p w14:paraId="2A45AD50" w14:textId="77777777" w:rsidR="005E6A2D" w:rsidRDefault="005E6A2D" w:rsidP="005E6A2D">
      <w:pPr>
        <w:rPr>
          <w:rFonts w:ascii="Avenir Next LT Pro Light" w:hAnsi="Avenir Next LT Pro Light" w:cs="Arial"/>
          <w:i/>
        </w:rPr>
      </w:pPr>
    </w:p>
    <w:p w14:paraId="7D15CAE4" w14:textId="77777777" w:rsidR="005E6A2D" w:rsidRPr="005E6A2D" w:rsidRDefault="005E6A2D" w:rsidP="005E6A2D">
      <w:pPr>
        <w:rPr>
          <w:rFonts w:ascii="Avenir Next LT Pro Light" w:hAnsi="Avenir Next LT Pro Light" w:cs="Arial"/>
        </w:rPr>
        <w:sectPr w:rsidR="005E6A2D" w:rsidRPr="005E6A2D" w:rsidSect="000B225A">
          <w:pgSz w:w="12240" w:h="15840"/>
          <w:pgMar w:top="1622" w:right="1440" w:bottom="1259" w:left="1701" w:header="709" w:footer="709" w:gutter="0"/>
          <w:cols w:space="708"/>
          <w:titlePg/>
          <w:docGrid w:linePitch="360"/>
        </w:sectPr>
      </w:pPr>
    </w:p>
    <w:p w14:paraId="45E0248D" w14:textId="349CFCF9" w:rsidR="003B1D9F" w:rsidRPr="00EC59C1" w:rsidRDefault="003B1D9F" w:rsidP="00256BB6">
      <w:pPr>
        <w:contextualSpacing/>
        <w:rPr>
          <w:rFonts w:ascii="Avenir Next LT Pro Light" w:hAnsi="Avenir Next LT Pro Light" w:cs="Arial"/>
        </w:rPr>
      </w:pPr>
    </w:p>
    <w:p w14:paraId="05A1AD02" w14:textId="77777777" w:rsidR="003B1D9F" w:rsidRPr="00EC59C1" w:rsidRDefault="003B1D9F" w:rsidP="00256BB6">
      <w:pPr>
        <w:contextualSpacing/>
        <w:rPr>
          <w:rFonts w:ascii="Avenir Next LT Pro Light" w:hAnsi="Avenir Next LT Pro Light" w:cs="Arial"/>
        </w:rPr>
      </w:pPr>
    </w:p>
    <w:tbl>
      <w:tblPr>
        <w:tblW w:w="9303" w:type="dxa"/>
        <w:tblInd w:w="113" w:type="dxa"/>
        <w:tblLook w:val="04A0" w:firstRow="1" w:lastRow="0" w:firstColumn="1" w:lastColumn="0" w:noHBand="0" w:noVBand="1"/>
      </w:tblPr>
      <w:tblGrid>
        <w:gridCol w:w="912"/>
        <w:gridCol w:w="1723"/>
        <w:gridCol w:w="1474"/>
        <w:gridCol w:w="1723"/>
        <w:gridCol w:w="1778"/>
        <w:gridCol w:w="1693"/>
      </w:tblGrid>
      <w:tr w:rsidR="00C6525B" w:rsidRPr="00EC59C1" w14:paraId="635F38AE" w14:textId="77777777" w:rsidTr="00F91CCA">
        <w:trPr>
          <w:trHeight w:val="247"/>
        </w:trPr>
        <w:tc>
          <w:tcPr>
            <w:tcW w:w="930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4ED0180" w14:textId="77777777" w:rsidR="00C6525B" w:rsidRPr="00825112" w:rsidRDefault="00C6525B" w:rsidP="00C6525B">
            <w:pPr>
              <w:jc w:val="center"/>
              <w:rPr>
                <w:rFonts w:ascii="Avenir Next LT Pro Light" w:hAnsi="Avenir Next LT Pro Light" w:cs="Calibri"/>
                <w:b/>
                <w:bCs/>
                <w:sz w:val="18"/>
                <w:szCs w:val="18"/>
              </w:rPr>
            </w:pPr>
            <w:r w:rsidRPr="00825112">
              <w:rPr>
                <w:rFonts w:ascii="Avenir Next LT Pro Light" w:hAnsi="Avenir Next LT Pro Light" w:cs="Calibri"/>
                <w:b/>
                <w:bCs/>
                <w:sz w:val="18"/>
                <w:szCs w:val="18"/>
              </w:rPr>
              <w:t>Employees:  Libraries; Archives; Museums; Galleries; Community Facilities; Other</w:t>
            </w:r>
          </w:p>
        </w:tc>
      </w:tr>
      <w:tr w:rsidR="00C6525B" w:rsidRPr="00EC59C1" w14:paraId="32E6A3CE" w14:textId="77777777" w:rsidTr="00F91CCA">
        <w:trPr>
          <w:trHeight w:val="271"/>
        </w:trPr>
        <w:tc>
          <w:tcPr>
            <w:tcW w:w="912"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570E595B"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Job Level</w:t>
            </w:r>
          </w:p>
        </w:tc>
        <w:tc>
          <w:tcPr>
            <w:tcW w:w="1723" w:type="dxa"/>
            <w:tcBorders>
              <w:top w:val="nil"/>
              <w:left w:val="single" w:sz="4" w:space="0" w:color="auto"/>
              <w:bottom w:val="nil"/>
              <w:right w:val="single" w:sz="4" w:space="0" w:color="auto"/>
            </w:tcBorders>
            <w:shd w:val="clear" w:color="000000" w:fill="C4D79B"/>
            <w:vAlign w:val="bottom"/>
            <w:hideMark/>
          </w:tcPr>
          <w:p w14:paraId="5C86D259" w14:textId="77777777" w:rsidR="00C6525B" w:rsidRPr="00825112" w:rsidRDefault="00C6525B" w:rsidP="00C6525B">
            <w:pPr>
              <w:jc w:val="center"/>
              <w:rPr>
                <w:rFonts w:ascii="Avenir Next LT Pro Light" w:hAnsi="Avenir Next LT Pro Light" w:cs="Calibri"/>
                <w:b/>
                <w:bCs/>
                <w:sz w:val="18"/>
                <w:szCs w:val="18"/>
              </w:rPr>
            </w:pPr>
            <w:r w:rsidRPr="00825112">
              <w:rPr>
                <w:rFonts w:ascii="Avenir Next LT Pro Light" w:hAnsi="Avenir Next LT Pro Light" w:cs="Calibri"/>
                <w:b/>
                <w:bCs/>
                <w:sz w:val="18"/>
                <w:szCs w:val="18"/>
              </w:rPr>
              <w:t>Year -1</w:t>
            </w:r>
          </w:p>
        </w:tc>
        <w:tc>
          <w:tcPr>
            <w:tcW w:w="6666" w:type="dxa"/>
            <w:gridSpan w:val="4"/>
            <w:tcBorders>
              <w:top w:val="single" w:sz="4" w:space="0" w:color="auto"/>
              <w:left w:val="nil"/>
              <w:bottom w:val="nil"/>
              <w:right w:val="single" w:sz="4" w:space="0" w:color="000000"/>
            </w:tcBorders>
            <w:shd w:val="clear" w:color="000000" w:fill="C4D79B"/>
            <w:vAlign w:val="bottom"/>
            <w:hideMark/>
          </w:tcPr>
          <w:p w14:paraId="3B407574"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0</w:t>
            </w:r>
          </w:p>
        </w:tc>
      </w:tr>
      <w:tr w:rsidR="00C6525B" w:rsidRPr="00EC59C1" w14:paraId="6721EC92" w14:textId="77777777" w:rsidTr="00F91CCA">
        <w:trPr>
          <w:trHeight w:val="529"/>
        </w:trPr>
        <w:tc>
          <w:tcPr>
            <w:tcW w:w="912" w:type="dxa"/>
            <w:vMerge/>
            <w:tcBorders>
              <w:top w:val="nil"/>
              <w:left w:val="single" w:sz="4" w:space="0" w:color="auto"/>
              <w:bottom w:val="single" w:sz="4" w:space="0" w:color="auto"/>
              <w:right w:val="single" w:sz="4" w:space="0" w:color="auto"/>
            </w:tcBorders>
            <w:vAlign w:val="center"/>
            <w:hideMark/>
          </w:tcPr>
          <w:p w14:paraId="5526E64F" w14:textId="77777777" w:rsidR="00C6525B" w:rsidRPr="00EC59C1" w:rsidRDefault="00C6525B" w:rsidP="00C6525B">
            <w:pPr>
              <w:rPr>
                <w:rFonts w:ascii="Avenir Next LT Pro Light" w:hAnsi="Avenir Next LT Pro Light" w:cs="Calibri"/>
                <w:b/>
                <w:bCs/>
                <w:sz w:val="20"/>
                <w:szCs w:val="20"/>
              </w:rPr>
            </w:pPr>
          </w:p>
        </w:tc>
        <w:tc>
          <w:tcPr>
            <w:tcW w:w="1723" w:type="dxa"/>
            <w:tcBorders>
              <w:top w:val="single" w:sz="4" w:space="0" w:color="auto"/>
              <w:left w:val="single" w:sz="4" w:space="0" w:color="auto"/>
              <w:bottom w:val="nil"/>
              <w:right w:val="nil"/>
            </w:tcBorders>
            <w:shd w:val="clear" w:color="000000" w:fill="C4D79B"/>
            <w:hideMark/>
          </w:tcPr>
          <w:p w14:paraId="505E41AF" w14:textId="77777777" w:rsidR="00C6525B" w:rsidRPr="00825112" w:rsidRDefault="00C6525B" w:rsidP="00C6525B">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Employees</w:t>
            </w:r>
          </w:p>
        </w:tc>
        <w:tc>
          <w:tcPr>
            <w:tcW w:w="1474" w:type="dxa"/>
            <w:tcBorders>
              <w:top w:val="single" w:sz="4" w:space="0" w:color="auto"/>
              <w:left w:val="single" w:sz="4" w:space="0" w:color="auto"/>
              <w:bottom w:val="nil"/>
              <w:right w:val="nil"/>
            </w:tcBorders>
            <w:shd w:val="clear" w:color="000000" w:fill="C4D79B"/>
            <w:hideMark/>
          </w:tcPr>
          <w:p w14:paraId="4B0AC05F"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Posts</w:t>
            </w:r>
          </w:p>
        </w:tc>
        <w:tc>
          <w:tcPr>
            <w:tcW w:w="1723" w:type="dxa"/>
            <w:tcBorders>
              <w:top w:val="single" w:sz="4" w:space="0" w:color="auto"/>
              <w:left w:val="single" w:sz="4" w:space="0" w:color="auto"/>
              <w:bottom w:val="nil"/>
              <w:right w:val="nil"/>
            </w:tcBorders>
            <w:shd w:val="clear" w:color="000000" w:fill="C4D79B"/>
            <w:hideMark/>
          </w:tcPr>
          <w:p w14:paraId="7682E8A1"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Employees</w:t>
            </w:r>
          </w:p>
        </w:tc>
        <w:tc>
          <w:tcPr>
            <w:tcW w:w="1778" w:type="dxa"/>
            <w:tcBorders>
              <w:top w:val="single" w:sz="4" w:space="0" w:color="auto"/>
              <w:left w:val="single" w:sz="4" w:space="0" w:color="auto"/>
              <w:bottom w:val="nil"/>
              <w:right w:val="nil"/>
            </w:tcBorders>
            <w:shd w:val="clear" w:color="000000" w:fill="C4D79B"/>
            <w:hideMark/>
          </w:tcPr>
          <w:p w14:paraId="17236CD1"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(fulltime equivalents)</w:t>
            </w:r>
          </w:p>
        </w:tc>
        <w:tc>
          <w:tcPr>
            <w:tcW w:w="1690" w:type="dxa"/>
            <w:tcBorders>
              <w:top w:val="single" w:sz="4" w:space="0" w:color="auto"/>
              <w:left w:val="single" w:sz="4" w:space="0" w:color="auto"/>
              <w:bottom w:val="nil"/>
              <w:right w:val="single" w:sz="4" w:space="0" w:color="auto"/>
            </w:tcBorders>
            <w:shd w:val="clear" w:color="000000" w:fill="C4D79B"/>
            <w:hideMark/>
          </w:tcPr>
          <w:p w14:paraId="45123902"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(as a % of total posts)</w:t>
            </w:r>
          </w:p>
        </w:tc>
      </w:tr>
      <w:tr w:rsidR="00C6525B" w:rsidRPr="00EC59C1" w14:paraId="2F6C18C7" w14:textId="77777777" w:rsidTr="00F91CCA">
        <w:trPr>
          <w:trHeight w:val="232"/>
        </w:trPr>
        <w:tc>
          <w:tcPr>
            <w:tcW w:w="912" w:type="dxa"/>
            <w:vMerge/>
            <w:tcBorders>
              <w:top w:val="nil"/>
              <w:left w:val="single" w:sz="4" w:space="0" w:color="auto"/>
              <w:bottom w:val="single" w:sz="4" w:space="0" w:color="auto"/>
              <w:right w:val="single" w:sz="4" w:space="0" w:color="auto"/>
            </w:tcBorders>
            <w:vAlign w:val="center"/>
            <w:hideMark/>
          </w:tcPr>
          <w:p w14:paraId="1B7D9DFE" w14:textId="77777777" w:rsidR="00C6525B" w:rsidRPr="00EC59C1" w:rsidRDefault="00C6525B" w:rsidP="00C6525B">
            <w:pPr>
              <w:rPr>
                <w:rFonts w:ascii="Avenir Next LT Pro Light" w:hAnsi="Avenir Next LT Pro Light" w:cs="Calibri"/>
                <w:b/>
                <w:bCs/>
                <w:sz w:val="20"/>
                <w:szCs w:val="20"/>
              </w:rPr>
            </w:pPr>
          </w:p>
        </w:tc>
        <w:tc>
          <w:tcPr>
            <w:tcW w:w="1723" w:type="dxa"/>
            <w:tcBorders>
              <w:top w:val="nil"/>
              <w:left w:val="single" w:sz="4" w:space="0" w:color="auto"/>
              <w:bottom w:val="single" w:sz="4" w:space="0" w:color="auto"/>
              <w:right w:val="nil"/>
            </w:tcBorders>
            <w:shd w:val="clear" w:color="000000" w:fill="C4D79B"/>
            <w:vAlign w:val="bottom"/>
            <w:hideMark/>
          </w:tcPr>
          <w:p w14:paraId="3D22E3E7" w14:textId="77777777" w:rsidR="00C6525B" w:rsidRPr="00825112" w:rsidRDefault="00C6525B" w:rsidP="00C6525B">
            <w:pPr>
              <w:jc w:val="center"/>
              <w:rPr>
                <w:rFonts w:ascii="Avenir Next LT Pro Light" w:hAnsi="Avenir Next LT Pro Light" w:cs="Calibri"/>
                <w:b/>
                <w:bCs/>
                <w:sz w:val="18"/>
                <w:szCs w:val="18"/>
              </w:rPr>
            </w:pPr>
            <w:r w:rsidRPr="00825112">
              <w:rPr>
                <w:rFonts w:ascii="Avenir Next LT Pro Light" w:hAnsi="Avenir Next LT Pro Light" w:cs="Calibri"/>
                <w:b/>
                <w:bCs/>
                <w:sz w:val="18"/>
                <w:szCs w:val="18"/>
              </w:rPr>
              <w:t>No.</w:t>
            </w:r>
          </w:p>
        </w:tc>
        <w:tc>
          <w:tcPr>
            <w:tcW w:w="1474" w:type="dxa"/>
            <w:tcBorders>
              <w:top w:val="nil"/>
              <w:left w:val="single" w:sz="4" w:space="0" w:color="auto"/>
              <w:bottom w:val="single" w:sz="4" w:space="0" w:color="auto"/>
              <w:right w:val="nil"/>
            </w:tcBorders>
            <w:shd w:val="clear" w:color="000000" w:fill="C4D79B"/>
            <w:vAlign w:val="bottom"/>
            <w:hideMark/>
          </w:tcPr>
          <w:p w14:paraId="7E8DEB75"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723" w:type="dxa"/>
            <w:tcBorders>
              <w:top w:val="nil"/>
              <w:left w:val="single" w:sz="4" w:space="0" w:color="auto"/>
              <w:bottom w:val="single" w:sz="4" w:space="0" w:color="auto"/>
              <w:right w:val="nil"/>
            </w:tcBorders>
            <w:shd w:val="clear" w:color="000000" w:fill="C4D79B"/>
            <w:vAlign w:val="bottom"/>
            <w:hideMark/>
          </w:tcPr>
          <w:p w14:paraId="258EDFD7"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778" w:type="dxa"/>
            <w:tcBorders>
              <w:top w:val="nil"/>
              <w:left w:val="single" w:sz="4" w:space="0" w:color="auto"/>
              <w:bottom w:val="single" w:sz="4" w:space="0" w:color="auto"/>
              <w:right w:val="nil"/>
            </w:tcBorders>
            <w:shd w:val="clear" w:color="000000" w:fill="C4D79B"/>
            <w:vAlign w:val="bottom"/>
            <w:hideMark/>
          </w:tcPr>
          <w:p w14:paraId="752E0A27"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690" w:type="dxa"/>
            <w:tcBorders>
              <w:top w:val="nil"/>
              <w:left w:val="single" w:sz="4" w:space="0" w:color="auto"/>
              <w:bottom w:val="single" w:sz="4" w:space="0" w:color="auto"/>
              <w:right w:val="single" w:sz="4" w:space="0" w:color="auto"/>
            </w:tcBorders>
            <w:shd w:val="clear" w:color="000000" w:fill="C4D79B"/>
            <w:vAlign w:val="bottom"/>
            <w:hideMark/>
          </w:tcPr>
          <w:p w14:paraId="02486C37"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w:t>
            </w:r>
          </w:p>
        </w:tc>
      </w:tr>
      <w:tr w:rsidR="00C6525B" w:rsidRPr="00EC59C1" w14:paraId="7D12D080" w14:textId="77777777" w:rsidTr="00F91CCA">
        <w:trPr>
          <w:trHeight w:val="237"/>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14:paraId="60FF56DF" w14:textId="77777777" w:rsidR="00C6525B" w:rsidRPr="00EC59C1" w:rsidRDefault="00C6525B" w:rsidP="00C6525B">
            <w:pPr>
              <w:jc w:val="center"/>
              <w:rPr>
                <w:rFonts w:ascii="Avenir Next LT Pro Light" w:hAnsi="Avenir Next LT Pro Light" w:cs="Calibri"/>
                <w:sz w:val="20"/>
                <w:szCs w:val="20"/>
              </w:rPr>
            </w:pPr>
            <w:r w:rsidRPr="00EC59C1">
              <w:rPr>
                <w:rFonts w:ascii="Avenir Next LT Pro Light" w:hAnsi="Avenir Next LT Pro Light" w:cs="Calibri"/>
                <w:sz w:val="20"/>
                <w:szCs w:val="20"/>
              </w:rPr>
              <w:t>7 - 9</w:t>
            </w:r>
          </w:p>
        </w:tc>
        <w:tc>
          <w:tcPr>
            <w:tcW w:w="1723" w:type="dxa"/>
            <w:tcBorders>
              <w:top w:val="nil"/>
              <w:left w:val="nil"/>
              <w:bottom w:val="single" w:sz="4" w:space="0" w:color="auto"/>
              <w:right w:val="single" w:sz="4" w:space="0" w:color="auto"/>
            </w:tcBorders>
            <w:shd w:val="clear" w:color="auto" w:fill="auto"/>
            <w:vAlign w:val="bottom"/>
            <w:hideMark/>
          </w:tcPr>
          <w:p w14:paraId="3EB48BEB" w14:textId="77777777" w:rsidR="00C6525B" w:rsidRPr="00825112" w:rsidRDefault="00C6525B" w:rsidP="00C6525B">
            <w:pPr>
              <w:jc w:val="right"/>
              <w:rPr>
                <w:rFonts w:ascii="Avenir Next LT Pro Light" w:hAnsi="Avenir Next LT Pro Light" w:cs="Calibri"/>
                <w:sz w:val="18"/>
                <w:szCs w:val="18"/>
              </w:rPr>
            </w:pPr>
            <w:r w:rsidRPr="00825112">
              <w:rPr>
                <w:rFonts w:ascii="Avenir Next LT Pro Light" w:hAnsi="Avenir Next LT Pro Light" w:cs="Calibri"/>
                <w:sz w:val="18"/>
                <w:szCs w:val="18"/>
              </w:rPr>
              <w:t>5</w:t>
            </w:r>
          </w:p>
        </w:tc>
        <w:tc>
          <w:tcPr>
            <w:tcW w:w="1474" w:type="dxa"/>
            <w:tcBorders>
              <w:top w:val="nil"/>
              <w:left w:val="nil"/>
              <w:bottom w:val="single" w:sz="4" w:space="0" w:color="auto"/>
              <w:right w:val="single" w:sz="4" w:space="0" w:color="auto"/>
            </w:tcBorders>
            <w:shd w:val="clear" w:color="auto" w:fill="auto"/>
            <w:vAlign w:val="bottom"/>
            <w:hideMark/>
          </w:tcPr>
          <w:p w14:paraId="2F688738"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5</w:t>
            </w:r>
          </w:p>
        </w:tc>
        <w:tc>
          <w:tcPr>
            <w:tcW w:w="1723" w:type="dxa"/>
            <w:tcBorders>
              <w:top w:val="nil"/>
              <w:left w:val="nil"/>
              <w:bottom w:val="single" w:sz="4" w:space="0" w:color="auto"/>
              <w:right w:val="single" w:sz="4" w:space="0" w:color="auto"/>
            </w:tcBorders>
            <w:shd w:val="clear" w:color="auto" w:fill="auto"/>
            <w:vAlign w:val="bottom"/>
            <w:hideMark/>
          </w:tcPr>
          <w:p w14:paraId="581848CF"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5</w:t>
            </w:r>
          </w:p>
        </w:tc>
        <w:tc>
          <w:tcPr>
            <w:tcW w:w="1778" w:type="dxa"/>
            <w:tcBorders>
              <w:top w:val="nil"/>
              <w:left w:val="nil"/>
              <w:bottom w:val="single" w:sz="4" w:space="0" w:color="auto"/>
              <w:right w:val="single" w:sz="4" w:space="0" w:color="auto"/>
            </w:tcBorders>
            <w:shd w:val="clear" w:color="auto" w:fill="auto"/>
            <w:noWrap/>
            <w:vAlign w:val="bottom"/>
            <w:hideMark/>
          </w:tcPr>
          <w:p w14:paraId="36AE0265"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90" w:type="dxa"/>
            <w:tcBorders>
              <w:top w:val="nil"/>
              <w:left w:val="nil"/>
              <w:bottom w:val="single" w:sz="4" w:space="0" w:color="auto"/>
              <w:right w:val="single" w:sz="4" w:space="0" w:color="auto"/>
            </w:tcBorders>
            <w:shd w:val="clear" w:color="auto" w:fill="auto"/>
            <w:noWrap/>
            <w:vAlign w:val="bottom"/>
            <w:hideMark/>
          </w:tcPr>
          <w:p w14:paraId="4C9EA453"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C6525B" w:rsidRPr="00EC59C1" w14:paraId="65C4B4E5" w14:textId="77777777" w:rsidTr="00F91CCA">
        <w:trPr>
          <w:trHeight w:val="237"/>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14:paraId="55D5C239" w14:textId="77777777" w:rsidR="00C6525B" w:rsidRPr="00EC59C1" w:rsidRDefault="00C6525B" w:rsidP="00C6525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723" w:type="dxa"/>
            <w:tcBorders>
              <w:top w:val="nil"/>
              <w:left w:val="nil"/>
              <w:bottom w:val="single" w:sz="4" w:space="0" w:color="auto"/>
              <w:right w:val="single" w:sz="4" w:space="0" w:color="auto"/>
            </w:tcBorders>
            <w:shd w:val="clear" w:color="auto" w:fill="auto"/>
            <w:vAlign w:val="bottom"/>
            <w:hideMark/>
          </w:tcPr>
          <w:p w14:paraId="0488EB23" w14:textId="77777777" w:rsidR="00C6525B" w:rsidRPr="00825112" w:rsidRDefault="00C6525B" w:rsidP="00C6525B">
            <w:pPr>
              <w:jc w:val="right"/>
              <w:rPr>
                <w:rFonts w:ascii="Avenir Next LT Pro Light" w:hAnsi="Avenir Next LT Pro Light" w:cs="Calibri"/>
                <w:sz w:val="18"/>
                <w:szCs w:val="18"/>
              </w:rPr>
            </w:pPr>
            <w:r w:rsidRPr="00825112">
              <w:rPr>
                <w:rFonts w:ascii="Avenir Next LT Pro Light" w:hAnsi="Avenir Next LT Pro Light" w:cs="Calibri"/>
                <w:sz w:val="18"/>
                <w:szCs w:val="18"/>
              </w:rPr>
              <w:t>3</w:t>
            </w:r>
          </w:p>
        </w:tc>
        <w:tc>
          <w:tcPr>
            <w:tcW w:w="1474" w:type="dxa"/>
            <w:tcBorders>
              <w:top w:val="nil"/>
              <w:left w:val="nil"/>
              <w:bottom w:val="single" w:sz="4" w:space="0" w:color="auto"/>
              <w:right w:val="single" w:sz="4" w:space="0" w:color="auto"/>
            </w:tcBorders>
            <w:shd w:val="clear" w:color="auto" w:fill="auto"/>
            <w:vAlign w:val="bottom"/>
            <w:hideMark/>
          </w:tcPr>
          <w:p w14:paraId="13B15CCF"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3</w:t>
            </w:r>
          </w:p>
        </w:tc>
        <w:tc>
          <w:tcPr>
            <w:tcW w:w="1723" w:type="dxa"/>
            <w:tcBorders>
              <w:top w:val="nil"/>
              <w:left w:val="nil"/>
              <w:bottom w:val="single" w:sz="4" w:space="0" w:color="auto"/>
              <w:right w:val="single" w:sz="4" w:space="0" w:color="auto"/>
            </w:tcBorders>
            <w:shd w:val="clear" w:color="auto" w:fill="auto"/>
            <w:vAlign w:val="bottom"/>
            <w:hideMark/>
          </w:tcPr>
          <w:p w14:paraId="1642226E"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3</w:t>
            </w:r>
          </w:p>
        </w:tc>
        <w:tc>
          <w:tcPr>
            <w:tcW w:w="1778" w:type="dxa"/>
            <w:tcBorders>
              <w:top w:val="nil"/>
              <w:left w:val="nil"/>
              <w:bottom w:val="single" w:sz="4" w:space="0" w:color="auto"/>
              <w:right w:val="single" w:sz="4" w:space="0" w:color="auto"/>
            </w:tcBorders>
            <w:shd w:val="clear" w:color="auto" w:fill="auto"/>
            <w:noWrap/>
            <w:vAlign w:val="bottom"/>
            <w:hideMark/>
          </w:tcPr>
          <w:p w14:paraId="022F9667"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90" w:type="dxa"/>
            <w:tcBorders>
              <w:top w:val="nil"/>
              <w:left w:val="nil"/>
              <w:bottom w:val="single" w:sz="4" w:space="0" w:color="auto"/>
              <w:right w:val="single" w:sz="4" w:space="0" w:color="auto"/>
            </w:tcBorders>
            <w:shd w:val="clear" w:color="auto" w:fill="auto"/>
            <w:noWrap/>
            <w:vAlign w:val="bottom"/>
            <w:hideMark/>
          </w:tcPr>
          <w:p w14:paraId="76A9A8FC"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C6525B" w:rsidRPr="00EC59C1" w14:paraId="388B9E63" w14:textId="77777777" w:rsidTr="00F91CCA">
        <w:trPr>
          <w:trHeight w:val="237"/>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14:paraId="465CB4F2" w14:textId="77777777" w:rsidR="00C6525B" w:rsidRPr="00EC59C1" w:rsidRDefault="00C6525B" w:rsidP="00C6525B">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723" w:type="dxa"/>
            <w:tcBorders>
              <w:top w:val="nil"/>
              <w:left w:val="nil"/>
              <w:bottom w:val="single" w:sz="4" w:space="0" w:color="auto"/>
              <w:right w:val="single" w:sz="4" w:space="0" w:color="auto"/>
            </w:tcBorders>
            <w:shd w:val="clear" w:color="auto" w:fill="auto"/>
            <w:vAlign w:val="bottom"/>
            <w:hideMark/>
          </w:tcPr>
          <w:p w14:paraId="6D967623" w14:textId="77777777" w:rsidR="00C6525B" w:rsidRPr="00825112" w:rsidRDefault="00C6525B" w:rsidP="00C6525B">
            <w:pPr>
              <w:jc w:val="right"/>
              <w:rPr>
                <w:rFonts w:ascii="Avenir Next LT Pro Light" w:hAnsi="Avenir Next LT Pro Light" w:cs="Calibri"/>
                <w:sz w:val="18"/>
                <w:szCs w:val="18"/>
              </w:rPr>
            </w:pPr>
            <w:r w:rsidRPr="00825112">
              <w:rPr>
                <w:rFonts w:ascii="Avenir Next LT Pro Light" w:hAnsi="Avenir Next LT Pro Light" w:cs="Calibri"/>
                <w:sz w:val="18"/>
                <w:szCs w:val="18"/>
              </w:rPr>
              <w:t>8</w:t>
            </w:r>
          </w:p>
        </w:tc>
        <w:tc>
          <w:tcPr>
            <w:tcW w:w="1474" w:type="dxa"/>
            <w:tcBorders>
              <w:top w:val="nil"/>
              <w:left w:val="nil"/>
              <w:bottom w:val="single" w:sz="4" w:space="0" w:color="auto"/>
              <w:right w:val="single" w:sz="4" w:space="0" w:color="auto"/>
            </w:tcBorders>
            <w:shd w:val="clear" w:color="auto" w:fill="auto"/>
            <w:vAlign w:val="bottom"/>
            <w:hideMark/>
          </w:tcPr>
          <w:p w14:paraId="403F0ED5"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8</w:t>
            </w:r>
          </w:p>
        </w:tc>
        <w:tc>
          <w:tcPr>
            <w:tcW w:w="1723" w:type="dxa"/>
            <w:tcBorders>
              <w:top w:val="nil"/>
              <w:left w:val="nil"/>
              <w:bottom w:val="single" w:sz="4" w:space="0" w:color="auto"/>
              <w:right w:val="single" w:sz="4" w:space="0" w:color="auto"/>
            </w:tcBorders>
            <w:shd w:val="clear" w:color="auto" w:fill="auto"/>
            <w:vAlign w:val="bottom"/>
            <w:hideMark/>
          </w:tcPr>
          <w:p w14:paraId="4E28CD6E"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8</w:t>
            </w:r>
          </w:p>
        </w:tc>
        <w:tc>
          <w:tcPr>
            <w:tcW w:w="1778" w:type="dxa"/>
            <w:tcBorders>
              <w:top w:val="nil"/>
              <w:left w:val="nil"/>
              <w:bottom w:val="single" w:sz="4" w:space="0" w:color="auto"/>
              <w:right w:val="single" w:sz="4" w:space="0" w:color="auto"/>
            </w:tcBorders>
            <w:shd w:val="clear" w:color="auto" w:fill="auto"/>
            <w:noWrap/>
            <w:vAlign w:val="bottom"/>
            <w:hideMark/>
          </w:tcPr>
          <w:p w14:paraId="0E5DDCD1"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690" w:type="dxa"/>
            <w:tcBorders>
              <w:top w:val="nil"/>
              <w:left w:val="nil"/>
              <w:bottom w:val="single" w:sz="4" w:space="0" w:color="auto"/>
              <w:right w:val="single" w:sz="4" w:space="0" w:color="auto"/>
            </w:tcBorders>
            <w:shd w:val="clear" w:color="auto" w:fill="auto"/>
            <w:noWrap/>
            <w:vAlign w:val="bottom"/>
            <w:hideMark/>
          </w:tcPr>
          <w:p w14:paraId="41ECE7F6"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r>
      <w:tr w:rsidR="00C6525B" w:rsidRPr="00EC59C1" w14:paraId="68BBF110" w14:textId="77777777" w:rsidTr="00F91CCA">
        <w:trPr>
          <w:trHeight w:val="916"/>
        </w:trPr>
        <w:tc>
          <w:tcPr>
            <w:tcW w:w="93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5F480385" w14:textId="60984794" w:rsidR="00C6525B" w:rsidRPr="00825112" w:rsidRDefault="00C6525B" w:rsidP="00C6525B">
            <w:pPr>
              <w:rPr>
                <w:rFonts w:ascii="Avenir Next LT Pro Light" w:hAnsi="Avenir Next LT Pro Light" w:cs="Calibri"/>
                <w:i/>
                <w:iCs/>
                <w:sz w:val="18"/>
                <w:szCs w:val="18"/>
              </w:rPr>
            </w:pPr>
            <w:r w:rsidRPr="00825112">
              <w:rPr>
                <w:rFonts w:ascii="Avenir Next LT Pro Light" w:hAnsi="Avenir Next LT Pro Light" w:cs="Calibri"/>
                <w:i/>
                <w:iCs/>
                <w:sz w:val="18"/>
                <w:szCs w:val="18"/>
              </w:rPr>
              <w:t xml:space="preserve">Totals should equate to those included in the Chapter 4 total employee schedule. Employees and Posts numbers are as </w:t>
            </w:r>
            <w:r w:rsidR="00FC2CDF" w:rsidRPr="00825112">
              <w:rPr>
                <w:rFonts w:ascii="Avenir Next LT Pro Light" w:hAnsi="Avenir Next LT Pro Light" w:cs="Calibri"/>
                <w:i/>
                <w:iCs/>
                <w:sz w:val="18"/>
                <w:szCs w:val="18"/>
              </w:rPr>
              <w:t>of</w:t>
            </w:r>
            <w:r w:rsidRPr="00825112">
              <w:rPr>
                <w:rFonts w:ascii="Avenir Next LT Pro Light" w:hAnsi="Avenir Next LT Pro Light" w:cs="Calibri"/>
                <w:i/>
                <w:iCs/>
                <w:sz w:val="18"/>
                <w:szCs w:val="18"/>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FC2CDF" w:rsidRPr="00825112">
              <w:rPr>
                <w:rFonts w:ascii="Avenir Next LT Pro Light" w:hAnsi="Avenir Next LT Pro Light" w:cs="Calibri"/>
                <w:i/>
                <w:iCs/>
                <w:sz w:val="18"/>
                <w:szCs w:val="18"/>
              </w:rPr>
              <w:t>e.g.,</w:t>
            </w:r>
            <w:r w:rsidRPr="00825112">
              <w:rPr>
                <w:rFonts w:ascii="Avenir Next LT Pro Light" w:hAnsi="Avenir Next LT Pro Light" w:cs="Calibri"/>
                <w:i/>
                <w:iCs/>
                <w:sz w:val="18"/>
                <w:szCs w:val="18"/>
              </w:rPr>
              <w:t xml:space="preserve"> ‘senior management’) then dividing that total by 250 to give the number of posts equivalent to </w:t>
            </w:r>
            <w:r w:rsidR="00FC2CDF" w:rsidRPr="00825112">
              <w:rPr>
                <w:rFonts w:ascii="Avenir Next LT Pro Light" w:hAnsi="Avenir Next LT Pro Light" w:cs="Calibri"/>
                <w:i/>
                <w:iCs/>
                <w:sz w:val="18"/>
                <w:szCs w:val="18"/>
              </w:rPr>
              <w:t>the accumulated</w:t>
            </w:r>
            <w:r w:rsidRPr="00825112">
              <w:rPr>
                <w:rFonts w:ascii="Avenir Next LT Pro Light" w:hAnsi="Avenir Next LT Pro Light" w:cs="Calibri"/>
                <w:i/>
                <w:iCs/>
                <w:sz w:val="18"/>
                <w:szCs w:val="18"/>
              </w:rPr>
              <w:t xml:space="preserve"> days.                                        </w:t>
            </w:r>
            <w:r w:rsidR="00FC2CDF" w:rsidRPr="00825112">
              <w:rPr>
                <w:rFonts w:ascii="Avenir Next LT Pro Light" w:hAnsi="Avenir Next LT Pro Light" w:cs="Calibri"/>
                <w:i/>
                <w:iCs/>
                <w:sz w:val="18"/>
                <w:szCs w:val="18"/>
              </w:rPr>
              <w:t xml:space="preserve">                                                           </w:t>
            </w:r>
            <w:r w:rsidRPr="00825112">
              <w:rPr>
                <w:rFonts w:ascii="Avenir Next LT Pro Light" w:hAnsi="Avenir Next LT Pro Light" w:cs="Calibri"/>
                <w:i/>
                <w:iCs/>
                <w:sz w:val="18"/>
                <w:szCs w:val="18"/>
              </w:rPr>
              <w:t xml:space="preserve"> T 3.12.4</w:t>
            </w:r>
          </w:p>
        </w:tc>
      </w:tr>
    </w:tbl>
    <w:p w14:paraId="6A639EA9" w14:textId="74E12A05" w:rsidR="00C6525B" w:rsidRPr="00EC59C1" w:rsidRDefault="00C6525B" w:rsidP="00256BB6">
      <w:pPr>
        <w:contextualSpacing/>
        <w:rPr>
          <w:rFonts w:ascii="Avenir Next LT Pro Light" w:hAnsi="Avenir Next LT Pro Light" w:cs="Arial"/>
        </w:rPr>
      </w:pPr>
    </w:p>
    <w:p w14:paraId="7D16071C" w14:textId="77777777" w:rsidR="00C6525B" w:rsidRPr="00EC59C1" w:rsidRDefault="00C6525B" w:rsidP="00256BB6">
      <w:pPr>
        <w:contextualSpacing/>
        <w:rPr>
          <w:rFonts w:ascii="Avenir Next LT Pro Light" w:hAnsi="Avenir Next LT Pro Light" w:cs="Arial"/>
        </w:rPr>
      </w:pPr>
    </w:p>
    <w:tbl>
      <w:tblPr>
        <w:tblW w:w="9663" w:type="dxa"/>
        <w:tblInd w:w="113" w:type="dxa"/>
        <w:tblLayout w:type="fixed"/>
        <w:tblLook w:val="04A0" w:firstRow="1" w:lastRow="0" w:firstColumn="1" w:lastColumn="0" w:noHBand="0" w:noVBand="1"/>
      </w:tblPr>
      <w:tblGrid>
        <w:gridCol w:w="2576"/>
        <w:gridCol w:w="1417"/>
        <w:gridCol w:w="1276"/>
        <w:gridCol w:w="1559"/>
        <w:gridCol w:w="1559"/>
        <w:gridCol w:w="1276"/>
      </w:tblGrid>
      <w:tr w:rsidR="00603F44" w:rsidRPr="00EC59C1" w14:paraId="117C6559" w14:textId="77777777" w:rsidTr="00F91CCA">
        <w:trPr>
          <w:trHeight w:val="233"/>
        </w:trPr>
        <w:tc>
          <w:tcPr>
            <w:tcW w:w="9663" w:type="dxa"/>
            <w:gridSpan w:val="6"/>
            <w:tcBorders>
              <w:top w:val="single" w:sz="4" w:space="0" w:color="auto"/>
              <w:left w:val="single" w:sz="4" w:space="0" w:color="auto"/>
              <w:bottom w:val="nil"/>
              <w:right w:val="single" w:sz="4" w:space="0" w:color="000000"/>
            </w:tcBorders>
            <w:shd w:val="clear" w:color="000000" w:fill="C4D79B"/>
            <w:hideMark/>
          </w:tcPr>
          <w:p w14:paraId="0C541A2A"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Financial Performance Year 0: Libraries; Archives; Museums; Galleries; Community Facilities; Other</w:t>
            </w:r>
          </w:p>
        </w:tc>
      </w:tr>
      <w:tr w:rsidR="00603F44" w:rsidRPr="00EC59C1" w14:paraId="3E38FD1A" w14:textId="77777777" w:rsidTr="00F91CCA">
        <w:trPr>
          <w:trHeight w:val="214"/>
        </w:trPr>
        <w:tc>
          <w:tcPr>
            <w:tcW w:w="9663" w:type="dxa"/>
            <w:gridSpan w:val="6"/>
            <w:tcBorders>
              <w:top w:val="nil"/>
              <w:left w:val="single" w:sz="4" w:space="0" w:color="auto"/>
              <w:bottom w:val="single" w:sz="4" w:space="0" w:color="auto"/>
              <w:right w:val="single" w:sz="4" w:space="0" w:color="000000"/>
            </w:tcBorders>
            <w:shd w:val="clear" w:color="000000" w:fill="C4D79B"/>
            <w:hideMark/>
          </w:tcPr>
          <w:p w14:paraId="6C48C1A0" w14:textId="77777777" w:rsidR="00603F44" w:rsidRPr="00825112" w:rsidRDefault="00603F44" w:rsidP="00603F44">
            <w:pPr>
              <w:jc w:val="right"/>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R'000</w:t>
            </w:r>
          </w:p>
        </w:tc>
      </w:tr>
      <w:tr w:rsidR="00603F44" w:rsidRPr="00EC59C1" w14:paraId="4D390354" w14:textId="77777777" w:rsidTr="00F91CCA">
        <w:trPr>
          <w:trHeight w:val="214"/>
        </w:trPr>
        <w:tc>
          <w:tcPr>
            <w:tcW w:w="2576"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2B52B087"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Details</w:t>
            </w:r>
          </w:p>
        </w:tc>
        <w:tc>
          <w:tcPr>
            <w:tcW w:w="1417" w:type="dxa"/>
            <w:tcBorders>
              <w:top w:val="nil"/>
              <w:left w:val="nil"/>
              <w:bottom w:val="nil"/>
              <w:right w:val="single" w:sz="4" w:space="0" w:color="auto"/>
            </w:tcBorders>
            <w:shd w:val="clear" w:color="000000" w:fill="C4D79B"/>
            <w:noWrap/>
            <w:vAlign w:val="center"/>
            <w:hideMark/>
          </w:tcPr>
          <w:p w14:paraId="1E4AFBF8"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Year -1</w:t>
            </w:r>
          </w:p>
        </w:tc>
        <w:tc>
          <w:tcPr>
            <w:tcW w:w="5670" w:type="dxa"/>
            <w:gridSpan w:val="4"/>
            <w:tcBorders>
              <w:top w:val="nil"/>
              <w:left w:val="nil"/>
              <w:bottom w:val="single" w:sz="4" w:space="0" w:color="auto"/>
              <w:right w:val="single" w:sz="4" w:space="0" w:color="auto"/>
            </w:tcBorders>
            <w:shd w:val="clear" w:color="000000" w:fill="C4D79B"/>
            <w:noWrap/>
            <w:vAlign w:val="bottom"/>
            <w:hideMark/>
          </w:tcPr>
          <w:p w14:paraId="3DB1132A"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Year 0</w:t>
            </w:r>
          </w:p>
        </w:tc>
      </w:tr>
      <w:tr w:rsidR="00603F44" w:rsidRPr="00EC59C1" w14:paraId="09B2BA54" w14:textId="77777777" w:rsidTr="00F91CCA">
        <w:trPr>
          <w:trHeight w:val="513"/>
        </w:trPr>
        <w:tc>
          <w:tcPr>
            <w:tcW w:w="2576" w:type="dxa"/>
            <w:vMerge/>
            <w:tcBorders>
              <w:top w:val="nil"/>
              <w:left w:val="single" w:sz="4" w:space="0" w:color="auto"/>
              <w:bottom w:val="single" w:sz="4" w:space="0" w:color="000000"/>
              <w:right w:val="single" w:sz="4" w:space="0" w:color="auto"/>
            </w:tcBorders>
            <w:vAlign w:val="center"/>
            <w:hideMark/>
          </w:tcPr>
          <w:p w14:paraId="1F419BE3" w14:textId="77777777" w:rsidR="00603F44" w:rsidRPr="00825112" w:rsidRDefault="00603F44" w:rsidP="00603F44">
            <w:pPr>
              <w:rPr>
                <w:rFonts w:ascii="Avenir Next LT Pro Light" w:hAnsi="Avenir Next LT Pro Light" w:cs="Calibri"/>
                <w:b/>
                <w:bCs/>
                <w:color w:val="000000"/>
                <w:sz w:val="18"/>
                <w:szCs w:val="18"/>
              </w:rPr>
            </w:pPr>
          </w:p>
        </w:tc>
        <w:tc>
          <w:tcPr>
            <w:tcW w:w="1417" w:type="dxa"/>
            <w:tcBorders>
              <w:top w:val="single" w:sz="4" w:space="0" w:color="auto"/>
              <w:left w:val="nil"/>
              <w:bottom w:val="single" w:sz="4" w:space="0" w:color="auto"/>
              <w:right w:val="single" w:sz="4" w:space="0" w:color="auto"/>
            </w:tcBorders>
            <w:shd w:val="clear" w:color="000000" w:fill="C4D79B"/>
            <w:noWrap/>
            <w:hideMark/>
          </w:tcPr>
          <w:p w14:paraId="33061C4C"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Actual</w:t>
            </w:r>
          </w:p>
        </w:tc>
        <w:tc>
          <w:tcPr>
            <w:tcW w:w="1276" w:type="dxa"/>
            <w:tcBorders>
              <w:top w:val="single" w:sz="4" w:space="0" w:color="auto"/>
              <w:left w:val="single" w:sz="4" w:space="0" w:color="auto"/>
              <w:bottom w:val="single" w:sz="4" w:space="0" w:color="auto"/>
              <w:right w:val="single" w:sz="4" w:space="0" w:color="auto"/>
            </w:tcBorders>
            <w:shd w:val="clear" w:color="000000" w:fill="C4D79B"/>
            <w:hideMark/>
          </w:tcPr>
          <w:p w14:paraId="0C78585E"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Original Budget</w:t>
            </w:r>
          </w:p>
        </w:tc>
        <w:tc>
          <w:tcPr>
            <w:tcW w:w="1559" w:type="dxa"/>
            <w:tcBorders>
              <w:top w:val="single" w:sz="4" w:space="0" w:color="auto"/>
              <w:left w:val="nil"/>
              <w:bottom w:val="single" w:sz="4" w:space="0" w:color="auto"/>
              <w:right w:val="single" w:sz="4" w:space="0" w:color="auto"/>
            </w:tcBorders>
            <w:shd w:val="clear" w:color="000000" w:fill="C4D79B"/>
            <w:hideMark/>
          </w:tcPr>
          <w:p w14:paraId="7FE2CFEF"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 xml:space="preserve">Adjustment </w:t>
            </w:r>
            <w:r w:rsidRPr="00825112">
              <w:rPr>
                <w:rFonts w:ascii="Avenir Next LT Pro Light" w:hAnsi="Avenir Next LT Pro Light" w:cs="Calibri"/>
                <w:b/>
                <w:bCs/>
                <w:color w:val="000000"/>
                <w:sz w:val="18"/>
                <w:szCs w:val="18"/>
              </w:rPr>
              <w:br/>
              <w:t>Budget</w:t>
            </w:r>
          </w:p>
        </w:tc>
        <w:tc>
          <w:tcPr>
            <w:tcW w:w="1559" w:type="dxa"/>
            <w:tcBorders>
              <w:top w:val="single" w:sz="4" w:space="0" w:color="auto"/>
              <w:left w:val="nil"/>
              <w:bottom w:val="single" w:sz="4" w:space="0" w:color="auto"/>
              <w:right w:val="single" w:sz="4" w:space="0" w:color="auto"/>
            </w:tcBorders>
            <w:shd w:val="clear" w:color="000000" w:fill="C4D79B"/>
            <w:hideMark/>
          </w:tcPr>
          <w:p w14:paraId="3B4FF019"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Actual</w:t>
            </w:r>
          </w:p>
        </w:tc>
        <w:tc>
          <w:tcPr>
            <w:tcW w:w="1276" w:type="dxa"/>
            <w:tcBorders>
              <w:top w:val="single" w:sz="4" w:space="0" w:color="auto"/>
              <w:left w:val="nil"/>
              <w:bottom w:val="single" w:sz="4" w:space="0" w:color="auto"/>
              <w:right w:val="single" w:sz="4" w:space="0" w:color="auto"/>
            </w:tcBorders>
            <w:shd w:val="clear" w:color="000000" w:fill="C4D79B"/>
            <w:hideMark/>
          </w:tcPr>
          <w:p w14:paraId="04BAB4B2"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Variance to Budget</w:t>
            </w:r>
          </w:p>
        </w:tc>
      </w:tr>
      <w:tr w:rsidR="00603F44" w:rsidRPr="00EC59C1" w14:paraId="3D1BE36F" w14:textId="77777777" w:rsidTr="00F91CCA">
        <w:trPr>
          <w:trHeight w:val="221"/>
        </w:trPr>
        <w:tc>
          <w:tcPr>
            <w:tcW w:w="25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A2DBB2" w14:textId="77777777" w:rsidR="00603F44" w:rsidRPr="00825112" w:rsidRDefault="00603F44" w:rsidP="00F91CCA">
            <w:pPr>
              <w:jc w:val="left"/>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Total Operational Revenue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AD2F177"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8625BD"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62B6C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09BD98"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BB1B86"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54434F8F" w14:textId="77777777" w:rsidTr="00F91CCA">
        <w:trPr>
          <w:trHeight w:val="221"/>
        </w:trPr>
        <w:tc>
          <w:tcPr>
            <w:tcW w:w="2576" w:type="dxa"/>
            <w:tcBorders>
              <w:top w:val="nil"/>
              <w:left w:val="single" w:sz="4" w:space="0" w:color="auto"/>
              <w:bottom w:val="single" w:sz="4" w:space="0" w:color="auto"/>
              <w:right w:val="single" w:sz="4" w:space="0" w:color="auto"/>
            </w:tcBorders>
            <w:shd w:val="clear" w:color="auto" w:fill="auto"/>
            <w:vAlign w:val="bottom"/>
            <w:hideMark/>
          </w:tcPr>
          <w:p w14:paraId="71F0E79F" w14:textId="77777777" w:rsidR="00603F44" w:rsidRPr="00825112" w:rsidRDefault="00603F44" w:rsidP="00F91CCA">
            <w:pPr>
              <w:jc w:val="left"/>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Expenditure:</w:t>
            </w:r>
          </w:p>
        </w:tc>
        <w:tc>
          <w:tcPr>
            <w:tcW w:w="1417" w:type="dxa"/>
            <w:tcBorders>
              <w:top w:val="nil"/>
              <w:left w:val="nil"/>
              <w:bottom w:val="single" w:sz="4" w:space="0" w:color="auto"/>
              <w:right w:val="single" w:sz="4" w:space="0" w:color="auto"/>
            </w:tcBorders>
            <w:shd w:val="clear" w:color="auto" w:fill="auto"/>
            <w:noWrap/>
            <w:vAlign w:val="bottom"/>
            <w:hideMark/>
          </w:tcPr>
          <w:p w14:paraId="41F2B7D9"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83C7B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35908C32"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5F2B2A"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07AB4C"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313C7AF5" w14:textId="77777777" w:rsidTr="00F91CCA">
        <w:trPr>
          <w:trHeight w:val="221"/>
        </w:trPr>
        <w:tc>
          <w:tcPr>
            <w:tcW w:w="2576" w:type="dxa"/>
            <w:tcBorders>
              <w:top w:val="nil"/>
              <w:left w:val="single" w:sz="4" w:space="0" w:color="auto"/>
              <w:bottom w:val="single" w:sz="4" w:space="0" w:color="auto"/>
              <w:right w:val="single" w:sz="4" w:space="0" w:color="auto"/>
            </w:tcBorders>
            <w:shd w:val="clear" w:color="auto" w:fill="auto"/>
            <w:vAlign w:val="bottom"/>
            <w:hideMark/>
          </w:tcPr>
          <w:p w14:paraId="35500FB2" w14:textId="77777777" w:rsidR="00603F44" w:rsidRPr="00825112" w:rsidRDefault="00603F44" w:rsidP="00F91CCA">
            <w:pPr>
              <w:jc w:val="left"/>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xml:space="preserve">    Employees</w:t>
            </w:r>
          </w:p>
        </w:tc>
        <w:tc>
          <w:tcPr>
            <w:tcW w:w="1417" w:type="dxa"/>
            <w:tcBorders>
              <w:top w:val="nil"/>
              <w:left w:val="nil"/>
              <w:bottom w:val="single" w:sz="4" w:space="0" w:color="auto"/>
              <w:right w:val="single" w:sz="4" w:space="0" w:color="auto"/>
            </w:tcBorders>
            <w:shd w:val="clear" w:color="auto" w:fill="auto"/>
            <w:noWrap/>
            <w:vAlign w:val="bottom"/>
            <w:hideMark/>
          </w:tcPr>
          <w:p w14:paraId="5B76E4F9" w14:textId="77777777" w:rsidR="00603F44" w:rsidRPr="005E6A2D" w:rsidRDefault="00603F44"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2234</w:t>
            </w:r>
          </w:p>
        </w:tc>
        <w:tc>
          <w:tcPr>
            <w:tcW w:w="1276" w:type="dxa"/>
            <w:tcBorders>
              <w:top w:val="nil"/>
              <w:left w:val="nil"/>
              <w:bottom w:val="single" w:sz="4" w:space="0" w:color="auto"/>
              <w:right w:val="single" w:sz="4" w:space="0" w:color="auto"/>
            </w:tcBorders>
            <w:shd w:val="clear" w:color="auto" w:fill="auto"/>
            <w:noWrap/>
            <w:vAlign w:val="bottom"/>
            <w:hideMark/>
          </w:tcPr>
          <w:p w14:paraId="7B3AFEF8" w14:textId="228035DE" w:rsidR="00603F44" w:rsidRPr="005E6A2D" w:rsidRDefault="00595EDE" w:rsidP="00595EDE">
            <w:pPr>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R2 955 912</w:t>
            </w:r>
          </w:p>
        </w:tc>
        <w:tc>
          <w:tcPr>
            <w:tcW w:w="1559" w:type="dxa"/>
            <w:tcBorders>
              <w:top w:val="nil"/>
              <w:left w:val="nil"/>
              <w:bottom w:val="single" w:sz="4" w:space="0" w:color="auto"/>
              <w:right w:val="single" w:sz="4" w:space="0" w:color="auto"/>
            </w:tcBorders>
            <w:shd w:val="clear" w:color="auto" w:fill="auto"/>
            <w:noWrap/>
            <w:vAlign w:val="bottom"/>
            <w:hideMark/>
          </w:tcPr>
          <w:p w14:paraId="21545A1F" w14:textId="22AD929D" w:rsidR="00603F44" w:rsidRPr="005E6A2D" w:rsidRDefault="00595EDE"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R2 955 912</w:t>
            </w:r>
          </w:p>
        </w:tc>
        <w:tc>
          <w:tcPr>
            <w:tcW w:w="1559" w:type="dxa"/>
            <w:tcBorders>
              <w:top w:val="nil"/>
              <w:left w:val="nil"/>
              <w:bottom w:val="single" w:sz="4" w:space="0" w:color="auto"/>
              <w:right w:val="single" w:sz="4" w:space="0" w:color="auto"/>
            </w:tcBorders>
            <w:shd w:val="clear" w:color="auto" w:fill="auto"/>
            <w:noWrap/>
            <w:vAlign w:val="bottom"/>
            <w:hideMark/>
          </w:tcPr>
          <w:p w14:paraId="3C120BA3" w14:textId="13071078" w:rsidR="00603F44" w:rsidRPr="005E6A2D" w:rsidRDefault="00595EDE"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R1 855 110</w:t>
            </w:r>
          </w:p>
        </w:tc>
        <w:tc>
          <w:tcPr>
            <w:tcW w:w="1276" w:type="dxa"/>
            <w:tcBorders>
              <w:top w:val="nil"/>
              <w:left w:val="nil"/>
              <w:bottom w:val="single" w:sz="4" w:space="0" w:color="auto"/>
              <w:right w:val="single" w:sz="4" w:space="0" w:color="auto"/>
            </w:tcBorders>
            <w:shd w:val="clear" w:color="auto" w:fill="auto"/>
            <w:noWrap/>
            <w:vAlign w:val="bottom"/>
            <w:hideMark/>
          </w:tcPr>
          <w:p w14:paraId="1B5544C8" w14:textId="77777777" w:rsidR="00603F44" w:rsidRPr="005E6A2D" w:rsidRDefault="00603F44"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0%</w:t>
            </w:r>
          </w:p>
        </w:tc>
      </w:tr>
      <w:tr w:rsidR="00603F44" w:rsidRPr="00EC59C1" w14:paraId="071B380A" w14:textId="77777777" w:rsidTr="00F91CCA">
        <w:trPr>
          <w:trHeight w:val="221"/>
        </w:trPr>
        <w:tc>
          <w:tcPr>
            <w:tcW w:w="2576" w:type="dxa"/>
            <w:tcBorders>
              <w:top w:val="nil"/>
              <w:left w:val="single" w:sz="4" w:space="0" w:color="auto"/>
              <w:bottom w:val="single" w:sz="4" w:space="0" w:color="auto"/>
              <w:right w:val="single" w:sz="4" w:space="0" w:color="auto"/>
            </w:tcBorders>
            <w:shd w:val="clear" w:color="auto" w:fill="auto"/>
            <w:vAlign w:val="bottom"/>
            <w:hideMark/>
          </w:tcPr>
          <w:p w14:paraId="7845DBB9" w14:textId="77777777" w:rsidR="00603F44" w:rsidRPr="00825112" w:rsidRDefault="00603F44" w:rsidP="00F91CCA">
            <w:pPr>
              <w:jc w:val="left"/>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xml:space="preserve">    Repairs and Maintenance</w:t>
            </w:r>
          </w:p>
        </w:tc>
        <w:tc>
          <w:tcPr>
            <w:tcW w:w="1417" w:type="dxa"/>
            <w:tcBorders>
              <w:top w:val="nil"/>
              <w:left w:val="nil"/>
              <w:bottom w:val="single" w:sz="4" w:space="0" w:color="auto"/>
              <w:right w:val="single" w:sz="4" w:space="0" w:color="auto"/>
            </w:tcBorders>
            <w:shd w:val="clear" w:color="auto" w:fill="auto"/>
            <w:noWrap/>
            <w:vAlign w:val="bottom"/>
            <w:hideMark/>
          </w:tcPr>
          <w:p w14:paraId="2B0B366E"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833D4ED"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7C866E"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3DE6E0"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CF131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68CC9843" w14:textId="77777777" w:rsidTr="00F91CCA">
        <w:trPr>
          <w:trHeight w:val="221"/>
        </w:trPr>
        <w:tc>
          <w:tcPr>
            <w:tcW w:w="2576" w:type="dxa"/>
            <w:tcBorders>
              <w:top w:val="nil"/>
              <w:left w:val="single" w:sz="4" w:space="0" w:color="auto"/>
              <w:bottom w:val="single" w:sz="4" w:space="0" w:color="auto"/>
              <w:right w:val="single" w:sz="4" w:space="0" w:color="auto"/>
            </w:tcBorders>
            <w:shd w:val="clear" w:color="auto" w:fill="auto"/>
            <w:vAlign w:val="bottom"/>
            <w:hideMark/>
          </w:tcPr>
          <w:p w14:paraId="3A418856"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xml:space="preserve">    Other</w:t>
            </w:r>
          </w:p>
        </w:tc>
        <w:tc>
          <w:tcPr>
            <w:tcW w:w="1417" w:type="dxa"/>
            <w:tcBorders>
              <w:top w:val="nil"/>
              <w:left w:val="nil"/>
              <w:bottom w:val="single" w:sz="4" w:space="0" w:color="auto"/>
              <w:right w:val="single" w:sz="4" w:space="0" w:color="auto"/>
            </w:tcBorders>
            <w:shd w:val="clear" w:color="auto" w:fill="auto"/>
            <w:noWrap/>
            <w:vAlign w:val="bottom"/>
            <w:hideMark/>
          </w:tcPr>
          <w:p w14:paraId="7F1827A0"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B523E7"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2C2F3BA5"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1003E8"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72A264"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0D124B56" w14:textId="77777777" w:rsidTr="00F91CCA">
        <w:trPr>
          <w:trHeight w:val="221"/>
        </w:trPr>
        <w:tc>
          <w:tcPr>
            <w:tcW w:w="2576" w:type="dxa"/>
            <w:tcBorders>
              <w:top w:val="nil"/>
              <w:left w:val="single" w:sz="4" w:space="0" w:color="auto"/>
              <w:bottom w:val="single" w:sz="4" w:space="0" w:color="auto"/>
              <w:right w:val="single" w:sz="4" w:space="0" w:color="auto"/>
            </w:tcBorders>
            <w:shd w:val="clear" w:color="auto" w:fill="auto"/>
            <w:vAlign w:val="bottom"/>
            <w:hideMark/>
          </w:tcPr>
          <w:p w14:paraId="0BFA3C8D" w14:textId="77777777" w:rsidR="00603F44" w:rsidRPr="00825112" w:rsidRDefault="00603F44" w:rsidP="00603F44">
            <w:pP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Total Operational Expenditure</w:t>
            </w:r>
          </w:p>
        </w:tc>
        <w:tc>
          <w:tcPr>
            <w:tcW w:w="1417" w:type="dxa"/>
            <w:tcBorders>
              <w:top w:val="nil"/>
              <w:left w:val="nil"/>
              <w:bottom w:val="single" w:sz="4" w:space="0" w:color="auto"/>
              <w:right w:val="single" w:sz="4" w:space="0" w:color="auto"/>
            </w:tcBorders>
            <w:shd w:val="clear" w:color="auto" w:fill="auto"/>
            <w:noWrap/>
            <w:vAlign w:val="bottom"/>
            <w:hideMark/>
          </w:tcPr>
          <w:p w14:paraId="19F1AA84"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2753C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6AC51017"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0741A9"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6EBB40"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398FFABA" w14:textId="77777777" w:rsidTr="00F91CCA">
        <w:trPr>
          <w:trHeight w:val="420"/>
        </w:trPr>
        <w:tc>
          <w:tcPr>
            <w:tcW w:w="8387" w:type="dxa"/>
            <w:gridSpan w:val="5"/>
            <w:tcBorders>
              <w:top w:val="single" w:sz="4" w:space="0" w:color="auto"/>
              <w:left w:val="single" w:sz="4" w:space="0" w:color="auto"/>
              <w:bottom w:val="single" w:sz="4" w:space="0" w:color="auto"/>
              <w:right w:val="nil"/>
            </w:tcBorders>
            <w:shd w:val="clear" w:color="auto" w:fill="auto"/>
            <w:hideMark/>
          </w:tcPr>
          <w:p w14:paraId="02C7CC43" w14:textId="77777777" w:rsidR="00603F44" w:rsidRPr="00825112" w:rsidRDefault="00603F44" w:rsidP="00603F44">
            <w:pPr>
              <w:rPr>
                <w:rFonts w:ascii="Avenir Next LT Pro Light" w:hAnsi="Avenir Next LT Pro Light" w:cs="Calibri"/>
                <w:i/>
                <w:iCs/>
                <w:color w:val="000000"/>
                <w:sz w:val="18"/>
                <w:szCs w:val="18"/>
              </w:rPr>
            </w:pPr>
            <w:r w:rsidRPr="00825112">
              <w:rPr>
                <w:rFonts w:ascii="Avenir Next LT Pro Light" w:hAnsi="Avenir Next LT Pro Light" w:cs="Calibri"/>
                <w:i/>
                <w:iCs/>
                <w:color w:val="000000"/>
                <w:sz w:val="18"/>
                <w:szCs w:val="18"/>
              </w:rPr>
              <w:t>Net expenditure to be consistent with summary T 5.1.2 in Chapter 5. Variances are calculated by dividing the difference between the Actual and Original Budget by the Actual.</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5F3EB20" w14:textId="5A219B3E" w:rsidR="00603F44" w:rsidRPr="00825112" w:rsidRDefault="00603F44" w:rsidP="00603F44">
            <w:pPr>
              <w:jc w:val="right"/>
              <w:rPr>
                <w:rFonts w:ascii="Avenir Next LT Pro Light" w:hAnsi="Avenir Next LT Pro Light" w:cs="Calibri"/>
                <w:i/>
                <w:iCs/>
                <w:color w:val="000000"/>
                <w:sz w:val="18"/>
                <w:szCs w:val="18"/>
              </w:rPr>
            </w:pPr>
            <w:r w:rsidRPr="00825112">
              <w:rPr>
                <w:rFonts w:ascii="Avenir Next LT Pro Light" w:hAnsi="Avenir Next LT Pro Light" w:cs="Calibri"/>
                <w:i/>
                <w:iCs/>
                <w:color w:val="000000"/>
                <w:sz w:val="18"/>
                <w:szCs w:val="18"/>
              </w:rPr>
              <w:t>T 3.12.</w:t>
            </w:r>
            <w:r w:rsidR="00C6525B" w:rsidRPr="00825112">
              <w:rPr>
                <w:rFonts w:ascii="Avenir Next LT Pro Light" w:hAnsi="Avenir Next LT Pro Light" w:cs="Calibri"/>
                <w:i/>
                <w:iCs/>
                <w:color w:val="000000"/>
                <w:sz w:val="18"/>
                <w:szCs w:val="18"/>
              </w:rPr>
              <w:t>3</w:t>
            </w:r>
          </w:p>
        </w:tc>
      </w:tr>
    </w:tbl>
    <w:p w14:paraId="3055EE8B" w14:textId="77777777" w:rsidR="00595EDE" w:rsidRDefault="00595EDE" w:rsidP="00256BB6">
      <w:pPr>
        <w:contextualSpacing/>
        <w:rPr>
          <w:rFonts w:ascii="Avenir Next LT Pro Light" w:hAnsi="Avenir Next LT Pro Light" w:cs="Arial"/>
        </w:rPr>
      </w:pPr>
    </w:p>
    <w:p w14:paraId="6F33A828" w14:textId="77777777" w:rsidR="00595EDE" w:rsidRDefault="00595EDE" w:rsidP="00256BB6">
      <w:pPr>
        <w:contextualSpacing/>
        <w:rPr>
          <w:rFonts w:ascii="Avenir Next LT Pro Light" w:hAnsi="Avenir Next LT Pro Light" w:cs="Arial"/>
        </w:rPr>
      </w:pPr>
    </w:p>
    <w:p w14:paraId="0A548E76" w14:textId="77777777" w:rsidR="00595EDE" w:rsidRPr="00EC59C1" w:rsidRDefault="00595EDE" w:rsidP="00256BB6">
      <w:pPr>
        <w:contextualSpacing/>
        <w:rPr>
          <w:rFonts w:ascii="Avenir Next LT Pro Light" w:hAnsi="Avenir Next LT Pro Light" w:cs="Arial"/>
        </w:rPr>
      </w:pPr>
    </w:p>
    <w:p w14:paraId="4D3F8BFF" w14:textId="77777777" w:rsidR="00D462BB" w:rsidRDefault="00601BF2" w:rsidP="00EC4E8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lastRenderedPageBreak/>
        <w:t>C</w:t>
      </w:r>
      <w:r w:rsidR="00D61DA7"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AD25D4" w:rsidRPr="00EC59C1">
        <w:rPr>
          <w:rFonts w:ascii="Avenir Next LT Pro Light" w:hAnsi="Avenir Next LT Pro Light" w:cs="Arial"/>
        </w:rPr>
        <w:t xml:space="preserve">LIBRARIES; ARCHIVES; MUSEUMS; GALLERIES; COMMUNITY FACILITIES </w:t>
      </w:r>
      <w:r w:rsidRPr="00EC59C1">
        <w:rPr>
          <w:rFonts w:ascii="Avenir Next LT Pro Light" w:hAnsi="Avenir Next LT Pro Light" w:cs="Arial"/>
        </w:rPr>
        <w:t>OVERALL:</w:t>
      </w:r>
    </w:p>
    <w:p w14:paraId="2F8C1290" w14:textId="77777777" w:rsidR="00595EDE" w:rsidRPr="00EC59C1" w:rsidRDefault="00595EDE" w:rsidP="00EC4E8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82C9A51" w14:textId="77777777" w:rsidR="00EC4E88" w:rsidRPr="00EC59C1" w:rsidRDefault="00EC4E88" w:rsidP="00EC4E8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Our libraries are trying to be accessible to meet the educational, recreational and information needs of the community at large through several programs and activities they are performing. These range from library displays, library information session days, visiting local schools around Mkhambathini, competitions, online student support, access to internet services and trainings for community on usage of computers and internet.                                                                                      </w:t>
      </w:r>
    </w:p>
    <w:p w14:paraId="59CDC79E" w14:textId="0C2CA7C3" w:rsidR="00601BF2" w:rsidRPr="00EC59C1" w:rsidRDefault="00601BF2" w:rsidP="00EC4E8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iCs/>
        </w:rPr>
      </w:pPr>
      <w:r w:rsidRPr="00EC59C1">
        <w:rPr>
          <w:rFonts w:ascii="Avenir Next LT Pro Light" w:hAnsi="Avenir Next LT Pro Light" w:cs="Arial"/>
          <w:i/>
          <w:iCs/>
        </w:rPr>
        <w:t>T</w:t>
      </w:r>
      <w:r w:rsidR="00F470A2" w:rsidRPr="00EC59C1">
        <w:rPr>
          <w:rFonts w:ascii="Avenir Next LT Pro Light" w:hAnsi="Avenir Next LT Pro Light" w:cs="Arial"/>
          <w:i/>
          <w:iCs/>
        </w:rPr>
        <w:t xml:space="preserve"> </w:t>
      </w:r>
      <w:r w:rsidR="000B0E32" w:rsidRPr="00EC59C1">
        <w:rPr>
          <w:rFonts w:ascii="Avenir Next LT Pro Light" w:hAnsi="Avenir Next LT Pro Light" w:cs="Arial"/>
          <w:i/>
          <w:iCs/>
        </w:rPr>
        <w:t>3.</w:t>
      </w:r>
      <w:r w:rsidR="007F52FE" w:rsidRPr="00EC59C1">
        <w:rPr>
          <w:rFonts w:ascii="Avenir Next LT Pro Light" w:hAnsi="Avenir Next LT Pro Light" w:cs="Arial"/>
          <w:i/>
          <w:iCs/>
        </w:rPr>
        <w:t>1</w:t>
      </w:r>
      <w:r w:rsidR="000B0E32" w:rsidRPr="00EC59C1">
        <w:rPr>
          <w:rFonts w:ascii="Avenir Next LT Pro Light" w:hAnsi="Avenir Next LT Pro Light" w:cs="Arial"/>
          <w:i/>
          <w:iCs/>
        </w:rPr>
        <w:t>2.</w:t>
      </w:r>
      <w:r w:rsidR="00C6525B" w:rsidRPr="00EC59C1">
        <w:rPr>
          <w:rFonts w:ascii="Avenir Next LT Pro Light" w:hAnsi="Avenir Next LT Pro Light" w:cs="Arial"/>
          <w:i/>
          <w:iCs/>
        </w:rPr>
        <w:t>4</w:t>
      </w:r>
    </w:p>
    <w:p w14:paraId="466FD011" w14:textId="77777777" w:rsidR="00D462BB" w:rsidRPr="00EC59C1" w:rsidRDefault="00D462BB" w:rsidP="00256BB6">
      <w:pPr>
        <w:contextualSpacing/>
        <w:rPr>
          <w:rFonts w:ascii="Avenir Next LT Pro Light" w:hAnsi="Avenir Next LT Pro Light" w:cs="Arial"/>
        </w:rPr>
      </w:pPr>
    </w:p>
    <w:p w14:paraId="4A8DE395" w14:textId="77777777" w:rsidR="00D462BB" w:rsidRPr="00EC59C1" w:rsidRDefault="00D462BB" w:rsidP="00256BB6">
      <w:pPr>
        <w:contextualSpacing/>
        <w:rPr>
          <w:rFonts w:ascii="Avenir Next LT Pro Light" w:hAnsi="Avenir Next LT Pro Light" w:cs="Arial"/>
        </w:rPr>
      </w:pPr>
    </w:p>
    <w:p w14:paraId="4060A8F0" w14:textId="77777777" w:rsidR="00843DD5" w:rsidRPr="00EC59C1" w:rsidRDefault="00843DD5" w:rsidP="00256BB6">
      <w:pPr>
        <w:pStyle w:val="Heading3"/>
        <w:pBdr>
          <w:top w:val="single" w:sz="6" w:space="0" w:color="4F81BD"/>
        </w:pBdr>
        <w:spacing w:before="0"/>
        <w:contextualSpacing/>
        <w:rPr>
          <w:rFonts w:ascii="Avenir Next LT Pro Light" w:hAnsi="Avenir Next LT Pro Light" w:cs="Arial"/>
        </w:rPr>
      </w:pPr>
      <w:bookmarkStart w:id="106" w:name="_Toc331763662"/>
      <w:bookmarkStart w:id="107" w:name="_Toc188446494"/>
      <w:r w:rsidRPr="00EC59C1">
        <w:rPr>
          <w:rFonts w:ascii="Avenir Next LT Pro Light" w:hAnsi="Avenir Next LT Pro Light" w:cs="Arial"/>
        </w:rPr>
        <w:t>3.</w:t>
      </w:r>
      <w:r w:rsidR="007F52FE" w:rsidRPr="00EC59C1">
        <w:rPr>
          <w:rFonts w:ascii="Avenir Next LT Pro Light" w:hAnsi="Avenir Next LT Pro Light" w:cs="Arial"/>
          <w:lang w:val="en-US"/>
        </w:rPr>
        <w:t>13</w:t>
      </w:r>
      <w:r w:rsidRPr="00EC59C1">
        <w:rPr>
          <w:rFonts w:ascii="Avenir Next LT Pro Light" w:hAnsi="Avenir Next LT Pro Light" w:cs="Arial"/>
        </w:rPr>
        <w:tab/>
      </w:r>
      <w:r w:rsidR="00C546ED" w:rsidRPr="00EC59C1">
        <w:rPr>
          <w:rFonts w:ascii="Avenir Next LT Pro Light" w:hAnsi="Avenir Next LT Pro Light" w:cs="Arial"/>
        </w:rPr>
        <w:t>CEMETORIES AND C</w:t>
      </w:r>
      <w:r w:rsidR="00013FA7" w:rsidRPr="00EC59C1">
        <w:rPr>
          <w:rFonts w:ascii="Avenir Next LT Pro Light" w:hAnsi="Avenir Next LT Pro Light" w:cs="Arial"/>
        </w:rPr>
        <w:t>REM</w:t>
      </w:r>
      <w:r w:rsidR="007C51C9" w:rsidRPr="00EC59C1">
        <w:rPr>
          <w:rFonts w:ascii="Avenir Next LT Pro Light" w:hAnsi="Avenir Next LT Pro Light" w:cs="Arial"/>
        </w:rPr>
        <w:t>A</w:t>
      </w:r>
      <w:r w:rsidR="00013FA7" w:rsidRPr="00EC59C1">
        <w:rPr>
          <w:rFonts w:ascii="Avenir Next LT Pro Light" w:hAnsi="Avenir Next LT Pro Light" w:cs="Arial"/>
        </w:rPr>
        <w:t>TORIUMS</w:t>
      </w:r>
      <w:bookmarkEnd w:id="106"/>
      <w:bookmarkEnd w:id="107"/>
    </w:p>
    <w:p w14:paraId="7D1D17CB" w14:textId="77777777" w:rsidR="005C455A" w:rsidRPr="00EC59C1" w:rsidRDefault="005C455A" w:rsidP="00256BB6">
      <w:pPr>
        <w:contextualSpacing/>
        <w:rPr>
          <w:rFonts w:ascii="Avenir Next LT Pro Light" w:hAnsi="Avenir Next LT Pro Light" w:cs="Arial"/>
        </w:rPr>
      </w:pPr>
    </w:p>
    <w:p w14:paraId="6026CF30" w14:textId="77777777" w:rsidR="00C546ED" w:rsidRPr="00EC59C1" w:rsidRDefault="00C546ED" w:rsidP="001811A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D61DA7" w:rsidRPr="00EC59C1">
        <w:rPr>
          <w:rFonts w:ascii="Avenir Next LT Pro Light" w:hAnsi="Avenir Next LT Pro Light" w:cs="Arial"/>
        </w:rPr>
        <w:t xml:space="preserve"> TO CEMETORIES &amp; CREMATORIUMS</w:t>
      </w:r>
    </w:p>
    <w:p w14:paraId="4BE75BCC" w14:textId="77777777" w:rsidR="00C546ED" w:rsidRPr="00EC59C1" w:rsidRDefault="00C546E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5B98884" w14:textId="77777777" w:rsidR="001F7DF4" w:rsidRPr="00EC59C1" w:rsidRDefault="001F7DF4" w:rsidP="001F7DF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Due to lack of land availability, the Mkhambathini municipality does not own municipal Cemeteries and Crematoria.  </w:t>
      </w:r>
    </w:p>
    <w:p w14:paraId="39B6D68B" w14:textId="77777777" w:rsidR="00C546ED" w:rsidRPr="00EC59C1" w:rsidRDefault="001F7DF4" w:rsidP="001F7DF4">
      <w:pPr>
        <w:pBdr>
          <w:top w:val="single" w:sz="4" w:space="1" w:color="auto"/>
          <w:left w:val="single" w:sz="4" w:space="4" w:color="auto"/>
          <w:bottom w:val="single" w:sz="4" w:space="1" w:color="auto"/>
          <w:right w:val="single" w:sz="4" w:space="4" w:color="auto"/>
        </w:pBdr>
        <w:ind w:firstLine="720"/>
        <w:contextualSpacing/>
        <w:jc w:val="right"/>
        <w:rPr>
          <w:rFonts w:ascii="Avenir Next LT Pro Light" w:hAnsi="Avenir Next LT Pro Light" w:cs="Arial"/>
          <w:i/>
          <w:iCs/>
        </w:rPr>
      </w:pPr>
      <w:r w:rsidRPr="00EC59C1">
        <w:rPr>
          <w:rFonts w:ascii="Avenir Next LT Pro Light" w:hAnsi="Avenir Next LT Pro Light" w:cs="Arial"/>
          <w:bCs/>
          <w:i/>
          <w:iCs/>
        </w:rPr>
        <w:t xml:space="preserve"> </w:t>
      </w:r>
      <w:r w:rsidR="00C546ED" w:rsidRPr="00EC59C1">
        <w:rPr>
          <w:rFonts w:ascii="Avenir Next LT Pro Light" w:hAnsi="Avenir Next LT Pro Light" w:cs="Arial"/>
          <w:i/>
          <w:iCs/>
        </w:rPr>
        <w:t>T</w:t>
      </w:r>
      <w:r w:rsidR="00F470A2" w:rsidRPr="00EC59C1">
        <w:rPr>
          <w:rFonts w:ascii="Avenir Next LT Pro Light" w:hAnsi="Avenir Next LT Pro Light" w:cs="Arial"/>
          <w:i/>
          <w:iCs/>
        </w:rPr>
        <w:t xml:space="preserve"> </w:t>
      </w:r>
      <w:r w:rsidR="00E67D77" w:rsidRPr="00EC59C1">
        <w:rPr>
          <w:rFonts w:ascii="Avenir Next LT Pro Light" w:hAnsi="Avenir Next LT Pro Light" w:cs="Arial"/>
          <w:i/>
          <w:iCs/>
        </w:rPr>
        <w:t>3.</w:t>
      </w:r>
      <w:r w:rsidR="007F52FE" w:rsidRPr="00EC59C1">
        <w:rPr>
          <w:rFonts w:ascii="Avenir Next LT Pro Light" w:hAnsi="Avenir Next LT Pro Light" w:cs="Arial"/>
          <w:i/>
          <w:iCs/>
        </w:rPr>
        <w:t>13</w:t>
      </w:r>
      <w:r w:rsidR="00E67D77" w:rsidRPr="00EC59C1">
        <w:rPr>
          <w:rFonts w:ascii="Avenir Next LT Pro Light" w:hAnsi="Avenir Next LT Pro Light" w:cs="Arial"/>
          <w:i/>
          <w:iCs/>
        </w:rPr>
        <w:t>.1</w:t>
      </w:r>
    </w:p>
    <w:p w14:paraId="36515AE1" w14:textId="77777777" w:rsidR="00C546ED" w:rsidRPr="00EC59C1" w:rsidRDefault="00C546ED" w:rsidP="00256BB6">
      <w:pPr>
        <w:contextualSpacing/>
        <w:rPr>
          <w:rFonts w:ascii="Avenir Next LT Pro Light" w:hAnsi="Avenir Next LT Pro Light" w:cs="Arial"/>
        </w:rPr>
      </w:pPr>
    </w:p>
    <w:p w14:paraId="6A182F0B" w14:textId="77777777" w:rsidR="00843DD5" w:rsidRPr="00EC59C1" w:rsidRDefault="00843DD5" w:rsidP="001811A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61DA7"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D61DA7" w:rsidRPr="00EC59C1">
        <w:rPr>
          <w:rFonts w:ascii="Avenir Next LT Pro Light" w:hAnsi="Avenir Next LT Pro Light" w:cs="Arial"/>
        </w:rPr>
        <w:t>CEMETORIES &amp; CREM</w:t>
      </w:r>
      <w:r w:rsidR="007C51C9" w:rsidRPr="00EC59C1">
        <w:rPr>
          <w:rFonts w:ascii="Avenir Next LT Pro Light" w:hAnsi="Avenir Next LT Pro Light" w:cs="Arial"/>
        </w:rPr>
        <w:t>A</w:t>
      </w:r>
      <w:r w:rsidR="00D61DA7" w:rsidRPr="00EC59C1">
        <w:rPr>
          <w:rFonts w:ascii="Avenir Next LT Pro Light" w:hAnsi="Avenir Next LT Pro Light" w:cs="Arial"/>
        </w:rPr>
        <w:t>TORIUMS</w:t>
      </w:r>
    </w:p>
    <w:p w14:paraId="3CD1B9E0" w14:textId="77777777" w:rsidR="00F61D88" w:rsidRPr="00EC59C1" w:rsidRDefault="00F61D88" w:rsidP="00620B4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4D48A09" w14:textId="77777777" w:rsidR="00620B41" w:rsidRPr="00EC59C1" w:rsidRDefault="001F7DF4" w:rsidP="00620B4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 In some of the tribal authority areas, the community members have burial sites within their family homes (yards).  </w:t>
      </w:r>
    </w:p>
    <w:p w14:paraId="78C055EE" w14:textId="2BECD71A" w:rsidR="00E33284" w:rsidRPr="00EC59C1" w:rsidRDefault="00843DD5" w:rsidP="00620B41">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E33284" w:rsidRPr="00EC59C1" w:rsidSect="000B225A">
          <w:pgSz w:w="12240" w:h="15840"/>
          <w:pgMar w:top="1622" w:right="1440" w:bottom="1259" w:left="1701" w:header="709" w:footer="709" w:gutter="0"/>
          <w:cols w:space="708"/>
          <w:titlePg/>
          <w:docGrid w:linePitch="360"/>
        </w:sectPr>
      </w:pPr>
      <w:r w:rsidRPr="00EC59C1">
        <w:rPr>
          <w:rFonts w:ascii="Avenir Next LT Pro Light" w:hAnsi="Avenir Next LT Pro Light" w:cs="Arial"/>
          <w:i/>
        </w:rPr>
        <w:t>T</w:t>
      </w:r>
      <w:r w:rsidR="00F470A2"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603F44" w:rsidRPr="00EC59C1">
        <w:rPr>
          <w:rFonts w:ascii="Avenir Next LT Pro Light" w:hAnsi="Avenir Next LT Pro Light" w:cs="Arial"/>
          <w:i/>
        </w:rPr>
        <w:t>13.</w:t>
      </w:r>
    </w:p>
    <w:p w14:paraId="6C9798BA" w14:textId="77777777" w:rsidR="0011674F" w:rsidRPr="00EC59C1" w:rsidRDefault="0011674F" w:rsidP="00256BB6">
      <w:pPr>
        <w:contextualSpacing/>
        <w:rPr>
          <w:rFonts w:ascii="Avenir Next LT Pro Light" w:hAnsi="Avenir Next LT Pro Light" w:cs="Arial"/>
        </w:rPr>
      </w:pPr>
    </w:p>
    <w:p w14:paraId="0ECB1740" w14:textId="77777777" w:rsidR="002C0296" w:rsidRPr="00EC59C1" w:rsidRDefault="002C0296" w:rsidP="00256BB6">
      <w:pPr>
        <w:contextualSpacing/>
        <w:rPr>
          <w:rFonts w:ascii="Avenir Next LT Pro Light" w:hAnsi="Avenir Next LT Pro Light" w:cs="Arial"/>
        </w:rPr>
      </w:pPr>
    </w:p>
    <w:p w14:paraId="2047B982" w14:textId="77777777" w:rsidR="00843DD5" w:rsidRPr="00EC59C1" w:rsidRDefault="00843DD5"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THE PERFO</w:t>
      </w:r>
      <w:r w:rsidR="00D61DA7" w:rsidRPr="00EC59C1">
        <w:rPr>
          <w:rFonts w:ascii="Avenir Next LT Pro Light" w:hAnsi="Avenir Next LT Pro Light" w:cs="Arial"/>
        </w:rPr>
        <w:t xml:space="preserve">RMANCE OF CEMETORIES &amp; CREMATORIUMS </w:t>
      </w:r>
      <w:r w:rsidRPr="00EC59C1">
        <w:rPr>
          <w:rFonts w:ascii="Avenir Next LT Pro Light" w:hAnsi="Avenir Next LT Pro Light" w:cs="Arial"/>
        </w:rPr>
        <w:t>OVERALL:</w:t>
      </w:r>
    </w:p>
    <w:p w14:paraId="7AA48019" w14:textId="77777777" w:rsidR="00843DD5" w:rsidRPr="00EC59C1" w:rsidRDefault="00843DD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3D3310D" w14:textId="1C74ABEF" w:rsidR="001F7DF4" w:rsidRPr="00EC59C1" w:rsidRDefault="00F61D88" w:rsidP="001F7DF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Some</w:t>
      </w:r>
      <w:r w:rsidR="001F7DF4" w:rsidRPr="00EC59C1">
        <w:rPr>
          <w:rFonts w:ascii="Avenir Next LT Pro Light" w:hAnsi="Avenir Next LT Pro Light" w:cs="Arial"/>
          <w:bCs/>
          <w:iCs/>
        </w:rPr>
        <w:t xml:space="preserve"> community members have burial sites within their family homes (yards).  However, the majority uses either Msunduzi Municipality’s Cemeteries </w:t>
      </w:r>
      <w:r w:rsidR="009F52FB" w:rsidRPr="00EC59C1">
        <w:rPr>
          <w:rFonts w:ascii="Avenir Next LT Pro Light" w:hAnsi="Avenir Next LT Pro Light" w:cs="Arial"/>
          <w:bCs/>
          <w:iCs/>
        </w:rPr>
        <w:t xml:space="preserve">or </w:t>
      </w:r>
      <w:r w:rsidR="001F7DF4" w:rsidRPr="00EC59C1">
        <w:rPr>
          <w:rFonts w:ascii="Avenir Next LT Pro Light" w:hAnsi="Avenir Next LT Pro Light" w:cs="Arial"/>
          <w:bCs/>
          <w:iCs/>
        </w:rPr>
        <w:t xml:space="preserve">Crematoria, Mophela cemeteries (under </w:t>
      </w:r>
      <w:r w:rsidR="00FC2CDF" w:rsidRPr="00EC59C1">
        <w:rPr>
          <w:rFonts w:ascii="Avenir Next LT Pro Light" w:hAnsi="Avenir Next LT Pro Light" w:cs="Arial"/>
          <w:bCs/>
          <w:iCs/>
        </w:rPr>
        <w:t>eThekwini</w:t>
      </w:r>
      <w:r w:rsidR="001F7DF4" w:rsidRPr="00EC59C1">
        <w:rPr>
          <w:rFonts w:ascii="Avenir Next LT Pro Light" w:hAnsi="Avenir Next LT Pro Light" w:cs="Arial"/>
          <w:bCs/>
          <w:iCs/>
        </w:rPr>
        <w:t xml:space="preserve"> Municipality) as well as uMshwathi Municipality’s</w:t>
      </w:r>
      <w:r w:rsidR="0028414A" w:rsidRPr="00EC59C1">
        <w:rPr>
          <w:rFonts w:ascii="Avenir Next LT Pro Light" w:hAnsi="Avenir Next LT Pro Light" w:cs="Arial"/>
          <w:bCs/>
          <w:iCs/>
        </w:rPr>
        <w:t>.</w:t>
      </w:r>
      <w:r w:rsidR="001F7DF4" w:rsidRPr="00EC59C1">
        <w:rPr>
          <w:rFonts w:ascii="Avenir Next LT Pro Light" w:hAnsi="Avenir Next LT Pro Light" w:cs="Arial"/>
          <w:bCs/>
          <w:iCs/>
        </w:rPr>
        <w:t xml:space="preserve"> </w:t>
      </w:r>
    </w:p>
    <w:p w14:paraId="280D7DD7" w14:textId="77777777" w:rsidR="00843DD5" w:rsidRPr="00EC59C1" w:rsidRDefault="00E67D77" w:rsidP="001F7DF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iCs/>
        </w:rPr>
      </w:pPr>
      <w:r w:rsidRPr="00EC59C1">
        <w:rPr>
          <w:rFonts w:ascii="Avenir Next LT Pro Light" w:hAnsi="Avenir Next LT Pro Light" w:cs="Arial"/>
          <w:i/>
          <w:iCs/>
          <w:noProof/>
        </w:rPr>
        <w:t>T</w:t>
      </w:r>
      <w:r w:rsidR="00F470A2" w:rsidRPr="00EC59C1">
        <w:rPr>
          <w:rFonts w:ascii="Avenir Next LT Pro Light" w:hAnsi="Avenir Next LT Pro Light" w:cs="Arial"/>
          <w:i/>
          <w:iCs/>
          <w:noProof/>
        </w:rPr>
        <w:t xml:space="preserve"> </w:t>
      </w:r>
      <w:r w:rsidRPr="00EC59C1">
        <w:rPr>
          <w:rFonts w:ascii="Avenir Next LT Pro Light" w:hAnsi="Avenir Next LT Pro Light" w:cs="Arial"/>
          <w:i/>
          <w:iCs/>
          <w:noProof/>
        </w:rPr>
        <w:t>3.</w:t>
      </w:r>
      <w:r w:rsidR="007F52FE" w:rsidRPr="00EC59C1">
        <w:rPr>
          <w:rFonts w:ascii="Avenir Next LT Pro Light" w:hAnsi="Avenir Next LT Pro Light" w:cs="Arial"/>
          <w:i/>
          <w:iCs/>
          <w:noProof/>
        </w:rPr>
        <w:t>13</w:t>
      </w:r>
      <w:r w:rsidRPr="00EC59C1">
        <w:rPr>
          <w:rFonts w:ascii="Avenir Next LT Pro Light" w:hAnsi="Avenir Next LT Pro Light" w:cs="Arial"/>
          <w:i/>
          <w:iCs/>
          <w:noProof/>
        </w:rPr>
        <w:t>.</w:t>
      </w:r>
      <w:r w:rsidR="00603F44" w:rsidRPr="00EC59C1">
        <w:rPr>
          <w:rFonts w:ascii="Avenir Next LT Pro Light" w:hAnsi="Avenir Next LT Pro Light" w:cs="Arial"/>
          <w:i/>
          <w:iCs/>
          <w:noProof/>
        </w:rPr>
        <w:t>3</w:t>
      </w:r>
    </w:p>
    <w:p w14:paraId="28A16AD6" w14:textId="77777777" w:rsidR="00843DD5" w:rsidRPr="00EC59C1" w:rsidRDefault="00843DD5" w:rsidP="00256BB6">
      <w:pPr>
        <w:contextualSpacing/>
        <w:rPr>
          <w:rFonts w:ascii="Avenir Next LT Pro Light" w:hAnsi="Avenir Next LT Pro Light" w:cs="Arial"/>
        </w:rPr>
      </w:pPr>
    </w:p>
    <w:p w14:paraId="538C6364" w14:textId="77777777" w:rsidR="00D462BB" w:rsidRPr="00EC59C1" w:rsidRDefault="00D462BB" w:rsidP="00256BB6">
      <w:pPr>
        <w:contextualSpacing/>
        <w:rPr>
          <w:rFonts w:ascii="Avenir Next LT Pro Light" w:hAnsi="Avenir Next LT Pro Light" w:cs="Arial"/>
        </w:rPr>
      </w:pPr>
    </w:p>
    <w:p w14:paraId="4BCDD063" w14:textId="77777777" w:rsidR="00843DD5" w:rsidRPr="00EC59C1" w:rsidRDefault="00843DD5" w:rsidP="00256BB6">
      <w:pPr>
        <w:pStyle w:val="Heading3"/>
        <w:pBdr>
          <w:top w:val="single" w:sz="6" w:space="0" w:color="4F81BD"/>
        </w:pBdr>
        <w:spacing w:before="0"/>
        <w:contextualSpacing/>
        <w:rPr>
          <w:rFonts w:ascii="Avenir Next LT Pro Light" w:hAnsi="Avenir Next LT Pro Light" w:cs="Arial"/>
        </w:rPr>
      </w:pPr>
      <w:bookmarkStart w:id="108" w:name="_Toc331763663"/>
      <w:bookmarkStart w:id="109" w:name="_Toc188446495"/>
      <w:r w:rsidRPr="00EC59C1">
        <w:rPr>
          <w:rFonts w:ascii="Avenir Next LT Pro Light" w:hAnsi="Avenir Next LT Pro Light" w:cs="Arial"/>
        </w:rPr>
        <w:t>3.</w:t>
      </w:r>
      <w:r w:rsidR="007F52FE" w:rsidRPr="00EC59C1">
        <w:rPr>
          <w:rFonts w:ascii="Avenir Next LT Pro Light" w:hAnsi="Avenir Next LT Pro Light" w:cs="Arial"/>
          <w:lang w:val="en-US"/>
        </w:rPr>
        <w:t>14</w:t>
      </w:r>
      <w:r w:rsidRPr="00EC59C1">
        <w:rPr>
          <w:rFonts w:ascii="Avenir Next LT Pro Light" w:hAnsi="Avenir Next LT Pro Light" w:cs="Arial"/>
        </w:rPr>
        <w:tab/>
      </w:r>
      <w:r w:rsidR="00E67D77" w:rsidRPr="00EC59C1">
        <w:rPr>
          <w:rFonts w:ascii="Avenir Next LT Pro Light" w:hAnsi="Avenir Next LT Pro Light" w:cs="Arial"/>
        </w:rPr>
        <w:t>CHILD</w:t>
      </w:r>
      <w:r w:rsidR="00AD25D4" w:rsidRPr="00EC59C1">
        <w:rPr>
          <w:rFonts w:ascii="Avenir Next LT Pro Light" w:hAnsi="Avenir Next LT Pro Light" w:cs="Arial"/>
        </w:rPr>
        <w:t xml:space="preserve"> </w:t>
      </w:r>
      <w:r w:rsidR="00E67D77" w:rsidRPr="00EC59C1">
        <w:rPr>
          <w:rFonts w:ascii="Avenir Next LT Pro Light" w:hAnsi="Avenir Next LT Pro Light" w:cs="Arial"/>
        </w:rPr>
        <w:t>CARE</w:t>
      </w:r>
      <w:r w:rsidR="00AD25D4" w:rsidRPr="00EC59C1">
        <w:rPr>
          <w:rFonts w:ascii="Avenir Next LT Pro Light" w:hAnsi="Avenir Next LT Pro Light" w:cs="Arial"/>
        </w:rPr>
        <w:t>; AGED CARE; SOCIAL PROGRAMMES</w:t>
      </w:r>
      <w:bookmarkEnd w:id="108"/>
      <w:bookmarkEnd w:id="109"/>
      <w:r w:rsidR="00AD25D4" w:rsidRPr="00EC59C1">
        <w:rPr>
          <w:rFonts w:ascii="Avenir Next LT Pro Light" w:hAnsi="Avenir Next LT Pro Light" w:cs="Arial"/>
        </w:rPr>
        <w:t xml:space="preserve"> </w:t>
      </w:r>
    </w:p>
    <w:p w14:paraId="3ACC2BEF" w14:textId="77777777" w:rsidR="00F470A2" w:rsidRPr="00EC59C1" w:rsidRDefault="00F470A2" w:rsidP="00256BB6">
      <w:pPr>
        <w:contextualSpacing/>
        <w:rPr>
          <w:rFonts w:ascii="Avenir Next LT Pro Light" w:hAnsi="Avenir Next LT Pro Light" w:cs="Arial"/>
        </w:rPr>
      </w:pPr>
    </w:p>
    <w:p w14:paraId="45BE4E29" w14:textId="734171F5" w:rsidR="00E67D77" w:rsidRPr="00EC59C1" w:rsidRDefault="00E67D7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D61DA7" w:rsidRPr="00EC59C1">
        <w:rPr>
          <w:rFonts w:ascii="Avenir Next LT Pro Light" w:hAnsi="Avenir Next LT Pro Light" w:cs="Arial"/>
        </w:rPr>
        <w:t xml:space="preserve"> TO </w:t>
      </w:r>
      <w:r w:rsidR="00F0633D" w:rsidRPr="00EC59C1">
        <w:rPr>
          <w:rFonts w:ascii="Avenir Next LT Pro Light" w:hAnsi="Avenir Next LT Pro Light" w:cs="Arial"/>
        </w:rPr>
        <w:t>CHILDCARE</w:t>
      </w:r>
      <w:r w:rsidR="00E41B63" w:rsidRPr="00EC59C1">
        <w:rPr>
          <w:rFonts w:ascii="Avenir Next LT Pro Light" w:hAnsi="Avenir Next LT Pro Light" w:cs="Arial"/>
        </w:rPr>
        <w:t>; AGED CARE; SOCIAL PROGRAMMES</w:t>
      </w:r>
    </w:p>
    <w:p w14:paraId="30C948AC" w14:textId="77777777" w:rsidR="00E67D77" w:rsidRPr="00EC59C1" w:rsidRDefault="00E67D7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B28F8E7"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Operation Sukuma Sakhe (OSS) is a Provincial programme that is a call for all public service institutions within KwaZulu Natal to contribute towards poverty alleviation and rebuilding the communities.  This programme aims to facilitate provision of Government services to communities and households as early as possible through collaboration and integration of all interventions of the various Government Departments.  OSS requires that communities be profiled, and the information gathered to be discussed at ward War Rooms by their field workers and Intervention and interventions thereof is facilitated through the Local Task Team by various relevant stakeholders.  At the same time, the special programmes comprise various social projects aimed at socio economic empowerment and support of vulnerable groups.</w:t>
      </w:r>
    </w:p>
    <w:p w14:paraId="6DE19D2B"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Furthermore, this business unit is responsible for ensuring that the municipality develops and implements the indigent policy that promotes provision of basic services to less fortunate residents of Mkhambathini Municipality. This business unit focusses on the following vulnerable groups:</w:t>
      </w:r>
    </w:p>
    <w:p w14:paraId="03576027"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Early Childhood Development</w:t>
      </w:r>
    </w:p>
    <w:p w14:paraId="4A107070"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Senior Citizen</w:t>
      </w:r>
    </w:p>
    <w:p w14:paraId="73B66255"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People with Disability</w:t>
      </w:r>
    </w:p>
    <w:p w14:paraId="75B9110A" w14:textId="5082E5A8"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Gender (Women &amp; Men)</w:t>
      </w:r>
    </w:p>
    <w:p w14:paraId="1A644AE5"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Functional Operation Sukuma Sakhe. </w:t>
      </w:r>
    </w:p>
    <w:p w14:paraId="1499ECAA"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municipality’s Operation Sukuma Sakhe programme is fully functional with all the required structures in place to attend to issues related to poverty alleviation. </w:t>
      </w:r>
    </w:p>
    <w:p w14:paraId="7018F572" w14:textId="23B1DAA8"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a.Local Task Team (LTT) and Local Aids Council (LAC) </w:t>
      </w:r>
    </w:p>
    <w:p w14:paraId="088CFF64"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For the OSS programme to be fully functional it is imperative that all the stakeholders involved in community development as well as socio-economic empowerment programmes be actively involved in all the programmes and meetings convened to address issues escalated through war room structures. </w:t>
      </w:r>
    </w:p>
    <w:p w14:paraId="242E653D"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Previous years’ experience of non-attendance by key stakeholders indicated a need for joining the stakeholder engagement structures as the outcry was the fact that there are too </w:t>
      </w:r>
      <w:r w:rsidRPr="00946489">
        <w:rPr>
          <w:rFonts w:ascii="Avenir Next LT Pro Light" w:hAnsi="Avenir Next LT Pro Light" w:cs="Arial"/>
        </w:rPr>
        <w:lastRenderedPageBreak/>
        <w:t xml:space="preserve">many meetings that require similar stakeholders.  As such the Mkhambathini Municipality’s LTT and LAC run concurrently which has been well received by the stakeholders. </w:t>
      </w:r>
    </w:p>
    <w:p w14:paraId="22EE9AB2"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This structure reports to the OSS District Task Team as well as the District Development Model (DDM) Social Cluster and the Justice Cluster.  The DDM Social Cluster is Chaired by the Municipality’s OSS Champion and the Chairperson of the LTT (also Director Community Services) seats in both clusters which assists to escalate the issues raises by war rooms as well as recommendations of the LTT.  </w:t>
      </w:r>
    </w:p>
    <w:p w14:paraId="36B167B8"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LTT/ LAC meetings convene quarterly with good attendance by the stakeholders, with the exception of Department of Transport, Department of Justice, SAPS and Department of Home Affairs. </w:t>
      </w:r>
    </w:p>
    <w:p w14:paraId="4EE4DB81"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Through the meetings and recommendations done by this structure the following has been achieved: </w:t>
      </w:r>
    </w:p>
    <w:p w14:paraId="3CC5BFA7" w14:textId="5F385E8C"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Review of the Mkhambathini Local Municipality’s multi sectoral plan for HIV&amp;AIDS, Tuberculosis and sexually transmitted infections 2023-2028 which was adopted by Council on 28 February 2024. </w:t>
      </w:r>
    </w:p>
    <w:p w14:paraId="095630B4" w14:textId="0FA73432"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Operation MBO programme by multi-stakeholders (Department of health, the Municipality (dealing with Hope Affairs issues and bookings for IDs), Department of Social Development, SASSA, Health Systems Trust and other Civil Society structures).  This was held in ward 7 on.. with 550 participated and ward 2 on the 05th April 2024 with 342 participants. </w:t>
      </w:r>
    </w:p>
    <w:p w14:paraId="4A97245C" w14:textId="09B6B6FC"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•Development of an multistakeholder Senior Citizens work plan by DSD, Age in Action and the Municipality. </w:t>
      </w:r>
    </w:p>
    <w:p w14:paraId="235AB564" w14:textId="068708A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Development of the multistakeholder gender based violence plan. </w:t>
      </w:r>
    </w:p>
    <w:p w14:paraId="69ED7A3E" w14:textId="60BD3DB8"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Revamp of the Victim friendly services offices at the Camperdown Police station led by the Community Safety Forum, Community Policing Forum, Department of Community Safety and Liaison, DSD, and the municipality. </w:t>
      </w:r>
    </w:p>
    <w:p w14:paraId="377A495F" w14:textId="5E71E2BC" w:rsid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War room cases reporting template developed and used for reporting by War rooms. </w:t>
      </w:r>
    </w:p>
    <w:p w14:paraId="08C76B8D"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95D99ED" w14:textId="5242B896"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b.</w:t>
      </w:r>
      <w:r>
        <w:rPr>
          <w:rFonts w:ascii="Avenir Next LT Pro Light" w:hAnsi="Avenir Next LT Pro Light" w:cs="Arial"/>
        </w:rPr>
        <w:t xml:space="preserve"> </w:t>
      </w:r>
      <w:r w:rsidRPr="00946489">
        <w:rPr>
          <w:rFonts w:ascii="Avenir Next LT Pro Light" w:hAnsi="Avenir Next LT Pro Light" w:cs="Arial"/>
        </w:rPr>
        <w:t xml:space="preserve">Ward Task Team (War Room) and Ward Aids Council </w:t>
      </w:r>
    </w:p>
    <w:p w14:paraId="46E6FFD3"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War room meetings are held monthly by all seven (7) wards.  Attendance by some of the key stakeholders/ sector departments is still a great concern that has been escalated to the DDM structures. </w:t>
      </w:r>
    </w:p>
    <w:p w14:paraId="26F11C9E"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biggest highlight has been the employment of Ward Assistants with fully furnished offices in all seven wards.  The ward assistants operate from the OSS war room venues which means that the community can walk in and report cases without having to wait for meetings. </w:t>
      </w:r>
    </w:p>
    <w:p w14:paraId="731F54E8" w14:textId="65BC258D"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war room structures in all seven wards are functional with room for improvement. The main issue that needs to address soon is the branding of OSS War room venues.  Furthermore, the key sector departments need to be engaged through the DDM so that they will attend to war room issues pertaining to their departments. </w:t>
      </w:r>
    </w:p>
    <w:p w14:paraId="38AFE81A" w14:textId="5043C253"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c.</w:t>
      </w:r>
      <w:r>
        <w:rPr>
          <w:rFonts w:ascii="Avenir Next LT Pro Light" w:hAnsi="Avenir Next LT Pro Light" w:cs="Arial"/>
        </w:rPr>
        <w:t xml:space="preserve"> </w:t>
      </w:r>
      <w:r w:rsidRPr="00946489">
        <w:rPr>
          <w:rFonts w:ascii="Avenir Next LT Pro Light" w:hAnsi="Avenir Next LT Pro Light" w:cs="Arial"/>
        </w:rPr>
        <w:t xml:space="preserve">Indigent households’ programmes </w:t>
      </w:r>
    </w:p>
    <w:p w14:paraId="4F681119" w14:textId="4869FB21"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348 EPWP participants are all from indigent households.  </w:t>
      </w:r>
    </w:p>
    <w:p w14:paraId="497AEDF7" w14:textId="77777777" w:rsidR="00C823EF" w:rsidRDefault="00946489" w:rsidP="00C823E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About 120 Social relief groceries for bereaved families were donated to contribute towards the funeral costs when there is a death in an indigent household.  Over and above the municipality’s groceries programme 06 coffins were donated by KZN Casket and Coffins.</w:t>
      </w:r>
    </w:p>
    <w:p w14:paraId="573E32A5" w14:textId="35851CD0" w:rsidR="00E67D77" w:rsidRPr="00C823EF" w:rsidRDefault="00277D46" w:rsidP="00C823E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Pr>
          <w:rFonts w:ascii="Avenir Next LT Pro Light" w:hAnsi="Avenir Next LT Pro Light" w:cs="Arial"/>
          <w:i/>
        </w:rPr>
        <w:t xml:space="preserve">                                                                                                                                                      </w:t>
      </w:r>
      <w:r w:rsidR="00E67D77" w:rsidRPr="00EC59C1">
        <w:rPr>
          <w:rFonts w:ascii="Avenir Next LT Pro Light" w:hAnsi="Avenir Next LT Pro Light" w:cs="Arial"/>
          <w:i/>
        </w:rPr>
        <w:t>T</w:t>
      </w:r>
      <w:r w:rsidR="00F470A2"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14</w:t>
      </w:r>
      <w:r w:rsidR="00E67D77" w:rsidRPr="00EC59C1">
        <w:rPr>
          <w:rFonts w:ascii="Avenir Next LT Pro Light" w:hAnsi="Avenir Next LT Pro Light" w:cs="Arial"/>
          <w:i/>
        </w:rPr>
        <w:t>.1</w:t>
      </w:r>
    </w:p>
    <w:p w14:paraId="6BF0688A" w14:textId="6545695A" w:rsidR="00A12749" w:rsidRPr="00EC59C1" w:rsidRDefault="00A12749" w:rsidP="00256BB6">
      <w:pPr>
        <w:contextualSpacing/>
        <w:rPr>
          <w:rFonts w:ascii="Avenir Next LT Pro Light" w:hAnsi="Avenir Next LT Pro Light" w:cs="Arial"/>
        </w:rPr>
      </w:pPr>
    </w:p>
    <w:p w14:paraId="32E7814E" w14:textId="77777777" w:rsidR="00A12749" w:rsidRPr="00EC59C1" w:rsidRDefault="00A12749" w:rsidP="00256BB6">
      <w:pPr>
        <w:contextualSpacing/>
        <w:rPr>
          <w:rFonts w:ascii="Avenir Next LT Pro Light" w:hAnsi="Avenir Next LT Pro Light" w:cs="Arial"/>
        </w:rPr>
      </w:pPr>
    </w:p>
    <w:p w14:paraId="4CD6A698" w14:textId="15748208" w:rsidR="00843DD5" w:rsidRPr="00EC59C1" w:rsidRDefault="00843DD5"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61DA7"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F0633D" w:rsidRPr="00EC59C1">
        <w:rPr>
          <w:rFonts w:ascii="Avenir Next LT Pro Light" w:hAnsi="Avenir Next LT Pro Light" w:cs="Arial"/>
        </w:rPr>
        <w:t>CHILDCARE</w:t>
      </w:r>
    </w:p>
    <w:p w14:paraId="61C1FFEA" w14:textId="77777777" w:rsidR="001F7DF4" w:rsidRPr="00EC59C1" w:rsidRDefault="001F7DF4"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57AB640D" w14:textId="28952396" w:rsidR="001811A7" w:rsidRPr="00EC59C1" w:rsidRDefault="008A151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A1519">
        <w:rPr>
          <w:rFonts w:ascii="Avenir Next LT Pro Light" w:hAnsi="Avenir Next LT Pro Light" w:cs="Arial"/>
        </w:rPr>
        <w:t xml:space="preserve">Mkhambathini makes provision of Early Childhood Development </w:t>
      </w:r>
      <w:r w:rsidR="009C5132" w:rsidRPr="008A1519">
        <w:rPr>
          <w:rFonts w:ascii="Avenir Next LT Pro Light" w:hAnsi="Avenir Next LT Pro Light" w:cs="Arial"/>
        </w:rPr>
        <w:t>Centres</w:t>
      </w:r>
      <w:r w:rsidRPr="008A1519">
        <w:rPr>
          <w:rFonts w:ascii="Avenir Next LT Pro Light" w:hAnsi="Avenir Next LT Pro Light" w:cs="Arial"/>
        </w:rPr>
        <w:t xml:space="preserve"> within the municipal area as well as the Department of Social Development makes provision of ECD, Youth </w:t>
      </w:r>
      <w:r w:rsidR="009C5132" w:rsidRPr="008A1519">
        <w:rPr>
          <w:rFonts w:ascii="Avenir Next LT Pro Light" w:hAnsi="Avenir Next LT Pro Light" w:cs="Arial"/>
        </w:rPr>
        <w:t>Centres</w:t>
      </w:r>
      <w:r w:rsidRPr="008A1519">
        <w:rPr>
          <w:rFonts w:ascii="Avenir Next LT Pro Light" w:hAnsi="Avenir Next LT Pro Light" w:cs="Arial"/>
        </w:rPr>
        <w:t xml:space="preserve"> within the municipal area.</w:t>
      </w:r>
    </w:p>
    <w:p w14:paraId="652A1C83" w14:textId="77777777" w:rsidR="00843DD5" w:rsidRPr="00EC59C1" w:rsidRDefault="00843DD5" w:rsidP="00F470A2">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F470A2"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14</w:t>
      </w:r>
      <w:r w:rsidR="00E67D77" w:rsidRPr="00EC59C1">
        <w:rPr>
          <w:rFonts w:ascii="Avenir Next LT Pro Light" w:hAnsi="Avenir Next LT Pro Light" w:cs="Arial"/>
          <w:i/>
        </w:rPr>
        <w:t>.2</w:t>
      </w:r>
    </w:p>
    <w:p w14:paraId="1B94CCF8" w14:textId="77777777" w:rsidR="00E33284" w:rsidRPr="00EC59C1" w:rsidRDefault="00E33284" w:rsidP="00256BB6">
      <w:pPr>
        <w:contextualSpacing/>
        <w:rPr>
          <w:rFonts w:ascii="Avenir Next LT Pro Light" w:hAnsi="Avenir Next LT Pro Light" w:cs="Arial"/>
        </w:rPr>
        <w:sectPr w:rsidR="00E33284" w:rsidRPr="00EC59C1" w:rsidSect="000B225A">
          <w:pgSz w:w="12240" w:h="15840"/>
          <w:pgMar w:top="1622" w:right="1440" w:bottom="1259" w:left="1701" w:header="709" w:footer="709" w:gutter="0"/>
          <w:cols w:space="708"/>
          <w:titlePg/>
          <w:docGrid w:linePitch="360"/>
        </w:sectPr>
      </w:pPr>
    </w:p>
    <w:p w14:paraId="33187FB0" w14:textId="77777777" w:rsidR="00C6525B" w:rsidRPr="00EC59C1" w:rsidRDefault="00C6525B" w:rsidP="00256BB6">
      <w:pPr>
        <w:contextualSpacing/>
        <w:rPr>
          <w:rFonts w:ascii="Avenir Next LT Pro Light" w:hAnsi="Avenir Next LT Pro Light"/>
        </w:rPr>
      </w:pPr>
    </w:p>
    <w:p w14:paraId="58E19088" w14:textId="77777777" w:rsidR="008751F0" w:rsidRPr="00EC59C1" w:rsidRDefault="008751F0" w:rsidP="00256BB6">
      <w:pPr>
        <w:contextualSpacing/>
        <w:rPr>
          <w:rFonts w:ascii="Avenir Next LT Pro Light" w:hAnsi="Avenir Next LT Pro Light" w:cs="Arial"/>
        </w:rPr>
      </w:pPr>
    </w:p>
    <w:tbl>
      <w:tblPr>
        <w:tblW w:w="14066" w:type="dxa"/>
        <w:tblInd w:w="113" w:type="dxa"/>
        <w:tblLook w:val="04A0" w:firstRow="1" w:lastRow="0" w:firstColumn="1" w:lastColumn="0" w:noHBand="0" w:noVBand="1"/>
      </w:tblPr>
      <w:tblGrid>
        <w:gridCol w:w="3471"/>
        <w:gridCol w:w="2988"/>
        <w:gridCol w:w="1520"/>
        <w:gridCol w:w="1521"/>
        <w:gridCol w:w="1520"/>
        <w:gridCol w:w="1521"/>
        <w:gridCol w:w="1525"/>
      </w:tblGrid>
      <w:tr w:rsidR="00C24DA8" w:rsidRPr="00EC59C1" w14:paraId="4EDC0C9D" w14:textId="77777777" w:rsidTr="00C24DA8">
        <w:trPr>
          <w:trHeight w:val="280"/>
        </w:trPr>
        <w:tc>
          <w:tcPr>
            <w:tcW w:w="14066" w:type="dxa"/>
            <w:gridSpan w:val="7"/>
            <w:tcBorders>
              <w:top w:val="single" w:sz="4" w:space="0" w:color="auto"/>
              <w:left w:val="single" w:sz="4" w:space="0" w:color="auto"/>
              <w:bottom w:val="single" w:sz="4" w:space="0" w:color="auto"/>
              <w:right w:val="nil"/>
            </w:tcBorders>
            <w:shd w:val="clear" w:color="000000" w:fill="C4D79B"/>
            <w:vAlign w:val="bottom"/>
            <w:hideMark/>
          </w:tcPr>
          <w:p w14:paraId="1A37198E" w14:textId="77777777" w:rsidR="00C24DA8" w:rsidRPr="00EC59C1" w:rsidRDefault="00C24DA8" w:rsidP="00C24DA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Child Care; Aged Care; Social Programmes Policy Objectives Taken From IDP</w:t>
            </w:r>
          </w:p>
        </w:tc>
      </w:tr>
      <w:tr w:rsidR="00C24DA8" w:rsidRPr="00EC59C1" w14:paraId="61A8F803" w14:textId="77777777" w:rsidTr="00844256">
        <w:trPr>
          <w:trHeight w:val="268"/>
        </w:trPr>
        <w:tc>
          <w:tcPr>
            <w:tcW w:w="3471" w:type="dxa"/>
            <w:tcBorders>
              <w:top w:val="single" w:sz="4" w:space="0" w:color="auto"/>
              <w:left w:val="single" w:sz="4" w:space="0" w:color="auto"/>
              <w:bottom w:val="nil"/>
              <w:right w:val="single" w:sz="4" w:space="0" w:color="auto"/>
            </w:tcBorders>
            <w:shd w:val="clear" w:color="000000" w:fill="C4D79B"/>
            <w:hideMark/>
          </w:tcPr>
          <w:p w14:paraId="6ADCCD6E" w14:textId="77777777" w:rsidR="00C24DA8" w:rsidRPr="00EC59C1" w:rsidRDefault="00C24DA8" w:rsidP="00C24DA8">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2988" w:type="dxa"/>
            <w:vMerge w:val="restart"/>
            <w:tcBorders>
              <w:top w:val="single" w:sz="4" w:space="0" w:color="auto"/>
              <w:left w:val="single" w:sz="4" w:space="0" w:color="auto"/>
              <w:bottom w:val="nil"/>
              <w:right w:val="single" w:sz="4" w:space="0" w:color="000000"/>
            </w:tcBorders>
            <w:shd w:val="clear" w:color="000000" w:fill="C4D79B"/>
            <w:hideMark/>
          </w:tcPr>
          <w:p w14:paraId="33C1F278"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3041" w:type="dxa"/>
            <w:gridSpan w:val="2"/>
            <w:tcBorders>
              <w:top w:val="single" w:sz="4" w:space="0" w:color="auto"/>
              <w:left w:val="nil"/>
              <w:bottom w:val="single" w:sz="4" w:space="0" w:color="auto"/>
              <w:right w:val="single" w:sz="4" w:space="0" w:color="000000"/>
            </w:tcBorders>
            <w:shd w:val="clear" w:color="000000" w:fill="C4D79B"/>
            <w:hideMark/>
          </w:tcPr>
          <w:p w14:paraId="327FA2A9"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4566" w:type="dxa"/>
            <w:gridSpan w:val="3"/>
            <w:tcBorders>
              <w:top w:val="single" w:sz="4" w:space="0" w:color="auto"/>
              <w:left w:val="nil"/>
              <w:bottom w:val="single" w:sz="4" w:space="0" w:color="auto"/>
              <w:right w:val="single" w:sz="4" w:space="0" w:color="000000"/>
            </w:tcBorders>
            <w:shd w:val="clear" w:color="000000" w:fill="C4D79B"/>
            <w:hideMark/>
          </w:tcPr>
          <w:p w14:paraId="659008A8"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C24DA8" w:rsidRPr="00EC59C1" w14:paraId="6A7AFF51" w14:textId="77777777" w:rsidTr="00844256">
        <w:trPr>
          <w:trHeight w:val="268"/>
        </w:trPr>
        <w:tc>
          <w:tcPr>
            <w:tcW w:w="3471" w:type="dxa"/>
            <w:tcBorders>
              <w:top w:val="nil"/>
              <w:left w:val="single" w:sz="4" w:space="0" w:color="auto"/>
              <w:bottom w:val="nil"/>
              <w:right w:val="single" w:sz="4" w:space="0" w:color="auto"/>
            </w:tcBorders>
            <w:shd w:val="clear" w:color="000000" w:fill="C4D79B"/>
            <w:hideMark/>
          </w:tcPr>
          <w:p w14:paraId="2A3F62E8" w14:textId="77777777" w:rsidR="00C24DA8" w:rsidRPr="00EC59C1" w:rsidRDefault="00C24DA8" w:rsidP="00C24DA8">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988" w:type="dxa"/>
            <w:vMerge/>
            <w:tcBorders>
              <w:top w:val="single" w:sz="4" w:space="0" w:color="auto"/>
              <w:left w:val="single" w:sz="4" w:space="0" w:color="auto"/>
              <w:bottom w:val="nil"/>
              <w:right w:val="single" w:sz="4" w:space="0" w:color="000000"/>
            </w:tcBorders>
            <w:vAlign w:val="center"/>
            <w:hideMark/>
          </w:tcPr>
          <w:p w14:paraId="5CC233A0" w14:textId="77777777" w:rsidR="00C24DA8" w:rsidRPr="00EC59C1" w:rsidRDefault="00C24DA8" w:rsidP="00C24DA8">
            <w:pPr>
              <w:rPr>
                <w:rFonts w:ascii="Avenir Next LT Pro Light" w:hAnsi="Avenir Next LT Pro Light" w:cs="Calibri"/>
                <w:b/>
                <w:bCs/>
                <w:color w:val="000000"/>
                <w:sz w:val="20"/>
                <w:szCs w:val="20"/>
              </w:rPr>
            </w:pPr>
          </w:p>
        </w:tc>
        <w:tc>
          <w:tcPr>
            <w:tcW w:w="1520" w:type="dxa"/>
            <w:tcBorders>
              <w:top w:val="nil"/>
              <w:left w:val="nil"/>
              <w:bottom w:val="nil"/>
              <w:right w:val="nil"/>
            </w:tcBorders>
            <w:shd w:val="clear" w:color="000000" w:fill="C4D79B"/>
            <w:hideMark/>
          </w:tcPr>
          <w:p w14:paraId="214356B2"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21" w:type="dxa"/>
            <w:tcBorders>
              <w:top w:val="single" w:sz="4" w:space="0" w:color="auto"/>
              <w:left w:val="single" w:sz="4" w:space="0" w:color="auto"/>
              <w:bottom w:val="nil"/>
              <w:right w:val="single" w:sz="4" w:space="0" w:color="auto"/>
            </w:tcBorders>
            <w:shd w:val="clear" w:color="000000" w:fill="C4D79B"/>
            <w:hideMark/>
          </w:tcPr>
          <w:p w14:paraId="2F61AEC6"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3041"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517AC00A"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25" w:type="dxa"/>
            <w:tcBorders>
              <w:top w:val="nil"/>
              <w:left w:val="nil"/>
              <w:bottom w:val="single" w:sz="4" w:space="0" w:color="auto"/>
              <w:right w:val="single" w:sz="4" w:space="0" w:color="auto"/>
            </w:tcBorders>
            <w:shd w:val="clear" w:color="000000" w:fill="C4D79B"/>
            <w:hideMark/>
          </w:tcPr>
          <w:p w14:paraId="6D261EDD"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r>
      <w:tr w:rsidR="00C24DA8" w:rsidRPr="00EC59C1" w14:paraId="68BC78D5" w14:textId="77777777" w:rsidTr="002F3BB0">
        <w:trPr>
          <w:trHeight w:val="412"/>
        </w:trPr>
        <w:tc>
          <w:tcPr>
            <w:tcW w:w="3471" w:type="dxa"/>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0BA1AA29" w14:textId="77777777" w:rsidR="00C24DA8" w:rsidRPr="00EC59C1" w:rsidRDefault="00C24DA8" w:rsidP="00C24DA8">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2988" w:type="dxa"/>
            <w:vMerge/>
            <w:tcBorders>
              <w:top w:val="single" w:sz="4" w:space="0" w:color="auto"/>
              <w:left w:val="single" w:sz="4" w:space="0" w:color="auto"/>
              <w:bottom w:val="single" w:sz="12" w:space="0" w:color="auto"/>
              <w:right w:val="single" w:sz="4" w:space="0" w:color="000000"/>
            </w:tcBorders>
            <w:vAlign w:val="center"/>
            <w:hideMark/>
          </w:tcPr>
          <w:p w14:paraId="5409914E" w14:textId="77777777" w:rsidR="00C24DA8" w:rsidRPr="00EC59C1" w:rsidRDefault="00C24DA8" w:rsidP="00C24DA8">
            <w:pPr>
              <w:rPr>
                <w:rFonts w:ascii="Avenir Next LT Pro Light" w:hAnsi="Avenir Next LT Pro Light" w:cs="Calibri"/>
                <w:b/>
                <w:bCs/>
                <w:color w:val="000000"/>
                <w:sz w:val="20"/>
                <w:szCs w:val="20"/>
              </w:rPr>
            </w:pPr>
          </w:p>
        </w:tc>
        <w:tc>
          <w:tcPr>
            <w:tcW w:w="1520" w:type="dxa"/>
            <w:tcBorders>
              <w:top w:val="single" w:sz="4" w:space="0" w:color="auto"/>
              <w:left w:val="single" w:sz="4" w:space="0" w:color="auto"/>
              <w:bottom w:val="single" w:sz="12" w:space="0" w:color="auto"/>
              <w:right w:val="single" w:sz="4" w:space="0" w:color="auto"/>
            </w:tcBorders>
            <w:shd w:val="clear" w:color="000000" w:fill="C4D79B"/>
            <w:hideMark/>
          </w:tcPr>
          <w:p w14:paraId="0E182FD6"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521" w:type="dxa"/>
            <w:tcBorders>
              <w:top w:val="single" w:sz="4" w:space="0" w:color="auto"/>
              <w:left w:val="nil"/>
              <w:bottom w:val="single" w:sz="12" w:space="0" w:color="auto"/>
              <w:right w:val="single" w:sz="4" w:space="0" w:color="auto"/>
            </w:tcBorders>
            <w:shd w:val="clear" w:color="000000" w:fill="C4D79B"/>
            <w:hideMark/>
          </w:tcPr>
          <w:p w14:paraId="50EFD7B1" w14:textId="77777777" w:rsidR="00C24DA8" w:rsidRPr="00EC59C1" w:rsidRDefault="00C24DA8" w:rsidP="00C24DA8">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520" w:type="dxa"/>
            <w:tcBorders>
              <w:top w:val="nil"/>
              <w:left w:val="nil"/>
              <w:bottom w:val="single" w:sz="12" w:space="0" w:color="auto"/>
              <w:right w:val="nil"/>
            </w:tcBorders>
            <w:shd w:val="clear" w:color="000000" w:fill="C4D79B"/>
            <w:vAlign w:val="bottom"/>
            <w:hideMark/>
          </w:tcPr>
          <w:p w14:paraId="1C328EEC"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521"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5AA1C39B"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525" w:type="dxa"/>
            <w:tcBorders>
              <w:top w:val="single" w:sz="4" w:space="0" w:color="auto"/>
              <w:left w:val="nil"/>
              <w:bottom w:val="single" w:sz="12" w:space="0" w:color="auto"/>
              <w:right w:val="single" w:sz="4" w:space="0" w:color="auto"/>
            </w:tcBorders>
            <w:shd w:val="clear" w:color="000000" w:fill="C4D79B"/>
            <w:hideMark/>
          </w:tcPr>
          <w:p w14:paraId="0ADA0347"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r>
      <w:tr w:rsidR="00D70494" w:rsidRPr="00EC59C1" w14:paraId="5BD03FC6" w14:textId="77777777" w:rsidTr="008929B0">
        <w:trPr>
          <w:trHeight w:val="573"/>
        </w:trPr>
        <w:tc>
          <w:tcPr>
            <w:tcW w:w="3471" w:type="dxa"/>
            <w:vMerge w:val="restart"/>
            <w:tcBorders>
              <w:top w:val="single" w:sz="12" w:space="0" w:color="auto"/>
              <w:left w:val="single" w:sz="4" w:space="0" w:color="auto"/>
              <w:right w:val="single" w:sz="4" w:space="0" w:color="auto"/>
            </w:tcBorders>
            <w:shd w:val="clear" w:color="auto" w:fill="auto"/>
            <w:vAlign w:val="center"/>
            <w:hideMark/>
          </w:tcPr>
          <w:p w14:paraId="54C885FC" w14:textId="77777777" w:rsidR="00D70494" w:rsidRPr="00381024" w:rsidRDefault="00D70494" w:rsidP="00D70494">
            <w:pPr>
              <w:rPr>
                <w:rFonts w:ascii="Avenir Next LT Pro Light" w:hAnsi="Avenir Next LT Pro Light" w:cs="Calibri"/>
                <w:color w:val="000000"/>
                <w:sz w:val="18"/>
                <w:szCs w:val="18"/>
              </w:rPr>
            </w:pPr>
            <w:r w:rsidRPr="00381024">
              <w:rPr>
                <w:rFonts w:ascii="Avenir Next LT Pro Light" w:hAnsi="Avenir Next LT Pro Light" w:cs="Calibri"/>
                <w:color w:val="000000"/>
                <w:sz w:val="18"/>
                <w:szCs w:val="18"/>
              </w:rPr>
              <w:t>To promote the rights of vulnerable groups through various socio-economic development programmes</w:t>
            </w:r>
          </w:p>
          <w:p w14:paraId="706ADEF6" w14:textId="02B7807A" w:rsidR="00D70494" w:rsidRPr="00F32994" w:rsidRDefault="00D70494" w:rsidP="00D70494">
            <w:pPr>
              <w:jc w:val="center"/>
              <w:rPr>
                <w:rFonts w:ascii="Avenir Next LT Pro Light" w:hAnsi="Avenir Next LT Pro Light" w:cs="Calibri"/>
                <w:color w:val="000000"/>
                <w:sz w:val="18"/>
                <w:szCs w:val="18"/>
              </w:rPr>
            </w:pPr>
          </w:p>
        </w:tc>
        <w:tc>
          <w:tcPr>
            <w:tcW w:w="2988" w:type="dxa"/>
            <w:tcBorders>
              <w:top w:val="single" w:sz="12" w:space="0" w:color="auto"/>
              <w:left w:val="nil"/>
              <w:bottom w:val="single" w:sz="4" w:space="0" w:color="auto"/>
              <w:right w:val="single" w:sz="4" w:space="0" w:color="auto"/>
            </w:tcBorders>
            <w:shd w:val="clear" w:color="auto" w:fill="auto"/>
            <w:hideMark/>
          </w:tcPr>
          <w:p w14:paraId="4EF88152" w14:textId="593FB42D"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Date of Annual Review of the Youth Development Strategy/Plan</w:t>
            </w:r>
          </w:p>
        </w:tc>
        <w:tc>
          <w:tcPr>
            <w:tcW w:w="1520" w:type="dxa"/>
            <w:tcBorders>
              <w:top w:val="single" w:sz="12" w:space="0" w:color="auto"/>
              <w:left w:val="nil"/>
              <w:bottom w:val="single" w:sz="4" w:space="0" w:color="auto"/>
              <w:right w:val="single" w:sz="4" w:space="0" w:color="auto"/>
            </w:tcBorders>
            <w:shd w:val="clear" w:color="auto" w:fill="auto"/>
            <w:vAlign w:val="center"/>
            <w:hideMark/>
          </w:tcPr>
          <w:p w14:paraId="4533DADD" w14:textId="77777777" w:rsidR="00D70494" w:rsidRPr="002F3BB0" w:rsidRDefault="00D70494" w:rsidP="00D70494">
            <w:pPr>
              <w:jc w:val="center"/>
              <w:rPr>
                <w:rFonts w:ascii="Avenir Next LT Pro Light" w:hAnsi="Avenir Next LT Pro Light"/>
                <w:sz w:val="18"/>
                <w:szCs w:val="18"/>
              </w:rPr>
            </w:pPr>
          </w:p>
          <w:p w14:paraId="2E860DAB" w14:textId="71601A89"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N/A</w:t>
            </w:r>
          </w:p>
        </w:tc>
        <w:tc>
          <w:tcPr>
            <w:tcW w:w="1521" w:type="dxa"/>
            <w:tcBorders>
              <w:top w:val="single" w:sz="12" w:space="0" w:color="auto"/>
              <w:left w:val="nil"/>
              <w:bottom w:val="single" w:sz="4" w:space="0" w:color="auto"/>
              <w:right w:val="single" w:sz="4" w:space="0" w:color="auto"/>
            </w:tcBorders>
            <w:shd w:val="clear" w:color="auto" w:fill="auto"/>
            <w:vAlign w:val="center"/>
            <w:hideMark/>
          </w:tcPr>
          <w:p w14:paraId="4E1936E4" w14:textId="77777777" w:rsidR="00D70494" w:rsidRPr="002F3BB0" w:rsidRDefault="00D70494" w:rsidP="00D70494">
            <w:pPr>
              <w:jc w:val="center"/>
              <w:rPr>
                <w:rFonts w:ascii="Avenir Next LT Pro Light" w:hAnsi="Avenir Next LT Pro Light"/>
                <w:sz w:val="18"/>
                <w:szCs w:val="18"/>
              </w:rPr>
            </w:pPr>
          </w:p>
          <w:p w14:paraId="67C71BA8" w14:textId="385BA3CB"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N/A</w:t>
            </w:r>
          </w:p>
        </w:tc>
        <w:tc>
          <w:tcPr>
            <w:tcW w:w="1520" w:type="dxa"/>
            <w:tcBorders>
              <w:top w:val="single" w:sz="12" w:space="0" w:color="auto"/>
              <w:left w:val="nil"/>
              <w:bottom w:val="single" w:sz="4" w:space="0" w:color="auto"/>
              <w:right w:val="single" w:sz="4" w:space="0" w:color="auto"/>
            </w:tcBorders>
            <w:shd w:val="clear" w:color="auto" w:fill="auto"/>
            <w:vAlign w:val="center"/>
            <w:hideMark/>
          </w:tcPr>
          <w:p w14:paraId="6794B87E" w14:textId="77777777" w:rsidR="00D70494" w:rsidRPr="002F3BB0" w:rsidRDefault="00D70494" w:rsidP="00D70494">
            <w:pPr>
              <w:jc w:val="center"/>
              <w:rPr>
                <w:rFonts w:ascii="Avenir Next LT Pro Light" w:hAnsi="Avenir Next LT Pro Light"/>
                <w:sz w:val="18"/>
                <w:szCs w:val="18"/>
              </w:rPr>
            </w:pPr>
          </w:p>
          <w:p w14:paraId="5C7CE142" w14:textId="4F76B3FB"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N/A</w:t>
            </w:r>
          </w:p>
        </w:tc>
        <w:tc>
          <w:tcPr>
            <w:tcW w:w="1521" w:type="dxa"/>
            <w:tcBorders>
              <w:top w:val="single" w:sz="4" w:space="0" w:color="auto"/>
              <w:left w:val="single" w:sz="4" w:space="0" w:color="auto"/>
              <w:bottom w:val="nil"/>
              <w:right w:val="single" w:sz="4" w:space="0" w:color="auto"/>
            </w:tcBorders>
            <w:shd w:val="clear" w:color="auto" w:fill="auto"/>
            <w:vAlign w:val="center"/>
            <w:hideMark/>
          </w:tcPr>
          <w:p w14:paraId="3DDA8A07" w14:textId="0EDF0CEA"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cs="Calibri"/>
                <w:sz w:val="18"/>
                <w:szCs w:val="18"/>
              </w:rPr>
              <w:t>30 June 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03EDFB59" w14:textId="5F126C47"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cs="Calibri"/>
                <w:sz w:val="18"/>
                <w:szCs w:val="18"/>
              </w:rPr>
              <w:t>27 June 2024</w:t>
            </w:r>
          </w:p>
        </w:tc>
      </w:tr>
      <w:tr w:rsidR="00D70494" w:rsidRPr="00EC59C1" w14:paraId="06A3A1E2" w14:textId="77777777" w:rsidTr="008929B0">
        <w:trPr>
          <w:trHeight w:val="420"/>
        </w:trPr>
        <w:tc>
          <w:tcPr>
            <w:tcW w:w="3471" w:type="dxa"/>
            <w:vMerge/>
            <w:tcBorders>
              <w:left w:val="single" w:sz="4" w:space="0" w:color="auto"/>
              <w:right w:val="single" w:sz="4" w:space="0" w:color="auto"/>
            </w:tcBorders>
            <w:vAlign w:val="center"/>
            <w:hideMark/>
          </w:tcPr>
          <w:p w14:paraId="5F2B82D8" w14:textId="6BF7FA41" w:rsidR="00D70494" w:rsidRPr="00F32994" w:rsidRDefault="00D70494" w:rsidP="00D70494">
            <w:pPr>
              <w:jc w:val="center"/>
              <w:rPr>
                <w:rFonts w:ascii="Avenir Next LT Pro Light" w:hAnsi="Avenir Next LT Pro Light" w:cs="Calibri"/>
                <w:color w:val="000000"/>
                <w:sz w:val="18"/>
                <w:szCs w:val="18"/>
              </w:rPr>
            </w:pPr>
          </w:p>
        </w:tc>
        <w:tc>
          <w:tcPr>
            <w:tcW w:w="2988" w:type="dxa"/>
            <w:tcBorders>
              <w:top w:val="single" w:sz="4" w:space="0" w:color="auto"/>
              <w:left w:val="nil"/>
              <w:bottom w:val="single" w:sz="4" w:space="0" w:color="auto"/>
              <w:right w:val="single" w:sz="4" w:space="0" w:color="auto"/>
            </w:tcBorders>
            <w:shd w:val="clear" w:color="auto" w:fill="auto"/>
            <w:hideMark/>
          </w:tcPr>
          <w:p w14:paraId="2347723C" w14:textId="45EC454E"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Number of Quarterly Disability Programmes</w:t>
            </w:r>
            <w:r w:rsidRPr="00887FE7">
              <w:rPr>
                <w:rFonts w:ascii="Avenir Next LT Pro Light" w:hAnsi="Avenir Next LT Pro Light"/>
                <w:sz w:val="18"/>
                <w:szCs w:val="18"/>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6582DAD3" w14:textId="77777777" w:rsidR="00D70494" w:rsidRDefault="00D70494" w:rsidP="00D70494">
            <w:pPr>
              <w:jc w:val="center"/>
              <w:rPr>
                <w:rFonts w:ascii="Avenir Next LT Pro Light" w:hAnsi="Avenir Next LT Pro Light"/>
                <w:sz w:val="18"/>
                <w:szCs w:val="18"/>
              </w:rPr>
            </w:pPr>
          </w:p>
          <w:p w14:paraId="06F63281" w14:textId="6811ADB6"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4</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4668391A" w14:textId="77777777" w:rsidR="00D70494" w:rsidRDefault="00D70494" w:rsidP="00D70494">
            <w:pPr>
              <w:jc w:val="center"/>
              <w:rPr>
                <w:rFonts w:ascii="Avenir Next LT Pro Light" w:hAnsi="Avenir Next LT Pro Light"/>
                <w:sz w:val="18"/>
                <w:szCs w:val="18"/>
              </w:rPr>
            </w:pPr>
          </w:p>
          <w:p w14:paraId="2DFC3603" w14:textId="276378C8"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3</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FB0DEF1" w14:textId="37BC90A1"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4</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7F6592D2" w14:textId="5FA2176F"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4</w:t>
            </w:r>
          </w:p>
        </w:tc>
        <w:tc>
          <w:tcPr>
            <w:tcW w:w="1525" w:type="dxa"/>
            <w:tcBorders>
              <w:top w:val="single" w:sz="4" w:space="0" w:color="auto"/>
              <w:left w:val="nil"/>
              <w:bottom w:val="single" w:sz="4" w:space="0" w:color="auto"/>
              <w:right w:val="single" w:sz="4" w:space="0" w:color="auto"/>
            </w:tcBorders>
            <w:shd w:val="clear" w:color="auto" w:fill="auto"/>
            <w:vAlign w:val="center"/>
          </w:tcPr>
          <w:p w14:paraId="76BE893B" w14:textId="41CEBCA4"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1</w:t>
            </w:r>
          </w:p>
        </w:tc>
      </w:tr>
      <w:tr w:rsidR="00D70494" w:rsidRPr="00EC59C1" w14:paraId="4D3B51C8" w14:textId="77777777" w:rsidTr="008929B0">
        <w:trPr>
          <w:trHeight w:val="538"/>
        </w:trPr>
        <w:tc>
          <w:tcPr>
            <w:tcW w:w="3471" w:type="dxa"/>
            <w:vMerge/>
            <w:tcBorders>
              <w:left w:val="single" w:sz="4" w:space="0" w:color="auto"/>
              <w:right w:val="single" w:sz="4" w:space="0" w:color="auto"/>
            </w:tcBorders>
            <w:shd w:val="clear" w:color="auto" w:fill="auto"/>
            <w:vAlign w:val="center"/>
            <w:hideMark/>
          </w:tcPr>
          <w:p w14:paraId="4E8621E9" w14:textId="1C5CA306" w:rsidR="00D70494" w:rsidRPr="00F32994" w:rsidRDefault="00D70494" w:rsidP="00D70494">
            <w:pPr>
              <w:jc w:val="center"/>
              <w:rPr>
                <w:rFonts w:ascii="Avenir Next LT Pro Light" w:hAnsi="Avenir Next LT Pro Light" w:cs="Calibri"/>
                <w:color w:val="000000"/>
                <w:sz w:val="18"/>
                <w:szCs w:val="18"/>
              </w:rPr>
            </w:pPr>
          </w:p>
        </w:tc>
        <w:tc>
          <w:tcPr>
            <w:tcW w:w="2988" w:type="dxa"/>
            <w:tcBorders>
              <w:top w:val="single" w:sz="4" w:space="0" w:color="auto"/>
              <w:left w:val="single" w:sz="4" w:space="0" w:color="auto"/>
              <w:bottom w:val="single" w:sz="4" w:space="0" w:color="auto"/>
              <w:right w:val="single" w:sz="4" w:space="0" w:color="auto"/>
            </w:tcBorders>
            <w:shd w:val="clear" w:color="auto" w:fill="auto"/>
            <w:hideMark/>
          </w:tcPr>
          <w:p w14:paraId="0ACFB413" w14:textId="17DB5A35"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Number of Quarterly Gender Based Activities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5D3BFADE" w14:textId="56302425"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N/A</w:t>
            </w:r>
          </w:p>
        </w:tc>
        <w:tc>
          <w:tcPr>
            <w:tcW w:w="1521" w:type="dxa"/>
            <w:tcBorders>
              <w:top w:val="single" w:sz="4" w:space="0" w:color="auto"/>
              <w:left w:val="single" w:sz="4" w:space="0" w:color="auto"/>
              <w:bottom w:val="nil"/>
              <w:right w:val="single" w:sz="4" w:space="0" w:color="auto"/>
            </w:tcBorders>
            <w:shd w:val="clear" w:color="auto" w:fill="auto"/>
            <w:vAlign w:val="center"/>
            <w:hideMark/>
          </w:tcPr>
          <w:p w14:paraId="6113F8CE" w14:textId="40F050A0"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N/A</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563CCEBA" w14:textId="0804DC80"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N/A</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75D391E1" w14:textId="361F305E" w:rsidR="00D70494" w:rsidRPr="00F32994" w:rsidRDefault="00D70494" w:rsidP="00D70494">
            <w:pPr>
              <w:jc w:val="center"/>
              <w:rPr>
                <w:rFonts w:ascii="Avenir Next LT Pro Light" w:hAnsi="Avenir Next LT Pro Light" w:cs="Calibri"/>
                <w:sz w:val="18"/>
                <w:szCs w:val="18"/>
              </w:rPr>
            </w:pPr>
            <w:r w:rsidRPr="002F3BB0">
              <w:rPr>
                <w:rFonts w:ascii="Avenir Next LT Pro Light" w:hAnsi="Avenir Next LT Pro Light"/>
                <w:sz w:val="18"/>
                <w:szCs w:val="18"/>
              </w:rPr>
              <w:t>3</w:t>
            </w:r>
            <w:r>
              <w:rPr>
                <w:rFonts w:ascii="Avenir Next LT Pro Light" w:hAnsi="Avenir Next LT Pro Light"/>
                <w:sz w:val="18"/>
                <w:szCs w:val="18"/>
              </w:rPr>
              <w:t>4</w:t>
            </w:r>
          </w:p>
        </w:tc>
        <w:tc>
          <w:tcPr>
            <w:tcW w:w="1525" w:type="dxa"/>
            <w:tcBorders>
              <w:top w:val="single" w:sz="4" w:space="0" w:color="auto"/>
              <w:left w:val="single" w:sz="4" w:space="0" w:color="auto"/>
              <w:bottom w:val="nil"/>
              <w:right w:val="single" w:sz="4" w:space="0" w:color="auto"/>
            </w:tcBorders>
            <w:shd w:val="clear" w:color="auto" w:fill="auto"/>
            <w:vAlign w:val="center"/>
          </w:tcPr>
          <w:p w14:paraId="50905C8C" w14:textId="44998A2A" w:rsidR="00D70494" w:rsidRPr="00F32994" w:rsidRDefault="00D70494" w:rsidP="00D70494">
            <w:pPr>
              <w:jc w:val="center"/>
              <w:rPr>
                <w:rFonts w:ascii="Avenir Next LT Pro Light" w:hAnsi="Avenir Next LT Pro Light" w:cs="Calibri"/>
                <w:color w:val="000000"/>
                <w:sz w:val="18"/>
                <w:szCs w:val="18"/>
              </w:rPr>
            </w:pPr>
            <w:r>
              <w:rPr>
                <w:rFonts w:ascii="Avenir Next LT Pro Light" w:hAnsi="Avenir Next LT Pro Light"/>
                <w:sz w:val="18"/>
                <w:szCs w:val="18"/>
              </w:rPr>
              <w:t>3</w:t>
            </w:r>
          </w:p>
        </w:tc>
      </w:tr>
      <w:tr w:rsidR="00D70494" w:rsidRPr="00EC59C1" w14:paraId="01646F63" w14:textId="77777777" w:rsidTr="008929B0">
        <w:trPr>
          <w:trHeight w:val="538"/>
        </w:trPr>
        <w:tc>
          <w:tcPr>
            <w:tcW w:w="3471" w:type="dxa"/>
            <w:tcBorders>
              <w:left w:val="single" w:sz="4" w:space="0" w:color="auto"/>
              <w:bottom w:val="nil"/>
              <w:right w:val="single" w:sz="4" w:space="0" w:color="auto"/>
            </w:tcBorders>
            <w:shd w:val="clear" w:color="auto" w:fill="auto"/>
            <w:vAlign w:val="center"/>
          </w:tcPr>
          <w:p w14:paraId="3559129A" w14:textId="77777777" w:rsidR="00D70494" w:rsidRPr="00F32994" w:rsidRDefault="00D70494" w:rsidP="00D70494">
            <w:pPr>
              <w:jc w:val="center"/>
              <w:rPr>
                <w:rFonts w:ascii="Avenir Next LT Pro Light" w:hAnsi="Avenir Next LT Pro Light" w:cs="Calibri"/>
                <w:color w:val="000000"/>
                <w:sz w:val="18"/>
                <w:szCs w:val="18"/>
              </w:rPr>
            </w:pPr>
          </w:p>
        </w:tc>
        <w:tc>
          <w:tcPr>
            <w:tcW w:w="2988" w:type="dxa"/>
            <w:tcBorders>
              <w:top w:val="nil"/>
              <w:left w:val="single" w:sz="4" w:space="0" w:color="auto"/>
              <w:bottom w:val="single" w:sz="4" w:space="0" w:color="auto"/>
              <w:right w:val="single" w:sz="4" w:space="0" w:color="auto"/>
            </w:tcBorders>
            <w:shd w:val="clear" w:color="auto" w:fill="auto"/>
          </w:tcPr>
          <w:p w14:paraId="352B6A73" w14:textId="51564E5D" w:rsidR="00D70494" w:rsidRPr="00F32994" w:rsidRDefault="00D70494" w:rsidP="00D70494">
            <w:pPr>
              <w:jc w:val="center"/>
              <w:rPr>
                <w:rFonts w:ascii="Avenir Next LT Pro Light" w:hAnsi="Avenir Next LT Pro Light" w:cs="Calibri"/>
                <w:sz w:val="18"/>
                <w:szCs w:val="18"/>
              </w:rPr>
            </w:pPr>
            <w:r>
              <w:rPr>
                <w:rFonts w:ascii="Avenir Next LT Pro Light" w:hAnsi="Avenir Next LT Pro Light"/>
                <w:sz w:val="18"/>
                <w:szCs w:val="18"/>
              </w:rPr>
              <w:t>Number of quarterly Senior Citozens Programmes</w:t>
            </w:r>
          </w:p>
        </w:tc>
        <w:tc>
          <w:tcPr>
            <w:tcW w:w="1520" w:type="dxa"/>
            <w:tcBorders>
              <w:top w:val="nil"/>
              <w:left w:val="single" w:sz="4" w:space="0" w:color="auto"/>
              <w:bottom w:val="single" w:sz="4" w:space="0" w:color="auto"/>
              <w:right w:val="single" w:sz="4" w:space="0" w:color="auto"/>
            </w:tcBorders>
            <w:shd w:val="clear" w:color="auto" w:fill="auto"/>
            <w:vAlign w:val="center"/>
          </w:tcPr>
          <w:p w14:paraId="5D9F82B6" w14:textId="77092F35" w:rsidR="00D70494" w:rsidRPr="00F32994" w:rsidRDefault="00D70494" w:rsidP="00D70494">
            <w:pPr>
              <w:jc w:val="center"/>
              <w:rPr>
                <w:rFonts w:ascii="Avenir Next LT Pro Light" w:hAnsi="Avenir Next LT Pro Light"/>
                <w:sz w:val="18"/>
                <w:szCs w:val="18"/>
              </w:rPr>
            </w:pPr>
            <w:r>
              <w:rPr>
                <w:rFonts w:ascii="Avenir Next LT Pro Light" w:hAnsi="Avenir Next LT Pro Light"/>
                <w:sz w:val="18"/>
                <w:szCs w:val="18"/>
              </w:rPr>
              <w:t>N/A</w:t>
            </w:r>
          </w:p>
        </w:tc>
        <w:tc>
          <w:tcPr>
            <w:tcW w:w="1521" w:type="dxa"/>
            <w:tcBorders>
              <w:top w:val="single" w:sz="4" w:space="0" w:color="auto"/>
              <w:left w:val="single" w:sz="4" w:space="0" w:color="auto"/>
              <w:bottom w:val="nil"/>
              <w:right w:val="single" w:sz="4" w:space="0" w:color="auto"/>
            </w:tcBorders>
            <w:shd w:val="clear" w:color="auto" w:fill="auto"/>
            <w:vAlign w:val="center"/>
          </w:tcPr>
          <w:p w14:paraId="4B665E27" w14:textId="3664F3E6" w:rsidR="00D70494" w:rsidRPr="00F32994" w:rsidRDefault="00D70494" w:rsidP="00D70494">
            <w:pPr>
              <w:jc w:val="center"/>
              <w:rPr>
                <w:rFonts w:ascii="Avenir Next LT Pro Light" w:hAnsi="Avenir Next LT Pro Light"/>
                <w:sz w:val="18"/>
                <w:szCs w:val="18"/>
              </w:rPr>
            </w:pPr>
            <w:r>
              <w:rPr>
                <w:rFonts w:ascii="Avenir Next LT Pro Light" w:hAnsi="Avenir Next LT Pro Light"/>
                <w:sz w:val="18"/>
                <w:szCs w:val="18"/>
              </w:rPr>
              <w:t>N/A</w:t>
            </w:r>
          </w:p>
        </w:tc>
        <w:tc>
          <w:tcPr>
            <w:tcW w:w="1520" w:type="dxa"/>
            <w:tcBorders>
              <w:top w:val="nil"/>
              <w:left w:val="single" w:sz="4" w:space="0" w:color="auto"/>
              <w:bottom w:val="single" w:sz="4" w:space="0" w:color="auto"/>
              <w:right w:val="single" w:sz="4" w:space="0" w:color="auto"/>
            </w:tcBorders>
            <w:shd w:val="clear" w:color="auto" w:fill="auto"/>
            <w:vAlign w:val="center"/>
          </w:tcPr>
          <w:p w14:paraId="3136D66F" w14:textId="59ED8AE8" w:rsidR="00D70494" w:rsidRPr="00F32994" w:rsidRDefault="00D70494" w:rsidP="00D70494">
            <w:pPr>
              <w:jc w:val="center"/>
              <w:rPr>
                <w:rFonts w:ascii="Avenir Next LT Pro Light" w:hAnsi="Avenir Next LT Pro Light"/>
                <w:sz w:val="18"/>
                <w:szCs w:val="18"/>
              </w:rPr>
            </w:pPr>
            <w:r>
              <w:rPr>
                <w:rFonts w:ascii="Avenir Next LT Pro Light" w:hAnsi="Avenir Next LT Pro Light"/>
                <w:sz w:val="18"/>
                <w:szCs w:val="18"/>
              </w:rPr>
              <w:t>N/A</w:t>
            </w:r>
          </w:p>
        </w:tc>
        <w:tc>
          <w:tcPr>
            <w:tcW w:w="1521" w:type="dxa"/>
            <w:tcBorders>
              <w:top w:val="nil"/>
              <w:left w:val="single" w:sz="4" w:space="0" w:color="auto"/>
              <w:bottom w:val="single" w:sz="4" w:space="0" w:color="auto"/>
              <w:right w:val="single" w:sz="4" w:space="0" w:color="auto"/>
            </w:tcBorders>
            <w:shd w:val="clear" w:color="auto" w:fill="auto"/>
            <w:vAlign w:val="center"/>
          </w:tcPr>
          <w:p w14:paraId="1FCD391E" w14:textId="08F6C3A5" w:rsidR="00D70494" w:rsidRPr="00F32994" w:rsidRDefault="00D70494" w:rsidP="00D70494">
            <w:pPr>
              <w:jc w:val="center"/>
            </w:pPr>
            <w:r>
              <w:rPr>
                <w:rFonts w:ascii="Avenir Next LT Pro Light" w:hAnsi="Avenir Next LT Pro Light"/>
                <w:sz w:val="18"/>
                <w:szCs w:val="18"/>
              </w:rPr>
              <w:t>8</w:t>
            </w:r>
          </w:p>
        </w:tc>
        <w:tc>
          <w:tcPr>
            <w:tcW w:w="1525" w:type="dxa"/>
            <w:tcBorders>
              <w:top w:val="single" w:sz="4" w:space="0" w:color="auto"/>
              <w:left w:val="single" w:sz="4" w:space="0" w:color="auto"/>
              <w:bottom w:val="nil"/>
              <w:right w:val="single" w:sz="4" w:space="0" w:color="auto"/>
            </w:tcBorders>
            <w:shd w:val="clear" w:color="auto" w:fill="auto"/>
            <w:vAlign w:val="center"/>
          </w:tcPr>
          <w:p w14:paraId="1F14F0BE" w14:textId="7DBC50DA" w:rsidR="00D70494" w:rsidRPr="00F32994" w:rsidRDefault="00D70494" w:rsidP="00D70494">
            <w:pPr>
              <w:jc w:val="center"/>
            </w:pPr>
            <w:r>
              <w:rPr>
                <w:rFonts w:ascii="Avenir Next LT Pro Light" w:hAnsi="Avenir Next LT Pro Light"/>
                <w:sz w:val="18"/>
                <w:szCs w:val="18"/>
              </w:rPr>
              <w:t>6</w:t>
            </w:r>
          </w:p>
        </w:tc>
      </w:tr>
      <w:tr w:rsidR="00C24DA8" w:rsidRPr="00EC59C1" w14:paraId="1BA16786" w14:textId="77777777" w:rsidTr="00FC2CDF">
        <w:trPr>
          <w:trHeight w:val="1039"/>
        </w:trPr>
        <w:tc>
          <w:tcPr>
            <w:tcW w:w="14066" w:type="dxa"/>
            <w:gridSpan w:val="7"/>
            <w:tcBorders>
              <w:top w:val="single" w:sz="4" w:space="0" w:color="auto"/>
              <w:left w:val="single" w:sz="4" w:space="0" w:color="auto"/>
              <w:bottom w:val="single" w:sz="4" w:space="0" w:color="auto"/>
              <w:right w:val="single" w:sz="12" w:space="0" w:color="auto"/>
            </w:tcBorders>
            <w:shd w:val="clear" w:color="auto" w:fill="auto"/>
            <w:hideMark/>
          </w:tcPr>
          <w:p w14:paraId="5A5E5E89" w14:textId="305FC2B0" w:rsidR="00C24DA8" w:rsidRPr="00EC59C1" w:rsidRDefault="00C24DA8" w:rsidP="00C24DA8">
            <w:pPr>
              <w:rPr>
                <w:rFonts w:ascii="Avenir Next LT Pro Light" w:hAnsi="Avenir Next LT Pro Light" w:cs="Calibri"/>
                <w:i/>
                <w:iCs/>
                <w:color w:val="000000"/>
                <w:sz w:val="18"/>
                <w:szCs w:val="18"/>
              </w:rPr>
            </w:pPr>
            <w:r w:rsidRPr="00EC59C1">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FC2CDF" w:rsidRPr="00EC59C1">
              <w:rPr>
                <w:rFonts w:ascii="Avenir Next LT Pro Light" w:hAnsi="Avenir Next LT Pro Light" w:cs="Calibri"/>
                <w:i/>
                <w:iCs/>
                <w:color w:val="000000"/>
                <w:sz w:val="18"/>
                <w:szCs w:val="18"/>
              </w:rPr>
              <w:t>Integrated</w:t>
            </w:r>
            <w:r w:rsidRPr="00EC59C1">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w:t>
            </w:r>
          </w:p>
          <w:p w14:paraId="5B0CF860" w14:textId="28ADADDB" w:rsidR="00C24DA8" w:rsidRPr="00EC59C1" w:rsidRDefault="00C24DA8" w:rsidP="00C24DA8">
            <w:pPr>
              <w:jc w:val="right"/>
              <w:rPr>
                <w:rFonts w:ascii="Avenir Next LT Pro Light" w:hAnsi="Avenir Next LT Pro Light" w:cs="Calibri"/>
                <w:i/>
                <w:iCs/>
                <w:color w:val="000000"/>
                <w:sz w:val="18"/>
                <w:szCs w:val="18"/>
              </w:rPr>
            </w:pPr>
            <w:r w:rsidRPr="00EC59C1">
              <w:rPr>
                <w:rFonts w:ascii="Avenir Next LT Pro Light" w:hAnsi="Avenir Next LT Pro Light" w:cs="Calibri"/>
                <w:i/>
                <w:iCs/>
                <w:color w:val="000000"/>
                <w:sz w:val="18"/>
                <w:szCs w:val="18"/>
              </w:rPr>
              <w:t>T 3.14.3</w:t>
            </w:r>
          </w:p>
        </w:tc>
      </w:tr>
    </w:tbl>
    <w:p w14:paraId="60728639" w14:textId="77777777" w:rsidR="00112FFF" w:rsidRPr="00EC59C1" w:rsidRDefault="00112FFF" w:rsidP="00256BB6">
      <w:pPr>
        <w:contextualSpacing/>
        <w:rPr>
          <w:rFonts w:ascii="Avenir Next LT Pro Light" w:hAnsi="Avenir Next LT Pro Light" w:cs="Arial"/>
        </w:rPr>
        <w:sectPr w:rsidR="00112FFF" w:rsidRPr="00EC59C1" w:rsidSect="000B225A">
          <w:pgSz w:w="15840" w:h="12240" w:orient="landscape"/>
          <w:pgMar w:top="1701" w:right="1622" w:bottom="1440" w:left="1259" w:header="709" w:footer="709" w:gutter="0"/>
          <w:cols w:space="708"/>
          <w:titlePg/>
          <w:docGrid w:linePitch="360"/>
        </w:sectPr>
      </w:pPr>
    </w:p>
    <w:p w14:paraId="23455411" w14:textId="77777777" w:rsidR="00C24DA8" w:rsidRPr="00EC59C1" w:rsidRDefault="00C24DA8" w:rsidP="00256BB6">
      <w:pPr>
        <w:contextualSpacing/>
        <w:rPr>
          <w:rFonts w:ascii="Avenir Next LT Pro Light" w:hAnsi="Avenir Next LT Pro Light" w:cs="Arial"/>
        </w:rPr>
      </w:pPr>
    </w:p>
    <w:tbl>
      <w:tblPr>
        <w:tblW w:w="9130" w:type="dxa"/>
        <w:tblInd w:w="113" w:type="dxa"/>
        <w:tblLook w:val="04A0" w:firstRow="1" w:lastRow="0" w:firstColumn="1" w:lastColumn="0" w:noHBand="0" w:noVBand="1"/>
      </w:tblPr>
      <w:tblGrid>
        <w:gridCol w:w="898"/>
        <w:gridCol w:w="1689"/>
        <w:gridCol w:w="1448"/>
        <w:gridCol w:w="1689"/>
        <w:gridCol w:w="1742"/>
        <w:gridCol w:w="1664"/>
      </w:tblGrid>
      <w:tr w:rsidR="008357A4" w:rsidRPr="00EC59C1" w14:paraId="2725F869" w14:textId="77777777" w:rsidTr="006160BF">
        <w:trPr>
          <w:trHeight w:val="253"/>
        </w:trPr>
        <w:tc>
          <w:tcPr>
            <w:tcW w:w="9130"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1272E40"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Employees:  Child Care; Aged Care; Social Programmes</w:t>
            </w:r>
          </w:p>
        </w:tc>
      </w:tr>
      <w:tr w:rsidR="008357A4" w:rsidRPr="00EC59C1" w14:paraId="652E1A68" w14:textId="77777777" w:rsidTr="006160BF">
        <w:trPr>
          <w:trHeight w:val="277"/>
        </w:trPr>
        <w:tc>
          <w:tcPr>
            <w:tcW w:w="898"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76B79F98"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689" w:type="dxa"/>
            <w:tcBorders>
              <w:top w:val="nil"/>
              <w:left w:val="single" w:sz="4" w:space="0" w:color="auto"/>
              <w:bottom w:val="nil"/>
              <w:right w:val="single" w:sz="4" w:space="0" w:color="auto"/>
            </w:tcBorders>
            <w:shd w:val="clear" w:color="000000" w:fill="C4D79B"/>
            <w:vAlign w:val="bottom"/>
            <w:hideMark/>
          </w:tcPr>
          <w:p w14:paraId="7D72870C"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542" w:type="dxa"/>
            <w:gridSpan w:val="4"/>
            <w:tcBorders>
              <w:top w:val="single" w:sz="4" w:space="0" w:color="auto"/>
              <w:left w:val="nil"/>
              <w:bottom w:val="nil"/>
              <w:right w:val="single" w:sz="4" w:space="0" w:color="000000"/>
            </w:tcBorders>
            <w:shd w:val="clear" w:color="000000" w:fill="C4D79B"/>
            <w:vAlign w:val="bottom"/>
            <w:hideMark/>
          </w:tcPr>
          <w:p w14:paraId="2DB3C8E1"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8357A4" w:rsidRPr="00EC59C1" w14:paraId="5D4FDC4C" w14:textId="77777777" w:rsidTr="006160BF">
        <w:trPr>
          <w:trHeight w:val="542"/>
        </w:trPr>
        <w:tc>
          <w:tcPr>
            <w:tcW w:w="898" w:type="dxa"/>
            <w:vMerge/>
            <w:tcBorders>
              <w:top w:val="nil"/>
              <w:left w:val="single" w:sz="4" w:space="0" w:color="auto"/>
              <w:bottom w:val="single" w:sz="4" w:space="0" w:color="auto"/>
              <w:right w:val="single" w:sz="4" w:space="0" w:color="auto"/>
            </w:tcBorders>
            <w:vAlign w:val="center"/>
            <w:hideMark/>
          </w:tcPr>
          <w:p w14:paraId="34B7EA3D" w14:textId="77777777" w:rsidR="008357A4" w:rsidRPr="00EC59C1" w:rsidRDefault="008357A4" w:rsidP="008357A4">
            <w:pPr>
              <w:rPr>
                <w:rFonts w:ascii="Avenir Next LT Pro Light" w:hAnsi="Avenir Next LT Pro Light" w:cs="Calibri"/>
                <w:b/>
                <w:bCs/>
              </w:rPr>
            </w:pPr>
          </w:p>
        </w:tc>
        <w:tc>
          <w:tcPr>
            <w:tcW w:w="1689" w:type="dxa"/>
            <w:tcBorders>
              <w:top w:val="single" w:sz="4" w:space="0" w:color="auto"/>
              <w:left w:val="single" w:sz="4" w:space="0" w:color="auto"/>
              <w:bottom w:val="nil"/>
              <w:right w:val="nil"/>
            </w:tcBorders>
            <w:shd w:val="clear" w:color="000000" w:fill="C4D79B"/>
            <w:hideMark/>
          </w:tcPr>
          <w:p w14:paraId="0EA1F390"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48" w:type="dxa"/>
            <w:tcBorders>
              <w:top w:val="single" w:sz="4" w:space="0" w:color="auto"/>
              <w:left w:val="single" w:sz="4" w:space="0" w:color="auto"/>
              <w:bottom w:val="nil"/>
              <w:right w:val="nil"/>
            </w:tcBorders>
            <w:shd w:val="clear" w:color="000000" w:fill="C4D79B"/>
            <w:hideMark/>
          </w:tcPr>
          <w:p w14:paraId="7609A723"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689" w:type="dxa"/>
            <w:tcBorders>
              <w:top w:val="single" w:sz="4" w:space="0" w:color="auto"/>
              <w:left w:val="single" w:sz="4" w:space="0" w:color="auto"/>
              <w:bottom w:val="nil"/>
              <w:right w:val="nil"/>
            </w:tcBorders>
            <w:shd w:val="clear" w:color="000000" w:fill="C4D79B"/>
            <w:hideMark/>
          </w:tcPr>
          <w:p w14:paraId="6B5DE305"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42" w:type="dxa"/>
            <w:tcBorders>
              <w:top w:val="single" w:sz="4" w:space="0" w:color="auto"/>
              <w:left w:val="single" w:sz="4" w:space="0" w:color="auto"/>
              <w:bottom w:val="nil"/>
              <w:right w:val="nil"/>
            </w:tcBorders>
            <w:shd w:val="clear" w:color="000000" w:fill="C4D79B"/>
            <w:hideMark/>
          </w:tcPr>
          <w:p w14:paraId="0BDB3A05"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662" w:type="dxa"/>
            <w:tcBorders>
              <w:top w:val="single" w:sz="4" w:space="0" w:color="auto"/>
              <w:left w:val="single" w:sz="4" w:space="0" w:color="auto"/>
              <w:bottom w:val="nil"/>
              <w:right w:val="single" w:sz="4" w:space="0" w:color="auto"/>
            </w:tcBorders>
            <w:shd w:val="clear" w:color="000000" w:fill="C4D79B"/>
            <w:hideMark/>
          </w:tcPr>
          <w:p w14:paraId="744D8763"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8357A4" w:rsidRPr="00EC59C1" w14:paraId="07A8833E" w14:textId="77777777" w:rsidTr="006160BF">
        <w:trPr>
          <w:trHeight w:val="237"/>
        </w:trPr>
        <w:tc>
          <w:tcPr>
            <w:tcW w:w="898" w:type="dxa"/>
            <w:vMerge/>
            <w:tcBorders>
              <w:top w:val="nil"/>
              <w:left w:val="single" w:sz="4" w:space="0" w:color="auto"/>
              <w:bottom w:val="single" w:sz="4" w:space="0" w:color="auto"/>
              <w:right w:val="single" w:sz="4" w:space="0" w:color="auto"/>
            </w:tcBorders>
            <w:vAlign w:val="center"/>
            <w:hideMark/>
          </w:tcPr>
          <w:p w14:paraId="5BC328D9" w14:textId="77777777" w:rsidR="008357A4" w:rsidRPr="00EC59C1" w:rsidRDefault="008357A4" w:rsidP="008357A4">
            <w:pPr>
              <w:rPr>
                <w:rFonts w:ascii="Avenir Next LT Pro Light" w:hAnsi="Avenir Next LT Pro Light" w:cs="Calibri"/>
                <w:b/>
                <w:bCs/>
              </w:rPr>
            </w:pPr>
          </w:p>
        </w:tc>
        <w:tc>
          <w:tcPr>
            <w:tcW w:w="1689" w:type="dxa"/>
            <w:tcBorders>
              <w:top w:val="nil"/>
              <w:left w:val="single" w:sz="4" w:space="0" w:color="auto"/>
              <w:bottom w:val="single" w:sz="4" w:space="0" w:color="auto"/>
              <w:right w:val="nil"/>
            </w:tcBorders>
            <w:shd w:val="clear" w:color="000000" w:fill="C4D79B"/>
            <w:vAlign w:val="bottom"/>
            <w:hideMark/>
          </w:tcPr>
          <w:p w14:paraId="6902F37B"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48" w:type="dxa"/>
            <w:tcBorders>
              <w:top w:val="nil"/>
              <w:left w:val="single" w:sz="4" w:space="0" w:color="auto"/>
              <w:bottom w:val="single" w:sz="4" w:space="0" w:color="auto"/>
              <w:right w:val="nil"/>
            </w:tcBorders>
            <w:shd w:val="clear" w:color="000000" w:fill="C4D79B"/>
            <w:vAlign w:val="bottom"/>
            <w:hideMark/>
          </w:tcPr>
          <w:p w14:paraId="3143B00B"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89" w:type="dxa"/>
            <w:tcBorders>
              <w:top w:val="nil"/>
              <w:left w:val="single" w:sz="4" w:space="0" w:color="auto"/>
              <w:bottom w:val="single" w:sz="4" w:space="0" w:color="auto"/>
              <w:right w:val="nil"/>
            </w:tcBorders>
            <w:shd w:val="clear" w:color="000000" w:fill="C4D79B"/>
            <w:vAlign w:val="bottom"/>
            <w:hideMark/>
          </w:tcPr>
          <w:p w14:paraId="0CC5613A"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42" w:type="dxa"/>
            <w:tcBorders>
              <w:top w:val="nil"/>
              <w:left w:val="single" w:sz="4" w:space="0" w:color="auto"/>
              <w:bottom w:val="single" w:sz="4" w:space="0" w:color="auto"/>
              <w:right w:val="nil"/>
            </w:tcBorders>
            <w:shd w:val="clear" w:color="000000" w:fill="C4D79B"/>
            <w:vAlign w:val="bottom"/>
            <w:hideMark/>
          </w:tcPr>
          <w:p w14:paraId="0B2FAFA3"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62" w:type="dxa"/>
            <w:tcBorders>
              <w:top w:val="nil"/>
              <w:left w:val="single" w:sz="4" w:space="0" w:color="auto"/>
              <w:bottom w:val="single" w:sz="4" w:space="0" w:color="auto"/>
              <w:right w:val="single" w:sz="4" w:space="0" w:color="auto"/>
            </w:tcBorders>
            <w:shd w:val="clear" w:color="000000" w:fill="C4D79B"/>
            <w:vAlign w:val="bottom"/>
            <w:hideMark/>
          </w:tcPr>
          <w:p w14:paraId="3F71B138"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w:t>
            </w:r>
          </w:p>
        </w:tc>
      </w:tr>
      <w:tr w:rsidR="008357A4" w:rsidRPr="00EC59C1" w14:paraId="07B97F6B" w14:textId="77777777" w:rsidTr="006160BF">
        <w:trPr>
          <w:trHeight w:val="242"/>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66BFA974" w14:textId="77777777" w:rsidR="008357A4" w:rsidRPr="00EC59C1" w:rsidRDefault="008357A4" w:rsidP="008357A4">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689" w:type="dxa"/>
            <w:tcBorders>
              <w:top w:val="nil"/>
              <w:left w:val="nil"/>
              <w:bottom w:val="single" w:sz="4" w:space="0" w:color="auto"/>
              <w:right w:val="single" w:sz="4" w:space="0" w:color="auto"/>
            </w:tcBorders>
            <w:shd w:val="clear" w:color="auto" w:fill="auto"/>
            <w:vAlign w:val="bottom"/>
            <w:hideMark/>
          </w:tcPr>
          <w:p w14:paraId="61D4AF5D"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48" w:type="dxa"/>
            <w:tcBorders>
              <w:top w:val="nil"/>
              <w:left w:val="nil"/>
              <w:bottom w:val="single" w:sz="4" w:space="0" w:color="auto"/>
              <w:right w:val="single" w:sz="4" w:space="0" w:color="auto"/>
            </w:tcBorders>
            <w:shd w:val="clear" w:color="auto" w:fill="auto"/>
            <w:vAlign w:val="bottom"/>
            <w:hideMark/>
          </w:tcPr>
          <w:p w14:paraId="37587607"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89" w:type="dxa"/>
            <w:tcBorders>
              <w:top w:val="nil"/>
              <w:left w:val="nil"/>
              <w:bottom w:val="single" w:sz="4" w:space="0" w:color="auto"/>
              <w:right w:val="single" w:sz="4" w:space="0" w:color="auto"/>
            </w:tcBorders>
            <w:shd w:val="clear" w:color="auto" w:fill="auto"/>
            <w:vAlign w:val="bottom"/>
            <w:hideMark/>
          </w:tcPr>
          <w:p w14:paraId="57B4ABF4"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42" w:type="dxa"/>
            <w:tcBorders>
              <w:top w:val="nil"/>
              <w:left w:val="nil"/>
              <w:bottom w:val="single" w:sz="4" w:space="0" w:color="auto"/>
              <w:right w:val="single" w:sz="4" w:space="0" w:color="auto"/>
            </w:tcBorders>
            <w:shd w:val="clear" w:color="auto" w:fill="auto"/>
            <w:noWrap/>
            <w:vAlign w:val="bottom"/>
            <w:hideMark/>
          </w:tcPr>
          <w:p w14:paraId="49359F6F"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62" w:type="dxa"/>
            <w:tcBorders>
              <w:top w:val="nil"/>
              <w:left w:val="nil"/>
              <w:bottom w:val="single" w:sz="4" w:space="0" w:color="auto"/>
              <w:right w:val="single" w:sz="4" w:space="0" w:color="auto"/>
            </w:tcBorders>
            <w:shd w:val="clear" w:color="auto" w:fill="auto"/>
            <w:noWrap/>
            <w:vAlign w:val="bottom"/>
            <w:hideMark/>
          </w:tcPr>
          <w:p w14:paraId="29323F77"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8357A4" w:rsidRPr="00EC59C1" w14:paraId="1A903F20" w14:textId="77777777" w:rsidTr="006160BF">
        <w:trPr>
          <w:trHeight w:val="242"/>
        </w:trPr>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7259CE69" w14:textId="77777777" w:rsidR="008357A4" w:rsidRPr="00EC59C1" w:rsidRDefault="008357A4" w:rsidP="008357A4">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689" w:type="dxa"/>
            <w:tcBorders>
              <w:top w:val="nil"/>
              <w:left w:val="nil"/>
              <w:bottom w:val="single" w:sz="4" w:space="0" w:color="auto"/>
              <w:right w:val="single" w:sz="4" w:space="0" w:color="auto"/>
            </w:tcBorders>
            <w:shd w:val="clear" w:color="auto" w:fill="auto"/>
            <w:vAlign w:val="bottom"/>
            <w:hideMark/>
          </w:tcPr>
          <w:p w14:paraId="7A50883A"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48" w:type="dxa"/>
            <w:tcBorders>
              <w:top w:val="nil"/>
              <w:left w:val="nil"/>
              <w:bottom w:val="single" w:sz="4" w:space="0" w:color="auto"/>
              <w:right w:val="single" w:sz="4" w:space="0" w:color="auto"/>
            </w:tcBorders>
            <w:shd w:val="clear" w:color="auto" w:fill="auto"/>
            <w:vAlign w:val="bottom"/>
            <w:hideMark/>
          </w:tcPr>
          <w:p w14:paraId="7E872376"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89" w:type="dxa"/>
            <w:tcBorders>
              <w:top w:val="nil"/>
              <w:left w:val="nil"/>
              <w:bottom w:val="single" w:sz="4" w:space="0" w:color="auto"/>
              <w:right w:val="single" w:sz="4" w:space="0" w:color="auto"/>
            </w:tcBorders>
            <w:shd w:val="clear" w:color="auto" w:fill="auto"/>
            <w:vAlign w:val="bottom"/>
            <w:hideMark/>
          </w:tcPr>
          <w:p w14:paraId="21685297"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42" w:type="dxa"/>
            <w:tcBorders>
              <w:top w:val="nil"/>
              <w:left w:val="nil"/>
              <w:bottom w:val="single" w:sz="4" w:space="0" w:color="auto"/>
              <w:right w:val="single" w:sz="4" w:space="0" w:color="auto"/>
            </w:tcBorders>
            <w:shd w:val="clear" w:color="auto" w:fill="auto"/>
            <w:noWrap/>
            <w:vAlign w:val="bottom"/>
            <w:hideMark/>
          </w:tcPr>
          <w:p w14:paraId="3A3533E9"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62" w:type="dxa"/>
            <w:tcBorders>
              <w:top w:val="nil"/>
              <w:left w:val="nil"/>
              <w:bottom w:val="single" w:sz="4" w:space="0" w:color="auto"/>
              <w:right w:val="single" w:sz="4" w:space="0" w:color="auto"/>
            </w:tcBorders>
            <w:shd w:val="clear" w:color="auto" w:fill="auto"/>
            <w:noWrap/>
            <w:vAlign w:val="bottom"/>
            <w:hideMark/>
          </w:tcPr>
          <w:p w14:paraId="26154F4F"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8357A4" w:rsidRPr="00EC59C1" w14:paraId="66F88F5C" w14:textId="77777777" w:rsidTr="006160BF">
        <w:trPr>
          <w:trHeight w:val="953"/>
        </w:trPr>
        <w:tc>
          <w:tcPr>
            <w:tcW w:w="9130"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5C741A77" w14:textId="0A6076F5" w:rsidR="00C24DA8" w:rsidRPr="00EC59C1" w:rsidRDefault="008357A4" w:rsidP="00C24DA8">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w:t>
            </w:r>
            <w:r w:rsidR="00FC2CDF" w:rsidRPr="00EC59C1">
              <w:rPr>
                <w:rFonts w:ascii="Avenir Next LT Pro Light" w:hAnsi="Avenir Next LT Pro Light" w:cs="Calibri"/>
                <w:i/>
                <w:iCs/>
                <w:sz w:val="20"/>
                <w:szCs w:val="20"/>
              </w:rPr>
              <w:t>of</w:t>
            </w:r>
            <w:r w:rsidRPr="00EC59C1">
              <w:rPr>
                <w:rFonts w:ascii="Avenir Next LT Pro Light" w:hAnsi="Avenir Next LT Pro Light" w:cs="Calibri"/>
                <w:i/>
                <w:iCs/>
                <w:sz w:val="20"/>
                <w:szCs w:val="20"/>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FC2CDF"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                                                                                                                                      </w:t>
            </w:r>
            <w:r w:rsidR="00C24DA8" w:rsidRPr="00EC59C1">
              <w:rPr>
                <w:rFonts w:ascii="Avenir Next LT Pro Light" w:hAnsi="Avenir Next LT Pro Light" w:cs="Calibri"/>
                <w:i/>
                <w:iCs/>
                <w:sz w:val="20"/>
                <w:szCs w:val="20"/>
              </w:rPr>
              <w:t xml:space="preserve">  </w:t>
            </w:r>
          </w:p>
          <w:p w14:paraId="2AD275A9" w14:textId="70894049" w:rsidR="008357A4" w:rsidRPr="00EC59C1" w:rsidRDefault="008357A4" w:rsidP="00C24DA8">
            <w:pPr>
              <w:jc w:val="right"/>
              <w:rPr>
                <w:rFonts w:ascii="Avenir Next LT Pro Light" w:hAnsi="Avenir Next LT Pro Light" w:cs="Calibri"/>
                <w:i/>
                <w:iCs/>
                <w:sz w:val="20"/>
                <w:szCs w:val="20"/>
              </w:rPr>
            </w:pPr>
            <w:r w:rsidRPr="00EC59C1">
              <w:rPr>
                <w:rFonts w:ascii="Avenir Next LT Pro Light" w:hAnsi="Avenir Next LT Pro Light" w:cs="Calibri"/>
                <w:i/>
                <w:iCs/>
                <w:sz w:val="20"/>
                <w:szCs w:val="20"/>
              </w:rPr>
              <w:t>T 3.14.4</w:t>
            </w:r>
          </w:p>
        </w:tc>
      </w:tr>
    </w:tbl>
    <w:p w14:paraId="68A0BAC0" w14:textId="77777777" w:rsidR="00E41B63" w:rsidRPr="00EC59C1" w:rsidRDefault="00E41B63" w:rsidP="00256BB6">
      <w:pPr>
        <w:contextualSpacing/>
        <w:rPr>
          <w:rFonts w:ascii="Avenir Next LT Pro Light" w:hAnsi="Avenir Next LT Pro Light" w:cs="Arial"/>
        </w:rPr>
      </w:pPr>
    </w:p>
    <w:p w14:paraId="79293B07" w14:textId="77777777" w:rsidR="00E41B63" w:rsidRPr="00EC59C1" w:rsidRDefault="00E41B63" w:rsidP="00256BB6">
      <w:pPr>
        <w:contextualSpacing/>
        <w:rPr>
          <w:rFonts w:ascii="Avenir Next LT Pro Light" w:hAnsi="Avenir Next LT Pro Light" w:cs="Arial"/>
        </w:rPr>
      </w:pPr>
    </w:p>
    <w:p w14:paraId="3DCA6F3C" w14:textId="5C89BD13" w:rsidR="00843DD5" w:rsidRPr="00EC59C1" w:rsidRDefault="00843DD5"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26343D" w:rsidRPr="00EC59C1">
        <w:rPr>
          <w:rFonts w:ascii="Avenir Next LT Pro Light" w:hAnsi="Avenir Next LT Pro Light" w:cs="Arial"/>
        </w:rPr>
        <w:t xml:space="preserve">OMMENT ON THE PERFORMANCE OF </w:t>
      </w:r>
      <w:r w:rsidR="00F0633D" w:rsidRPr="00EC59C1">
        <w:rPr>
          <w:rFonts w:ascii="Avenir Next LT Pro Light" w:hAnsi="Avenir Next LT Pro Light" w:cs="Arial"/>
        </w:rPr>
        <w:t>CHILDCARE</w:t>
      </w:r>
      <w:r w:rsidR="00E41B63" w:rsidRPr="00EC59C1">
        <w:rPr>
          <w:rFonts w:ascii="Avenir Next LT Pro Light" w:hAnsi="Avenir Next LT Pro Light" w:cs="Arial"/>
        </w:rPr>
        <w:t xml:space="preserve">; AGED CARE; SOCIAL PROGRAMMES </w:t>
      </w:r>
      <w:r w:rsidRPr="00EC59C1">
        <w:rPr>
          <w:rFonts w:ascii="Avenir Next LT Pro Light" w:hAnsi="Avenir Next LT Pro Light" w:cs="Arial"/>
        </w:rPr>
        <w:t>OVERALL:</w:t>
      </w:r>
    </w:p>
    <w:p w14:paraId="29242116" w14:textId="77777777" w:rsidR="00887FE7" w:rsidRPr="00EC59C1" w:rsidRDefault="00887FE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1A1A15A9"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engaging with service provide</w:t>
      </w:r>
      <w:r w:rsidR="008653AC" w:rsidRPr="00EC59C1">
        <w:rPr>
          <w:rFonts w:ascii="Avenir Next LT Pro Light" w:hAnsi="Avenir Next LT Pro Light" w:cs="Arial"/>
          <w:bCs/>
          <w:iCs/>
        </w:rPr>
        <w:t>r</w:t>
      </w:r>
      <w:r w:rsidRPr="00EC59C1">
        <w:rPr>
          <w:rFonts w:ascii="Avenir Next LT Pro Light" w:hAnsi="Avenir Next LT Pro Light" w:cs="Arial"/>
          <w:bCs/>
          <w:iCs/>
        </w:rPr>
        <w:t xml:space="preserve">s to create computer hubs within each </w:t>
      </w:r>
      <w:r w:rsidR="008653AC" w:rsidRPr="00EC59C1">
        <w:rPr>
          <w:rFonts w:ascii="Avenir Next LT Pro Light" w:hAnsi="Avenir Next LT Pro Light" w:cs="Arial"/>
          <w:bCs/>
          <w:iCs/>
        </w:rPr>
        <w:t>W</w:t>
      </w:r>
      <w:r w:rsidRPr="00EC59C1">
        <w:rPr>
          <w:rFonts w:ascii="Avenir Next LT Pro Light" w:hAnsi="Avenir Next LT Pro Light" w:cs="Arial"/>
          <w:bCs/>
          <w:iCs/>
        </w:rPr>
        <w:t>ard. This will assist learners to participate in</w:t>
      </w:r>
      <w:r w:rsidR="008653AC" w:rsidRPr="00EC59C1">
        <w:rPr>
          <w:rFonts w:ascii="Avenir Next LT Pro Light" w:hAnsi="Avenir Next LT Pro Light" w:cs="Arial"/>
          <w:bCs/>
          <w:iCs/>
        </w:rPr>
        <w:t xml:space="preserve"> the</w:t>
      </w:r>
      <w:r w:rsidRPr="00EC59C1">
        <w:rPr>
          <w:rFonts w:ascii="Avenir Next LT Pro Light" w:hAnsi="Avenir Next LT Pro Light" w:cs="Arial"/>
          <w:bCs/>
          <w:iCs/>
        </w:rPr>
        <w:t xml:space="preserve"> information and technology world. This project will be rolled out in terms of private</w:t>
      </w:r>
      <w:r w:rsidR="008653AC" w:rsidRPr="00EC59C1">
        <w:rPr>
          <w:rFonts w:ascii="Avenir Next LT Pro Light" w:hAnsi="Avenir Next LT Pro Light" w:cs="Arial"/>
          <w:bCs/>
          <w:iCs/>
        </w:rPr>
        <w:t>/public</w:t>
      </w:r>
      <w:r w:rsidRPr="00EC59C1">
        <w:rPr>
          <w:rFonts w:ascii="Avenir Next LT Pro Light" w:hAnsi="Avenir Next LT Pro Light" w:cs="Arial"/>
          <w:bCs/>
          <w:iCs/>
        </w:rPr>
        <w:t xml:space="preserve"> partnership programme.</w:t>
      </w:r>
    </w:p>
    <w:p w14:paraId="07738C79"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rPr>
      </w:pPr>
      <w:r w:rsidRPr="00EC59C1">
        <w:rPr>
          <w:rFonts w:ascii="Avenir Next LT Pro Light" w:hAnsi="Avenir Next LT Pro Light" w:cs="Arial"/>
          <w:bCs/>
          <w:iCs/>
        </w:rPr>
        <w:t xml:space="preserve">The population of the </w:t>
      </w:r>
      <w:r w:rsidR="008E55CD" w:rsidRPr="00EC59C1">
        <w:rPr>
          <w:rFonts w:ascii="Avenir Next LT Pro Light" w:hAnsi="Avenir Next LT Pro Light" w:cs="Arial"/>
          <w:bCs/>
          <w:iCs/>
        </w:rPr>
        <w:t>m</w:t>
      </w:r>
      <w:r w:rsidRPr="00EC59C1">
        <w:rPr>
          <w:rFonts w:ascii="Avenir Next LT Pro Light" w:hAnsi="Avenir Next LT Pro Light" w:cs="Arial"/>
          <w:bCs/>
          <w:iCs/>
        </w:rPr>
        <w:t xml:space="preserve">unicipality is faced with a challenge of HIV/AIDS related diseases. </w:t>
      </w:r>
      <w:r w:rsidR="008E55CD" w:rsidRPr="00EC59C1">
        <w:rPr>
          <w:rFonts w:ascii="Avenir Next LT Pro Light" w:hAnsi="Avenir Next LT Pro Light" w:cs="Arial"/>
          <w:bCs/>
          <w:iCs/>
        </w:rPr>
        <w:t>A l</w:t>
      </w:r>
      <w:r w:rsidRPr="00EC59C1">
        <w:rPr>
          <w:rFonts w:ascii="Avenir Next LT Pro Light" w:hAnsi="Avenir Next LT Pro Light" w:cs="Arial"/>
          <w:bCs/>
          <w:iCs/>
        </w:rPr>
        <w:t>ot has been done to promote awareness of the problem through the office of the Mayor</w:t>
      </w:r>
      <w:r w:rsidR="008E55CD" w:rsidRPr="00EC59C1">
        <w:rPr>
          <w:rFonts w:ascii="Avenir Next LT Pro Light" w:hAnsi="Avenir Next LT Pro Light" w:cs="Arial"/>
          <w:bCs/>
          <w:iCs/>
        </w:rPr>
        <w:t xml:space="preserve"> and our HIV/AIDS unit</w:t>
      </w:r>
      <w:r w:rsidRPr="00EC59C1">
        <w:rPr>
          <w:rFonts w:ascii="Avenir Next LT Pro Light" w:hAnsi="Avenir Next LT Pro Light" w:cs="Arial"/>
          <w:bCs/>
          <w:iCs/>
        </w:rPr>
        <w:t>. Several awareness programmes have been rolled out to the community and around Mkhambathini schools.</w:t>
      </w:r>
      <w:r w:rsidRPr="00EC59C1">
        <w:rPr>
          <w:rFonts w:ascii="Avenir Next LT Pro Light" w:hAnsi="Avenir Next LT Pro Light"/>
        </w:rPr>
        <w:t xml:space="preserve"> </w:t>
      </w:r>
    </w:p>
    <w:p w14:paraId="76E0B015"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Special Programs Unit focuses on senior citizens, children, people with disabilities and gender issues.  The main purpose of this programme is to ensure social cohesion/ inclusion of those considered as vulnerable groups</w:t>
      </w:r>
      <w:r w:rsidR="0028414A" w:rsidRPr="00EC59C1">
        <w:rPr>
          <w:rFonts w:ascii="Avenir Next LT Pro Light" w:hAnsi="Avenir Next LT Pro Light" w:cs="Arial"/>
          <w:bCs/>
          <w:iCs/>
        </w:rPr>
        <w:t>.</w:t>
      </w:r>
    </w:p>
    <w:p w14:paraId="24D00353"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5B1C5DFE" w14:textId="77777777" w:rsidR="00843DD5" w:rsidRPr="00EC59C1" w:rsidRDefault="00E67D77" w:rsidP="007F31D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T</w:t>
      </w:r>
      <w:r w:rsidR="005C455A"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7F52FE" w:rsidRPr="00EC59C1">
        <w:rPr>
          <w:rFonts w:ascii="Avenir Next LT Pro Light" w:hAnsi="Avenir Next LT Pro Light" w:cs="Arial"/>
          <w:i/>
          <w:noProof/>
        </w:rPr>
        <w:t>14</w:t>
      </w:r>
      <w:r w:rsidRPr="00EC59C1">
        <w:rPr>
          <w:rFonts w:ascii="Avenir Next LT Pro Light" w:hAnsi="Avenir Next LT Pro Light" w:cs="Arial"/>
          <w:i/>
          <w:noProof/>
        </w:rPr>
        <w:t>.</w:t>
      </w:r>
      <w:r w:rsidR="008357A4" w:rsidRPr="00EC59C1">
        <w:rPr>
          <w:rFonts w:ascii="Avenir Next LT Pro Light" w:hAnsi="Avenir Next LT Pro Light" w:cs="Arial"/>
          <w:i/>
          <w:noProof/>
        </w:rPr>
        <w:t>5</w:t>
      </w:r>
    </w:p>
    <w:p w14:paraId="6A4EC71E" w14:textId="77777777" w:rsidR="009C7EB2" w:rsidRPr="00EC59C1" w:rsidRDefault="009C7EB2" w:rsidP="00256BB6">
      <w:pPr>
        <w:contextualSpacing/>
        <w:rPr>
          <w:rFonts w:ascii="Avenir Next LT Pro Light" w:hAnsi="Avenir Next LT Pro Light" w:cs="Arial"/>
        </w:rPr>
      </w:pPr>
    </w:p>
    <w:p w14:paraId="6B39AEAD" w14:textId="65F2617B" w:rsidR="00112FFF" w:rsidRPr="00EC59C1" w:rsidRDefault="00112FFF" w:rsidP="00256BB6">
      <w:pPr>
        <w:contextualSpacing/>
        <w:rPr>
          <w:rFonts w:ascii="Avenir Next LT Pro Light" w:hAnsi="Avenir Next LT Pro Light" w:cs="Arial"/>
        </w:rPr>
      </w:pPr>
    </w:p>
    <w:p w14:paraId="1E9289CC" w14:textId="77777777" w:rsidR="00CD789E" w:rsidRPr="00EC59C1" w:rsidRDefault="00CD789E" w:rsidP="00256BB6">
      <w:pPr>
        <w:contextualSpacing/>
        <w:rPr>
          <w:rFonts w:ascii="Avenir Next LT Pro Light" w:hAnsi="Avenir Next LT Pro Light" w:cs="Arial"/>
        </w:rPr>
      </w:pPr>
    </w:p>
    <w:p w14:paraId="1EEF0874" w14:textId="77777777" w:rsidR="00112FFF" w:rsidRPr="00EC59C1" w:rsidRDefault="00112FFF" w:rsidP="00256BB6">
      <w:pPr>
        <w:contextualSpacing/>
        <w:rPr>
          <w:rFonts w:ascii="Avenir Next LT Pro Light" w:hAnsi="Avenir Next LT Pro Light" w:cs="Arial"/>
        </w:rPr>
      </w:pPr>
    </w:p>
    <w:p w14:paraId="342244C6" w14:textId="77777777" w:rsidR="00112FFF" w:rsidRPr="00EC59C1" w:rsidRDefault="00112FFF" w:rsidP="00256BB6">
      <w:pPr>
        <w:contextualSpacing/>
        <w:rPr>
          <w:rFonts w:ascii="Avenir Next LT Pro Light" w:hAnsi="Avenir Next LT Pro Light" w:cs="Arial"/>
        </w:rPr>
      </w:pPr>
    </w:p>
    <w:p w14:paraId="21B51D60" w14:textId="77777777" w:rsidR="006E7CCB" w:rsidRPr="00EC59C1" w:rsidRDefault="006E7CCB" w:rsidP="00256BB6">
      <w:pPr>
        <w:pStyle w:val="Heading2"/>
        <w:contextualSpacing/>
        <w:rPr>
          <w:rFonts w:ascii="Avenir Next LT Pro Light" w:hAnsi="Avenir Next LT Pro Light" w:cs="Arial"/>
        </w:rPr>
      </w:pPr>
      <w:bookmarkStart w:id="110" w:name="_Toc331763664"/>
      <w:bookmarkStart w:id="111" w:name="_Toc188446496"/>
      <w:r w:rsidRPr="00EC59C1">
        <w:rPr>
          <w:rFonts w:ascii="Avenir Next LT Pro Light" w:hAnsi="Avenir Next LT Pro Light" w:cs="Arial"/>
        </w:rPr>
        <w:lastRenderedPageBreak/>
        <w:t>COMPONENT E: ENVIRONMENTAL P</w:t>
      </w:r>
      <w:r w:rsidR="00013FA7" w:rsidRPr="00EC59C1">
        <w:rPr>
          <w:rFonts w:ascii="Avenir Next LT Pro Light" w:hAnsi="Avenir Next LT Pro Light" w:cs="Arial"/>
        </w:rPr>
        <w:t>ROTECTION</w:t>
      </w:r>
      <w:bookmarkEnd w:id="110"/>
      <w:bookmarkEnd w:id="111"/>
    </w:p>
    <w:p w14:paraId="3C349D41" w14:textId="77777777" w:rsidR="00E37FA2" w:rsidRPr="00EC59C1" w:rsidRDefault="00E37FA2" w:rsidP="00256BB6">
      <w:pPr>
        <w:contextualSpacing/>
        <w:rPr>
          <w:rFonts w:ascii="Avenir Next LT Pro Light" w:hAnsi="Avenir Next LT Pro Light" w:cs="Arial"/>
        </w:rPr>
      </w:pPr>
    </w:p>
    <w:p w14:paraId="498194FD" w14:textId="49695D88" w:rsidR="001B35DE" w:rsidRPr="00EC59C1" w:rsidRDefault="001B35DE"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112FFF" w:rsidRPr="00EC59C1">
        <w:rPr>
          <w:rFonts w:ascii="Avenir Next LT Pro Light" w:hAnsi="Avenir Next LT Pro Light" w:cs="Arial"/>
        </w:rPr>
        <w:t>includes</w:t>
      </w:r>
      <w:r w:rsidRPr="00EC59C1">
        <w:rPr>
          <w:rFonts w:ascii="Avenir Next LT Pro Light" w:hAnsi="Avenir Next LT Pro Light" w:cs="Arial"/>
        </w:rPr>
        <w:t xml:space="preserve"> </w:t>
      </w:r>
      <w:r w:rsidR="009C7EB2" w:rsidRPr="00EC59C1">
        <w:rPr>
          <w:rFonts w:ascii="Avenir Next LT Pro Light" w:hAnsi="Avenir Next LT Pro Light" w:cs="Arial"/>
        </w:rPr>
        <w:t>pollution control</w:t>
      </w:r>
      <w:r w:rsidR="00033868" w:rsidRPr="00EC59C1">
        <w:rPr>
          <w:rFonts w:ascii="Avenir Next LT Pro Light" w:hAnsi="Avenir Next LT Pro Light" w:cs="Arial"/>
        </w:rPr>
        <w:t>,</w:t>
      </w:r>
      <w:r w:rsidR="009C7EB2" w:rsidRPr="00EC59C1">
        <w:rPr>
          <w:rFonts w:ascii="Avenir Next LT Pro Light" w:hAnsi="Avenir Next LT Pro Light" w:cs="Arial"/>
        </w:rPr>
        <w:t xml:space="preserve"> </w:t>
      </w:r>
      <w:r w:rsidR="001A5C23" w:rsidRPr="00EC59C1">
        <w:rPr>
          <w:rFonts w:ascii="Avenir Next LT Pro Light" w:hAnsi="Avenir Next LT Pro Light" w:cs="Arial"/>
        </w:rPr>
        <w:t>biodiversity,</w:t>
      </w:r>
      <w:r w:rsidR="009C7EB2" w:rsidRPr="00EC59C1">
        <w:rPr>
          <w:rFonts w:ascii="Avenir Next LT Pro Light" w:hAnsi="Avenir Next LT Pro Light" w:cs="Arial"/>
        </w:rPr>
        <w:t xml:space="preserve"> and landscape</w:t>
      </w:r>
      <w:r w:rsidR="00106E38" w:rsidRPr="00EC59C1">
        <w:rPr>
          <w:rFonts w:ascii="Avenir Next LT Pro Light" w:hAnsi="Avenir Next LT Pro Light" w:cs="Arial"/>
        </w:rPr>
        <w:t>.</w:t>
      </w:r>
      <w:r w:rsidR="009C7EB2" w:rsidRPr="00EC59C1">
        <w:rPr>
          <w:rFonts w:ascii="Avenir Next LT Pro Light" w:hAnsi="Avenir Next LT Pro Light" w:cs="Arial"/>
        </w:rPr>
        <w:t xml:space="preserve"> </w:t>
      </w:r>
    </w:p>
    <w:p w14:paraId="0B3D879A" w14:textId="77777777" w:rsidR="00081006" w:rsidRPr="00EC59C1" w:rsidRDefault="00081006" w:rsidP="00256BB6">
      <w:pPr>
        <w:contextualSpacing/>
        <w:rPr>
          <w:rFonts w:ascii="Avenir Next LT Pro Light" w:hAnsi="Avenir Next LT Pro Light" w:cs="Arial"/>
        </w:rPr>
      </w:pPr>
    </w:p>
    <w:p w14:paraId="5287E2AE" w14:textId="77777777" w:rsidR="00DA4F42" w:rsidRPr="00EC59C1" w:rsidRDefault="00DA4F42"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ENVIRONMENTAL PROTECTION</w:t>
      </w:r>
    </w:p>
    <w:p w14:paraId="42100ED8" w14:textId="77777777" w:rsidR="007F52FE" w:rsidRPr="00EC59C1" w:rsidRDefault="007F52FE"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1641F1" w14:textId="77777777" w:rsidR="007F52FE" w:rsidRPr="00EC59C1" w:rsidRDefault="00F61D88" w:rsidP="002C347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Environmental Protection and Pollution control still rests with uMgungundlovu District Municipality Environmental Health Unit.</w:t>
      </w:r>
    </w:p>
    <w:p w14:paraId="59ECB3B5" w14:textId="77777777" w:rsidR="00546C73" w:rsidRPr="00EC59C1" w:rsidRDefault="00546C73"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w:t>
      </w:r>
      <w:r w:rsidR="008357A4" w:rsidRPr="00EC59C1">
        <w:rPr>
          <w:rFonts w:ascii="Avenir Next LT Pro Light" w:hAnsi="Avenir Next LT Pro Light" w:cs="Arial"/>
          <w:i/>
        </w:rPr>
        <w:t>5</w:t>
      </w:r>
    </w:p>
    <w:p w14:paraId="53BAA98E" w14:textId="77777777" w:rsidR="0011674F" w:rsidRPr="00EC59C1" w:rsidRDefault="0011674F" w:rsidP="00256BB6">
      <w:pPr>
        <w:contextualSpacing/>
        <w:rPr>
          <w:rFonts w:ascii="Avenir Next LT Pro Light" w:hAnsi="Avenir Next LT Pro Light" w:cs="Arial"/>
        </w:rPr>
      </w:pPr>
    </w:p>
    <w:p w14:paraId="3B07A033" w14:textId="77777777" w:rsidR="00FB20BD" w:rsidRPr="00EC59C1" w:rsidRDefault="003240A1" w:rsidP="00E919C4">
      <w:pPr>
        <w:pStyle w:val="Heading3"/>
        <w:spacing w:before="0"/>
        <w:contextualSpacing/>
        <w:rPr>
          <w:rFonts w:ascii="Avenir Next LT Pro Light" w:hAnsi="Avenir Next LT Pro Light" w:cs="Arial"/>
        </w:rPr>
      </w:pPr>
      <w:bookmarkStart w:id="112" w:name="_Toc331763665"/>
      <w:bookmarkStart w:id="113" w:name="_Toc188446497"/>
      <w:r w:rsidRPr="00EC59C1">
        <w:rPr>
          <w:rFonts w:ascii="Avenir Next LT Pro Light" w:hAnsi="Avenir Next LT Pro Light" w:cs="Arial"/>
        </w:rPr>
        <w:t>3.</w:t>
      </w:r>
      <w:r w:rsidR="007F52FE" w:rsidRPr="00EC59C1">
        <w:rPr>
          <w:rFonts w:ascii="Avenir Next LT Pro Light" w:hAnsi="Avenir Next LT Pro Light" w:cs="Arial"/>
          <w:lang w:val="en-US"/>
        </w:rPr>
        <w:t>1</w:t>
      </w:r>
      <w:r w:rsidR="00E67D77" w:rsidRPr="00EC59C1">
        <w:rPr>
          <w:rFonts w:ascii="Avenir Next LT Pro Light" w:hAnsi="Avenir Next LT Pro Light" w:cs="Arial"/>
        </w:rPr>
        <w:t>5</w:t>
      </w:r>
      <w:r w:rsidRPr="00EC59C1">
        <w:rPr>
          <w:rFonts w:ascii="Avenir Next LT Pro Light" w:hAnsi="Avenir Next LT Pro Light" w:cs="Arial"/>
        </w:rPr>
        <w:tab/>
      </w:r>
      <w:r w:rsidR="00E67D77" w:rsidRPr="00EC59C1">
        <w:rPr>
          <w:rFonts w:ascii="Avenir Next LT Pro Light" w:hAnsi="Avenir Next LT Pro Light" w:cs="Arial"/>
        </w:rPr>
        <w:t>POLLUTION CONTROL</w:t>
      </w:r>
      <w:bookmarkEnd w:id="112"/>
      <w:bookmarkEnd w:id="113"/>
    </w:p>
    <w:p w14:paraId="2E99A8C8" w14:textId="77777777" w:rsidR="0011674F" w:rsidRPr="00EC59C1" w:rsidRDefault="0011674F" w:rsidP="00256BB6">
      <w:pPr>
        <w:contextualSpacing/>
        <w:rPr>
          <w:rFonts w:ascii="Avenir Next LT Pro Light" w:hAnsi="Avenir Next LT Pro Light" w:cs="Arial"/>
        </w:rPr>
      </w:pPr>
    </w:p>
    <w:p w14:paraId="57ECDBD8"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POLLUTION CONTROL</w:t>
      </w:r>
    </w:p>
    <w:p w14:paraId="34BAC97B"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CD04F9E" w14:textId="77777777" w:rsidR="00FB20BD" w:rsidRPr="00EC59C1" w:rsidRDefault="003D45D5" w:rsidP="002C347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Monitoring is conducted by the provincial Department of Economic Development, Tourism and Environmental Affairs. </w:t>
      </w:r>
    </w:p>
    <w:p w14:paraId="5E8B5BBB" w14:textId="77777777" w:rsidR="00FB20BD" w:rsidRPr="00EC59C1" w:rsidRDefault="00FB20BD"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15</w:t>
      </w:r>
      <w:r w:rsidR="00E67D77" w:rsidRPr="00EC59C1">
        <w:rPr>
          <w:rFonts w:ascii="Avenir Next LT Pro Light" w:hAnsi="Avenir Next LT Pro Light" w:cs="Arial"/>
          <w:i/>
        </w:rPr>
        <w:t>.1</w:t>
      </w:r>
    </w:p>
    <w:p w14:paraId="234AEE2D" w14:textId="77777777" w:rsidR="00FB20BD" w:rsidRPr="00EC59C1" w:rsidRDefault="00FB20BD" w:rsidP="00256BB6">
      <w:pPr>
        <w:contextualSpacing/>
        <w:rPr>
          <w:rFonts w:ascii="Avenir Next LT Pro Light" w:hAnsi="Avenir Next LT Pro Light" w:cs="Arial"/>
        </w:rPr>
      </w:pPr>
    </w:p>
    <w:p w14:paraId="0C9FF4A4" w14:textId="77777777" w:rsidR="00114C57" w:rsidRPr="00EC59C1" w:rsidRDefault="00114C57" w:rsidP="00256BB6">
      <w:pPr>
        <w:contextualSpacing/>
        <w:rPr>
          <w:rFonts w:ascii="Avenir Next LT Pro Light" w:hAnsi="Avenir Next LT Pro Light" w:cs="Arial"/>
        </w:rPr>
      </w:pPr>
    </w:p>
    <w:p w14:paraId="6F78E535"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26343D"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26343D" w:rsidRPr="00EC59C1">
        <w:rPr>
          <w:rFonts w:ascii="Avenir Next LT Pro Light" w:hAnsi="Avenir Next LT Pro Light" w:cs="Arial"/>
        </w:rPr>
        <w:t>POLLUTION CONTROL</w:t>
      </w:r>
    </w:p>
    <w:p w14:paraId="0BFE13D9"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D4C2D65" w14:textId="77777777" w:rsidR="001811A7" w:rsidRPr="00EC59C1" w:rsidRDefault="003D45D5" w:rsidP="004A04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contributes by providing equipment and staff to address litter and refuse collection. The District Municipality which addresses water and sanitation related matter</w:t>
      </w:r>
      <w:r w:rsidR="008E55CD" w:rsidRPr="00EC59C1">
        <w:rPr>
          <w:rFonts w:ascii="Avenir Next LT Pro Light" w:hAnsi="Avenir Next LT Pro Light" w:cs="Arial"/>
          <w:bCs/>
          <w:iCs/>
        </w:rPr>
        <w:t>s</w:t>
      </w:r>
      <w:r w:rsidRPr="00EC59C1">
        <w:rPr>
          <w:rFonts w:ascii="Avenir Next LT Pro Light" w:hAnsi="Avenir Next LT Pro Light" w:cs="Arial"/>
          <w:bCs/>
          <w:iCs/>
        </w:rPr>
        <w:t xml:space="preserve"> have engaged with communities in awareness campaigns in partnership with NGO’s and </w:t>
      </w:r>
      <w:r w:rsidR="008357A4" w:rsidRPr="00EC59C1">
        <w:rPr>
          <w:rFonts w:ascii="Avenir Next LT Pro Light" w:hAnsi="Avenir Next LT Pro Light" w:cs="Arial"/>
          <w:bCs/>
          <w:iCs/>
        </w:rPr>
        <w:t>CGOs</w:t>
      </w:r>
      <w:r w:rsidRPr="00EC59C1">
        <w:rPr>
          <w:rFonts w:ascii="Avenir Next LT Pro Light" w:hAnsi="Avenir Next LT Pro Light" w:cs="Arial"/>
          <w:bCs/>
          <w:iCs/>
        </w:rPr>
        <w:t xml:space="preserve"> within the </w:t>
      </w:r>
      <w:r w:rsidR="008E55CD" w:rsidRPr="00EC59C1">
        <w:rPr>
          <w:rFonts w:ascii="Avenir Next LT Pro Light" w:hAnsi="Avenir Next LT Pro Light" w:cs="Arial"/>
          <w:bCs/>
          <w:iCs/>
        </w:rPr>
        <w:t>m</w:t>
      </w:r>
      <w:r w:rsidRPr="00EC59C1">
        <w:rPr>
          <w:rFonts w:ascii="Avenir Next LT Pro Light" w:hAnsi="Avenir Next LT Pro Light" w:cs="Arial"/>
          <w:bCs/>
          <w:iCs/>
        </w:rPr>
        <w:t>unicipalit</w:t>
      </w:r>
      <w:r w:rsidR="00F61D88" w:rsidRPr="00EC59C1">
        <w:rPr>
          <w:rFonts w:ascii="Avenir Next LT Pro Light" w:hAnsi="Avenir Next LT Pro Light" w:cs="Arial"/>
          <w:bCs/>
          <w:iCs/>
        </w:rPr>
        <w:t>y.</w:t>
      </w:r>
    </w:p>
    <w:p w14:paraId="5E76530E" w14:textId="2268387E" w:rsidR="00E33284" w:rsidRPr="00EC59C1" w:rsidRDefault="00FB20BD" w:rsidP="008357A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E33284" w:rsidRPr="00EC59C1" w:rsidSect="000B225A">
          <w:pgSz w:w="12240" w:h="15840"/>
          <w:pgMar w:top="1622" w:right="1440" w:bottom="1259" w:left="1701" w:header="709" w:footer="709" w:gutter="0"/>
          <w:cols w:space="708"/>
          <w:titlePg/>
          <w:docGrid w:linePitch="360"/>
        </w:sect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w:t>
      </w:r>
      <w:r w:rsidR="00E67D77" w:rsidRPr="00EC59C1">
        <w:rPr>
          <w:rFonts w:ascii="Avenir Next LT Pro Light" w:hAnsi="Avenir Next LT Pro Light" w:cs="Arial"/>
          <w:i/>
        </w:rPr>
        <w:t>5.</w:t>
      </w:r>
      <w:r w:rsidR="001A5C23" w:rsidRPr="00EC59C1">
        <w:rPr>
          <w:rFonts w:ascii="Avenir Next LT Pro Light" w:hAnsi="Avenir Next LT Pro Light" w:cs="Arial"/>
          <w:i/>
        </w:rPr>
        <w:t>2</w:t>
      </w:r>
    </w:p>
    <w:p w14:paraId="7C5D3858" w14:textId="77777777" w:rsidR="00E41B63" w:rsidRPr="00EC59C1" w:rsidRDefault="00E41B63" w:rsidP="00256BB6">
      <w:pPr>
        <w:contextualSpacing/>
        <w:rPr>
          <w:rFonts w:ascii="Avenir Next LT Pro Light" w:hAnsi="Avenir Next LT Pro Light" w:cs="Arial"/>
        </w:rPr>
      </w:pPr>
    </w:p>
    <w:p w14:paraId="1F477644" w14:textId="77777777" w:rsidR="00106E38" w:rsidRPr="00EC59C1" w:rsidRDefault="00106E38" w:rsidP="00256BB6">
      <w:pPr>
        <w:contextualSpacing/>
        <w:rPr>
          <w:rFonts w:ascii="Avenir Next LT Pro Light" w:hAnsi="Avenir Next LT Pro Light" w:cs="Arial"/>
        </w:rPr>
      </w:pPr>
    </w:p>
    <w:p w14:paraId="1390D091" w14:textId="77777777" w:rsidR="00717D2C" w:rsidRPr="00EC59C1" w:rsidRDefault="00717D2C" w:rsidP="00256BB6">
      <w:pPr>
        <w:contextualSpacing/>
        <w:rPr>
          <w:rFonts w:ascii="Avenir Next LT Pro Light" w:hAnsi="Avenir Next LT Pro Light" w:cs="Arial"/>
        </w:rPr>
      </w:pPr>
    </w:p>
    <w:p w14:paraId="359E178E"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26343D"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26343D" w:rsidRPr="00EC59C1">
        <w:rPr>
          <w:rFonts w:ascii="Avenir Next LT Pro Light" w:hAnsi="Avenir Next LT Pro Light" w:cs="Arial"/>
        </w:rPr>
        <w:t xml:space="preserve">POLLUTION CONTROL </w:t>
      </w:r>
      <w:r w:rsidRPr="00EC59C1">
        <w:rPr>
          <w:rFonts w:ascii="Avenir Next LT Pro Light" w:hAnsi="Avenir Next LT Pro Light" w:cs="Arial"/>
        </w:rPr>
        <w:t>OVERALL:</w:t>
      </w:r>
    </w:p>
    <w:p w14:paraId="0CFA6400" w14:textId="77777777" w:rsidR="00F61D88" w:rsidRPr="00EC59C1" w:rsidRDefault="00F61D88"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7CDB1D6D" w14:textId="0D8FB2CB"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
          <w:noProof/>
        </w:rPr>
      </w:pPr>
      <w:r w:rsidRPr="00EC59C1">
        <w:rPr>
          <w:rFonts w:ascii="Avenir Next LT Pro Light" w:hAnsi="Avenir Next LT Pro Light" w:cs="Arial"/>
          <w:bCs/>
          <w:iCs/>
        </w:rPr>
        <w:t xml:space="preserve">The District Municipality which addresses water and sanitation related matter have engaged with communities in awareness campaigns in partnership with NGO’s and </w:t>
      </w:r>
      <w:r w:rsidR="00C24DA8" w:rsidRPr="00EC59C1">
        <w:rPr>
          <w:rFonts w:ascii="Avenir Next LT Pro Light" w:hAnsi="Avenir Next LT Pro Light" w:cs="Arial"/>
          <w:bCs/>
          <w:iCs/>
        </w:rPr>
        <w:t>CGOs</w:t>
      </w:r>
      <w:r w:rsidRPr="00EC59C1">
        <w:rPr>
          <w:rFonts w:ascii="Avenir Next LT Pro Light" w:hAnsi="Avenir Next LT Pro Light" w:cs="Arial"/>
          <w:bCs/>
          <w:iCs/>
        </w:rPr>
        <w:t xml:space="preserve"> within the Municipality.</w:t>
      </w:r>
    </w:p>
    <w:p w14:paraId="7D04DF19" w14:textId="77777777"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p>
    <w:p w14:paraId="3EEFAFB4" w14:textId="50DCD127" w:rsidR="00FB20BD" w:rsidRPr="00EC59C1" w:rsidRDefault="00E67D77" w:rsidP="00C53C55">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T</w:t>
      </w:r>
      <w:r w:rsidR="005C455A"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7F52FE" w:rsidRPr="00EC59C1">
        <w:rPr>
          <w:rFonts w:ascii="Avenir Next LT Pro Light" w:hAnsi="Avenir Next LT Pro Light" w:cs="Arial"/>
          <w:i/>
          <w:noProof/>
        </w:rPr>
        <w:t>1</w:t>
      </w:r>
      <w:r w:rsidRPr="00EC59C1">
        <w:rPr>
          <w:rFonts w:ascii="Avenir Next LT Pro Light" w:hAnsi="Avenir Next LT Pro Light" w:cs="Arial"/>
          <w:i/>
          <w:noProof/>
        </w:rPr>
        <w:t>5.</w:t>
      </w:r>
      <w:r w:rsidR="001A5C23" w:rsidRPr="00EC59C1">
        <w:rPr>
          <w:rFonts w:ascii="Avenir Next LT Pro Light" w:hAnsi="Avenir Next LT Pro Light" w:cs="Arial"/>
          <w:i/>
          <w:noProof/>
        </w:rPr>
        <w:t>3</w:t>
      </w:r>
    </w:p>
    <w:p w14:paraId="0C345C58" w14:textId="77777777" w:rsidR="00E67D77" w:rsidRPr="00EC59C1" w:rsidRDefault="00E67D77" w:rsidP="00256BB6">
      <w:pPr>
        <w:contextualSpacing/>
        <w:rPr>
          <w:rFonts w:ascii="Avenir Next LT Pro Light" w:hAnsi="Avenir Next LT Pro Light" w:cs="Arial"/>
        </w:rPr>
      </w:pPr>
    </w:p>
    <w:p w14:paraId="4FC7482D" w14:textId="77777777" w:rsidR="00D462BB" w:rsidRPr="00EC59C1" w:rsidRDefault="00D462BB" w:rsidP="00256BB6">
      <w:pPr>
        <w:contextualSpacing/>
        <w:rPr>
          <w:rFonts w:ascii="Avenir Next LT Pro Light" w:hAnsi="Avenir Next LT Pro Light" w:cs="Arial"/>
        </w:rPr>
      </w:pPr>
    </w:p>
    <w:p w14:paraId="2B28C6A2" w14:textId="77777777" w:rsidR="00FB20BD" w:rsidRPr="00EC59C1" w:rsidRDefault="00FB20BD" w:rsidP="00256BB6">
      <w:pPr>
        <w:pStyle w:val="Heading3"/>
        <w:pBdr>
          <w:top w:val="single" w:sz="6" w:space="0" w:color="4F81BD"/>
        </w:pBdr>
        <w:spacing w:before="0"/>
        <w:contextualSpacing/>
        <w:rPr>
          <w:rFonts w:ascii="Avenir Next LT Pro Light" w:hAnsi="Avenir Next LT Pro Light" w:cs="Arial"/>
        </w:rPr>
      </w:pPr>
      <w:bookmarkStart w:id="114" w:name="_Toc331763666"/>
      <w:bookmarkStart w:id="115" w:name="_Toc188446498"/>
      <w:r w:rsidRPr="00EC59C1">
        <w:rPr>
          <w:rFonts w:ascii="Avenir Next LT Pro Light" w:hAnsi="Avenir Next LT Pro Light" w:cs="Arial"/>
        </w:rPr>
        <w:t>3.</w:t>
      </w:r>
      <w:r w:rsidR="007F52FE" w:rsidRPr="00EC59C1">
        <w:rPr>
          <w:rFonts w:ascii="Avenir Next LT Pro Light" w:hAnsi="Avenir Next LT Pro Light" w:cs="Arial"/>
          <w:lang w:val="en-US"/>
        </w:rPr>
        <w:t>1</w:t>
      </w:r>
      <w:r w:rsidR="00E67D77" w:rsidRPr="00EC59C1">
        <w:rPr>
          <w:rFonts w:ascii="Avenir Next LT Pro Light" w:hAnsi="Avenir Next LT Pro Light" w:cs="Arial"/>
        </w:rPr>
        <w:t>6</w:t>
      </w:r>
      <w:r w:rsidRPr="00EC59C1">
        <w:rPr>
          <w:rFonts w:ascii="Avenir Next LT Pro Light" w:hAnsi="Avenir Next LT Pro Light" w:cs="Arial"/>
        </w:rPr>
        <w:tab/>
      </w:r>
      <w:r w:rsidR="000B1C60" w:rsidRPr="00EC59C1">
        <w:rPr>
          <w:rFonts w:ascii="Avenir Next LT Pro Light" w:hAnsi="Avenir Next LT Pro Light" w:cs="Arial"/>
        </w:rPr>
        <w:t>BIO-</w:t>
      </w:r>
      <w:r w:rsidR="00E67D77" w:rsidRPr="00EC59C1">
        <w:rPr>
          <w:rFonts w:ascii="Avenir Next LT Pro Light" w:hAnsi="Avenir Next LT Pro Light" w:cs="Arial"/>
        </w:rPr>
        <w:t>DIVERSITY</w:t>
      </w:r>
      <w:r w:rsidR="004143F5" w:rsidRPr="00EC59C1">
        <w:rPr>
          <w:rFonts w:ascii="Avenir Next LT Pro Light" w:hAnsi="Avenir Next LT Pro Light" w:cs="Arial"/>
        </w:rPr>
        <w:t>;</w:t>
      </w:r>
      <w:r w:rsidR="00E67D77" w:rsidRPr="00EC59C1">
        <w:rPr>
          <w:rFonts w:ascii="Avenir Next LT Pro Light" w:hAnsi="Avenir Next LT Pro Light" w:cs="Arial"/>
        </w:rPr>
        <w:t xml:space="preserve"> LANDSCAPE</w:t>
      </w:r>
      <w:r w:rsidR="009C7EB2" w:rsidRPr="00EC59C1">
        <w:rPr>
          <w:rFonts w:ascii="Avenir Next LT Pro Light" w:hAnsi="Avenir Next LT Pro Light" w:cs="Arial"/>
        </w:rPr>
        <w:t xml:space="preserve"> (INCL</w:t>
      </w:r>
      <w:r w:rsidR="00F52D02" w:rsidRPr="00EC59C1">
        <w:rPr>
          <w:rFonts w:ascii="Avenir Next LT Pro Light" w:hAnsi="Avenir Next LT Pro Light" w:cs="Arial"/>
        </w:rPr>
        <w:t>.</w:t>
      </w:r>
      <w:r w:rsidR="009C7EB2" w:rsidRPr="00EC59C1">
        <w:rPr>
          <w:rFonts w:ascii="Avenir Next LT Pro Light" w:hAnsi="Avenir Next LT Pro Light" w:cs="Arial"/>
        </w:rPr>
        <w:t xml:space="preserve"> OPEN SPACES)</w:t>
      </w:r>
      <w:r w:rsidR="004143F5" w:rsidRPr="00EC59C1">
        <w:rPr>
          <w:rFonts w:ascii="Avenir Next LT Pro Light" w:hAnsi="Avenir Next LT Pro Light" w:cs="Arial"/>
        </w:rPr>
        <w:t>;</w:t>
      </w:r>
      <w:r w:rsidR="00A12796" w:rsidRPr="00EC59C1">
        <w:rPr>
          <w:rFonts w:ascii="Avenir Next LT Pro Light" w:hAnsi="Avenir Next LT Pro Light" w:cs="Arial"/>
        </w:rPr>
        <w:t xml:space="preserve"> AND OTHER (EG</w:t>
      </w:r>
      <w:r w:rsidR="00F52D02" w:rsidRPr="00EC59C1">
        <w:rPr>
          <w:rFonts w:ascii="Avenir Next LT Pro Light" w:hAnsi="Avenir Next LT Pro Light" w:cs="Arial"/>
        </w:rPr>
        <w:t>.</w:t>
      </w:r>
      <w:r w:rsidR="00A12796" w:rsidRPr="00EC59C1">
        <w:rPr>
          <w:rFonts w:ascii="Avenir Next LT Pro Light" w:hAnsi="Avenir Next LT Pro Light" w:cs="Arial"/>
        </w:rPr>
        <w:t xml:space="preserve"> COASTAL PROTECTION)</w:t>
      </w:r>
      <w:bookmarkEnd w:id="114"/>
      <w:bookmarkEnd w:id="115"/>
    </w:p>
    <w:p w14:paraId="5658F7FC" w14:textId="77777777" w:rsidR="00E67D77" w:rsidRPr="00EC59C1" w:rsidRDefault="00E67D77" w:rsidP="00256BB6">
      <w:pPr>
        <w:contextualSpacing/>
        <w:rPr>
          <w:rFonts w:ascii="Avenir Next LT Pro Light" w:hAnsi="Avenir Next LT Pro Light" w:cs="Arial"/>
        </w:rPr>
      </w:pPr>
    </w:p>
    <w:p w14:paraId="2E2E7529" w14:textId="77777777" w:rsidR="0011674F" w:rsidRPr="00EC59C1" w:rsidRDefault="0011674F" w:rsidP="00256BB6">
      <w:pPr>
        <w:contextualSpacing/>
        <w:rPr>
          <w:rFonts w:ascii="Avenir Next LT Pro Light" w:hAnsi="Avenir Next LT Pro Light" w:cs="Arial"/>
        </w:rPr>
      </w:pPr>
    </w:p>
    <w:p w14:paraId="47516DFA" w14:textId="77777777" w:rsidR="00E67D77" w:rsidRPr="00EC59C1" w:rsidRDefault="00E67D7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BIO-DIVERSITY AND LANDSCAPE</w:t>
      </w:r>
    </w:p>
    <w:p w14:paraId="19F4DF9F" w14:textId="77777777" w:rsidR="00E67D77" w:rsidRPr="00EC59C1" w:rsidRDefault="00E67D7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2339B65" w14:textId="77777777" w:rsidR="00E67D77" w:rsidRPr="00EC59C1" w:rsidRDefault="00C53C55" w:rsidP="002C347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Biodiversity and Land Use Project implemented by SANBI in partnership with uMgungundlovu District Municipality is contributing to the mainstreaming of biodiversity into Mkhambathini Local Municipality planning tools.</w:t>
      </w:r>
    </w:p>
    <w:p w14:paraId="70DD5A37" w14:textId="141380B6" w:rsidR="00E67D77" w:rsidRPr="00EC59C1" w:rsidRDefault="00E67D77"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0B1C60" w:rsidRPr="00EC59C1">
        <w:rPr>
          <w:rFonts w:ascii="Avenir Next LT Pro Light" w:hAnsi="Avenir Next LT Pro Light" w:cs="Arial"/>
          <w:i/>
        </w:rPr>
        <w:t>3.</w:t>
      </w:r>
      <w:r w:rsidR="007F52FE" w:rsidRPr="00EC59C1">
        <w:rPr>
          <w:rFonts w:ascii="Avenir Next LT Pro Light" w:hAnsi="Avenir Next LT Pro Light" w:cs="Arial"/>
          <w:i/>
        </w:rPr>
        <w:t>1</w:t>
      </w:r>
      <w:r w:rsidR="000B1C60" w:rsidRPr="00EC59C1">
        <w:rPr>
          <w:rFonts w:ascii="Avenir Next LT Pro Light" w:hAnsi="Avenir Next LT Pro Light" w:cs="Arial"/>
          <w:i/>
        </w:rPr>
        <w:t>6</w:t>
      </w:r>
    </w:p>
    <w:p w14:paraId="76DAD8BA" w14:textId="5C417DBB" w:rsidR="00E67D77" w:rsidRPr="00EC59C1" w:rsidRDefault="00E67D77" w:rsidP="00256BB6">
      <w:pPr>
        <w:contextualSpacing/>
        <w:rPr>
          <w:rFonts w:ascii="Avenir Next LT Pro Light" w:hAnsi="Avenir Next LT Pro Light" w:cs="Arial"/>
        </w:rPr>
      </w:pPr>
    </w:p>
    <w:p w14:paraId="57815655" w14:textId="77777777" w:rsidR="00C12E87" w:rsidRPr="00EC59C1" w:rsidRDefault="00C12E87" w:rsidP="00256BB6">
      <w:pPr>
        <w:contextualSpacing/>
        <w:rPr>
          <w:rFonts w:ascii="Avenir Next LT Pro Light" w:hAnsi="Avenir Next LT Pro Light" w:cs="Arial"/>
        </w:rPr>
      </w:pPr>
    </w:p>
    <w:p w14:paraId="44B95560"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26343D"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26343D" w:rsidRPr="00EC59C1">
        <w:rPr>
          <w:rFonts w:ascii="Avenir Next LT Pro Light" w:hAnsi="Avenir Next LT Pro Light" w:cs="Arial"/>
        </w:rPr>
        <w:t>BIO-DIVERSITY AND LANDSCAPE</w:t>
      </w:r>
    </w:p>
    <w:p w14:paraId="150D1CD1"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31748B5" w14:textId="01F538A6" w:rsidR="001811A7" w:rsidRPr="00EC59C1" w:rsidRDefault="00C53C5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SANBI has provided funding to develop/review the Spatial Development Framework (SDF) of Mkhambathini Local Municipality. The project is ongoing. The purpose for this project is to minimize threats to biodiversity through planning that cater</w:t>
      </w:r>
      <w:r w:rsidR="00033B75">
        <w:rPr>
          <w:rFonts w:ascii="Avenir Next LT Pro Light" w:hAnsi="Avenir Next LT Pro Light" w:cs="Arial"/>
        </w:rPr>
        <w:t>s</w:t>
      </w:r>
      <w:r w:rsidRPr="00EC59C1">
        <w:rPr>
          <w:rFonts w:ascii="Avenir Next LT Pro Light" w:hAnsi="Avenir Next LT Pro Light" w:cs="Arial"/>
        </w:rPr>
        <w:t xml:space="preserve"> for biodiversity.</w:t>
      </w:r>
    </w:p>
    <w:p w14:paraId="1F4D05DF" w14:textId="1BB2C22B" w:rsidR="00FB20BD" w:rsidRPr="00EC59C1" w:rsidRDefault="00FB20BD"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0B1C60" w:rsidRPr="00EC59C1">
        <w:rPr>
          <w:rFonts w:ascii="Avenir Next LT Pro Light" w:hAnsi="Avenir Next LT Pro Light" w:cs="Arial"/>
          <w:i/>
        </w:rPr>
        <w:t>3.</w:t>
      </w:r>
      <w:r w:rsidR="007F52FE" w:rsidRPr="00EC59C1">
        <w:rPr>
          <w:rFonts w:ascii="Avenir Next LT Pro Light" w:hAnsi="Avenir Next LT Pro Light" w:cs="Arial"/>
          <w:i/>
        </w:rPr>
        <w:t>1</w:t>
      </w:r>
      <w:r w:rsidR="000B1C60" w:rsidRPr="00EC59C1">
        <w:rPr>
          <w:rFonts w:ascii="Avenir Next LT Pro Light" w:hAnsi="Avenir Next LT Pro Light" w:cs="Arial"/>
          <w:i/>
        </w:rPr>
        <w:t>6</w:t>
      </w:r>
      <w:r w:rsidR="001A5C23" w:rsidRPr="00EC59C1">
        <w:rPr>
          <w:rFonts w:ascii="Avenir Next LT Pro Light" w:hAnsi="Avenir Next LT Pro Light" w:cs="Arial"/>
          <w:i/>
        </w:rPr>
        <w:t>.1</w:t>
      </w:r>
    </w:p>
    <w:p w14:paraId="01D419AD" w14:textId="77777777" w:rsidR="00E33284" w:rsidRPr="00EC59C1" w:rsidRDefault="00E33284" w:rsidP="00256BB6">
      <w:pPr>
        <w:contextualSpacing/>
        <w:rPr>
          <w:rFonts w:ascii="Avenir Next LT Pro Light" w:hAnsi="Avenir Next LT Pro Light" w:cs="Arial"/>
        </w:rPr>
        <w:sectPr w:rsidR="00E33284" w:rsidRPr="00EC59C1" w:rsidSect="000B225A">
          <w:pgSz w:w="12240" w:h="15840"/>
          <w:pgMar w:top="1622" w:right="1440" w:bottom="1259" w:left="1701" w:header="709" w:footer="709" w:gutter="0"/>
          <w:cols w:space="708"/>
          <w:titlePg/>
          <w:docGrid w:linePitch="360"/>
        </w:sectPr>
      </w:pPr>
    </w:p>
    <w:p w14:paraId="61599D44" w14:textId="77777777" w:rsidR="00717D2C" w:rsidRPr="00EC59C1" w:rsidRDefault="00717D2C" w:rsidP="00256BB6">
      <w:pPr>
        <w:contextualSpacing/>
        <w:rPr>
          <w:rFonts w:ascii="Avenir Next LT Pro Light" w:hAnsi="Avenir Next LT Pro Light" w:cs="Arial"/>
        </w:rPr>
      </w:pPr>
    </w:p>
    <w:p w14:paraId="45F31258" w14:textId="77777777" w:rsidR="00FB20BD" w:rsidRPr="00EC59C1" w:rsidRDefault="00FB20BD" w:rsidP="001811A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26343D" w:rsidRPr="00EC59C1">
        <w:rPr>
          <w:rFonts w:ascii="Avenir Next LT Pro Light" w:hAnsi="Avenir Next LT Pro Light" w:cs="Arial"/>
        </w:rPr>
        <w:t>OMMENT ON THE PERFORMANCE OF BIO-DIVERSITY</w:t>
      </w:r>
      <w:r w:rsidR="004C1514" w:rsidRPr="00EC59C1">
        <w:rPr>
          <w:rFonts w:ascii="Avenir Next LT Pro Light" w:hAnsi="Avenir Next LT Pro Light" w:cs="Arial"/>
        </w:rPr>
        <w:t>;</w:t>
      </w:r>
      <w:r w:rsidR="0026343D" w:rsidRPr="00EC59C1">
        <w:rPr>
          <w:rFonts w:ascii="Avenir Next LT Pro Light" w:hAnsi="Avenir Next LT Pro Light" w:cs="Arial"/>
        </w:rPr>
        <w:t xml:space="preserve"> LANDSCAPE</w:t>
      </w:r>
      <w:r w:rsidR="004C1514" w:rsidRPr="00EC59C1">
        <w:rPr>
          <w:rFonts w:ascii="Avenir Next LT Pro Light" w:hAnsi="Avenir Next LT Pro Light" w:cs="Arial"/>
        </w:rPr>
        <w:t xml:space="preserve"> AND OTHER</w:t>
      </w:r>
      <w:r w:rsidR="0026343D" w:rsidRPr="00EC59C1">
        <w:rPr>
          <w:rFonts w:ascii="Avenir Next LT Pro Light" w:hAnsi="Avenir Next LT Pro Light" w:cs="Arial"/>
        </w:rPr>
        <w:t xml:space="preserve"> OVERALL</w:t>
      </w:r>
      <w:r w:rsidRPr="00EC59C1">
        <w:rPr>
          <w:rFonts w:ascii="Avenir Next LT Pro Light" w:hAnsi="Avenir Next LT Pro Light" w:cs="Arial"/>
        </w:rPr>
        <w:t>:</w:t>
      </w:r>
    </w:p>
    <w:p w14:paraId="19138F3D"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E6AE5C3" w14:textId="17E40083"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EC59C1">
        <w:rPr>
          <w:rFonts w:ascii="Avenir Next LT Pro Light" w:hAnsi="Avenir Next LT Pro Light" w:cs="Arial"/>
          <w:bCs/>
          <w:iCs/>
        </w:rPr>
        <w:t xml:space="preserve">Bio resource units are demarcated areas in which the environmental conditions such as soil, water, vegetation, climate, and terrain are sufficiently </w:t>
      </w:r>
      <w:r w:rsidR="004715E8" w:rsidRPr="00EC59C1">
        <w:rPr>
          <w:rFonts w:ascii="Avenir Next LT Pro Light" w:hAnsi="Avenir Next LT Pro Light" w:cs="Arial"/>
          <w:bCs/>
          <w:iCs/>
        </w:rPr>
        <w:t>like</w:t>
      </w:r>
      <w:r w:rsidRPr="00EC59C1">
        <w:rPr>
          <w:rFonts w:ascii="Avenir Next LT Pro Light" w:hAnsi="Avenir Next LT Pro Light" w:cs="Arial"/>
          <w:bCs/>
          <w:iCs/>
        </w:rPr>
        <w:t xml:space="preserve"> permit uniform recommendations of land use for a given area. It also provides a framework for decision- making regarding the types of crops that can be grown and the expected yields per unit area to be made. Various bio resource units are grouped together to form bio resource groups for an area. This permits easier agricultural planning and allocation of agricultural resources for a given area.</w:t>
      </w:r>
    </w:p>
    <w:p w14:paraId="05FD3213" w14:textId="77777777"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p>
    <w:p w14:paraId="5D76BA46" w14:textId="057F581B" w:rsidR="00FB20BD" w:rsidRPr="00EC59C1" w:rsidRDefault="000B1C60" w:rsidP="00C53C55">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T</w:t>
      </w:r>
      <w:r w:rsidR="005C455A"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7F52FE" w:rsidRPr="00EC59C1">
        <w:rPr>
          <w:rFonts w:ascii="Avenir Next LT Pro Light" w:hAnsi="Avenir Next LT Pro Light" w:cs="Arial"/>
          <w:i/>
          <w:noProof/>
        </w:rPr>
        <w:t>1</w:t>
      </w:r>
      <w:r w:rsidRPr="00EC59C1">
        <w:rPr>
          <w:rFonts w:ascii="Avenir Next LT Pro Light" w:hAnsi="Avenir Next LT Pro Light" w:cs="Arial"/>
          <w:i/>
          <w:noProof/>
        </w:rPr>
        <w:t>6.</w:t>
      </w:r>
      <w:r w:rsidR="001A5C23" w:rsidRPr="00EC59C1">
        <w:rPr>
          <w:rFonts w:ascii="Avenir Next LT Pro Light" w:hAnsi="Avenir Next LT Pro Light" w:cs="Arial"/>
          <w:i/>
          <w:noProof/>
        </w:rPr>
        <w:t>2</w:t>
      </w:r>
    </w:p>
    <w:p w14:paraId="2ED4F230" w14:textId="77777777" w:rsidR="00796149" w:rsidRPr="00EC59C1" w:rsidRDefault="00796149" w:rsidP="00256BB6">
      <w:pPr>
        <w:contextualSpacing/>
        <w:rPr>
          <w:rFonts w:ascii="Avenir Next LT Pro Light" w:hAnsi="Avenir Next LT Pro Light" w:cs="Arial"/>
        </w:rPr>
      </w:pPr>
    </w:p>
    <w:p w14:paraId="3A5BDE59" w14:textId="77777777" w:rsidR="00AD62A6" w:rsidRDefault="00AD62A6" w:rsidP="00256BB6">
      <w:pPr>
        <w:contextualSpacing/>
        <w:rPr>
          <w:rFonts w:ascii="Avenir Next LT Pro Light" w:hAnsi="Avenir Next LT Pro Light" w:cs="Arial"/>
        </w:rPr>
      </w:pPr>
    </w:p>
    <w:p w14:paraId="64D96D9E" w14:textId="77777777" w:rsidR="00F91CCA" w:rsidRDefault="00F91CCA" w:rsidP="00256BB6">
      <w:pPr>
        <w:contextualSpacing/>
        <w:rPr>
          <w:rFonts w:ascii="Avenir Next LT Pro Light" w:hAnsi="Avenir Next LT Pro Light" w:cs="Arial"/>
        </w:rPr>
      </w:pPr>
    </w:p>
    <w:p w14:paraId="386752EB" w14:textId="77777777" w:rsidR="00F91CCA" w:rsidRDefault="00F91CCA" w:rsidP="00256BB6">
      <w:pPr>
        <w:contextualSpacing/>
        <w:rPr>
          <w:rFonts w:ascii="Avenir Next LT Pro Light" w:hAnsi="Avenir Next LT Pro Light" w:cs="Arial"/>
        </w:rPr>
      </w:pPr>
    </w:p>
    <w:p w14:paraId="2FE17B3D" w14:textId="77777777" w:rsidR="00F91CCA" w:rsidRDefault="00F91CCA" w:rsidP="00256BB6">
      <w:pPr>
        <w:contextualSpacing/>
        <w:rPr>
          <w:rFonts w:ascii="Avenir Next LT Pro Light" w:hAnsi="Avenir Next LT Pro Light" w:cs="Arial"/>
        </w:rPr>
      </w:pPr>
    </w:p>
    <w:p w14:paraId="5EB3B464" w14:textId="77777777" w:rsidR="00F91CCA" w:rsidRDefault="00F91CCA" w:rsidP="00256BB6">
      <w:pPr>
        <w:contextualSpacing/>
        <w:rPr>
          <w:rFonts w:ascii="Avenir Next LT Pro Light" w:hAnsi="Avenir Next LT Pro Light" w:cs="Arial"/>
        </w:rPr>
      </w:pPr>
    </w:p>
    <w:p w14:paraId="2EC4A583" w14:textId="77777777" w:rsidR="00F91CCA" w:rsidRDefault="00F91CCA" w:rsidP="00256BB6">
      <w:pPr>
        <w:contextualSpacing/>
        <w:rPr>
          <w:rFonts w:ascii="Avenir Next LT Pro Light" w:hAnsi="Avenir Next LT Pro Light" w:cs="Arial"/>
        </w:rPr>
      </w:pPr>
    </w:p>
    <w:p w14:paraId="317A916E" w14:textId="77777777" w:rsidR="00F91CCA" w:rsidRDefault="00F91CCA" w:rsidP="00256BB6">
      <w:pPr>
        <w:contextualSpacing/>
        <w:rPr>
          <w:rFonts w:ascii="Avenir Next LT Pro Light" w:hAnsi="Avenir Next LT Pro Light" w:cs="Arial"/>
        </w:rPr>
      </w:pPr>
    </w:p>
    <w:p w14:paraId="1D8E6C0D" w14:textId="77777777" w:rsidR="00F91CCA" w:rsidRDefault="00F91CCA" w:rsidP="00256BB6">
      <w:pPr>
        <w:contextualSpacing/>
        <w:rPr>
          <w:rFonts w:ascii="Avenir Next LT Pro Light" w:hAnsi="Avenir Next LT Pro Light" w:cs="Arial"/>
        </w:rPr>
      </w:pPr>
    </w:p>
    <w:p w14:paraId="619DE929" w14:textId="77777777" w:rsidR="00F91CCA" w:rsidRDefault="00F91CCA" w:rsidP="00256BB6">
      <w:pPr>
        <w:contextualSpacing/>
        <w:rPr>
          <w:rFonts w:ascii="Avenir Next LT Pro Light" w:hAnsi="Avenir Next LT Pro Light" w:cs="Arial"/>
        </w:rPr>
      </w:pPr>
    </w:p>
    <w:p w14:paraId="233247A0" w14:textId="77777777" w:rsidR="00F91CCA" w:rsidRDefault="00F91CCA" w:rsidP="00256BB6">
      <w:pPr>
        <w:contextualSpacing/>
        <w:rPr>
          <w:rFonts w:ascii="Avenir Next LT Pro Light" w:hAnsi="Avenir Next LT Pro Light" w:cs="Arial"/>
        </w:rPr>
      </w:pPr>
    </w:p>
    <w:p w14:paraId="0F8A790F" w14:textId="77777777" w:rsidR="00F91CCA" w:rsidRDefault="00F91CCA" w:rsidP="00256BB6">
      <w:pPr>
        <w:contextualSpacing/>
        <w:rPr>
          <w:rFonts w:ascii="Avenir Next LT Pro Light" w:hAnsi="Avenir Next LT Pro Light" w:cs="Arial"/>
        </w:rPr>
      </w:pPr>
    </w:p>
    <w:p w14:paraId="3F7AAB96" w14:textId="77777777" w:rsidR="00F91CCA" w:rsidRDefault="00F91CCA" w:rsidP="00256BB6">
      <w:pPr>
        <w:contextualSpacing/>
        <w:rPr>
          <w:rFonts w:ascii="Avenir Next LT Pro Light" w:hAnsi="Avenir Next LT Pro Light" w:cs="Arial"/>
        </w:rPr>
      </w:pPr>
    </w:p>
    <w:p w14:paraId="3C94B709" w14:textId="77777777" w:rsidR="00F91CCA" w:rsidRDefault="00F91CCA" w:rsidP="00256BB6">
      <w:pPr>
        <w:contextualSpacing/>
        <w:rPr>
          <w:rFonts w:ascii="Avenir Next LT Pro Light" w:hAnsi="Avenir Next LT Pro Light" w:cs="Arial"/>
        </w:rPr>
      </w:pPr>
    </w:p>
    <w:p w14:paraId="02CD601D" w14:textId="77777777" w:rsidR="00F91CCA" w:rsidRDefault="00F91CCA" w:rsidP="00256BB6">
      <w:pPr>
        <w:contextualSpacing/>
        <w:rPr>
          <w:rFonts w:ascii="Avenir Next LT Pro Light" w:hAnsi="Avenir Next LT Pro Light" w:cs="Arial"/>
        </w:rPr>
      </w:pPr>
    </w:p>
    <w:p w14:paraId="16CF10D6" w14:textId="77777777" w:rsidR="00F91CCA" w:rsidRDefault="00F91CCA" w:rsidP="00256BB6">
      <w:pPr>
        <w:contextualSpacing/>
        <w:rPr>
          <w:rFonts w:ascii="Avenir Next LT Pro Light" w:hAnsi="Avenir Next LT Pro Light" w:cs="Arial"/>
        </w:rPr>
      </w:pPr>
    </w:p>
    <w:p w14:paraId="097FBE63" w14:textId="77777777" w:rsidR="00F91CCA" w:rsidRDefault="00F91CCA" w:rsidP="00256BB6">
      <w:pPr>
        <w:contextualSpacing/>
        <w:rPr>
          <w:rFonts w:ascii="Avenir Next LT Pro Light" w:hAnsi="Avenir Next LT Pro Light" w:cs="Arial"/>
        </w:rPr>
      </w:pPr>
    </w:p>
    <w:p w14:paraId="3AF08A69" w14:textId="77777777" w:rsidR="00F91CCA" w:rsidRDefault="00F91CCA" w:rsidP="00256BB6">
      <w:pPr>
        <w:contextualSpacing/>
        <w:rPr>
          <w:rFonts w:ascii="Avenir Next LT Pro Light" w:hAnsi="Avenir Next LT Pro Light" w:cs="Arial"/>
        </w:rPr>
      </w:pPr>
    </w:p>
    <w:p w14:paraId="58B5D101" w14:textId="77777777" w:rsidR="00F91CCA" w:rsidRDefault="00F91CCA" w:rsidP="00256BB6">
      <w:pPr>
        <w:contextualSpacing/>
        <w:rPr>
          <w:rFonts w:ascii="Avenir Next LT Pro Light" w:hAnsi="Avenir Next LT Pro Light" w:cs="Arial"/>
        </w:rPr>
      </w:pPr>
    </w:p>
    <w:p w14:paraId="37D5C323" w14:textId="77777777" w:rsidR="00F91CCA" w:rsidRDefault="00F91CCA" w:rsidP="00256BB6">
      <w:pPr>
        <w:contextualSpacing/>
        <w:rPr>
          <w:rFonts w:ascii="Avenir Next LT Pro Light" w:hAnsi="Avenir Next LT Pro Light" w:cs="Arial"/>
        </w:rPr>
      </w:pPr>
    </w:p>
    <w:p w14:paraId="6728D494" w14:textId="77777777" w:rsidR="00F91CCA" w:rsidRDefault="00F91CCA" w:rsidP="00256BB6">
      <w:pPr>
        <w:contextualSpacing/>
        <w:rPr>
          <w:rFonts w:ascii="Avenir Next LT Pro Light" w:hAnsi="Avenir Next LT Pro Light" w:cs="Arial"/>
        </w:rPr>
      </w:pPr>
    </w:p>
    <w:p w14:paraId="3C8B8A76" w14:textId="77777777" w:rsidR="00F91CCA" w:rsidRDefault="00F91CCA" w:rsidP="00256BB6">
      <w:pPr>
        <w:contextualSpacing/>
        <w:rPr>
          <w:rFonts w:ascii="Avenir Next LT Pro Light" w:hAnsi="Avenir Next LT Pro Light" w:cs="Arial"/>
        </w:rPr>
      </w:pPr>
    </w:p>
    <w:p w14:paraId="61D52E7F" w14:textId="77777777" w:rsidR="00F91CCA" w:rsidRDefault="00F91CCA" w:rsidP="00256BB6">
      <w:pPr>
        <w:contextualSpacing/>
        <w:rPr>
          <w:rFonts w:ascii="Avenir Next LT Pro Light" w:hAnsi="Avenir Next LT Pro Light" w:cs="Arial"/>
        </w:rPr>
      </w:pPr>
    </w:p>
    <w:p w14:paraId="4A8A0C82" w14:textId="77777777" w:rsidR="00F91CCA" w:rsidRDefault="00F91CCA" w:rsidP="00256BB6">
      <w:pPr>
        <w:contextualSpacing/>
        <w:rPr>
          <w:rFonts w:ascii="Avenir Next LT Pro Light" w:hAnsi="Avenir Next LT Pro Light" w:cs="Arial"/>
        </w:rPr>
      </w:pPr>
    </w:p>
    <w:p w14:paraId="59CF7CDA" w14:textId="77777777" w:rsidR="00F91CCA" w:rsidRDefault="00F91CCA" w:rsidP="00256BB6">
      <w:pPr>
        <w:contextualSpacing/>
        <w:rPr>
          <w:rFonts w:ascii="Avenir Next LT Pro Light" w:hAnsi="Avenir Next LT Pro Light" w:cs="Arial"/>
        </w:rPr>
      </w:pPr>
    </w:p>
    <w:p w14:paraId="539AFEB4" w14:textId="77777777" w:rsidR="00F91CCA" w:rsidRDefault="00F91CCA" w:rsidP="00256BB6">
      <w:pPr>
        <w:contextualSpacing/>
        <w:rPr>
          <w:rFonts w:ascii="Avenir Next LT Pro Light" w:hAnsi="Avenir Next LT Pro Light" w:cs="Arial"/>
        </w:rPr>
      </w:pPr>
    </w:p>
    <w:p w14:paraId="0918DAC1" w14:textId="77777777" w:rsidR="00F91CCA" w:rsidRDefault="00F91CCA" w:rsidP="00256BB6">
      <w:pPr>
        <w:contextualSpacing/>
        <w:rPr>
          <w:rFonts w:ascii="Avenir Next LT Pro Light" w:hAnsi="Avenir Next LT Pro Light" w:cs="Arial"/>
        </w:rPr>
      </w:pPr>
    </w:p>
    <w:p w14:paraId="629E719D" w14:textId="77777777" w:rsidR="00F91CCA" w:rsidRDefault="00F91CCA" w:rsidP="00256BB6">
      <w:pPr>
        <w:contextualSpacing/>
        <w:rPr>
          <w:rFonts w:ascii="Avenir Next LT Pro Light" w:hAnsi="Avenir Next LT Pro Light" w:cs="Arial"/>
        </w:rPr>
      </w:pPr>
    </w:p>
    <w:p w14:paraId="4804C287" w14:textId="77777777" w:rsidR="00F91CCA" w:rsidRDefault="00F91CCA" w:rsidP="00256BB6">
      <w:pPr>
        <w:contextualSpacing/>
        <w:rPr>
          <w:rFonts w:ascii="Avenir Next LT Pro Light" w:hAnsi="Avenir Next LT Pro Light" w:cs="Arial"/>
        </w:rPr>
      </w:pPr>
    </w:p>
    <w:p w14:paraId="7158AB37" w14:textId="77777777" w:rsidR="00F91CCA" w:rsidRPr="00EC59C1" w:rsidRDefault="00F91CCA" w:rsidP="00256BB6">
      <w:pPr>
        <w:contextualSpacing/>
        <w:rPr>
          <w:rFonts w:ascii="Avenir Next LT Pro Light" w:hAnsi="Avenir Next LT Pro Light" w:cs="Arial"/>
        </w:rPr>
      </w:pPr>
    </w:p>
    <w:p w14:paraId="716DDE09" w14:textId="77777777" w:rsidR="00DA4F42" w:rsidRPr="00EC59C1" w:rsidRDefault="00DA4F42" w:rsidP="00256BB6">
      <w:pPr>
        <w:pStyle w:val="Heading2"/>
        <w:contextualSpacing/>
        <w:rPr>
          <w:rFonts w:ascii="Avenir Next LT Pro Light" w:hAnsi="Avenir Next LT Pro Light" w:cs="Arial"/>
        </w:rPr>
      </w:pPr>
      <w:bookmarkStart w:id="116" w:name="_Toc331763667"/>
      <w:bookmarkStart w:id="117" w:name="_Toc188446499"/>
      <w:r w:rsidRPr="00EC59C1">
        <w:rPr>
          <w:rFonts w:ascii="Avenir Next LT Pro Light" w:hAnsi="Avenir Next LT Pro Light" w:cs="Arial"/>
        </w:rPr>
        <w:lastRenderedPageBreak/>
        <w:t>COMPONENT F: HEALTH</w:t>
      </w:r>
      <w:bookmarkEnd w:id="116"/>
      <w:bookmarkEnd w:id="117"/>
    </w:p>
    <w:p w14:paraId="1EEBFA14" w14:textId="77777777" w:rsidR="007F52FE" w:rsidRPr="00EC59C1" w:rsidRDefault="007F52FE" w:rsidP="00256BB6">
      <w:pPr>
        <w:contextualSpacing/>
        <w:rPr>
          <w:rFonts w:ascii="Avenir Next LT Pro Light" w:hAnsi="Avenir Next LT Pro Light" w:cs="Arial"/>
        </w:rPr>
      </w:pPr>
    </w:p>
    <w:p w14:paraId="5DE5A004" w14:textId="77777777" w:rsidR="00081006" w:rsidRPr="00EC59C1" w:rsidRDefault="00796149"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112FFF" w:rsidRPr="00EC59C1">
        <w:rPr>
          <w:rFonts w:ascii="Avenir Next LT Pro Light" w:hAnsi="Avenir Next LT Pro Light" w:cs="Arial"/>
        </w:rPr>
        <w:t>includes</w:t>
      </w:r>
      <w:r w:rsidRPr="00EC59C1">
        <w:rPr>
          <w:rFonts w:ascii="Avenir Next LT Pro Light" w:hAnsi="Avenir Next LT Pro Light" w:cs="Arial"/>
        </w:rPr>
        <w:t xml:space="preserve"> clinics; ambulance services; and health inspections</w:t>
      </w:r>
      <w:r w:rsidR="00106E38" w:rsidRPr="00EC59C1">
        <w:rPr>
          <w:rFonts w:ascii="Avenir Next LT Pro Light" w:hAnsi="Avenir Next LT Pro Light" w:cs="Arial"/>
        </w:rPr>
        <w:t>.</w:t>
      </w:r>
    </w:p>
    <w:p w14:paraId="7635F084" w14:textId="77777777" w:rsidR="00FC2CDF" w:rsidRPr="00EC59C1" w:rsidRDefault="00FC2CDF" w:rsidP="00256BB6">
      <w:pPr>
        <w:contextualSpacing/>
        <w:rPr>
          <w:rFonts w:ascii="Avenir Next LT Pro Light" w:hAnsi="Avenir Next LT Pro Light" w:cs="Arial"/>
        </w:rPr>
      </w:pPr>
    </w:p>
    <w:p w14:paraId="0DEA9C42" w14:textId="77777777" w:rsidR="00DA4F42" w:rsidRPr="00EC59C1" w:rsidRDefault="00DA4F42" w:rsidP="00644CCA">
      <w:pPr>
        <w:pBdr>
          <w:top w:val="single" w:sz="4" w:space="1" w:color="auto"/>
          <w:left w:val="single" w:sz="4" w:space="4" w:color="auto"/>
          <w:bottom w:val="single" w:sz="4" w:space="15"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HEALTH</w:t>
      </w:r>
    </w:p>
    <w:p w14:paraId="7C794D1D" w14:textId="77777777" w:rsidR="008776F2" w:rsidRPr="00EC59C1" w:rsidRDefault="008776F2"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rPr>
      </w:pPr>
    </w:p>
    <w:p w14:paraId="54905A21" w14:textId="77777777" w:rsidR="008776F2" w:rsidRPr="00EC59C1" w:rsidRDefault="008776F2"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i/>
        </w:rPr>
        <w:t>Note: Recent legislation includes the National Health Act 2004.</w:t>
      </w:r>
    </w:p>
    <w:p w14:paraId="40DE82EC" w14:textId="77777777" w:rsidR="00AE30CF" w:rsidRPr="00EC59C1" w:rsidRDefault="00AE30CF"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i/>
        </w:rPr>
      </w:pPr>
    </w:p>
    <w:p w14:paraId="0D95E467"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function of delivering health services falls under the provincial Health Department and we support their programmes, through awareness. </w:t>
      </w:r>
    </w:p>
    <w:p w14:paraId="4A67F133" w14:textId="1FD86FA2"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area has 6 clinics operating, within Mkhambathini, as </w:t>
      </w:r>
      <w:r w:rsidR="0096480B" w:rsidRPr="00EC59C1">
        <w:rPr>
          <w:rFonts w:ascii="Avenir Next LT Pro Light" w:hAnsi="Avenir Next LT Pro Light" w:cs="Arial"/>
          <w:bCs/>
          <w:iCs/>
        </w:rPr>
        <w:t>follows:</w:t>
      </w:r>
    </w:p>
    <w:p w14:paraId="109D0AB2"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p>
    <w:p w14:paraId="73B007FB"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Maguzu clinic – ward 1</w:t>
      </w:r>
    </w:p>
    <w:p w14:paraId="432F26AA"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Njabulo Clinic – ward 2</w:t>
      </w:r>
    </w:p>
    <w:p w14:paraId="02EB129D"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Embo Clinic</w:t>
      </w:r>
      <w:r w:rsidRPr="00EC59C1">
        <w:rPr>
          <w:rFonts w:ascii="Avenir Next LT Pro Light" w:hAnsi="Avenir Next LT Pro Light" w:cs="Arial"/>
          <w:bCs/>
          <w:iCs/>
        </w:rPr>
        <w:tab/>
        <w:t>- ward 7</w:t>
      </w:r>
    </w:p>
    <w:p w14:paraId="0F35D61F"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Baniyena clinic – ward 7</w:t>
      </w:r>
    </w:p>
    <w:p w14:paraId="1F6428E0"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Mkhambathini Mobile – ward 1</w:t>
      </w:r>
      <w:r w:rsidRPr="00EC59C1">
        <w:rPr>
          <w:rFonts w:ascii="Avenir Next LT Pro Light" w:hAnsi="Avenir Next LT Pro Light" w:cs="Arial"/>
          <w:bCs/>
          <w:iCs/>
        </w:rPr>
        <w:tab/>
      </w:r>
    </w:p>
    <w:p w14:paraId="6080DA09"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Mkhambathini Mobile – ward 2</w:t>
      </w:r>
    </w:p>
    <w:p w14:paraId="4A39821B"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p>
    <w:p w14:paraId="1B4122CC"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population of the Municipality is faced with a challenge of HIV/AIDS related diseases, and social ills, even though this is not unique to the municipality as the whole country is faced with the same challenge. A lot has been done to promote awareness of the problem through the office of the mayor. </w:t>
      </w:r>
    </w:p>
    <w:p w14:paraId="4F2AF060" w14:textId="13681846" w:rsidR="001F5799" w:rsidRPr="00EC59C1" w:rsidRDefault="004123EB"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noProof/>
        </w:rPr>
      </w:pPr>
      <w:r w:rsidRPr="00EC59C1">
        <w:rPr>
          <w:rFonts w:ascii="Avenir Next LT Pro Light" w:hAnsi="Avenir Next LT Pro Light" w:cs="Arial"/>
          <w:bCs/>
          <w:iCs/>
        </w:rPr>
        <w:t xml:space="preserve">The fight against HIV/AIDS is handled in a coordinated manner by government departments and NGO’s. </w:t>
      </w:r>
      <w:r w:rsidR="00EB1069" w:rsidRPr="00EC59C1">
        <w:rPr>
          <w:rFonts w:ascii="Avenir Next LT Pro Light" w:hAnsi="Avenir Next LT Pro Light" w:cs="Arial"/>
          <w:bCs/>
          <w:iCs/>
        </w:rPr>
        <w:t xml:space="preserve">Mkhambathini </w:t>
      </w:r>
      <w:r w:rsidR="007B3CA4" w:rsidRPr="00EC59C1">
        <w:rPr>
          <w:rFonts w:ascii="Avenir Next LT Pro Light" w:hAnsi="Avenir Next LT Pro Light" w:cs="Arial"/>
          <w:bCs/>
          <w:iCs/>
        </w:rPr>
        <w:t xml:space="preserve">also participates </w:t>
      </w:r>
      <w:r w:rsidR="0075580F" w:rsidRPr="00EC59C1">
        <w:rPr>
          <w:rFonts w:ascii="Avenir Next LT Pro Light" w:hAnsi="Avenir Next LT Pro Light" w:cs="Arial"/>
          <w:bCs/>
          <w:iCs/>
        </w:rPr>
        <w:t>in Provincial</w:t>
      </w:r>
      <w:r w:rsidR="005639B3" w:rsidRPr="00EC59C1">
        <w:rPr>
          <w:rFonts w:ascii="Avenir Next LT Pro Light" w:hAnsi="Avenir Next LT Pro Light" w:cs="Arial"/>
          <w:bCs/>
          <w:iCs/>
        </w:rPr>
        <w:t xml:space="preserve"> Aids Council </w:t>
      </w:r>
      <w:r w:rsidR="00815587" w:rsidRPr="00EC59C1">
        <w:rPr>
          <w:rFonts w:ascii="Avenir Next LT Pro Light" w:hAnsi="Avenir Next LT Pro Light" w:cs="Arial"/>
          <w:bCs/>
          <w:iCs/>
        </w:rPr>
        <w:t xml:space="preserve">and District Aids Council </w:t>
      </w:r>
      <w:r w:rsidR="005639B3" w:rsidRPr="00EC59C1">
        <w:rPr>
          <w:rFonts w:ascii="Avenir Next LT Pro Light" w:hAnsi="Avenir Next LT Pro Light" w:cs="Arial"/>
          <w:bCs/>
          <w:iCs/>
        </w:rPr>
        <w:t>to help provide support and co-ordination of AIDS</w:t>
      </w:r>
      <w:r w:rsidR="007B3CA4" w:rsidRPr="00EC59C1">
        <w:rPr>
          <w:rFonts w:ascii="Avenir Next LT Pro Light" w:hAnsi="Avenir Next LT Pro Light" w:cs="Arial"/>
          <w:bCs/>
          <w:iCs/>
        </w:rPr>
        <w:t xml:space="preserve"> </w:t>
      </w:r>
      <w:r w:rsidR="005639B3" w:rsidRPr="00EC59C1">
        <w:rPr>
          <w:rFonts w:ascii="Avenir Next LT Pro Light" w:hAnsi="Avenir Next LT Pro Light" w:cs="Arial"/>
          <w:bCs/>
          <w:iCs/>
        </w:rPr>
        <w:t>initiatives. At a</w:t>
      </w:r>
      <w:r w:rsidR="003215E5" w:rsidRPr="00EC59C1">
        <w:rPr>
          <w:rFonts w:ascii="Avenir Next LT Pro Light" w:hAnsi="Avenir Next LT Pro Light" w:cs="Arial"/>
          <w:bCs/>
          <w:iCs/>
        </w:rPr>
        <w:t xml:space="preserve"> </w:t>
      </w:r>
      <w:r w:rsidR="005639B3" w:rsidRPr="00EC59C1">
        <w:rPr>
          <w:rFonts w:ascii="Avenir Next LT Pro Light" w:hAnsi="Avenir Next LT Pro Light" w:cs="Arial"/>
          <w:bCs/>
          <w:iCs/>
        </w:rPr>
        <w:t>local municipal level Aids Forums or Councils provid</w:t>
      </w:r>
      <w:r w:rsidR="0060265C" w:rsidRPr="00EC59C1">
        <w:rPr>
          <w:rFonts w:ascii="Avenir Next LT Pro Light" w:hAnsi="Avenir Next LT Pro Light" w:cs="Arial"/>
          <w:bCs/>
          <w:iCs/>
        </w:rPr>
        <w:t>e</w:t>
      </w:r>
      <w:r w:rsidR="005639B3" w:rsidRPr="00EC59C1">
        <w:rPr>
          <w:rFonts w:ascii="Avenir Next LT Pro Light" w:hAnsi="Avenir Next LT Pro Light" w:cs="Arial"/>
          <w:bCs/>
          <w:iCs/>
        </w:rPr>
        <w:t xml:space="preserve"> a</w:t>
      </w:r>
      <w:r w:rsidR="00804E7B" w:rsidRPr="00EC59C1">
        <w:rPr>
          <w:rFonts w:ascii="Avenir Next LT Pro Light" w:hAnsi="Avenir Next LT Pro Light" w:cs="Arial"/>
          <w:bCs/>
          <w:iCs/>
        </w:rPr>
        <w:t xml:space="preserve"> </w:t>
      </w:r>
      <w:r w:rsidR="005639B3" w:rsidRPr="00EC59C1">
        <w:rPr>
          <w:rFonts w:ascii="Avenir Next LT Pro Light" w:hAnsi="Avenir Next LT Pro Light" w:cs="Arial"/>
          <w:bCs/>
          <w:iCs/>
        </w:rPr>
        <w:t xml:space="preserve">good vehicle for expansion and co-ordination of the </w:t>
      </w:r>
      <w:r w:rsidR="00810DDC" w:rsidRPr="00EC59C1">
        <w:rPr>
          <w:rFonts w:ascii="Avenir Next LT Pro Light" w:hAnsi="Avenir Next LT Pro Light" w:cs="Arial"/>
          <w:bCs/>
          <w:iCs/>
        </w:rPr>
        <w:t xml:space="preserve">HIV and AIDS awareness </w:t>
      </w:r>
      <w:r w:rsidR="005639B3" w:rsidRPr="00EC59C1">
        <w:rPr>
          <w:rFonts w:ascii="Avenir Next LT Pro Light" w:hAnsi="Avenir Next LT Pro Light" w:cs="Arial"/>
          <w:bCs/>
          <w:iCs/>
        </w:rPr>
        <w:t>campaign</w:t>
      </w:r>
      <w:r w:rsidR="00524B7C" w:rsidRPr="00EC59C1">
        <w:rPr>
          <w:rFonts w:ascii="Avenir Next LT Pro Light" w:hAnsi="Avenir Next LT Pro Light" w:cs="Arial"/>
          <w:bCs/>
          <w:iCs/>
        </w:rPr>
        <w:t>s</w:t>
      </w:r>
      <w:r w:rsidR="005639B3" w:rsidRPr="00EC59C1">
        <w:rPr>
          <w:rFonts w:ascii="Avenir Next LT Pro Light" w:hAnsi="Avenir Next LT Pro Light" w:cs="Arial"/>
          <w:bCs/>
          <w:iCs/>
        </w:rPr>
        <w:t xml:space="preserve">. </w:t>
      </w:r>
      <w:r w:rsidR="00B14270" w:rsidRPr="00EC59C1">
        <w:rPr>
          <w:rFonts w:ascii="Avenir Next LT Pro Light" w:hAnsi="Avenir Next LT Pro Light" w:cs="Arial"/>
          <w:noProof/>
        </w:rPr>
        <w:t xml:space="preserve">                                                                                                                                          </w:t>
      </w:r>
    </w:p>
    <w:p w14:paraId="038D3202" w14:textId="192C2F9A" w:rsidR="001A5C23" w:rsidRPr="00EC59C1" w:rsidRDefault="00B14270"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noProof/>
        </w:rPr>
      </w:pPr>
      <w:r w:rsidRPr="00EC59C1">
        <w:rPr>
          <w:rFonts w:ascii="Avenir Next LT Pro Light" w:hAnsi="Avenir Next LT Pro Light" w:cs="Arial"/>
          <w:noProof/>
        </w:rPr>
        <w:t xml:space="preserve">                                  </w:t>
      </w:r>
    </w:p>
    <w:p w14:paraId="11754476" w14:textId="6F0B46AC" w:rsidR="003240A1" w:rsidRPr="00EC59C1" w:rsidRDefault="003240A1" w:rsidP="00394E0D">
      <w:pPr>
        <w:pStyle w:val="Heading3"/>
        <w:rPr>
          <w:rFonts w:ascii="Avenir Next LT Pro Light" w:hAnsi="Avenir Next LT Pro Light"/>
        </w:rPr>
      </w:pPr>
      <w:bookmarkStart w:id="118" w:name="_Toc331763668"/>
      <w:bookmarkStart w:id="119" w:name="_Toc188446500"/>
      <w:r w:rsidRPr="00EC59C1">
        <w:rPr>
          <w:rFonts w:ascii="Avenir Next LT Pro Light" w:hAnsi="Avenir Next LT Pro Light"/>
        </w:rPr>
        <w:t>3.</w:t>
      </w:r>
      <w:r w:rsidR="007F52FE" w:rsidRPr="00EC59C1">
        <w:rPr>
          <w:rFonts w:ascii="Avenir Next LT Pro Light" w:hAnsi="Avenir Next LT Pro Light"/>
          <w:lang w:val="en-US"/>
        </w:rPr>
        <w:t>17</w:t>
      </w:r>
      <w:r w:rsidRPr="00EC59C1">
        <w:rPr>
          <w:rFonts w:ascii="Avenir Next LT Pro Light" w:hAnsi="Avenir Next LT Pro Light"/>
        </w:rPr>
        <w:tab/>
      </w:r>
      <w:r w:rsidR="000B1C60" w:rsidRPr="00EC59C1">
        <w:rPr>
          <w:rFonts w:ascii="Avenir Next LT Pro Light" w:hAnsi="Avenir Next LT Pro Light"/>
        </w:rPr>
        <w:t>CLINICS</w:t>
      </w:r>
      <w:bookmarkEnd w:id="118"/>
      <w:bookmarkEnd w:id="119"/>
    </w:p>
    <w:p w14:paraId="5AD02135" w14:textId="227DB701" w:rsidR="00AD62A6" w:rsidRPr="00EC59C1" w:rsidRDefault="00AD62A6" w:rsidP="00256BB6">
      <w:pPr>
        <w:contextualSpacing/>
        <w:rPr>
          <w:rFonts w:ascii="Avenir Next LT Pro Light" w:hAnsi="Avenir Next LT Pro Light" w:cs="Arial"/>
        </w:rPr>
      </w:pPr>
    </w:p>
    <w:p w14:paraId="4BE25DE8" w14:textId="77777777" w:rsidR="003529C6" w:rsidRPr="00EC59C1" w:rsidRDefault="003529C6" w:rsidP="00256BB6">
      <w:pPr>
        <w:contextualSpacing/>
        <w:rPr>
          <w:rFonts w:ascii="Avenir Next LT Pro Light" w:hAnsi="Avenir Next LT Pro Light" w:cs="Arial"/>
        </w:rPr>
      </w:pPr>
    </w:p>
    <w:p w14:paraId="7D96CCE3" w14:textId="77777777" w:rsidR="0011674F" w:rsidRPr="00EC59C1" w:rsidRDefault="000B1C60" w:rsidP="00E21ED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CLINICS</w:t>
      </w:r>
    </w:p>
    <w:p w14:paraId="5C5B1830" w14:textId="77777777" w:rsidR="00B020CF" w:rsidRPr="00B020CF" w:rsidRDefault="00B020CF" w:rsidP="00B020C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B020CF">
        <w:rPr>
          <w:rFonts w:ascii="Avenir Next LT Pro Light" w:hAnsi="Avenir Next LT Pro Light" w:cs="Arial"/>
          <w:bCs/>
          <w:iCs/>
        </w:rPr>
        <w:t xml:space="preserve">With the assistance of the Department of Health and the UMDM, several awareness programmes have been rolled out to the community and around Mkhambathini schools. </w:t>
      </w:r>
      <w:r w:rsidRPr="00B020CF">
        <w:rPr>
          <w:rFonts w:ascii="Avenir Next LT Pro Light" w:hAnsi="Avenir Next LT Pro Light" w:cs="Arial"/>
          <w:bCs/>
          <w:iCs/>
        </w:rPr>
        <w:tab/>
      </w:r>
    </w:p>
    <w:p w14:paraId="012B1944" w14:textId="48A8FB93" w:rsidR="00F91CCA" w:rsidRPr="00B020CF" w:rsidRDefault="00B020CF" w:rsidP="00B020C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B020CF">
        <w:rPr>
          <w:rFonts w:ascii="Avenir Next LT Pro Light" w:hAnsi="Avenir Next LT Pro Light" w:cs="Arial"/>
          <w:bCs/>
          <w:iCs/>
        </w:rPr>
        <w:t>The municipality has reviewed the Multi stakeholders HIV Strategy now referred to as the Mkhambathini Local Multisectoral Plan for HIV, TB and STIs 2023-2028.  This strategy looks at broad programmes of dealing with pandemic in the greater municipal area in the next five years.</w:t>
      </w:r>
      <w:r>
        <w:rPr>
          <w:rFonts w:ascii="Avenir Next LT Pro Light" w:hAnsi="Avenir Next LT Pro Light" w:cs="Arial"/>
          <w:bCs/>
          <w:iCs/>
        </w:rPr>
        <w:t xml:space="preserve">                                                                                                                                             </w:t>
      </w:r>
      <w:r w:rsidR="000B1C60" w:rsidRPr="00EC59C1">
        <w:rPr>
          <w:rFonts w:ascii="Avenir Next LT Pro Light" w:hAnsi="Avenir Next LT Pro Light" w:cs="Arial"/>
          <w:i/>
        </w:rPr>
        <w:t>T</w:t>
      </w:r>
      <w:r w:rsidR="007F52FE" w:rsidRPr="00EC59C1">
        <w:rPr>
          <w:rFonts w:ascii="Avenir Next LT Pro Light" w:hAnsi="Avenir Next LT Pro Light" w:cs="Arial"/>
          <w:i/>
        </w:rPr>
        <w:t xml:space="preserve"> </w:t>
      </w:r>
      <w:r w:rsidR="000B1C60" w:rsidRPr="00EC59C1">
        <w:rPr>
          <w:rFonts w:ascii="Avenir Next LT Pro Light" w:hAnsi="Avenir Next LT Pro Light" w:cs="Arial"/>
          <w:i/>
        </w:rPr>
        <w:t>3.</w:t>
      </w:r>
      <w:r w:rsidR="007F52FE" w:rsidRPr="00EC59C1">
        <w:rPr>
          <w:rFonts w:ascii="Avenir Next LT Pro Light" w:hAnsi="Avenir Next LT Pro Light" w:cs="Arial"/>
          <w:i/>
        </w:rPr>
        <w:t>17</w:t>
      </w:r>
    </w:p>
    <w:p w14:paraId="4BB2739D" w14:textId="77777777" w:rsidR="00F91CCA" w:rsidRPr="00EC59C1" w:rsidRDefault="00F91CCA" w:rsidP="00782F35">
      <w:pPr>
        <w:rPr>
          <w:rFonts w:ascii="Avenir Next LT Pro Light" w:hAnsi="Avenir Next LT Pro Light" w:cs="Arial"/>
        </w:rPr>
      </w:pPr>
    </w:p>
    <w:p w14:paraId="68341FE8" w14:textId="77777777" w:rsidR="00782F35" w:rsidRPr="00EC59C1" w:rsidRDefault="00782F35" w:rsidP="00782F35">
      <w:pPr>
        <w:pBdr>
          <w:top w:val="single" w:sz="4" w:space="1" w:color="auto"/>
          <w:left w:val="single" w:sz="4" w:space="4" w:color="auto"/>
          <w:bottom w:val="single" w:sz="4" w:space="1" w:color="auto"/>
          <w:right w:val="single" w:sz="4" w:space="4" w:color="auto"/>
        </w:pBdr>
        <w:tabs>
          <w:tab w:val="left" w:pos="4067"/>
          <w:tab w:val="center" w:pos="4549"/>
        </w:tabs>
        <w:contextualSpacing/>
        <w:jc w:val="center"/>
        <w:rPr>
          <w:rFonts w:ascii="Avenir Next LT Pro Light" w:hAnsi="Avenir Next LT Pro Light" w:cs="Arial"/>
        </w:rPr>
      </w:pPr>
      <w:r w:rsidRPr="00EC59C1">
        <w:rPr>
          <w:rFonts w:ascii="Avenir Next LT Pro Light" w:hAnsi="Avenir Next LT Pro Light" w:cs="Arial"/>
        </w:rPr>
        <w:t>COMMENT ON THE PERFORMANCE OF CLINICS OVERALL</w:t>
      </w:r>
    </w:p>
    <w:p w14:paraId="32B8E52B" w14:textId="77777777" w:rsidR="00782F35" w:rsidRPr="00EC59C1" w:rsidRDefault="00782F35" w:rsidP="00782F35">
      <w:pPr>
        <w:pBdr>
          <w:top w:val="single" w:sz="4" w:space="1" w:color="auto"/>
          <w:left w:val="single" w:sz="4" w:space="4" w:color="auto"/>
          <w:bottom w:val="single" w:sz="4" w:space="1" w:color="auto"/>
          <w:right w:val="single" w:sz="4" w:space="4" w:color="auto"/>
        </w:pBdr>
        <w:tabs>
          <w:tab w:val="left" w:pos="4067"/>
          <w:tab w:val="center" w:pos="4549"/>
        </w:tabs>
        <w:contextualSpacing/>
        <w:rPr>
          <w:rFonts w:ascii="Avenir Next LT Pro Light" w:hAnsi="Avenir Next LT Pro Light" w:cs="Arial"/>
        </w:rPr>
      </w:pPr>
    </w:p>
    <w:p w14:paraId="60836BA7" w14:textId="768DA87E" w:rsidR="00EB6DEC" w:rsidRPr="00EC59C1" w:rsidRDefault="00782F35" w:rsidP="00EB6DE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With the assistance of the Department of Health and the UMDM, several awareness programmes have been rolled out to the community and around Mkhambathini schools.</w:t>
      </w:r>
      <w:r w:rsidR="00EB6DEC" w:rsidRPr="00EC59C1">
        <w:rPr>
          <w:rFonts w:ascii="Avenir Next LT Pro Light" w:hAnsi="Avenir Next LT Pro Light" w:cs="Arial"/>
          <w:iCs/>
        </w:rPr>
        <w:t xml:space="preserve"> </w:t>
      </w:r>
      <w:r w:rsidR="00EB6DEC" w:rsidRPr="00EC59C1">
        <w:rPr>
          <w:rFonts w:ascii="Avenir Next LT Pro Light" w:hAnsi="Avenir Next LT Pro Light" w:cs="Arial"/>
          <w:iCs/>
        </w:rPr>
        <w:tab/>
      </w:r>
    </w:p>
    <w:p w14:paraId="7B2C874E" w14:textId="2F94D445" w:rsidR="00782F35" w:rsidRPr="00EC59C1" w:rsidRDefault="00782F35" w:rsidP="00FD45F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The municipality has developed an HIV/AIDS strategy</w:t>
      </w:r>
      <w:r w:rsidR="00F63A10">
        <w:rPr>
          <w:rFonts w:ascii="Avenir Next LT Pro Light" w:hAnsi="Avenir Next LT Pro Light" w:cs="Arial"/>
          <w:iCs/>
        </w:rPr>
        <w:t xml:space="preserve">. </w:t>
      </w:r>
      <w:r w:rsidRPr="00EC59C1">
        <w:rPr>
          <w:rFonts w:ascii="Avenir Next LT Pro Light" w:hAnsi="Avenir Next LT Pro Light" w:cs="Arial"/>
          <w:iCs/>
        </w:rPr>
        <w:t>This strategy looks at broad programmes of dealing with pandemic in the greater municipal area in the next five years.</w:t>
      </w:r>
    </w:p>
    <w:p w14:paraId="6D27DFE0" w14:textId="2ADACB91" w:rsidR="00782F35" w:rsidRPr="00EC59C1" w:rsidRDefault="00782F35" w:rsidP="00782F35">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3.17.1</w:t>
      </w:r>
    </w:p>
    <w:p w14:paraId="317E9712" w14:textId="77777777" w:rsidR="00FC2CDF" w:rsidRPr="00EC59C1" w:rsidRDefault="00FC2CDF" w:rsidP="00FC2CDF">
      <w:pPr>
        <w:rPr>
          <w:rFonts w:ascii="Avenir Next LT Pro Light" w:hAnsi="Avenir Next LT Pro Light" w:cs="Arial"/>
        </w:rPr>
      </w:pPr>
    </w:p>
    <w:p w14:paraId="53ACA5AD" w14:textId="21E382B0" w:rsidR="00FC2CDF" w:rsidRPr="00EC59C1" w:rsidRDefault="00FC2CDF" w:rsidP="00FC2CDF">
      <w:pPr>
        <w:pStyle w:val="Heading3"/>
        <w:pBdr>
          <w:top w:val="single" w:sz="6" w:space="0" w:color="4F81BD"/>
        </w:pBdr>
        <w:spacing w:before="0"/>
        <w:contextualSpacing/>
        <w:rPr>
          <w:rFonts w:ascii="Avenir Next LT Pro Light" w:hAnsi="Avenir Next LT Pro Light" w:cs="Arial"/>
        </w:rPr>
      </w:pPr>
      <w:bookmarkStart w:id="120" w:name="_Toc188446501"/>
      <w:r w:rsidRPr="00EC59C1">
        <w:rPr>
          <w:rFonts w:ascii="Avenir Next LT Pro Light" w:hAnsi="Avenir Next LT Pro Light" w:cs="Arial"/>
        </w:rPr>
        <w:t>3.18 AMBULANCE SERVICES</w:t>
      </w:r>
      <w:bookmarkEnd w:id="120"/>
    </w:p>
    <w:p w14:paraId="7FBA2D2E" w14:textId="77777777" w:rsidR="00FC2CDF" w:rsidRPr="00EC59C1" w:rsidRDefault="00FC2CDF" w:rsidP="00FC2CDF">
      <w:pPr>
        <w:contextualSpacing/>
        <w:rPr>
          <w:rFonts w:ascii="Avenir Next LT Pro Light" w:hAnsi="Avenir Next LT Pro Light" w:cs="Arial"/>
        </w:rPr>
      </w:pPr>
    </w:p>
    <w:p w14:paraId="2464397F"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AMBULANCE SERVICES</w:t>
      </w:r>
    </w:p>
    <w:p w14:paraId="33FE7350"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4306EA1" w14:textId="77777777" w:rsidR="00AA6938" w:rsidRDefault="00AA6938" w:rsidP="00AA69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
        </w:rPr>
      </w:pPr>
      <w:r w:rsidRPr="00AA6938">
        <w:rPr>
          <w:rFonts w:ascii="Avenir Next LT Pro Light" w:hAnsi="Avenir Next LT Pro Light" w:cs="Arial"/>
          <w:bCs/>
          <w:i/>
        </w:rPr>
        <w:t xml:space="preserve">This function rests with the Department of Health as well as private ambulance services </w:t>
      </w:r>
    </w:p>
    <w:p w14:paraId="19C8C536" w14:textId="2AC4A99E" w:rsidR="00FC2CDF" w:rsidRPr="00EC59C1" w:rsidRDefault="00AA6938" w:rsidP="00AA69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Pr>
          <w:rFonts w:ascii="Avenir Next LT Pro Light" w:hAnsi="Avenir Next LT Pro Light" w:cs="Arial"/>
          <w:bCs/>
          <w:i/>
        </w:rPr>
        <w:t xml:space="preserve">                                                                                                                                                      </w:t>
      </w:r>
      <w:r w:rsidR="00FC2CDF" w:rsidRPr="00EC59C1">
        <w:rPr>
          <w:rFonts w:ascii="Avenir Next LT Pro Light" w:hAnsi="Avenir Next LT Pro Light" w:cs="Arial"/>
          <w:i/>
        </w:rPr>
        <w:t>T 3.18.1</w:t>
      </w:r>
    </w:p>
    <w:p w14:paraId="0F87B9C5" w14:textId="77777777" w:rsidR="00FC2CDF" w:rsidRPr="00EC59C1" w:rsidRDefault="00FC2CDF" w:rsidP="00FC2CDF">
      <w:pPr>
        <w:rPr>
          <w:rFonts w:ascii="Avenir Next LT Pro Light" w:hAnsi="Avenir Next LT Pro Light" w:cs="Arial"/>
          <w:i/>
          <w:noProof/>
        </w:rPr>
      </w:pPr>
    </w:p>
    <w:p w14:paraId="1ECB68BD" w14:textId="00BDD190" w:rsidR="00A12749" w:rsidRPr="00F91CCA" w:rsidRDefault="00FC2CDF" w:rsidP="00F91CCA">
      <w:pPr>
        <w:pStyle w:val="Heading3"/>
        <w:pBdr>
          <w:top w:val="single" w:sz="6" w:space="0" w:color="4F81BD"/>
        </w:pBdr>
        <w:spacing w:before="0"/>
        <w:contextualSpacing/>
        <w:rPr>
          <w:rFonts w:ascii="Avenir Next LT Pro Light" w:hAnsi="Avenir Next LT Pro Light" w:cs="Arial"/>
        </w:rPr>
      </w:pPr>
      <w:bookmarkStart w:id="121" w:name="_Toc331763670"/>
      <w:bookmarkStart w:id="122" w:name="_Toc188446502"/>
      <w:r w:rsidRPr="00EC59C1">
        <w:rPr>
          <w:rFonts w:ascii="Avenir Next LT Pro Light" w:hAnsi="Avenir Next LT Pro Light" w:cs="Arial"/>
        </w:rPr>
        <w:t>3.</w:t>
      </w:r>
      <w:r w:rsidRPr="00EC59C1">
        <w:rPr>
          <w:rFonts w:ascii="Avenir Next LT Pro Light" w:hAnsi="Avenir Next LT Pro Light" w:cs="Arial"/>
          <w:lang w:val="en-US"/>
        </w:rPr>
        <w:t>19</w:t>
      </w:r>
      <w:r w:rsidRPr="00EC59C1">
        <w:rPr>
          <w:rFonts w:ascii="Avenir Next LT Pro Light" w:hAnsi="Avenir Next LT Pro Light" w:cs="Arial"/>
        </w:rPr>
        <w:tab/>
        <w:t xml:space="preserve"> HEALTH INSPECTION; FOOD AND ABBATOIR LICENSING AND INSPECTION; ETC</w:t>
      </w:r>
      <w:bookmarkEnd w:id="121"/>
      <w:bookmarkEnd w:id="122"/>
    </w:p>
    <w:p w14:paraId="455FB4D4" w14:textId="77777777" w:rsidR="00FC2CDF" w:rsidRPr="00EC59C1" w:rsidRDefault="00FC2CDF" w:rsidP="00FC2CDF">
      <w:pPr>
        <w:contextualSpacing/>
        <w:rPr>
          <w:rFonts w:ascii="Avenir Next LT Pro Light" w:hAnsi="Avenir Next LT Pro Light" w:cs="Arial"/>
        </w:rPr>
      </w:pPr>
    </w:p>
    <w:p w14:paraId="03A8F9B8"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HEALTH INSPECTIONS; FOOD AND ABATTOIR LICENCING AND INSPECTIONS, ETC</w:t>
      </w:r>
    </w:p>
    <w:p w14:paraId="0480AD03"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577A0329"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
        </w:rPr>
      </w:pPr>
      <w:r w:rsidRPr="00EC59C1">
        <w:rPr>
          <w:rFonts w:ascii="Avenir Next LT Pro Light" w:hAnsi="Avenir Next LT Pro Light" w:cs="Arial"/>
          <w:bCs/>
          <w:i/>
        </w:rPr>
        <w:t xml:space="preserve">Not a municipal function- uMgungundlovu District Municipality and Economic Development Tourism and Environmental Affairs. </w:t>
      </w:r>
    </w:p>
    <w:p w14:paraId="7ED82923"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ACA2068" w14:textId="56158274" w:rsidR="002F29A8" w:rsidRPr="00F91CCA" w:rsidRDefault="00FC2CDF" w:rsidP="00F91CC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2F29A8" w:rsidRPr="00F91CCA" w:rsidSect="000B225A">
          <w:pgSz w:w="12240" w:h="15840"/>
          <w:pgMar w:top="2127" w:right="1440" w:bottom="1259" w:left="1701" w:header="709" w:footer="709" w:gutter="0"/>
          <w:cols w:space="708"/>
          <w:titlePg/>
          <w:docGrid w:linePitch="360"/>
        </w:sectPr>
      </w:pPr>
      <w:r w:rsidRPr="00EC59C1">
        <w:rPr>
          <w:rFonts w:ascii="Avenir Next LT Pro Light" w:hAnsi="Avenir Next LT Pro Light" w:cs="Arial"/>
          <w:i/>
        </w:rPr>
        <w:t>T 3.19</w:t>
      </w:r>
    </w:p>
    <w:p w14:paraId="6BCD0727" w14:textId="77777777" w:rsidR="00FB20BD" w:rsidRPr="00EC59C1" w:rsidRDefault="00FB20BD" w:rsidP="00256BB6">
      <w:pPr>
        <w:contextualSpacing/>
        <w:rPr>
          <w:rFonts w:ascii="Avenir Next LT Pro Light" w:hAnsi="Avenir Next LT Pro Light" w:cs="Arial"/>
        </w:rPr>
      </w:pPr>
    </w:p>
    <w:p w14:paraId="33986698" w14:textId="77777777" w:rsidR="00DA4F42" w:rsidRPr="00EC59C1" w:rsidRDefault="00DA4F42" w:rsidP="00256BB6">
      <w:pPr>
        <w:pStyle w:val="Heading2"/>
        <w:contextualSpacing/>
        <w:rPr>
          <w:rFonts w:ascii="Avenir Next LT Pro Light" w:hAnsi="Avenir Next LT Pro Light" w:cs="Arial"/>
        </w:rPr>
      </w:pPr>
      <w:bookmarkStart w:id="123" w:name="_Toc331763671"/>
      <w:bookmarkStart w:id="124" w:name="_Toc188446503"/>
      <w:r w:rsidRPr="00EC59C1">
        <w:rPr>
          <w:rFonts w:ascii="Avenir Next LT Pro Light" w:hAnsi="Avenir Next LT Pro Light" w:cs="Arial"/>
        </w:rPr>
        <w:t>COMPONENT G: SECURITY AND SAFETY</w:t>
      </w:r>
      <w:bookmarkEnd w:id="123"/>
      <w:bookmarkEnd w:id="124"/>
    </w:p>
    <w:p w14:paraId="78A49FC5" w14:textId="77777777" w:rsidR="005652F0" w:rsidRPr="00EC59C1" w:rsidRDefault="005652F0" w:rsidP="00256BB6">
      <w:pPr>
        <w:contextualSpacing/>
        <w:rPr>
          <w:rFonts w:ascii="Avenir Next LT Pro Light" w:hAnsi="Avenir Next LT Pro Light" w:cs="Arial"/>
        </w:rPr>
      </w:pPr>
    </w:p>
    <w:p w14:paraId="5E923E81" w14:textId="77777777" w:rsidR="00DA4F42" w:rsidRPr="00EC59C1" w:rsidRDefault="00ED5BD3"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E21ED5" w:rsidRPr="00EC59C1">
        <w:rPr>
          <w:rFonts w:ascii="Avenir Next LT Pro Light" w:hAnsi="Avenir Next LT Pro Light" w:cs="Arial"/>
        </w:rPr>
        <w:t>includes</w:t>
      </w:r>
      <w:r w:rsidRPr="00EC59C1">
        <w:rPr>
          <w:rFonts w:ascii="Avenir Next LT Pro Light" w:hAnsi="Avenir Next LT Pro Light" w:cs="Arial"/>
        </w:rPr>
        <w:t xml:space="preserve"> police; fire; </w:t>
      </w:r>
      <w:r w:rsidR="00CA76DC" w:rsidRPr="00EC59C1">
        <w:rPr>
          <w:rFonts w:ascii="Avenir Next LT Pro Light" w:hAnsi="Avenir Next LT Pro Light" w:cs="Arial"/>
        </w:rPr>
        <w:t xml:space="preserve">disaster management, </w:t>
      </w:r>
      <w:r w:rsidRPr="00EC59C1">
        <w:rPr>
          <w:rFonts w:ascii="Avenir Next LT Pro Light" w:hAnsi="Avenir Next LT Pro Light" w:cs="Arial"/>
        </w:rPr>
        <w:t>licensing and control of animals,</w:t>
      </w:r>
      <w:r w:rsidR="00CA76DC" w:rsidRPr="00EC59C1">
        <w:rPr>
          <w:rFonts w:ascii="Avenir Next LT Pro Light" w:hAnsi="Avenir Next LT Pro Light" w:cs="Arial"/>
        </w:rPr>
        <w:t xml:space="preserve"> and control of public nuisances, etc.</w:t>
      </w:r>
    </w:p>
    <w:p w14:paraId="2B74B11B" w14:textId="77777777" w:rsidR="005652F0" w:rsidRPr="00EC59C1" w:rsidRDefault="005652F0" w:rsidP="00256BB6">
      <w:pPr>
        <w:contextualSpacing/>
        <w:rPr>
          <w:rFonts w:ascii="Avenir Next LT Pro Light" w:hAnsi="Avenir Next LT Pro Light" w:cs="Arial"/>
        </w:rPr>
      </w:pPr>
    </w:p>
    <w:p w14:paraId="36BB3545" w14:textId="77777777" w:rsidR="00DA4F42" w:rsidRPr="00EC59C1" w:rsidRDefault="00DA4F42" w:rsidP="00D4297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 SECURITY &amp; SAFETY</w:t>
      </w:r>
    </w:p>
    <w:p w14:paraId="46F77773" w14:textId="77777777" w:rsidR="00627BFE" w:rsidRPr="00EC59C1" w:rsidRDefault="00627BFE" w:rsidP="00D4297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1EAE5963" w14:textId="77777777" w:rsidR="00546C73" w:rsidRPr="00EC59C1" w:rsidRDefault="007403B5" w:rsidP="007403B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Mkhambathini Municipality has prioritized the provision of Disaster Management Services in line with the amended Disaster Management Act no 57 of 2002 to ensure prevention and reduction of disaster risks, mitigation of severity of disasters, preparedness for emergencies, rapid response and post-disaster recovery and rehabilitation.</w:t>
      </w:r>
      <w:r w:rsidR="0046114D" w:rsidRPr="00EC59C1">
        <w:rPr>
          <w:rFonts w:ascii="Avenir Next LT Pro Light" w:hAnsi="Avenir Next LT Pro Light" w:cs="Arial"/>
          <w:bCs/>
        </w:rPr>
        <w:t xml:space="preserve"> The municipality has developed a draft community safety plan that has been by noted by council. The plan has been drafted and the municipality will be assisted by the Department of Community Safety and liaison to assist us to look into safety measures and guidelines of developing a plan which contains the strategic interventions formulated to improve the safety of the community, visitors and those who do business in Mkhambathini Local Municipality</w:t>
      </w:r>
    </w:p>
    <w:p w14:paraId="21A7DFF1" w14:textId="77777777" w:rsidR="00546C73" w:rsidRPr="00EC59C1" w:rsidRDefault="00546C73" w:rsidP="008A629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8A629E"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5652F0" w:rsidRPr="00EC59C1">
        <w:rPr>
          <w:rFonts w:ascii="Avenir Next LT Pro Light" w:hAnsi="Avenir Next LT Pro Light" w:cs="Arial"/>
          <w:i/>
        </w:rPr>
        <w:t>20</w:t>
      </w:r>
    </w:p>
    <w:p w14:paraId="7AAAE668" w14:textId="77777777" w:rsidR="0011674F" w:rsidRPr="00EC59C1" w:rsidRDefault="0011674F" w:rsidP="00256BB6">
      <w:pPr>
        <w:contextualSpacing/>
        <w:rPr>
          <w:rFonts w:ascii="Avenir Next LT Pro Light" w:hAnsi="Avenir Next LT Pro Light" w:cs="Arial"/>
        </w:rPr>
      </w:pPr>
    </w:p>
    <w:p w14:paraId="48113355" w14:textId="4937C452" w:rsidR="005169AD" w:rsidRPr="00EC59C1" w:rsidRDefault="005169AD" w:rsidP="00FC2CDF">
      <w:pPr>
        <w:pStyle w:val="Heading3"/>
        <w:spacing w:before="0"/>
        <w:contextualSpacing/>
        <w:rPr>
          <w:rFonts w:ascii="Avenir Next LT Pro Light" w:hAnsi="Avenir Next LT Pro Light" w:cs="Arial"/>
        </w:rPr>
      </w:pPr>
      <w:bookmarkStart w:id="125" w:name="_Toc331763672"/>
      <w:bookmarkStart w:id="126" w:name="_Toc188446504"/>
      <w:r w:rsidRPr="00EC59C1">
        <w:rPr>
          <w:rFonts w:ascii="Avenir Next LT Pro Light" w:hAnsi="Avenir Next LT Pro Light" w:cs="Arial"/>
        </w:rPr>
        <w:t>3.</w:t>
      </w:r>
      <w:r w:rsidR="005652F0" w:rsidRPr="00EC59C1">
        <w:rPr>
          <w:rFonts w:ascii="Avenir Next LT Pro Light" w:hAnsi="Avenir Next LT Pro Light" w:cs="Arial"/>
          <w:lang w:val="en-US"/>
        </w:rPr>
        <w:t>20</w:t>
      </w:r>
      <w:r w:rsidRPr="00EC59C1">
        <w:rPr>
          <w:rFonts w:ascii="Avenir Next LT Pro Light" w:hAnsi="Avenir Next LT Pro Light" w:cs="Arial"/>
        </w:rPr>
        <w:tab/>
        <w:t>POLICE</w:t>
      </w:r>
      <w:bookmarkEnd w:id="125"/>
      <w:bookmarkEnd w:id="126"/>
    </w:p>
    <w:p w14:paraId="56EB19BF" w14:textId="77777777" w:rsidR="0011674F" w:rsidRPr="00EC59C1" w:rsidRDefault="0011674F" w:rsidP="00256BB6">
      <w:pPr>
        <w:contextualSpacing/>
        <w:rPr>
          <w:rFonts w:ascii="Avenir Next LT Pro Light" w:hAnsi="Avenir Next LT Pro Light" w:cs="Arial"/>
        </w:rPr>
      </w:pPr>
    </w:p>
    <w:p w14:paraId="1447945F"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 POLICE</w:t>
      </w:r>
    </w:p>
    <w:p w14:paraId="1913CE24" w14:textId="77777777" w:rsidR="00D42976" w:rsidRPr="00EC59C1" w:rsidRDefault="00D42976"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27D7F573" w14:textId="2B629009" w:rsidR="005169AD" w:rsidRPr="00EC59C1" w:rsidRDefault="007403B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noProof/>
        </w:rPr>
      </w:pPr>
      <w:r w:rsidRPr="00EC59C1">
        <w:rPr>
          <w:rFonts w:ascii="Avenir Next LT Pro Light" w:hAnsi="Avenir Next LT Pro Light" w:cs="Arial"/>
          <w:bCs/>
          <w:i/>
        </w:rPr>
        <w:t>This is not a function of the municipality</w:t>
      </w:r>
      <w:r w:rsidRPr="00EC59C1">
        <w:rPr>
          <w:rFonts w:ascii="Avenir Next LT Pro Light" w:hAnsi="Avenir Next LT Pro Light" w:cs="Arial"/>
          <w:bCs/>
          <w:noProof/>
        </w:rPr>
        <w:t xml:space="preserve"> -SAPS function</w:t>
      </w:r>
    </w:p>
    <w:p w14:paraId="7F3C7671" w14:textId="77777777" w:rsidR="002551A8" w:rsidRPr="00EC59C1" w:rsidRDefault="002551A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noProof/>
        </w:rPr>
      </w:pPr>
    </w:p>
    <w:p w14:paraId="61DF79B1" w14:textId="77777777" w:rsidR="00BA0D9B" w:rsidRPr="00EC59C1" w:rsidRDefault="0046114D"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municipality does not perform the security and safety function as it rests with the South African Police Services. We have several police stations within its jurisdiction. The current state is that community members in other areas indicate that the station is not properly servicing them, as there is a lack of resources for the police to perform their jobs.</w:t>
      </w:r>
      <w:r w:rsidR="00FC2CDF" w:rsidRPr="00EC59C1">
        <w:rPr>
          <w:rFonts w:ascii="Avenir Next LT Pro Light" w:hAnsi="Avenir Next LT Pro Light" w:cs="Arial"/>
        </w:rPr>
        <w:t xml:space="preserve">                                                                                                                   </w:t>
      </w:r>
    </w:p>
    <w:p w14:paraId="53269893" w14:textId="24A4D080" w:rsidR="005169AD" w:rsidRPr="00EC59C1" w:rsidRDefault="005169AD" w:rsidP="00BA0D9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rPr>
        <w:t>T</w:t>
      </w:r>
      <w:r w:rsidR="008A629E" w:rsidRPr="00EC59C1">
        <w:rPr>
          <w:rFonts w:ascii="Avenir Next LT Pro Light" w:hAnsi="Avenir Next LT Pro Light" w:cs="Arial"/>
          <w:i/>
        </w:rPr>
        <w:t xml:space="preserve"> </w:t>
      </w:r>
      <w:r w:rsidRPr="00EC59C1">
        <w:rPr>
          <w:rFonts w:ascii="Avenir Next LT Pro Light" w:hAnsi="Avenir Next LT Pro Light" w:cs="Arial"/>
          <w:i/>
        </w:rPr>
        <w:t>3.</w:t>
      </w:r>
      <w:r w:rsidR="005652F0" w:rsidRPr="00EC59C1">
        <w:rPr>
          <w:rFonts w:ascii="Avenir Next LT Pro Light" w:hAnsi="Avenir Next LT Pro Light" w:cs="Arial"/>
          <w:i/>
        </w:rPr>
        <w:t>20</w:t>
      </w:r>
      <w:r w:rsidRPr="00EC59C1">
        <w:rPr>
          <w:rFonts w:ascii="Avenir Next LT Pro Light" w:hAnsi="Avenir Next LT Pro Light" w:cs="Arial"/>
          <w:i/>
        </w:rPr>
        <w:t>.1</w:t>
      </w:r>
    </w:p>
    <w:p w14:paraId="5A0B8330" w14:textId="012D52F9" w:rsidR="00FC2CDF" w:rsidRPr="00EC59C1" w:rsidRDefault="00FC2CDF" w:rsidP="00256BB6">
      <w:pPr>
        <w:contextualSpacing/>
        <w:rPr>
          <w:rFonts w:ascii="Avenir Next LT Pro Light" w:hAnsi="Avenir Next LT Pro Light" w:cs="Arial"/>
        </w:rPr>
      </w:pPr>
    </w:p>
    <w:p w14:paraId="42D4D0EE" w14:textId="77777777" w:rsidR="00FC2CDF" w:rsidRPr="00EC59C1" w:rsidRDefault="00FC2CDF" w:rsidP="00256BB6">
      <w:pPr>
        <w:contextualSpacing/>
        <w:rPr>
          <w:rFonts w:ascii="Avenir Next LT Pro Light" w:hAnsi="Avenir Next LT Pro Light" w:cs="Arial"/>
        </w:rPr>
      </w:pPr>
    </w:p>
    <w:p w14:paraId="44539CD3"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THE PERFORMANCE OF POLICE OVERALL:</w:t>
      </w:r>
    </w:p>
    <w:p w14:paraId="56B410C9"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4F4E076"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
        </w:rPr>
        <w:t>This is not a function of the municipality -SAPS function.</w:t>
      </w:r>
      <w:r w:rsidRPr="00EC59C1">
        <w:rPr>
          <w:rFonts w:ascii="Avenir Next LT Pro Light" w:hAnsi="Avenir Next LT Pro Light" w:cs="Arial"/>
          <w:bCs/>
        </w:rPr>
        <w:t xml:space="preserve">    </w:t>
      </w:r>
    </w:p>
    <w:p w14:paraId="5153E8DB"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p>
    <w:p w14:paraId="1B18F92B" w14:textId="2ED82442" w:rsidR="002551A8" w:rsidRPr="00EC59C1" w:rsidRDefault="002551A8" w:rsidP="00394E0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rPr>
        <w:t>The municipality will coordinate the implementation of this Community Safety Plan, which can only be implemented through a multi- disciplinary approach outlined in the National Crime Prevention Strategy in partnership with Disaster Management Unit of UMDM and Community Safety and Liaison</w:t>
      </w:r>
      <w:r w:rsidR="00394E0D" w:rsidRPr="00EC59C1">
        <w:rPr>
          <w:rFonts w:ascii="Avenir Next LT Pro Light" w:hAnsi="Avenir Next LT Pro Light" w:cs="Arial"/>
          <w:bCs/>
        </w:rPr>
        <w:t xml:space="preserve"> </w:t>
      </w:r>
      <w:r w:rsidRPr="00EC59C1">
        <w:rPr>
          <w:rFonts w:ascii="Avenir Next LT Pro Light" w:hAnsi="Avenir Next LT Pro Light" w:cs="Arial"/>
          <w:bCs/>
        </w:rPr>
        <w:t>Department.</w:t>
      </w:r>
    </w:p>
    <w:p w14:paraId="281BB7C5"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4A65CF8A" w14:textId="4DDAC37B" w:rsidR="002551A8" w:rsidRPr="00EC59C1" w:rsidRDefault="002551A8" w:rsidP="002551A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rPr>
        <w:t>T 3.20.2</w:t>
      </w:r>
    </w:p>
    <w:p w14:paraId="6868E9A4" w14:textId="46A8FCDA" w:rsidR="002551A8" w:rsidRPr="00EC59C1" w:rsidRDefault="002551A8" w:rsidP="00256BB6">
      <w:pPr>
        <w:contextualSpacing/>
        <w:rPr>
          <w:rFonts w:ascii="Avenir Next LT Pro Light" w:hAnsi="Avenir Next LT Pro Light" w:cs="Arial"/>
        </w:rPr>
        <w:sectPr w:rsidR="002551A8" w:rsidRPr="00EC59C1" w:rsidSect="000B225A">
          <w:pgSz w:w="12240" w:h="15840"/>
          <w:pgMar w:top="1622" w:right="1440" w:bottom="1259" w:left="1701" w:header="709" w:footer="709" w:gutter="0"/>
          <w:cols w:space="708"/>
          <w:titlePg/>
          <w:docGrid w:linePitch="360"/>
        </w:sectPr>
      </w:pPr>
    </w:p>
    <w:p w14:paraId="1BD83111" w14:textId="77777777" w:rsidR="001E1472" w:rsidRPr="00EC59C1" w:rsidRDefault="001E1472" w:rsidP="00256BB6">
      <w:pPr>
        <w:contextualSpacing/>
        <w:rPr>
          <w:rFonts w:ascii="Avenir Next LT Pro Light" w:hAnsi="Avenir Next LT Pro Light" w:cs="Arial"/>
        </w:rPr>
      </w:pPr>
    </w:p>
    <w:p w14:paraId="4CE3994F" w14:textId="77777777" w:rsidR="005652F0" w:rsidRPr="00EC59C1" w:rsidRDefault="005652F0" w:rsidP="00256BB6">
      <w:pPr>
        <w:contextualSpacing/>
        <w:rPr>
          <w:rFonts w:ascii="Avenir Next LT Pro Light" w:hAnsi="Avenir Next LT Pro Light" w:cs="Arial"/>
        </w:rPr>
      </w:pPr>
    </w:p>
    <w:p w14:paraId="527D4889" w14:textId="77777777" w:rsidR="005169AD" w:rsidRPr="00EC59C1" w:rsidRDefault="005169AD" w:rsidP="00256BB6">
      <w:pPr>
        <w:pStyle w:val="Heading3"/>
        <w:spacing w:before="0"/>
        <w:contextualSpacing/>
        <w:rPr>
          <w:rFonts w:ascii="Avenir Next LT Pro Light" w:hAnsi="Avenir Next LT Pro Light" w:cs="Arial"/>
        </w:rPr>
      </w:pPr>
      <w:bookmarkStart w:id="127" w:name="_Toc331763673"/>
      <w:bookmarkStart w:id="128" w:name="_Toc188446505"/>
      <w:r w:rsidRPr="00EC59C1">
        <w:rPr>
          <w:rFonts w:ascii="Avenir Next LT Pro Light" w:hAnsi="Avenir Next LT Pro Light" w:cs="Arial"/>
        </w:rPr>
        <w:t>3.</w:t>
      </w:r>
      <w:r w:rsidR="005652F0" w:rsidRPr="00EC59C1">
        <w:rPr>
          <w:rFonts w:ascii="Avenir Next LT Pro Light" w:hAnsi="Avenir Next LT Pro Light" w:cs="Arial"/>
          <w:lang w:val="en-US"/>
        </w:rPr>
        <w:t>21</w:t>
      </w:r>
      <w:r w:rsidRPr="00EC59C1">
        <w:rPr>
          <w:rFonts w:ascii="Avenir Next LT Pro Light" w:hAnsi="Avenir Next LT Pro Light" w:cs="Arial"/>
        </w:rPr>
        <w:tab/>
        <w:t>FIRE</w:t>
      </w:r>
      <w:bookmarkEnd w:id="127"/>
      <w:bookmarkEnd w:id="128"/>
    </w:p>
    <w:p w14:paraId="657D93DA" w14:textId="77777777" w:rsidR="005652F0" w:rsidRPr="00EC59C1" w:rsidRDefault="005652F0" w:rsidP="00256BB6">
      <w:pPr>
        <w:contextualSpacing/>
        <w:rPr>
          <w:rFonts w:ascii="Avenir Next LT Pro Light" w:hAnsi="Avenir Next LT Pro Light" w:cs="Arial"/>
        </w:rPr>
      </w:pPr>
    </w:p>
    <w:p w14:paraId="1D9DEF69"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 FIRE</w:t>
      </w:r>
      <w:r w:rsidR="000A2680" w:rsidRPr="00EC59C1">
        <w:rPr>
          <w:rFonts w:ascii="Avenir Next LT Pro Light" w:hAnsi="Avenir Next LT Pro Light" w:cs="Arial"/>
        </w:rPr>
        <w:t xml:space="preserve"> SERVICES</w:t>
      </w:r>
    </w:p>
    <w:p w14:paraId="4EF6411F" w14:textId="77777777" w:rsidR="0071742B" w:rsidRPr="00EC59C1" w:rsidRDefault="0071742B"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582D2205" w14:textId="71555FC5" w:rsidR="005169AD" w:rsidRPr="00EC59C1" w:rsidRDefault="00590B73"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590B73">
        <w:rPr>
          <w:rFonts w:ascii="Avenir Next LT Pro Light" w:hAnsi="Avenir Next LT Pro Light" w:cs="Arial"/>
          <w:bCs/>
          <w:iCs/>
        </w:rPr>
        <w:t>The fire services currently rests with the  uMgungundlovu District Municipality’s fire department.  Being a small municipality, Mkhambathini is not yet in a position to establish its own Fire Services Unit.  As such the municipality’s Disaster Management Unit works closely with UMDM Fire Service staff who also participate in the Municipality’s Disaster Management Forum.</w:t>
      </w:r>
      <w:r w:rsidR="007403B5" w:rsidRPr="00EC59C1">
        <w:rPr>
          <w:rFonts w:ascii="Avenir Next LT Pro Light" w:hAnsi="Avenir Next LT Pro Light" w:cs="Arial"/>
          <w:bCs/>
          <w:iCs/>
        </w:rPr>
        <w:t>.</w:t>
      </w:r>
    </w:p>
    <w:p w14:paraId="567EF8E6" w14:textId="77777777" w:rsidR="005169AD" w:rsidRPr="00EC59C1" w:rsidRDefault="005169AD" w:rsidP="008A629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8A629E" w:rsidRPr="00EC59C1">
        <w:rPr>
          <w:rFonts w:ascii="Avenir Next LT Pro Light" w:hAnsi="Avenir Next LT Pro Light" w:cs="Arial"/>
          <w:i/>
        </w:rPr>
        <w:t xml:space="preserve"> </w:t>
      </w:r>
      <w:r w:rsidRPr="00EC59C1">
        <w:rPr>
          <w:rFonts w:ascii="Avenir Next LT Pro Light" w:hAnsi="Avenir Next LT Pro Light" w:cs="Arial"/>
          <w:i/>
        </w:rPr>
        <w:t>3.</w:t>
      </w:r>
      <w:r w:rsidR="001F47CE" w:rsidRPr="00EC59C1">
        <w:rPr>
          <w:rFonts w:ascii="Avenir Next LT Pro Light" w:hAnsi="Avenir Next LT Pro Light" w:cs="Arial"/>
          <w:i/>
        </w:rPr>
        <w:t>21</w:t>
      </w:r>
      <w:r w:rsidRPr="00EC59C1">
        <w:rPr>
          <w:rFonts w:ascii="Avenir Next LT Pro Light" w:hAnsi="Avenir Next LT Pro Light" w:cs="Arial"/>
          <w:i/>
        </w:rPr>
        <w:t>.1</w:t>
      </w:r>
    </w:p>
    <w:p w14:paraId="601F7CA6" w14:textId="77777777" w:rsidR="005169AD" w:rsidRPr="00EC59C1" w:rsidRDefault="005169AD" w:rsidP="00256BB6">
      <w:pPr>
        <w:contextualSpacing/>
        <w:rPr>
          <w:rFonts w:ascii="Avenir Next LT Pro Light" w:hAnsi="Avenir Next LT Pro Light" w:cs="Arial"/>
        </w:rPr>
      </w:pPr>
    </w:p>
    <w:p w14:paraId="4F592C13" w14:textId="77777777" w:rsidR="006E74EA" w:rsidRPr="00EC59C1" w:rsidRDefault="006E74EA" w:rsidP="00256BB6">
      <w:pPr>
        <w:contextualSpacing/>
        <w:rPr>
          <w:rFonts w:ascii="Avenir Next LT Pro Light" w:hAnsi="Avenir Next LT Pro Light" w:cs="Arial"/>
        </w:rPr>
      </w:pPr>
    </w:p>
    <w:tbl>
      <w:tblPr>
        <w:tblW w:w="9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4"/>
      </w:tblGrid>
      <w:tr w:rsidR="0033123F" w:rsidRPr="00EC59C1" w14:paraId="53C8092C" w14:textId="77777777" w:rsidTr="00FC2CDF">
        <w:trPr>
          <w:trHeight w:val="1443"/>
        </w:trPr>
        <w:tc>
          <w:tcPr>
            <w:tcW w:w="9184" w:type="dxa"/>
          </w:tcPr>
          <w:p w14:paraId="2AFCB6AF" w14:textId="77777777" w:rsidR="00AD62A6" w:rsidRPr="00EC59C1" w:rsidRDefault="00AD62A6" w:rsidP="00256BB6">
            <w:pPr>
              <w:contextualSpacing/>
              <w:rPr>
                <w:rFonts w:ascii="Avenir Next LT Pro Light" w:hAnsi="Avenir Next LT Pro Light" w:cs="Arial"/>
              </w:rPr>
            </w:pPr>
          </w:p>
          <w:p w14:paraId="720AA05C" w14:textId="1E6C7FE6" w:rsidR="002F3BB0" w:rsidRPr="00EC59C1" w:rsidRDefault="000B3F42" w:rsidP="002F3BB0">
            <w:pPr>
              <w:pStyle w:val="NoSpacing"/>
              <w:rPr>
                <w:rFonts w:ascii="Avenir Next LT Pro Light" w:hAnsi="Avenir Next LT Pro Light" w:cs="Arial"/>
              </w:rPr>
            </w:pPr>
            <w:r w:rsidRPr="000B3F42">
              <w:rPr>
                <w:rFonts w:ascii="Avenir Next LT Pro Light" w:hAnsi="Avenir Next LT Pro Light" w:cs="Arial"/>
              </w:rPr>
              <w:t>The Municipality has an established and functional Disaster Management Unit with the Disaster Management Officer, the GA seconded to the unit as well as 14 Ward based</w:t>
            </w:r>
            <w:r>
              <w:rPr>
                <w:rFonts w:ascii="Avenir Next LT Pro Light" w:hAnsi="Avenir Next LT Pro Light" w:cs="Arial"/>
              </w:rPr>
              <w:t xml:space="preserve"> v</w:t>
            </w:r>
            <w:r w:rsidRPr="000B3F42">
              <w:rPr>
                <w:rFonts w:ascii="Avenir Next LT Pro Light" w:hAnsi="Avenir Next LT Pro Light" w:cs="Arial"/>
              </w:rPr>
              <w:t>olunteers.</w:t>
            </w:r>
            <w:r w:rsidR="002F3BB0" w:rsidRPr="00EC59C1">
              <w:rPr>
                <w:rFonts w:ascii="Avenir Next LT Pro Light" w:hAnsi="Avenir Next LT Pro Light" w:cs="Arial"/>
              </w:rPr>
              <w:t xml:space="preserve">. </w:t>
            </w:r>
          </w:p>
          <w:p w14:paraId="3718F6FD" w14:textId="1D1A4CD5" w:rsidR="00AE0BA4" w:rsidRPr="00EC59C1" w:rsidRDefault="00FC2CDF" w:rsidP="00BA0D9B">
            <w:pPr>
              <w:pStyle w:val="NoSpacing"/>
              <w:jc w:val="right"/>
              <w:rPr>
                <w:rFonts w:ascii="Avenir Next LT Pro Light" w:hAnsi="Avenir Next LT Pro Light" w:cs="Arial"/>
              </w:rPr>
            </w:pPr>
            <w:r w:rsidRPr="00EC59C1">
              <w:rPr>
                <w:rFonts w:ascii="Avenir Next LT Pro Light" w:hAnsi="Avenir Next LT Pro Light" w:cs="Arial"/>
                <w:i/>
                <w:iCs/>
              </w:rPr>
              <w:t>T 3.21.2</w:t>
            </w:r>
            <w:r w:rsidR="00AE0BA4" w:rsidRPr="00EC59C1">
              <w:rPr>
                <w:rFonts w:ascii="Avenir Next LT Pro Light" w:hAnsi="Avenir Next LT Pro Light" w:cs="Arial"/>
              </w:rPr>
              <w:t xml:space="preserve">                                                                                                                             </w:t>
            </w:r>
            <w:r w:rsidR="00BB14D3" w:rsidRPr="00EC59C1">
              <w:rPr>
                <w:rFonts w:ascii="Avenir Next LT Pro Light" w:hAnsi="Avenir Next LT Pro Light" w:cs="Arial"/>
              </w:rPr>
              <w:t xml:space="preserve">                    </w:t>
            </w:r>
          </w:p>
        </w:tc>
      </w:tr>
    </w:tbl>
    <w:p w14:paraId="3C14BED7" w14:textId="77777777" w:rsidR="006624AC" w:rsidRPr="00EC59C1" w:rsidRDefault="006624AC" w:rsidP="00256BB6">
      <w:pPr>
        <w:contextualSpacing/>
        <w:rPr>
          <w:rFonts w:ascii="Avenir Next LT Pro Light" w:hAnsi="Avenir Next LT Pro Light" w:cs="Arial"/>
        </w:rPr>
      </w:pPr>
    </w:p>
    <w:p w14:paraId="02EA207E" w14:textId="77777777" w:rsidR="002F29A8" w:rsidRPr="00EC59C1" w:rsidRDefault="002F29A8" w:rsidP="00256BB6">
      <w:pPr>
        <w:contextualSpacing/>
        <w:rPr>
          <w:rFonts w:ascii="Avenir Next LT Pro Light" w:hAnsi="Avenir Next LT Pro Light" w:cs="Arial"/>
        </w:rPr>
      </w:pPr>
    </w:p>
    <w:p w14:paraId="6B29A2A7"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THE PERFORMANCE OF FIRE SERVICES OVERALL:</w:t>
      </w:r>
    </w:p>
    <w:p w14:paraId="3751E0DF"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449731C" w14:textId="724BC001" w:rsidR="002F3BB0" w:rsidRPr="00EC59C1" w:rsidRDefault="0011149D"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11149D">
        <w:rPr>
          <w:rFonts w:ascii="Avenir Next LT Pro Light" w:hAnsi="Avenir Next LT Pro Light" w:cs="Arial"/>
          <w:bCs/>
          <w:iCs/>
        </w:rPr>
        <w:t>The Municipality has an established and functional Disaster Management Unit with the Disaster Management Officer, the GA seconded to the unit as well as 14 Ward based</w:t>
      </w:r>
      <w:r>
        <w:rPr>
          <w:rFonts w:ascii="Avenir Next LT Pro Light" w:hAnsi="Avenir Next LT Pro Light" w:cs="Arial"/>
          <w:bCs/>
          <w:iCs/>
        </w:rPr>
        <w:t xml:space="preserve"> v</w:t>
      </w:r>
      <w:r w:rsidRPr="0011149D">
        <w:rPr>
          <w:rFonts w:ascii="Avenir Next LT Pro Light" w:hAnsi="Avenir Next LT Pro Light" w:cs="Arial"/>
          <w:bCs/>
          <w:iCs/>
        </w:rPr>
        <w:t xml:space="preserve">olunteers </w:t>
      </w:r>
    </w:p>
    <w:p w14:paraId="1C8841D9" w14:textId="452652E6" w:rsidR="00FC2CDF" w:rsidRPr="00EC59C1" w:rsidRDefault="002F3BB0" w:rsidP="002F3BB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i/>
          <w:noProof/>
        </w:rPr>
      </w:pPr>
      <w:r w:rsidRPr="00EC59C1">
        <w:rPr>
          <w:rFonts w:ascii="Avenir Next LT Pro Light" w:hAnsi="Avenir Next LT Pro Light" w:cs="Arial"/>
          <w:i/>
          <w:noProof/>
        </w:rPr>
        <w:t xml:space="preserve">                </w:t>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00FC2CDF" w:rsidRPr="00EC59C1">
        <w:rPr>
          <w:rFonts w:ascii="Avenir Next LT Pro Light" w:hAnsi="Avenir Next LT Pro Light" w:cs="Arial"/>
          <w:i/>
          <w:noProof/>
        </w:rPr>
        <w:t>T 3.21.3</w:t>
      </w:r>
    </w:p>
    <w:p w14:paraId="6AED21D7" w14:textId="77777777" w:rsidR="002F29A8" w:rsidRPr="00EC59C1" w:rsidRDefault="002F29A8" w:rsidP="00256BB6">
      <w:pPr>
        <w:contextualSpacing/>
        <w:rPr>
          <w:rFonts w:ascii="Avenir Next LT Pro Light" w:hAnsi="Avenir Next LT Pro Light" w:cs="Arial"/>
        </w:rPr>
        <w:sectPr w:rsidR="002F29A8" w:rsidRPr="00EC59C1" w:rsidSect="000B225A">
          <w:pgSz w:w="12240" w:h="15840"/>
          <w:pgMar w:top="1622" w:right="1440" w:bottom="1259" w:left="1701" w:header="709" w:footer="709" w:gutter="0"/>
          <w:cols w:space="708"/>
          <w:titlePg/>
          <w:docGrid w:linePitch="360"/>
        </w:sectPr>
      </w:pPr>
    </w:p>
    <w:p w14:paraId="26382B6C" w14:textId="77777777" w:rsidR="005169AD" w:rsidRPr="00EC59C1" w:rsidRDefault="005169AD" w:rsidP="00256BB6">
      <w:pPr>
        <w:contextualSpacing/>
        <w:rPr>
          <w:rFonts w:ascii="Avenir Next LT Pro Light" w:hAnsi="Avenir Next LT Pro Light" w:cs="Arial"/>
        </w:rPr>
      </w:pPr>
    </w:p>
    <w:p w14:paraId="53E69172" w14:textId="77777777" w:rsidR="009630B1" w:rsidRPr="00EC59C1" w:rsidRDefault="009630B1" w:rsidP="00256BB6">
      <w:pPr>
        <w:contextualSpacing/>
        <w:rPr>
          <w:rFonts w:ascii="Avenir Next LT Pro Light" w:hAnsi="Avenir Next LT Pro Light" w:cs="Arial"/>
        </w:rPr>
      </w:pPr>
    </w:p>
    <w:p w14:paraId="4DEE696E" w14:textId="77777777" w:rsidR="001F47CE" w:rsidRPr="00EC59C1" w:rsidRDefault="001F47CE" w:rsidP="00256BB6">
      <w:pPr>
        <w:contextualSpacing/>
        <w:rPr>
          <w:rFonts w:ascii="Avenir Next LT Pro Light" w:hAnsi="Avenir Next LT Pro Light" w:cs="Arial"/>
        </w:rPr>
      </w:pPr>
    </w:p>
    <w:p w14:paraId="4E4F7674" w14:textId="77777777" w:rsidR="005169AD" w:rsidRPr="00EC59C1" w:rsidRDefault="005169AD" w:rsidP="00256BB6">
      <w:pPr>
        <w:pStyle w:val="Heading3"/>
        <w:pBdr>
          <w:top w:val="single" w:sz="6" w:space="0" w:color="4F81BD"/>
        </w:pBdr>
        <w:spacing w:before="0"/>
        <w:contextualSpacing/>
        <w:rPr>
          <w:rFonts w:ascii="Avenir Next LT Pro Light" w:hAnsi="Avenir Next LT Pro Light" w:cs="Arial"/>
        </w:rPr>
      </w:pPr>
      <w:bookmarkStart w:id="129" w:name="_Toc331763674"/>
      <w:bookmarkStart w:id="130" w:name="_Toc188446506"/>
      <w:r w:rsidRPr="00EC59C1">
        <w:rPr>
          <w:rFonts w:ascii="Avenir Next LT Pro Light" w:hAnsi="Avenir Next LT Pro Light" w:cs="Arial"/>
        </w:rPr>
        <w:t>3.</w:t>
      </w:r>
      <w:r w:rsidR="001F47CE" w:rsidRPr="00EC59C1">
        <w:rPr>
          <w:rFonts w:ascii="Avenir Next LT Pro Light" w:hAnsi="Avenir Next LT Pro Light" w:cs="Arial"/>
          <w:lang w:val="en-US"/>
        </w:rPr>
        <w:t>22</w:t>
      </w:r>
      <w:r w:rsidRPr="00EC59C1">
        <w:rPr>
          <w:rFonts w:ascii="Avenir Next LT Pro Light" w:hAnsi="Avenir Next LT Pro Light" w:cs="Arial"/>
        </w:rPr>
        <w:tab/>
        <w:t>OTHER (DISASTER MANAGEMENT,</w:t>
      </w:r>
      <w:r w:rsidR="000D4E9A" w:rsidRPr="00EC59C1">
        <w:rPr>
          <w:rFonts w:ascii="Avenir Next LT Pro Light" w:hAnsi="Avenir Next LT Pro Light" w:cs="Arial"/>
        </w:rPr>
        <w:t xml:space="preserve"> ANIMAL LICENCING AND CONTROL, CONTROL OF PUBLIC NUISANCE</w:t>
      </w:r>
      <w:r w:rsidR="00EF2C54" w:rsidRPr="00EC59C1">
        <w:rPr>
          <w:rFonts w:ascii="Avenir Next LT Pro Light" w:hAnsi="Avenir Next LT Pro Light" w:cs="Arial"/>
        </w:rPr>
        <w:t>S</w:t>
      </w:r>
      <w:r w:rsidR="000D4E9A" w:rsidRPr="00EC59C1">
        <w:rPr>
          <w:rFonts w:ascii="Avenir Next LT Pro Light" w:hAnsi="Avenir Next LT Pro Light" w:cs="Arial"/>
        </w:rPr>
        <w:t xml:space="preserve"> AND OTHER</w:t>
      </w:r>
      <w:r w:rsidRPr="00EC59C1">
        <w:rPr>
          <w:rFonts w:ascii="Avenir Next LT Pro Light" w:hAnsi="Avenir Next LT Pro Light" w:cs="Arial"/>
        </w:rPr>
        <w:t>)</w:t>
      </w:r>
      <w:bookmarkEnd w:id="129"/>
      <w:bookmarkEnd w:id="130"/>
    </w:p>
    <w:p w14:paraId="23E4532D" w14:textId="77777777" w:rsidR="001F47CE" w:rsidRPr="00EC59C1" w:rsidRDefault="001F47CE" w:rsidP="00256BB6">
      <w:pPr>
        <w:contextualSpacing/>
        <w:rPr>
          <w:rFonts w:ascii="Avenir Next LT Pro Light" w:hAnsi="Avenir Next LT Pro Light" w:cs="Arial"/>
        </w:rPr>
      </w:pPr>
    </w:p>
    <w:p w14:paraId="09579DD9"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w:t>
      </w:r>
      <w:r w:rsidR="00392154" w:rsidRPr="00EC59C1">
        <w:rPr>
          <w:rFonts w:ascii="Avenir Next LT Pro Light" w:hAnsi="Avenir Next LT Pro Light" w:cs="Arial"/>
        </w:rPr>
        <w:t xml:space="preserve"> </w:t>
      </w:r>
      <w:r w:rsidR="00EF2C54" w:rsidRPr="00EC59C1">
        <w:rPr>
          <w:rFonts w:ascii="Avenir Next LT Pro Light" w:hAnsi="Avenir Next LT Pro Light" w:cs="Arial"/>
        </w:rPr>
        <w:t>DISASTER MANAGEMENT, ANIMAL LICENCING AND CONTROL, CONTROL OF PUBLIC NUISANCES</w:t>
      </w:r>
      <w:r w:rsidR="00CA76DC" w:rsidRPr="00EC59C1">
        <w:rPr>
          <w:rFonts w:ascii="Avenir Next LT Pro Light" w:hAnsi="Avenir Next LT Pro Light" w:cs="Arial"/>
        </w:rPr>
        <w:t>, ETC</w:t>
      </w:r>
    </w:p>
    <w:p w14:paraId="014F3FAA" w14:textId="77777777" w:rsidR="0071742B" w:rsidRPr="00EC59C1" w:rsidRDefault="0071742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B2A0D4F" w14:textId="1C933DE2" w:rsidR="005169AD" w:rsidRPr="00EC59C1" w:rsidRDefault="00C8163A" w:rsidP="00C8163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C8163A">
        <w:rPr>
          <w:rFonts w:ascii="Avenir Next LT Pro Light" w:hAnsi="Avenir Next LT Pro Light" w:cs="Arial"/>
          <w:bCs/>
          <w:iCs/>
        </w:rPr>
        <w:t>As indicated, the duties of the Disaster Management Unit are carried out by the Disaster Management Officer, the GA seconded to the Unit, as well as 14 Volunteers.  Furthermore, the office is also supported by uMgungundlovu District Municipality</w:t>
      </w:r>
      <w:r>
        <w:rPr>
          <w:rFonts w:ascii="Avenir Next LT Pro Light" w:hAnsi="Avenir Next LT Pro Light" w:cs="Arial"/>
          <w:bCs/>
          <w:iCs/>
        </w:rPr>
        <w:t xml:space="preserve">                             </w:t>
      </w:r>
      <w:r w:rsidR="005169AD"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1F47CE" w:rsidRPr="00EC59C1">
        <w:rPr>
          <w:rFonts w:ascii="Avenir Next LT Pro Light" w:hAnsi="Avenir Next LT Pro Light" w:cs="Arial"/>
          <w:i/>
        </w:rPr>
        <w:t>22</w:t>
      </w:r>
      <w:r w:rsidR="005169AD" w:rsidRPr="00EC59C1">
        <w:rPr>
          <w:rFonts w:ascii="Avenir Next LT Pro Light" w:hAnsi="Avenir Next LT Pro Light" w:cs="Arial"/>
          <w:i/>
        </w:rPr>
        <w:t>.1</w:t>
      </w:r>
    </w:p>
    <w:p w14:paraId="074D6126" w14:textId="77777777" w:rsidR="005169AD" w:rsidRPr="00EC59C1" w:rsidRDefault="005169AD" w:rsidP="00256BB6">
      <w:pPr>
        <w:contextualSpacing/>
        <w:rPr>
          <w:rFonts w:ascii="Avenir Next LT Pro Light" w:hAnsi="Avenir Next LT Pro Light" w:cs="Arial"/>
        </w:rPr>
      </w:pPr>
    </w:p>
    <w:p w14:paraId="3E94B34A" w14:textId="77777777" w:rsidR="005169AD" w:rsidRPr="00EC59C1" w:rsidRDefault="005169AD" w:rsidP="00F6624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0A2680" w:rsidRPr="00EC59C1">
        <w:rPr>
          <w:rFonts w:ascii="Avenir Next LT Pro Light" w:hAnsi="Avenir Next LT Pro Light" w:cs="Arial"/>
        </w:rPr>
        <w:t xml:space="preserve"> FOR </w:t>
      </w:r>
      <w:r w:rsidR="00392154" w:rsidRPr="00EC59C1">
        <w:rPr>
          <w:rFonts w:ascii="Avenir Next LT Pro Light" w:hAnsi="Avenir Next LT Pro Light" w:cs="Arial"/>
        </w:rPr>
        <w:t xml:space="preserve">DISASTER MANAGEMENT, ANIMAL LICENCING AND CONTROL, </w:t>
      </w:r>
      <w:r w:rsidR="00CA76DC" w:rsidRPr="00EC59C1">
        <w:rPr>
          <w:rFonts w:ascii="Avenir Next LT Pro Light" w:hAnsi="Avenir Next LT Pro Light" w:cs="Arial"/>
        </w:rPr>
        <w:t>CONTROL OF PUBLIC NUISANCES, ETC</w:t>
      </w:r>
    </w:p>
    <w:p w14:paraId="69AEF878" w14:textId="77777777" w:rsidR="007B250C" w:rsidRPr="00EC59C1" w:rsidRDefault="007B250C" w:rsidP="00F6624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2126C57C" w14:textId="374429FF" w:rsidR="0072684C" w:rsidRPr="0072684C" w:rsidRDefault="0072684C" w:rsidP="0072684C">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72684C">
        <w:rPr>
          <w:rFonts w:ascii="Avenir Next LT Pro Light" w:hAnsi="Avenir Next LT Pro Light" w:cs="Arial"/>
        </w:rPr>
        <w:t>Following the April 2022 floods,</w:t>
      </w:r>
      <w:r>
        <w:rPr>
          <w:rFonts w:ascii="Avenir Next LT Pro Light" w:hAnsi="Avenir Next LT Pro Light" w:cs="Arial"/>
        </w:rPr>
        <w:t xml:space="preserve"> </w:t>
      </w:r>
      <w:r w:rsidRPr="0072684C">
        <w:rPr>
          <w:rFonts w:ascii="Avenir Next LT Pro Light" w:hAnsi="Avenir Next LT Pro Light" w:cs="Arial"/>
        </w:rPr>
        <w:t>the Municipality was badly affected by the heavy rains that affected 171 households, with 145 partially damaged and 93 completely damaged. Within all these households, 711 people were affected.  The municipality together with the uMgungundlovu District Municipality Disaster Management Unit, Provincial Disaster Management (COGTA), NGOs, SASSA and Department of Social Development swiftly responded with various relief measures including:</w:t>
      </w:r>
    </w:p>
    <w:p w14:paraId="6772FBB0" w14:textId="77777777" w:rsidR="0072684C" w:rsidRPr="0072684C" w:rsidRDefault="0072684C" w:rsidP="0072684C">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72684C">
        <w:rPr>
          <w:rFonts w:ascii="Avenir Next LT Pro Light" w:hAnsi="Avenir Next LT Pro Light" w:cs="Arial"/>
        </w:rPr>
        <w:t>- The development of beneficiary list to be forwarded to the Department of Human Settlement for consideration of replacement of completely damaged structures with temporary residential units (TRUs).</w:t>
      </w:r>
    </w:p>
    <w:p w14:paraId="412E8061" w14:textId="77777777" w:rsidR="0072684C" w:rsidRPr="0072684C" w:rsidRDefault="0072684C" w:rsidP="0072684C">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72684C">
        <w:rPr>
          <w:rFonts w:ascii="Avenir Next LT Pro Light" w:hAnsi="Avenir Next LT Pro Light" w:cs="Arial"/>
        </w:rPr>
        <w:t>- Immediate relief in the form of food parcels, blankets, plastic sheeting, Box B (by COGTA), psychosocial support for bereaved families, relocation of destitute families.</w:t>
      </w:r>
    </w:p>
    <w:p w14:paraId="5AA79A29" w14:textId="6DA3D371" w:rsidR="0072684C" w:rsidRDefault="0072684C" w:rsidP="0072684C">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72684C">
        <w:rPr>
          <w:rFonts w:ascii="Avenir Next LT Pro Light" w:hAnsi="Avenir Next LT Pro Light" w:cs="Arial"/>
        </w:rPr>
        <w:t>- It is to be noted that there were roads and bridges also damaged by the storms and a request for assistance with refurbishment was submitted to COGTA</w:t>
      </w:r>
      <w:r>
        <w:rPr>
          <w:rFonts w:ascii="Avenir Next LT Pro Light" w:hAnsi="Avenir Next LT Pro Light" w:cs="Arial"/>
        </w:rPr>
        <w:t>.</w:t>
      </w:r>
    </w:p>
    <w:p w14:paraId="18685B10" w14:textId="266A3856" w:rsidR="002F29A8" w:rsidRPr="00A579F3" w:rsidRDefault="0072684C" w:rsidP="00A579F3">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i/>
        </w:rPr>
        <w:sectPr w:rsidR="002F29A8" w:rsidRPr="00A579F3" w:rsidSect="000B225A">
          <w:pgSz w:w="12240" w:h="15840"/>
          <w:pgMar w:top="1622" w:right="1440" w:bottom="1259" w:left="1701" w:header="709" w:footer="709" w:gutter="0"/>
          <w:cols w:space="708"/>
          <w:titlePg/>
          <w:docGrid w:linePitch="360"/>
        </w:sectPr>
      </w:pPr>
      <w:r>
        <w:rPr>
          <w:rFonts w:ascii="Avenir Next LT Pro Light" w:hAnsi="Avenir Next LT Pro Light" w:cs="Arial"/>
        </w:rPr>
        <w:t xml:space="preserve">                                                                                                                                                      </w:t>
      </w:r>
      <w:r w:rsidR="005169AD"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1F47CE" w:rsidRPr="00EC59C1">
        <w:rPr>
          <w:rFonts w:ascii="Avenir Next LT Pro Light" w:hAnsi="Avenir Next LT Pro Light" w:cs="Arial"/>
          <w:i/>
        </w:rPr>
        <w:t>22</w:t>
      </w:r>
      <w:r w:rsidR="005169AD" w:rsidRPr="00EC59C1">
        <w:rPr>
          <w:rFonts w:ascii="Avenir Next LT Pro Light" w:hAnsi="Avenir Next LT Pro Light" w:cs="Arial"/>
          <w:i/>
        </w:rPr>
        <w:t>.2</w:t>
      </w:r>
    </w:p>
    <w:p w14:paraId="4870E4A8" w14:textId="77777777" w:rsidR="00D26676" w:rsidRPr="00EC59C1" w:rsidRDefault="00D26676" w:rsidP="00256BB6">
      <w:pPr>
        <w:contextualSpacing/>
        <w:rPr>
          <w:rFonts w:ascii="Avenir Next LT Pro Light" w:hAnsi="Avenir Next LT Pro Light"/>
        </w:rPr>
      </w:pPr>
    </w:p>
    <w:p w14:paraId="5F4FCF07" w14:textId="0E3C0DB9" w:rsidR="00D26676" w:rsidRPr="00EC59C1" w:rsidRDefault="00D26676" w:rsidP="00256BB6">
      <w:pPr>
        <w:contextualSpacing/>
        <w:rPr>
          <w:rFonts w:ascii="Avenir Next LT Pro Light" w:hAnsi="Avenir Next LT Pro Light" w:cs="Arial"/>
        </w:rPr>
      </w:pPr>
    </w:p>
    <w:tbl>
      <w:tblPr>
        <w:tblW w:w="5197" w:type="pct"/>
        <w:tblLook w:val="04A0" w:firstRow="1" w:lastRow="0" w:firstColumn="1" w:lastColumn="0" w:noHBand="0" w:noVBand="1"/>
      </w:tblPr>
      <w:tblGrid>
        <w:gridCol w:w="1187"/>
        <w:gridCol w:w="1187"/>
        <w:gridCol w:w="1187"/>
        <w:gridCol w:w="1029"/>
        <w:gridCol w:w="1206"/>
        <w:gridCol w:w="1675"/>
        <w:gridCol w:w="11"/>
        <w:gridCol w:w="1071"/>
        <w:gridCol w:w="1206"/>
        <w:gridCol w:w="2052"/>
        <w:gridCol w:w="1653"/>
      </w:tblGrid>
      <w:tr w:rsidR="009D28F8" w:rsidRPr="00EC59C1" w14:paraId="3E7D1B26" w14:textId="77777777" w:rsidTr="00242AD7">
        <w:trPr>
          <w:trHeight w:val="41"/>
        </w:trPr>
        <w:tc>
          <w:tcPr>
            <w:tcW w:w="5000" w:type="pct"/>
            <w:gridSpan w:val="11"/>
            <w:tcBorders>
              <w:top w:val="single" w:sz="4" w:space="0" w:color="auto"/>
              <w:left w:val="single" w:sz="4" w:space="0" w:color="auto"/>
              <w:bottom w:val="single" w:sz="4" w:space="0" w:color="auto"/>
              <w:right w:val="nil"/>
            </w:tcBorders>
            <w:shd w:val="clear" w:color="000000" w:fill="C4D79B"/>
            <w:vAlign w:val="bottom"/>
            <w:hideMark/>
          </w:tcPr>
          <w:p w14:paraId="2D62B316" w14:textId="6F0C3C6D" w:rsidR="009D28F8" w:rsidRPr="00A579F3" w:rsidRDefault="002F3BB0"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Disaster</w:t>
            </w:r>
            <w:r w:rsidR="009D28F8" w:rsidRPr="00A579F3">
              <w:rPr>
                <w:rFonts w:ascii="Avenir Next LT Pro Light" w:hAnsi="Avenir Next LT Pro Light" w:cs="Calibri"/>
                <w:b/>
                <w:bCs/>
                <w:color w:val="000000"/>
                <w:sz w:val="16"/>
                <w:szCs w:val="16"/>
              </w:rPr>
              <w:t xml:space="preserve"> Management, Animal Licencing and Control, Control of Public Nuisances, Etc Policy Objectives Taken From IDP</w:t>
            </w:r>
          </w:p>
        </w:tc>
      </w:tr>
      <w:tr w:rsidR="00242AD7" w:rsidRPr="00EC59C1" w14:paraId="4403B5F7" w14:textId="77777777" w:rsidTr="00242AD7">
        <w:trPr>
          <w:trHeight w:val="39"/>
        </w:trPr>
        <w:tc>
          <w:tcPr>
            <w:tcW w:w="432" w:type="pct"/>
            <w:tcBorders>
              <w:top w:val="single" w:sz="4" w:space="0" w:color="auto"/>
              <w:left w:val="single" w:sz="4" w:space="0" w:color="auto"/>
              <w:bottom w:val="nil"/>
              <w:right w:val="single" w:sz="4" w:space="0" w:color="auto"/>
            </w:tcBorders>
            <w:shd w:val="clear" w:color="000000" w:fill="C4D79B"/>
            <w:hideMark/>
          </w:tcPr>
          <w:p w14:paraId="60875792" w14:textId="77777777" w:rsidR="00F32329" w:rsidRPr="00EC59C1" w:rsidRDefault="00F32329" w:rsidP="00F32329">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432" w:type="pct"/>
            <w:vMerge w:val="restart"/>
            <w:tcBorders>
              <w:top w:val="nil"/>
              <w:left w:val="single" w:sz="4" w:space="0" w:color="auto"/>
              <w:bottom w:val="nil"/>
              <w:right w:val="single" w:sz="4" w:space="0" w:color="000000"/>
            </w:tcBorders>
            <w:shd w:val="clear" w:color="000000" w:fill="C4D79B"/>
            <w:hideMark/>
          </w:tcPr>
          <w:p w14:paraId="433762EA"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Outline Service Targets</w:t>
            </w:r>
          </w:p>
        </w:tc>
        <w:tc>
          <w:tcPr>
            <w:tcW w:w="432" w:type="pct"/>
            <w:tcBorders>
              <w:top w:val="nil"/>
              <w:left w:val="nil"/>
              <w:bottom w:val="nil"/>
              <w:right w:val="nil"/>
            </w:tcBorders>
            <w:shd w:val="clear" w:color="000000" w:fill="C4D79B"/>
            <w:hideMark/>
          </w:tcPr>
          <w:p w14:paraId="3EDA93E8"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Service Indicators</w:t>
            </w:r>
          </w:p>
        </w:tc>
        <w:tc>
          <w:tcPr>
            <w:tcW w:w="823" w:type="pct"/>
            <w:gridSpan w:val="2"/>
            <w:tcBorders>
              <w:top w:val="single" w:sz="4" w:space="0" w:color="auto"/>
              <w:left w:val="single" w:sz="4" w:space="0" w:color="auto"/>
              <w:bottom w:val="single" w:sz="4" w:space="0" w:color="auto"/>
              <w:right w:val="single" w:sz="4" w:space="0" w:color="000000"/>
            </w:tcBorders>
            <w:shd w:val="clear" w:color="000000" w:fill="C4D79B"/>
            <w:hideMark/>
          </w:tcPr>
          <w:p w14:paraId="62691082"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Year -1</w:t>
            </w:r>
          </w:p>
        </w:tc>
        <w:tc>
          <w:tcPr>
            <w:tcW w:w="640" w:type="pct"/>
            <w:tcBorders>
              <w:top w:val="single" w:sz="4" w:space="0" w:color="auto"/>
              <w:left w:val="single" w:sz="4" w:space="0" w:color="auto"/>
              <w:bottom w:val="single" w:sz="4" w:space="0" w:color="000000"/>
              <w:right w:val="single" w:sz="4" w:space="0" w:color="auto"/>
            </w:tcBorders>
            <w:shd w:val="clear" w:color="000000" w:fill="C4D79B"/>
            <w:hideMark/>
          </w:tcPr>
          <w:p w14:paraId="73AB3446" w14:textId="3212E0FF"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xml:space="preserve">Achieved / Not Achieved </w:t>
            </w:r>
          </w:p>
        </w:tc>
        <w:tc>
          <w:tcPr>
            <w:tcW w:w="395" w:type="pct"/>
            <w:gridSpan w:val="2"/>
            <w:tcBorders>
              <w:top w:val="single" w:sz="4" w:space="0" w:color="auto"/>
              <w:left w:val="single" w:sz="4" w:space="0" w:color="auto"/>
              <w:bottom w:val="single" w:sz="4" w:space="0" w:color="000000"/>
              <w:right w:val="single" w:sz="4" w:space="0" w:color="auto"/>
            </w:tcBorders>
            <w:shd w:val="clear" w:color="000000" w:fill="C4D79B"/>
            <w:hideMark/>
          </w:tcPr>
          <w:p w14:paraId="0A015499" w14:textId="6D9A73E4"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xml:space="preserve">Reason for Variance </w:t>
            </w:r>
          </w:p>
        </w:tc>
        <w:tc>
          <w:tcPr>
            <w:tcW w:w="1845" w:type="pct"/>
            <w:gridSpan w:val="3"/>
            <w:tcBorders>
              <w:top w:val="single" w:sz="4" w:space="0" w:color="auto"/>
              <w:left w:val="nil"/>
              <w:bottom w:val="single" w:sz="4" w:space="0" w:color="auto"/>
              <w:right w:val="single" w:sz="4" w:space="0" w:color="000000"/>
            </w:tcBorders>
            <w:shd w:val="clear" w:color="000000" w:fill="C4D79B"/>
            <w:hideMark/>
          </w:tcPr>
          <w:p w14:paraId="70172C19"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Year 0</w:t>
            </w:r>
          </w:p>
        </w:tc>
      </w:tr>
      <w:tr w:rsidR="00242AD7" w:rsidRPr="00EC59C1" w14:paraId="500BB757" w14:textId="77777777" w:rsidTr="00242AD7">
        <w:trPr>
          <w:trHeight w:val="39"/>
        </w:trPr>
        <w:tc>
          <w:tcPr>
            <w:tcW w:w="432" w:type="pct"/>
            <w:tcBorders>
              <w:top w:val="nil"/>
              <w:left w:val="single" w:sz="4" w:space="0" w:color="auto"/>
              <w:bottom w:val="nil"/>
              <w:right w:val="single" w:sz="4" w:space="0" w:color="auto"/>
            </w:tcBorders>
            <w:shd w:val="clear" w:color="000000" w:fill="C4D79B"/>
            <w:hideMark/>
          </w:tcPr>
          <w:p w14:paraId="5D689A5F" w14:textId="77777777" w:rsidR="00F32329" w:rsidRPr="00EC59C1" w:rsidRDefault="00F32329" w:rsidP="00F32329">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432" w:type="pct"/>
            <w:vMerge/>
            <w:tcBorders>
              <w:top w:val="nil"/>
              <w:left w:val="single" w:sz="4" w:space="0" w:color="auto"/>
              <w:bottom w:val="nil"/>
              <w:right w:val="single" w:sz="4" w:space="0" w:color="000000"/>
            </w:tcBorders>
            <w:vAlign w:val="center"/>
            <w:hideMark/>
          </w:tcPr>
          <w:p w14:paraId="10F71FF5" w14:textId="77777777" w:rsidR="00F32329" w:rsidRPr="00A579F3" w:rsidRDefault="00F32329" w:rsidP="00F32329">
            <w:pPr>
              <w:rPr>
                <w:rFonts w:ascii="Avenir Next LT Pro Light" w:hAnsi="Avenir Next LT Pro Light" w:cs="Calibri"/>
                <w:b/>
                <w:bCs/>
                <w:color w:val="000000"/>
                <w:sz w:val="16"/>
                <w:szCs w:val="16"/>
              </w:rPr>
            </w:pPr>
          </w:p>
        </w:tc>
        <w:tc>
          <w:tcPr>
            <w:tcW w:w="432" w:type="pct"/>
            <w:tcBorders>
              <w:top w:val="nil"/>
              <w:left w:val="nil"/>
              <w:bottom w:val="nil"/>
              <w:right w:val="nil"/>
            </w:tcBorders>
            <w:shd w:val="clear" w:color="000000" w:fill="C4D79B"/>
            <w:hideMark/>
          </w:tcPr>
          <w:p w14:paraId="7391ADA0"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c>
          <w:tcPr>
            <w:tcW w:w="385" w:type="pct"/>
            <w:tcBorders>
              <w:top w:val="nil"/>
              <w:left w:val="single" w:sz="4" w:space="0" w:color="auto"/>
              <w:bottom w:val="nil"/>
              <w:right w:val="nil"/>
            </w:tcBorders>
            <w:shd w:val="clear" w:color="000000" w:fill="C4D79B"/>
            <w:hideMark/>
          </w:tcPr>
          <w:p w14:paraId="36BED919"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Target</w:t>
            </w:r>
          </w:p>
        </w:tc>
        <w:tc>
          <w:tcPr>
            <w:tcW w:w="439" w:type="pct"/>
            <w:tcBorders>
              <w:top w:val="single" w:sz="4" w:space="0" w:color="auto"/>
              <w:left w:val="single" w:sz="4" w:space="0" w:color="auto"/>
              <w:bottom w:val="single" w:sz="4" w:space="0" w:color="000000"/>
              <w:right w:val="single" w:sz="4" w:space="0" w:color="auto"/>
            </w:tcBorders>
            <w:shd w:val="clear" w:color="000000" w:fill="C4D79B"/>
            <w:hideMark/>
          </w:tcPr>
          <w:p w14:paraId="529B653B" w14:textId="595CEA16" w:rsidR="00F32329" w:rsidRPr="00A579F3" w:rsidRDefault="00F32329" w:rsidP="00F32329">
            <w:pPr>
              <w:jc w:val="center"/>
              <w:rPr>
                <w:rFonts w:ascii="Avenir Next LT Pro Light" w:hAnsi="Avenir Next LT Pro Light" w:cs="Calibri"/>
                <w:b/>
                <w:bCs/>
                <w:color w:val="000000"/>
                <w:sz w:val="16"/>
                <w:szCs w:val="16"/>
              </w:rPr>
            </w:pPr>
          </w:p>
        </w:tc>
        <w:tc>
          <w:tcPr>
            <w:tcW w:w="646" w:type="pct"/>
            <w:gridSpan w:val="2"/>
            <w:vMerge w:val="restart"/>
            <w:tcBorders>
              <w:top w:val="single" w:sz="4" w:space="0" w:color="auto"/>
              <w:left w:val="single" w:sz="4" w:space="0" w:color="auto"/>
              <w:bottom w:val="single" w:sz="4" w:space="0" w:color="000000"/>
              <w:right w:val="single" w:sz="4" w:space="0" w:color="auto"/>
            </w:tcBorders>
            <w:shd w:val="clear" w:color="000000" w:fill="C4D79B"/>
            <w:hideMark/>
          </w:tcPr>
          <w:p w14:paraId="2E875769" w14:textId="621C023B" w:rsidR="00F32329" w:rsidRPr="00A579F3" w:rsidRDefault="00F32329" w:rsidP="00F32329">
            <w:pPr>
              <w:rPr>
                <w:rFonts w:ascii="Avenir Next LT Pro Light" w:hAnsi="Avenir Next LT Pro Light" w:cs="Calibri"/>
                <w:b/>
                <w:bCs/>
                <w:color w:val="000000"/>
                <w:sz w:val="16"/>
                <w:szCs w:val="16"/>
              </w:rPr>
            </w:pPr>
          </w:p>
        </w:tc>
        <w:tc>
          <w:tcPr>
            <w:tcW w:w="390" w:type="pct"/>
            <w:vMerge w:val="restart"/>
            <w:tcBorders>
              <w:top w:val="single" w:sz="4" w:space="0" w:color="auto"/>
              <w:left w:val="single" w:sz="4" w:space="0" w:color="auto"/>
              <w:bottom w:val="single" w:sz="4" w:space="0" w:color="000000"/>
              <w:right w:val="single" w:sz="4" w:space="0" w:color="auto"/>
            </w:tcBorders>
            <w:shd w:val="clear" w:color="000000" w:fill="C4D79B"/>
            <w:hideMark/>
          </w:tcPr>
          <w:p w14:paraId="19311BDB" w14:textId="54DA40AE" w:rsidR="00F32329" w:rsidRPr="00A579F3" w:rsidRDefault="00F32329" w:rsidP="00F32329">
            <w:pPr>
              <w:rPr>
                <w:rFonts w:ascii="Avenir Next LT Pro Light" w:hAnsi="Avenir Next LT Pro Light" w:cs="Calibri"/>
                <w:b/>
                <w:bCs/>
                <w:color w:val="000000"/>
                <w:sz w:val="16"/>
                <w:szCs w:val="16"/>
              </w:rPr>
            </w:pPr>
          </w:p>
        </w:tc>
        <w:tc>
          <w:tcPr>
            <w:tcW w:w="1220" w:type="pct"/>
            <w:gridSpan w:val="2"/>
            <w:tcBorders>
              <w:top w:val="single" w:sz="4" w:space="0" w:color="auto"/>
              <w:left w:val="nil"/>
              <w:bottom w:val="single" w:sz="4" w:space="0" w:color="auto"/>
              <w:right w:val="single" w:sz="4" w:space="0" w:color="000000"/>
            </w:tcBorders>
            <w:shd w:val="clear" w:color="000000" w:fill="C4D79B"/>
            <w:hideMark/>
          </w:tcPr>
          <w:p w14:paraId="0C0669B1"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Target</w:t>
            </w:r>
          </w:p>
        </w:tc>
        <w:tc>
          <w:tcPr>
            <w:tcW w:w="625" w:type="pct"/>
            <w:tcBorders>
              <w:top w:val="nil"/>
              <w:left w:val="nil"/>
              <w:bottom w:val="single" w:sz="4" w:space="0" w:color="auto"/>
              <w:right w:val="single" w:sz="4" w:space="0" w:color="auto"/>
            </w:tcBorders>
            <w:shd w:val="clear" w:color="000000" w:fill="C4D79B"/>
            <w:hideMark/>
          </w:tcPr>
          <w:p w14:paraId="6D116990"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Actual</w:t>
            </w:r>
          </w:p>
        </w:tc>
      </w:tr>
      <w:tr w:rsidR="00242AD7" w:rsidRPr="00EC59C1" w14:paraId="20B50A9F" w14:textId="77777777" w:rsidTr="00242AD7">
        <w:trPr>
          <w:trHeight w:val="39"/>
        </w:trPr>
        <w:tc>
          <w:tcPr>
            <w:tcW w:w="432" w:type="pct"/>
            <w:tcBorders>
              <w:top w:val="nil"/>
              <w:left w:val="single" w:sz="4" w:space="0" w:color="auto"/>
              <w:bottom w:val="nil"/>
              <w:right w:val="single" w:sz="4" w:space="0" w:color="auto"/>
              <w:tr2bl w:val="single" w:sz="4" w:space="0" w:color="auto"/>
            </w:tcBorders>
            <w:shd w:val="clear" w:color="000000" w:fill="C4D79B"/>
            <w:vAlign w:val="bottom"/>
            <w:hideMark/>
          </w:tcPr>
          <w:p w14:paraId="6C857286" w14:textId="77777777" w:rsidR="009D28F8" w:rsidRPr="00EC59C1" w:rsidRDefault="009D28F8" w:rsidP="009D28F8">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432" w:type="pct"/>
            <w:vMerge/>
            <w:tcBorders>
              <w:top w:val="nil"/>
              <w:left w:val="single" w:sz="4" w:space="0" w:color="auto"/>
              <w:bottom w:val="single" w:sz="12" w:space="0" w:color="auto"/>
              <w:right w:val="single" w:sz="4" w:space="0" w:color="000000"/>
            </w:tcBorders>
            <w:vAlign w:val="center"/>
            <w:hideMark/>
          </w:tcPr>
          <w:p w14:paraId="56876A6D" w14:textId="77777777" w:rsidR="009D28F8" w:rsidRPr="00A579F3" w:rsidRDefault="009D28F8" w:rsidP="009D28F8">
            <w:pPr>
              <w:rPr>
                <w:rFonts w:ascii="Avenir Next LT Pro Light" w:hAnsi="Avenir Next LT Pro Light" w:cs="Calibri"/>
                <w:b/>
                <w:bCs/>
                <w:color w:val="000000"/>
                <w:sz w:val="16"/>
                <w:szCs w:val="16"/>
              </w:rPr>
            </w:pPr>
          </w:p>
        </w:tc>
        <w:tc>
          <w:tcPr>
            <w:tcW w:w="432" w:type="pct"/>
            <w:tcBorders>
              <w:top w:val="nil"/>
              <w:left w:val="nil"/>
              <w:bottom w:val="single" w:sz="12" w:space="0" w:color="auto"/>
              <w:right w:val="single" w:sz="4" w:space="0" w:color="auto"/>
            </w:tcBorders>
            <w:shd w:val="clear" w:color="000000" w:fill="C4D79B"/>
            <w:hideMark/>
          </w:tcPr>
          <w:p w14:paraId="240AB93B"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c>
          <w:tcPr>
            <w:tcW w:w="385" w:type="pct"/>
            <w:tcBorders>
              <w:top w:val="single" w:sz="4" w:space="0" w:color="auto"/>
              <w:left w:val="single" w:sz="4" w:space="0" w:color="auto"/>
              <w:bottom w:val="single" w:sz="12" w:space="0" w:color="auto"/>
              <w:right w:val="single" w:sz="4" w:space="0" w:color="auto"/>
            </w:tcBorders>
            <w:shd w:val="clear" w:color="000000" w:fill="C4D79B"/>
            <w:hideMark/>
          </w:tcPr>
          <w:p w14:paraId="4A70D9E9"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xml:space="preserve"> *Previous Year</w:t>
            </w:r>
          </w:p>
        </w:tc>
        <w:tc>
          <w:tcPr>
            <w:tcW w:w="439" w:type="pct"/>
            <w:tcBorders>
              <w:top w:val="single" w:sz="4" w:space="0" w:color="auto"/>
              <w:left w:val="nil"/>
              <w:bottom w:val="single" w:sz="12" w:space="0" w:color="auto"/>
              <w:right w:val="single" w:sz="4" w:space="0" w:color="auto"/>
            </w:tcBorders>
            <w:shd w:val="clear" w:color="000000" w:fill="C4D79B"/>
            <w:hideMark/>
          </w:tcPr>
          <w:p w14:paraId="66649270" w14:textId="77777777" w:rsidR="009D28F8" w:rsidRPr="00A579F3" w:rsidRDefault="009D28F8" w:rsidP="009D28F8">
            <w:pP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c>
          <w:tcPr>
            <w:tcW w:w="646" w:type="pct"/>
            <w:gridSpan w:val="2"/>
            <w:vMerge/>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3B52C7E0" w14:textId="77777777" w:rsidR="009D28F8" w:rsidRPr="00A579F3" w:rsidRDefault="009D28F8" w:rsidP="009D28F8">
            <w:pPr>
              <w:rPr>
                <w:rFonts w:ascii="Avenir Next LT Pro Light" w:hAnsi="Avenir Next LT Pro Light" w:cs="Calibri"/>
                <w:b/>
                <w:bCs/>
                <w:color w:val="000000"/>
                <w:sz w:val="16"/>
                <w:szCs w:val="16"/>
              </w:rPr>
            </w:pPr>
          </w:p>
        </w:tc>
        <w:tc>
          <w:tcPr>
            <w:tcW w:w="390" w:type="pct"/>
            <w:vMerge/>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71CAB982" w14:textId="77777777" w:rsidR="009D28F8" w:rsidRPr="00A579F3" w:rsidRDefault="009D28F8" w:rsidP="009D28F8">
            <w:pPr>
              <w:rPr>
                <w:rFonts w:ascii="Avenir Next LT Pro Light" w:hAnsi="Avenir Next LT Pro Light" w:cs="Calibri"/>
                <w:b/>
                <w:bCs/>
                <w:color w:val="000000"/>
                <w:sz w:val="16"/>
                <w:szCs w:val="16"/>
              </w:rPr>
            </w:pPr>
          </w:p>
        </w:tc>
        <w:tc>
          <w:tcPr>
            <w:tcW w:w="439" w:type="pct"/>
            <w:tcBorders>
              <w:top w:val="nil"/>
              <w:left w:val="nil"/>
              <w:bottom w:val="single" w:sz="12" w:space="0" w:color="auto"/>
              <w:right w:val="nil"/>
            </w:tcBorders>
            <w:shd w:val="clear" w:color="000000" w:fill="C4D79B"/>
            <w:vAlign w:val="bottom"/>
            <w:hideMark/>
          </w:tcPr>
          <w:p w14:paraId="093BA7F7"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*Previous Year</w:t>
            </w:r>
          </w:p>
        </w:tc>
        <w:tc>
          <w:tcPr>
            <w:tcW w:w="781" w:type="pct"/>
            <w:tcBorders>
              <w:top w:val="single" w:sz="4" w:space="0" w:color="auto"/>
              <w:left w:val="single" w:sz="4" w:space="0" w:color="auto"/>
              <w:bottom w:val="single" w:sz="12" w:space="0" w:color="auto"/>
              <w:right w:val="single" w:sz="4" w:space="0" w:color="auto"/>
            </w:tcBorders>
            <w:shd w:val="clear" w:color="000000" w:fill="C4D79B"/>
            <w:vAlign w:val="bottom"/>
            <w:hideMark/>
          </w:tcPr>
          <w:p w14:paraId="50A76C65"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*Current Year</w:t>
            </w:r>
          </w:p>
        </w:tc>
        <w:tc>
          <w:tcPr>
            <w:tcW w:w="625" w:type="pct"/>
            <w:tcBorders>
              <w:top w:val="single" w:sz="4" w:space="0" w:color="auto"/>
              <w:left w:val="nil"/>
              <w:bottom w:val="single" w:sz="12" w:space="0" w:color="auto"/>
              <w:right w:val="single" w:sz="4" w:space="0" w:color="auto"/>
            </w:tcBorders>
            <w:shd w:val="clear" w:color="000000" w:fill="C4D79B"/>
            <w:hideMark/>
          </w:tcPr>
          <w:p w14:paraId="41F64B56"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r>
      <w:tr w:rsidR="00A579F3" w:rsidRPr="00EC59C1" w14:paraId="0D853A0E" w14:textId="77777777" w:rsidTr="00242AD7">
        <w:trPr>
          <w:trHeight w:val="776"/>
        </w:trPr>
        <w:tc>
          <w:tcPr>
            <w:tcW w:w="432" w:type="pct"/>
            <w:vMerge w:val="restart"/>
            <w:tcBorders>
              <w:top w:val="single" w:sz="4" w:space="0" w:color="auto"/>
              <w:left w:val="single" w:sz="4" w:space="0" w:color="auto"/>
              <w:right w:val="single" w:sz="4" w:space="0" w:color="auto"/>
            </w:tcBorders>
            <w:shd w:val="clear" w:color="auto" w:fill="auto"/>
            <w:vAlign w:val="center"/>
            <w:hideMark/>
          </w:tcPr>
          <w:p w14:paraId="6DFDED1C" w14:textId="2E97ADBE" w:rsidR="00D54641" w:rsidRPr="00D54641" w:rsidRDefault="00D54641" w:rsidP="00D54641">
            <w:pPr>
              <w:jc w:val="center"/>
              <w:rPr>
                <w:rFonts w:ascii="Avenir Next LT Pro Light" w:hAnsi="Avenir Next LT Pro Light" w:cs="Calibri"/>
                <w:color w:val="000000"/>
                <w:sz w:val="16"/>
                <w:szCs w:val="16"/>
              </w:rPr>
            </w:pPr>
            <w:r w:rsidRPr="00D54641">
              <w:rPr>
                <w:rFonts w:ascii="Avenir Next LT Pro Light" w:hAnsi="Avenir Next LT Pro Light" w:cs="Calibri"/>
                <w:color w:val="000000"/>
                <w:sz w:val="16"/>
                <w:szCs w:val="16"/>
              </w:rPr>
              <w:t>To ensure a functional Disaster Management Unit</w:t>
            </w:r>
          </w:p>
        </w:tc>
        <w:tc>
          <w:tcPr>
            <w:tcW w:w="432" w:type="pct"/>
            <w:vMerge w:val="restart"/>
            <w:tcBorders>
              <w:top w:val="single" w:sz="4" w:space="0" w:color="auto"/>
              <w:left w:val="nil"/>
              <w:right w:val="single" w:sz="4" w:space="0" w:color="auto"/>
            </w:tcBorders>
            <w:shd w:val="clear" w:color="auto" w:fill="auto"/>
            <w:hideMark/>
          </w:tcPr>
          <w:p w14:paraId="3BFEFF0D" w14:textId="77777777" w:rsidR="00D54641" w:rsidRPr="00D54641" w:rsidRDefault="00D54641" w:rsidP="00D54641">
            <w:pPr>
              <w:jc w:val="center"/>
              <w:rPr>
                <w:rFonts w:ascii="Avenir Next LT Pro Light" w:hAnsi="Avenir Next LT Pro Light"/>
                <w:sz w:val="16"/>
                <w:szCs w:val="16"/>
              </w:rPr>
            </w:pPr>
          </w:p>
          <w:p w14:paraId="0A716F0A" w14:textId="77777777" w:rsidR="00D54641" w:rsidRPr="00D54641" w:rsidRDefault="00D54641" w:rsidP="00A579F3">
            <w:pPr>
              <w:rPr>
                <w:rFonts w:ascii="Avenir Next LT Pro Light" w:hAnsi="Avenir Next LT Pro Light"/>
                <w:sz w:val="16"/>
                <w:szCs w:val="16"/>
              </w:rPr>
            </w:pPr>
          </w:p>
          <w:p w14:paraId="417E3E90" w14:textId="3CBD7F37" w:rsidR="00D54641" w:rsidRPr="00D54641" w:rsidRDefault="00D54641" w:rsidP="00D54641">
            <w:pPr>
              <w:jc w:val="center"/>
              <w:rPr>
                <w:rFonts w:ascii="Avenir Next LT Pro Light" w:hAnsi="Avenir Next LT Pro Light" w:cs="Calibri"/>
                <w:color w:val="000000"/>
                <w:sz w:val="16"/>
                <w:szCs w:val="16"/>
              </w:rPr>
            </w:pPr>
            <w:r w:rsidRPr="00D54641">
              <w:rPr>
                <w:rFonts w:ascii="Avenir Next LT Pro Light" w:hAnsi="Avenir Next LT Pro Light"/>
                <w:sz w:val="16"/>
                <w:szCs w:val="16"/>
              </w:rPr>
              <w:t>Disaster     Management Plans Developed and approved</w:t>
            </w:r>
          </w:p>
        </w:tc>
        <w:tc>
          <w:tcPr>
            <w:tcW w:w="432" w:type="pct"/>
            <w:tcBorders>
              <w:top w:val="single" w:sz="4" w:space="0" w:color="auto"/>
              <w:left w:val="nil"/>
              <w:bottom w:val="single" w:sz="4" w:space="0" w:color="auto"/>
              <w:right w:val="single" w:sz="4" w:space="0" w:color="auto"/>
            </w:tcBorders>
            <w:shd w:val="clear" w:color="auto" w:fill="auto"/>
            <w:hideMark/>
          </w:tcPr>
          <w:p w14:paraId="2332E9AA" w14:textId="6C3B76EA"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Date of approval of the Disaster Management Plan review</w:t>
            </w:r>
          </w:p>
        </w:tc>
        <w:tc>
          <w:tcPr>
            <w:tcW w:w="385" w:type="pct"/>
            <w:tcBorders>
              <w:top w:val="single" w:sz="4" w:space="0" w:color="auto"/>
              <w:left w:val="nil"/>
              <w:bottom w:val="single" w:sz="4" w:space="0" w:color="auto"/>
              <w:right w:val="single" w:sz="4" w:space="0" w:color="auto"/>
            </w:tcBorders>
            <w:shd w:val="clear" w:color="auto" w:fill="auto"/>
            <w:hideMark/>
          </w:tcPr>
          <w:p w14:paraId="733ADFF1" w14:textId="5862D2C5"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30 June 2022</w:t>
            </w:r>
          </w:p>
        </w:tc>
        <w:tc>
          <w:tcPr>
            <w:tcW w:w="439" w:type="pct"/>
            <w:tcBorders>
              <w:top w:val="single" w:sz="4" w:space="0" w:color="auto"/>
              <w:left w:val="nil"/>
              <w:bottom w:val="single" w:sz="4" w:space="0" w:color="auto"/>
              <w:right w:val="single" w:sz="4" w:space="0" w:color="auto"/>
            </w:tcBorders>
            <w:shd w:val="clear" w:color="auto" w:fill="auto"/>
            <w:noWrap/>
            <w:hideMark/>
          </w:tcPr>
          <w:p w14:paraId="34AE21CE" w14:textId="07495036"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30 June 2022</w:t>
            </w:r>
          </w:p>
        </w:tc>
        <w:tc>
          <w:tcPr>
            <w:tcW w:w="646" w:type="pct"/>
            <w:gridSpan w:val="2"/>
            <w:tcBorders>
              <w:top w:val="single" w:sz="4" w:space="0" w:color="auto"/>
              <w:left w:val="nil"/>
              <w:bottom w:val="single" w:sz="4" w:space="0" w:color="auto"/>
              <w:right w:val="single" w:sz="4" w:space="0" w:color="auto"/>
            </w:tcBorders>
            <w:shd w:val="clear" w:color="auto" w:fill="auto"/>
            <w:noWrap/>
            <w:vAlign w:val="center"/>
            <w:hideMark/>
          </w:tcPr>
          <w:p w14:paraId="17539C0D" w14:textId="1311DA5B"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cs="Calibri"/>
                <w:color w:val="000000"/>
                <w:sz w:val="16"/>
                <w:szCs w:val="16"/>
              </w:rPr>
              <w:t>Achieved</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7D966BBF" w14:textId="2EF2907A"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cs="Calibri"/>
                <w:color w:val="000000"/>
                <w:sz w:val="16"/>
                <w:szCs w:val="16"/>
              </w:rPr>
              <w:t>period/A</w:t>
            </w:r>
          </w:p>
        </w:tc>
        <w:tc>
          <w:tcPr>
            <w:tcW w:w="439" w:type="pct"/>
            <w:tcBorders>
              <w:top w:val="single" w:sz="4" w:space="0" w:color="auto"/>
              <w:left w:val="nil"/>
              <w:bottom w:val="single" w:sz="4" w:space="0" w:color="auto"/>
              <w:right w:val="single" w:sz="4" w:space="0" w:color="auto"/>
            </w:tcBorders>
            <w:shd w:val="clear" w:color="auto" w:fill="auto"/>
            <w:noWrap/>
            <w:hideMark/>
          </w:tcPr>
          <w:p w14:paraId="0EB0741A" w14:textId="00A46BAA"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30 June 2023</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2262CAB6" w14:textId="535EF465" w:rsidR="00D54641" w:rsidRPr="00D54641" w:rsidRDefault="00D54641" w:rsidP="00D54641">
            <w:pPr>
              <w:jc w:val="left"/>
              <w:rPr>
                <w:rFonts w:ascii="Avenir Next LT Pro Light" w:hAnsi="Avenir Next LT Pro Light" w:cs="Calibri"/>
                <w:sz w:val="16"/>
                <w:szCs w:val="16"/>
              </w:rPr>
            </w:pPr>
            <w:r w:rsidRPr="00D54641">
              <w:rPr>
                <w:rFonts w:ascii="Avenir Next LT Pro Light" w:hAnsi="Avenir Next LT Pro Light"/>
                <w:sz w:val="16"/>
                <w:szCs w:val="16"/>
              </w:rPr>
              <w:t>30June 2024</w:t>
            </w:r>
          </w:p>
        </w:tc>
        <w:tc>
          <w:tcPr>
            <w:tcW w:w="625" w:type="pct"/>
            <w:tcBorders>
              <w:top w:val="single" w:sz="4" w:space="0" w:color="auto"/>
              <w:left w:val="nil"/>
              <w:bottom w:val="single" w:sz="4" w:space="0" w:color="auto"/>
              <w:right w:val="single" w:sz="4" w:space="0" w:color="auto"/>
            </w:tcBorders>
            <w:shd w:val="clear" w:color="auto" w:fill="auto"/>
            <w:hideMark/>
          </w:tcPr>
          <w:p w14:paraId="787EE509" w14:textId="77777777" w:rsidR="00D54641" w:rsidRPr="00D54641" w:rsidRDefault="00D54641" w:rsidP="00D54641">
            <w:pPr>
              <w:rPr>
                <w:rFonts w:ascii="Avenir Next LT Pro Light" w:hAnsi="Avenir Next LT Pro Light"/>
                <w:sz w:val="16"/>
                <w:szCs w:val="16"/>
              </w:rPr>
            </w:pPr>
          </w:p>
          <w:p w14:paraId="4307639C" w14:textId="37259078" w:rsidR="00D54641" w:rsidRPr="00D54641" w:rsidRDefault="00D54641" w:rsidP="00D54641">
            <w:pPr>
              <w:jc w:val="left"/>
              <w:rPr>
                <w:rFonts w:ascii="Avenir Next LT Pro Light" w:hAnsi="Avenir Next LT Pro Light" w:cs="Calibri"/>
                <w:sz w:val="16"/>
                <w:szCs w:val="16"/>
              </w:rPr>
            </w:pPr>
            <w:r w:rsidRPr="00D54641">
              <w:rPr>
                <w:rFonts w:ascii="Avenir Next LT Pro Light" w:hAnsi="Avenir Next LT Pro Light"/>
                <w:sz w:val="16"/>
                <w:szCs w:val="16"/>
              </w:rPr>
              <w:t>27 June 2024</w:t>
            </w:r>
          </w:p>
        </w:tc>
      </w:tr>
      <w:tr w:rsidR="00A579F3" w:rsidRPr="00EC59C1" w14:paraId="7D103A73" w14:textId="77777777" w:rsidTr="00242AD7">
        <w:trPr>
          <w:trHeight w:val="1308"/>
        </w:trPr>
        <w:tc>
          <w:tcPr>
            <w:tcW w:w="432" w:type="pct"/>
            <w:vMerge/>
            <w:tcBorders>
              <w:left w:val="single" w:sz="4" w:space="0" w:color="auto"/>
              <w:bottom w:val="nil"/>
              <w:right w:val="single" w:sz="4" w:space="0" w:color="auto"/>
            </w:tcBorders>
            <w:vAlign w:val="center"/>
            <w:hideMark/>
          </w:tcPr>
          <w:p w14:paraId="4B10F185" w14:textId="77777777" w:rsidR="00D54641" w:rsidRPr="00D54641" w:rsidRDefault="00D54641" w:rsidP="00D54641">
            <w:pPr>
              <w:jc w:val="center"/>
              <w:rPr>
                <w:rFonts w:ascii="Avenir Next LT Pro Light" w:hAnsi="Avenir Next LT Pro Light" w:cs="Calibri"/>
                <w:color w:val="000000"/>
                <w:sz w:val="16"/>
                <w:szCs w:val="16"/>
              </w:rPr>
            </w:pPr>
          </w:p>
        </w:tc>
        <w:tc>
          <w:tcPr>
            <w:tcW w:w="432" w:type="pct"/>
            <w:vMerge/>
            <w:tcBorders>
              <w:left w:val="single" w:sz="4" w:space="0" w:color="auto"/>
              <w:bottom w:val="single" w:sz="4" w:space="0" w:color="auto"/>
              <w:right w:val="single" w:sz="4" w:space="0" w:color="auto"/>
            </w:tcBorders>
            <w:shd w:val="clear" w:color="auto" w:fill="auto"/>
            <w:hideMark/>
          </w:tcPr>
          <w:p w14:paraId="640E4B43" w14:textId="75E0515B" w:rsidR="00D54641" w:rsidRPr="00D54641" w:rsidRDefault="00D54641" w:rsidP="00D54641">
            <w:pPr>
              <w:jc w:val="center"/>
              <w:rPr>
                <w:rFonts w:ascii="Avenir Next LT Pro Light" w:hAnsi="Avenir Next LT Pro Light" w:cs="Calibri"/>
                <w:color w:val="000000"/>
                <w:sz w:val="16"/>
                <w:szCs w:val="16"/>
              </w:rPr>
            </w:pPr>
          </w:p>
        </w:tc>
        <w:tc>
          <w:tcPr>
            <w:tcW w:w="432" w:type="pct"/>
            <w:tcBorders>
              <w:top w:val="single" w:sz="4" w:space="0" w:color="auto"/>
              <w:left w:val="nil"/>
              <w:bottom w:val="single" w:sz="4" w:space="0" w:color="auto"/>
              <w:right w:val="single" w:sz="4" w:space="0" w:color="auto"/>
            </w:tcBorders>
            <w:shd w:val="clear" w:color="auto" w:fill="auto"/>
            <w:hideMark/>
          </w:tcPr>
          <w:p w14:paraId="136A4247" w14:textId="7CD49200"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Date of approval of the Disaster Management Seasonal Sector Plans review</w:t>
            </w:r>
          </w:p>
        </w:tc>
        <w:tc>
          <w:tcPr>
            <w:tcW w:w="385" w:type="pct"/>
            <w:tcBorders>
              <w:top w:val="single" w:sz="4" w:space="0" w:color="auto"/>
              <w:left w:val="nil"/>
              <w:bottom w:val="single" w:sz="4" w:space="0" w:color="auto"/>
              <w:right w:val="single" w:sz="4" w:space="0" w:color="auto"/>
            </w:tcBorders>
            <w:shd w:val="clear" w:color="auto" w:fill="auto"/>
            <w:hideMark/>
          </w:tcPr>
          <w:p w14:paraId="6E7D57B6" w14:textId="1905AE39"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30 September 2022 and 21 March 2022</w:t>
            </w:r>
          </w:p>
        </w:tc>
        <w:tc>
          <w:tcPr>
            <w:tcW w:w="439" w:type="pct"/>
            <w:tcBorders>
              <w:top w:val="single" w:sz="4" w:space="0" w:color="auto"/>
              <w:left w:val="nil"/>
              <w:bottom w:val="single" w:sz="4" w:space="0" w:color="auto"/>
              <w:right w:val="single" w:sz="4" w:space="0" w:color="auto"/>
            </w:tcBorders>
            <w:shd w:val="clear" w:color="auto" w:fill="auto"/>
            <w:noWrap/>
            <w:hideMark/>
          </w:tcPr>
          <w:p w14:paraId="599ACA9D" w14:textId="2B2CDA04"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Not Achieved</w:t>
            </w:r>
          </w:p>
        </w:tc>
        <w:tc>
          <w:tcPr>
            <w:tcW w:w="646" w:type="pct"/>
            <w:gridSpan w:val="2"/>
            <w:tcBorders>
              <w:top w:val="single" w:sz="4" w:space="0" w:color="auto"/>
              <w:left w:val="nil"/>
              <w:bottom w:val="single" w:sz="4" w:space="0" w:color="auto"/>
              <w:right w:val="single" w:sz="4" w:space="0" w:color="auto"/>
            </w:tcBorders>
            <w:shd w:val="clear" w:color="auto" w:fill="auto"/>
            <w:noWrap/>
            <w:hideMark/>
          </w:tcPr>
          <w:p w14:paraId="225BDFA6" w14:textId="13C6677F"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Not Achieved</w:t>
            </w:r>
          </w:p>
        </w:tc>
        <w:tc>
          <w:tcPr>
            <w:tcW w:w="390" w:type="pct"/>
            <w:tcBorders>
              <w:top w:val="single" w:sz="4" w:space="0" w:color="auto"/>
              <w:left w:val="nil"/>
              <w:bottom w:val="single" w:sz="4" w:space="0" w:color="auto"/>
              <w:right w:val="single" w:sz="4" w:space="0" w:color="auto"/>
            </w:tcBorders>
            <w:shd w:val="clear" w:color="auto" w:fill="auto"/>
            <w:hideMark/>
          </w:tcPr>
          <w:p w14:paraId="399FAB63" w14:textId="5EEEFF04"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Delays in Risk Assessment</w:t>
            </w:r>
          </w:p>
        </w:tc>
        <w:tc>
          <w:tcPr>
            <w:tcW w:w="439" w:type="pct"/>
            <w:tcBorders>
              <w:top w:val="single" w:sz="4" w:space="0" w:color="auto"/>
              <w:left w:val="nil"/>
              <w:bottom w:val="single" w:sz="4" w:space="0" w:color="auto"/>
              <w:right w:val="single" w:sz="4" w:space="0" w:color="auto"/>
            </w:tcBorders>
            <w:shd w:val="clear" w:color="auto" w:fill="auto"/>
            <w:noWrap/>
            <w:hideMark/>
          </w:tcPr>
          <w:p w14:paraId="3D7EC4C4" w14:textId="5B3628E5" w:rsidR="00D54641" w:rsidRPr="00D54641" w:rsidRDefault="00D54641" w:rsidP="00D54641">
            <w:pPr>
              <w:jc w:val="left"/>
              <w:rPr>
                <w:rFonts w:ascii="Avenir Next LT Pro Light" w:hAnsi="Avenir Next LT Pro Light" w:cs="Calibri"/>
                <w:color w:val="000000"/>
                <w:sz w:val="16"/>
                <w:szCs w:val="16"/>
              </w:rPr>
            </w:pPr>
            <w:r w:rsidRPr="00D54641">
              <w:rPr>
                <w:rFonts w:ascii="Avenir Next LT Pro Light" w:hAnsi="Avenir Next LT Pro Light"/>
                <w:sz w:val="16"/>
                <w:szCs w:val="16"/>
              </w:rPr>
              <w:t>Not Achieved</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434F57D6" w14:textId="10895C86" w:rsidR="00D54641" w:rsidRPr="00D54641" w:rsidRDefault="00D54641" w:rsidP="00D54641">
            <w:pPr>
              <w:jc w:val="left"/>
              <w:rPr>
                <w:rFonts w:ascii="Avenir Next LT Pro Light" w:hAnsi="Avenir Next LT Pro Light" w:cs="Calibri"/>
                <w:sz w:val="16"/>
                <w:szCs w:val="16"/>
              </w:rPr>
            </w:pPr>
            <w:r w:rsidRPr="00D54641">
              <w:rPr>
                <w:rFonts w:ascii="Avenir Next LT Pro Light" w:hAnsi="Avenir Next LT Pro Light"/>
                <w:sz w:val="16"/>
                <w:szCs w:val="16"/>
              </w:rPr>
              <w:t>30 September 2023 and 31 March 2024</w:t>
            </w:r>
          </w:p>
        </w:tc>
        <w:tc>
          <w:tcPr>
            <w:tcW w:w="625" w:type="pct"/>
            <w:tcBorders>
              <w:top w:val="single" w:sz="4" w:space="0" w:color="auto"/>
              <w:left w:val="nil"/>
              <w:bottom w:val="single" w:sz="4" w:space="0" w:color="auto"/>
              <w:right w:val="single" w:sz="4" w:space="0" w:color="auto"/>
            </w:tcBorders>
            <w:shd w:val="clear" w:color="auto" w:fill="auto"/>
            <w:hideMark/>
          </w:tcPr>
          <w:p w14:paraId="55E99544" w14:textId="5AD88691" w:rsidR="00D54641" w:rsidRPr="00D54641" w:rsidRDefault="00D54641" w:rsidP="00D54641">
            <w:pPr>
              <w:jc w:val="left"/>
              <w:rPr>
                <w:rFonts w:ascii="Avenir Next LT Pro Light" w:hAnsi="Avenir Next LT Pro Light" w:cs="Calibri"/>
                <w:sz w:val="16"/>
                <w:szCs w:val="16"/>
              </w:rPr>
            </w:pPr>
            <w:r w:rsidRPr="00D54641">
              <w:rPr>
                <w:rFonts w:ascii="Avenir Next LT Pro Light" w:hAnsi="Avenir Next LT Pro Light"/>
                <w:sz w:val="16"/>
                <w:szCs w:val="16"/>
              </w:rPr>
              <w:t>28September 2023 and 28 March 2024</w:t>
            </w:r>
          </w:p>
        </w:tc>
      </w:tr>
      <w:tr w:rsidR="00242AD7" w:rsidRPr="00EC59C1" w14:paraId="7E21DE1E" w14:textId="77777777" w:rsidTr="00242AD7">
        <w:trPr>
          <w:trHeight w:val="1308"/>
        </w:trPr>
        <w:tc>
          <w:tcPr>
            <w:tcW w:w="432" w:type="pct"/>
            <w:tcBorders>
              <w:left w:val="single" w:sz="4" w:space="0" w:color="auto"/>
              <w:bottom w:val="nil"/>
              <w:right w:val="single" w:sz="4" w:space="0" w:color="auto"/>
            </w:tcBorders>
            <w:vAlign w:val="center"/>
          </w:tcPr>
          <w:p w14:paraId="74EEC3AF" w14:textId="77777777" w:rsidR="00D54641" w:rsidRPr="00D54641" w:rsidRDefault="00D54641" w:rsidP="00D54641">
            <w:pPr>
              <w:jc w:val="center"/>
              <w:rPr>
                <w:rFonts w:ascii="Avenir Next LT Pro Light" w:hAnsi="Avenir Next LT Pro Light" w:cs="Calibri"/>
                <w:color w:val="000000"/>
                <w:sz w:val="16"/>
                <w:szCs w:val="16"/>
              </w:rPr>
            </w:pPr>
          </w:p>
        </w:tc>
        <w:tc>
          <w:tcPr>
            <w:tcW w:w="432" w:type="pct"/>
            <w:tcBorders>
              <w:top w:val="single" w:sz="4" w:space="0" w:color="auto"/>
              <w:left w:val="single" w:sz="4" w:space="0" w:color="auto"/>
              <w:bottom w:val="single" w:sz="4" w:space="0" w:color="000000"/>
              <w:right w:val="single" w:sz="4" w:space="0" w:color="auto"/>
            </w:tcBorders>
            <w:shd w:val="clear" w:color="auto" w:fill="auto"/>
          </w:tcPr>
          <w:p w14:paraId="06D61174" w14:textId="6A2A2843" w:rsidR="00242AD7" w:rsidRPr="00242AD7" w:rsidRDefault="00D54641" w:rsidP="00242AD7">
            <w:pPr>
              <w:jc w:val="center"/>
              <w:rPr>
                <w:rFonts w:ascii="Avenir Next LT Pro Light" w:hAnsi="Avenir Next LT Pro Light" w:cs="Calibri"/>
                <w:color w:val="000000"/>
                <w:sz w:val="16"/>
                <w:szCs w:val="16"/>
              </w:rPr>
            </w:pPr>
            <w:r w:rsidRPr="00D54641">
              <w:rPr>
                <w:rFonts w:ascii="Avenir Next LT Pro Light" w:hAnsi="Avenir Next LT Pro Light" w:cs="Calibri"/>
                <w:color w:val="000000"/>
                <w:sz w:val="16"/>
                <w:szCs w:val="16"/>
              </w:rPr>
              <w:t>Ensure functional Disaster Advisory Foru</w:t>
            </w:r>
            <w:r w:rsidR="00242AD7">
              <w:rPr>
                <w:rFonts w:ascii="Avenir Next LT Pro Light" w:hAnsi="Avenir Next LT Pro Light" w:cs="Calibri"/>
                <w:color w:val="000000"/>
                <w:sz w:val="16"/>
                <w:szCs w:val="16"/>
              </w:rPr>
              <w:t>m</w:t>
            </w:r>
          </w:p>
        </w:tc>
        <w:tc>
          <w:tcPr>
            <w:tcW w:w="432" w:type="pct"/>
            <w:tcBorders>
              <w:top w:val="single" w:sz="12" w:space="0" w:color="auto"/>
              <w:left w:val="nil"/>
              <w:bottom w:val="single" w:sz="4" w:space="0" w:color="auto"/>
              <w:right w:val="single" w:sz="4" w:space="0" w:color="auto"/>
            </w:tcBorders>
            <w:shd w:val="clear" w:color="auto" w:fill="auto"/>
          </w:tcPr>
          <w:p w14:paraId="5D6852CD" w14:textId="42FC0F0D" w:rsidR="00D54641" w:rsidRPr="00D54641" w:rsidRDefault="00D54641" w:rsidP="00D54641">
            <w:pPr>
              <w:jc w:val="left"/>
              <w:rPr>
                <w:rFonts w:ascii="Avenir Next LT Pro Light" w:hAnsi="Avenir Next LT Pro Light"/>
                <w:sz w:val="16"/>
                <w:szCs w:val="16"/>
              </w:rPr>
            </w:pPr>
            <w:r w:rsidRPr="00D54641">
              <w:rPr>
                <w:rFonts w:ascii="Avenir Next LT Pro Light" w:hAnsi="Avenir Next LT Pro Light"/>
                <w:sz w:val="16"/>
                <w:szCs w:val="16"/>
              </w:rPr>
              <w:t>Number of Disaster Management Forum Meetings</w:t>
            </w:r>
          </w:p>
        </w:tc>
        <w:tc>
          <w:tcPr>
            <w:tcW w:w="385" w:type="pct"/>
            <w:tcBorders>
              <w:top w:val="single" w:sz="12" w:space="0" w:color="auto"/>
              <w:left w:val="nil"/>
              <w:bottom w:val="single" w:sz="4" w:space="0" w:color="auto"/>
              <w:right w:val="single" w:sz="4" w:space="0" w:color="auto"/>
            </w:tcBorders>
            <w:shd w:val="clear" w:color="auto" w:fill="auto"/>
          </w:tcPr>
          <w:p w14:paraId="063D5D24" w14:textId="5ADA512B" w:rsidR="00D54641" w:rsidRPr="00D54641" w:rsidRDefault="00D54641" w:rsidP="00D54641">
            <w:pPr>
              <w:jc w:val="left"/>
              <w:rPr>
                <w:rFonts w:ascii="Avenir Next LT Pro Light" w:hAnsi="Avenir Next LT Pro Light"/>
                <w:sz w:val="16"/>
                <w:szCs w:val="16"/>
              </w:rPr>
            </w:pPr>
            <w:r w:rsidRPr="00D54641">
              <w:rPr>
                <w:rFonts w:ascii="Avenir Next LT Pro Light" w:hAnsi="Avenir Next LT Pro Light"/>
                <w:sz w:val="16"/>
                <w:szCs w:val="16"/>
              </w:rPr>
              <w:t>4</w:t>
            </w:r>
          </w:p>
        </w:tc>
        <w:tc>
          <w:tcPr>
            <w:tcW w:w="439" w:type="pct"/>
            <w:tcBorders>
              <w:top w:val="single" w:sz="12" w:space="0" w:color="auto"/>
              <w:left w:val="nil"/>
              <w:bottom w:val="single" w:sz="4" w:space="0" w:color="auto"/>
              <w:right w:val="single" w:sz="4" w:space="0" w:color="auto"/>
            </w:tcBorders>
            <w:shd w:val="clear" w:color="auto" w:fill="auto"/>
            <w:noWrap/>
          </w:tcPr>
          <w:p w14:paraId="7B2AD94F" w14:textId="0468CA99" w:rsidR="00D54641" w:rsidRPr="00D54641" w:rsidRDefault="00D54641" w:rsidP="00D54641">
            <w:pPr>
              <w:jc w:val="left"/>
              <w:rPr>
                <w:rFonts w:ascii="Avenir Next LT Pro Light" w:hAnsi="Avenir Next LT Pro Light"/>
                <w:sz w:val="16"/>
                <w:szCs w:val="16"/>
              </w:rPr>
            </w:pPr>
            <w:r w:rsidRPr="00D54641">
              <w:rPr>
                <w:rFonts w:ascii="Avenir Next LT Pro Light" w:hAnsi="Avenir Next LT Pro Light"/>
                <w:sz w:val="16"/>
                <w:szCs w:val="16"/>
              </w:rPr>
              <w:t>4</w:t>
            </w:r>
          </w:p>
        </w:tc>
        <w:tc>
          <w:tcPr>
            <w:tcW w:w="646" w:type="pct"/>
            <w:gridSpan w:val="2"/>
            <w:tcBorders>
              <w:top w:val="single" w:sz="12" w:space="0" w:color="auto"/>
              <w:left w:val="nil"/>
              <w:bottom w:val="single" w:sz="4" w:space="0" w:color="auto"/>
              <w:right w:val="single" w:sz="4" w:space="0" w:color="auto"/>
            </w:tcBorders>
            <w:shd w:val="clear" w:color="auto" w:fill="auto"/>
            <w:noWrap/>
          </w:tcPr>
          <w:p w14:paraId="35DFA47C" w14:textId="4330F93E" w:rsidR="00D54641" w:rsidRPr="00D54641" w:rsidRDefault="00D54641" w:rsidP="00D54641">
            <w:pPr>
              <w:jc w:val="left"/>
              <w:rPr>
                <w:rFonts w:ascii="Avenir Next LT Pro Light" w:hAnsi="Avenir Next LT Pro Light"/>
                <w:sz w:val="16"/>
                <w:szCs w:val="16"/>
              </w:rPr>
            </w:pPr>
            <w:r w:rsidRPr="00D54641">
              <w:rPr>
                <w:rFonts w:ascii="Avenir Next LT Pro Light" w:hAnsi="Avenir Next LT Pro Light"/>
                <w:sz w:val="16"/>
                <w:szCs w:val="16"/>
              </w:rPr>
              <w:t>N/A</w:t>
            </w:r>
          </w:p>
        </w:tc>
        <w:tc>
          <w:tcPr>
            <w:tcW w:w="390" w:type="pct"/>
            <w:tcBorders>
              <w:top w:val="single" w:sz="12" w:space="0" w:color="auto"/>
              <w:left w:val="nil"/>
              <w:bottom w:val="single" w:sz="4" w:space="0" w:color="auto"/>
              <w:right w:val="single" w:sz="4" w:space="0" w:color="auto"/>
            </w:tcBorders>
            <w:shd w:val="clear" w:color="auto" w:fill="auto"/>
          </w:tcPr>
          <w:p w14:paraId="5FB5FB64" w14:textId="48D69910" w:rsidR="00D54641" w:rsidRPr="00D54641" w:rsidRDefault="00D54641" w:rsidP="00D54641">
            <w:pPr>
              <w:jc w:val="left"/>
              <w:rPr>
                <w:rFonts w:ascii="Avenir Next LT Pro Light" w:hAnsi="Avenir Next LT Pro Light"/>
                <w:sz w:val="16"/>
                <w:szCs w:val="16"/>
              </w:rPr>
            </w:pPr>
            <w:r w:rsidRPr="00D54641">
              <w:rPr>
                <w:rFonts w:ascii="Avenir Next LT Pro Light" w:hAnsi="Avenir Next LT Pro Light"/>
                <w:sz w:val="16"/>
                <w:szCs w:val="16"/>
              </w:rPr>
              <w:t>N/A</w:t>
            </w:r>
          </w:p>
        </w:tc>
        <w:tc>
          <w:tcPr>
            <w:tcW w:w="439" w:type="pct"/>
            <w:tcBorders>
              <w:top w:val="single" w:sz="12" w:space="0" w:color="auto"/>
              <w:left w:val="nil"/>
              <w:bottom w:val="single" w:sz="4" w:space="0" w:color="auto"/>
              <w:right w:val="single" w:sz="4" w:space="0" w:color="auto"/>
            </w:tcBorders>
            <w:shd w:val="clear" w:color="auto" w:fill="auto"/>
            <w:noWrap/>
          </w:tcPr>
          <w:p w14:paraId="637A1D11" w14:textId="6BBAD6F9" w:rsidR="00D54641" w:rsidRPr="00D54641" w:rsidRDefault="00D54641" w:rsidP="00D54641">
            <w:pPr>
              <w:jc w:val="left"/>
              <w:rPr>
                <w:rFonts w:ascii="Avenir Next LT Pro Light" w:hAnsi="Avenir Next LT Pro Light" w:cs="Calibri"/>
                <w:sz w:val="16"/>
                <w:szCs w:val="16"/>
              </w:rPr>
            </w:pPr>
            <w:r w:rsidRPr="00D54641">
              <w:rPr>
                <w:rFonts w:ascii="Avenir Next LT Pro Light" w:hAnsi="Avenir Next LT Pro Light"/>
                <w:sz w:val="16"/>
                <w:szCs w:val="16"/>
              </w:rPr>
              <w:t>4</w:t>
            </w:r>
          </w:p>
        </w:tc>
        <w:tc>
          <w:tcPr>
            <w:tcW w:w="781" w:type="pct"/>
            <w:tcBorders>
              <w:top w:val="single" w:sz="12" w:space="0" w:color="auto"/>
              <w:left w:val="single" w:sz="4" w:space="0" w:color="auto"/>
              <w:bottom w:val="single" w:sz="4" w:space="0" w:color="auto"/>
              <w:right w:val="single" w:sz="4" w:space="0" w:color="auto"/>
            </w:tcBorders>
            <w:shd w:val="clear" w:color="auto" w:fill="auto"/>
          </w:tcPr>
          <w:p w14:paraId="5EBA0B09" w14:textId="79D5F854" w:rsidR="00D54641" w:rsidRPr="00D54641" w:rsidRDefault="00D54641" w:rsidP="00D54641">
            <w:pPr>
              <w:jc w:val="left"/>
              <w:rPr>
                <w:rFonts w:ascii="Avenir Next LT Pro Light" w:hAnsi="Avenir Next LT Pro Light" w:cs="Calibri"/>
                <w:sz w:val="16"/>
                <w:szCs w:val="16"/>
              </w:rPr>
            </w:pPr>
            <w:r w:rsidRPr="00D54641">
              <w:rPr>
                <w:rFonts w:ascii="Avenir Next LT Pro Light" w:hAnsi="Avenir Next LT Pro Light"/>
                <w:sz w:val="16"/>
                <w:szCs w:val="16"/>
              </w:rPr>
              <w:t>4</w:t>
            </w:r>
          </w:p>
        </w:tc>
        <w:tc>
          <w:tcPr>
            <w:tcW w:w="625" w:type="pct"/>
            <w:tcBorders>
              <w:top w:val="single" w:sz="12" w:space="0" w:color="auto"/>
              <w:left w:val="nil"/>
              <w:bottom w:val="single" w:sz="4" w:space="0" w:color="auto"/>
              <w:right w:val="single" w:sz="4" w:space="0" w:color="auto"/>
            </w:tcBorders>
            <w:shd w:val="clear" w:color="auto" w:fill="auto"/>
          </w:tcPr>
          <w:p w14:paraId="22464DC2" w14:textId="20A4A1AF" w:rsidR="00D54641" w:rsidRPr="00D54641" w:rsidRDefault="00D54641" w:rsidP="00D54641">
            <w:pPr>
              <w:jc w:val="left"/>
              <w:rPr>
                <w:rFonts w:ascii="Avenir Next LT Pro Light" w:hAnsi="Avenir Next LT Pro Light"/>
                <w:sz w:val="16"/>
                <w:szCs w:val="16"/>
              </w:rPr>
            </w:pPr>
            <w:r w:rsidRPr="00D54641">
              <w:rPr>
                <w:rFonts w:ascii="Avenir Next LT Pro Light" w:hAnsi="Avenir Next LT Pro Light"/>
                <w:sz w:val="16"/>
                <w:szCs w:val="16"/>
              </w:rPr>
              <w:t>4</w:t>
            </w:r>
          </w:p>
        </w:tc>
      </w:tr>
      <w:tr w:rsidR="009D28F8" w:rsidRPr="00EC59C1" w14:paraId="608E2663" w14:textId="77777777" w:rsidTr="00242AD7">
        <w:trPr>
          <w:trHeight w:val="1324"/>
        </w:trPr>
        <w:tc>
          <w:tcPr>
            <w:tcW w:w="5000" w:type="pct"/>
            <w:gridSpan w:val="11"/>
            <w:tcBorders>
              <w:top w:val="single" w:sz="4" w:space="0" w:color="auto"/>
              <w:left w:val="single" w:sz="4" w:space="0" w:color="auto"/>
              <w:bottom w:val="single" w:sz="4" w:space="0" w:color="auto"/>
              <w:right w:val="single" w:sz="12" w:space="0" w:color="auto"/>
            </w:tcBorders>
            <w:shd w:val="clear" w:color="auto" w:fill="auto"/>
            <w:hideMark/>
          </w:tcPr>
          <w:p w14:paraId="1E98A211" w14:textId="56E1A7AB" w:rsidR="009D28F8" w:rsidRPr="00D54641" w:rsidRDefault="009D28F8" w:rsidP="00D54641">
            <w:pPr>
              <w:jc w:val="left"/>
              <w:rPr>
                <w:rFonts w:ascii="Avenir Next LT Pro Light" w:hAnsi="Avenir Next LT Pro Light" w:cs="Calibri"/>
                <w:i/>
                <w:iCs/>
                <w:color w:val="000000"/>
                <w:sz w:val="16"/>
                <w:szCs w:val="16"/>
              </w:rPr>
            </w:pPr>
            <w:r w:rsidRPr="00D54641">
              <w:rPr>
                <w:rFonts w:ascii="Avenir Next LT Pro Light" w:hAnsi="Avenir Next LT Pro Light" w:cs="Calibri"/>
                <w:i/>
                <w:iCs/>
                <w:color w:val="000000"/>
                <w:sz w:val="16"/>
                <w:szCs w:val="16"/>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2F3BB0" w:rsidRPr="00D54641">
              <w:rPr>
                <w:rFonts w:ascii="Avenir Next LT Pro Light" w:hAnsi="Avenir Next LT Pro Light" w:cs="Calibri"/>
                <w:i/>
                <w:iCs/>
                <w:color w:val="000000"/>
                <w:sz w:val="16"/>
                <w:szCs w:val="16"/>
              </w:rPr>
              <w:t>Integrated</w:t>
            </w:r>
            <w:r w:rsidRPr="00D54641">
              <w:rPr>
                <w:rFonts w:ascii="Avenir Next LT Pro Light" w:hAnsi="Avenir Next LT Pro Light" w:cs="Calibri"/>
                <w:i/>
                <w:iCs/>
                <w:color w:val="000000"/>
                <w:sz w:val="16"/>
                <w:szCs w:val="16"/>
              </w:rPr>
              <w:t xml:space="preserve"> Development Plans (IDPs) and chapter 6 sets out the requirements for the reduction of performance management arrangement by municipalities in which IDPs play a key role.                                                                                           </w:t>
            </w:r>
            <w:r w:rsidR="00FC2CDF" w:rsidRPr="00D54641">
              <w:rPr>
                <w:rFonts w:ascii="Avenir Next LT Pro Light" w:hAnsi="Avenir Next LT Pro Light" w:cs="Calibri"/>
                <w:i/>
                <w:iCs/>
                <w:color w:val="000000"/>
                <w:sz w:val="16"/>
                <w:szCs w:val="16"/>
              </w:rPr>
              <w:t xml:space="preserve">                                                                                                                    </w:t>
            </w:r>
            <w:r w:rsidRPr="00D54641">
              <w:rPr>
                <w:rFonts w:ascii="Avenir Next LT Pro Light" w:hAnsi="Avenir Next LT Pro Light" w:cs="Calibri"/>
                <w:i/>
                <w:iCs/>
                <w:color w:val="000000"/>
                <w:sz w:val="16"/>
                <w:szCs w:val="16"/>
              </w:rPr>
              <w:t xml:space="preserve">   </w:t>
            </w:r>
            <w:r w:rsidR="002F3BB0" w:rsidRPr="00D54641">
              <w:rPr>
                <w:rFonts w:ascii="Avenir Next LT Pro Light" w:hAnsi="Avenir Next LT Pro Light" w:cs="Calibri"/>
                <w:i/>
                <w:iCs/>
                <w:color w:val="000000"/>
                <w:sz w:val="16"/>
                <w:szCs w:val="16"/>
              </w:rPr>
              <w:t xml:space="preserve">                    </w:t>
            </w:r>
            <w:r w:rsidRPr="00D54641">
              <w:rPr>
                <w:rFonts w:ascii="Avenir Next LT Pro Light" w:hAnsi="Avenir Next LT Pro Light" w:cs="Calibri"/>
                <w:i/>
                <w:iCs/>
                <w:color w:val="000000"/>
                <w:sz w:val="16"/>
                <w:szCs w:val="16"/>
              </w:rPr>
              <w:t xml:space="preserve"> T 3.22.3</w:t>
            </w:r>
          </w:p>
        </w:tc>
      </w:tr>
    </w:tbl>
    <w:p w14:paraId="3401BCAB" w14:textId="77777777" w:rsidR="002F29A8" w:rsidRPr="00EC59C1" w:rsidRDefault="002F29A8" w:rsidP="00256BB6">
      <w:pPr>
        <w:contextualSpacing/>
        <w:rPr>
          <w:rFonts w:ascii="Avenir Next LT Pro Light" w:hAnsi="Avenir Next LT Pro Light" w:cs="Arial"/>
        </w:rPr>
        <w:sectPr w:rsidR="002F29A8" w:rsidRPr="00EC59C1" w:rsidSect="000B225A">
          <w:pgSz w:w="15840" w:h="12240" w:orient="landscape"/>
          <w:pgMar w:top="1701" w:right="1622" w:bottom="1440" w:left="1259" w:header="709" w:footer="709" w:gutter="0"/>
          <w:cols w:space="708"/>
          <w:titlePg/>
          <w:docGrid w:linePitch="360"/>
        </w:sectPr>
      </w:pPr>
    </w:p>
    <w:p w14:paraId="1AEC89F0" w14:textId="2C0B7F57" w:rsidR="009D28F8" w:rsidRPr="00EC59C1" w:rsidRDefault="009D28F8" w:rsidP="00256BB6">
      <w:pPr>
        <w:contextualSpacing/>
        <w:rPr>
          <w:rFonts w:ascii="Avenir Next LT Pro Light" w:hAnsi="Avenir Next LT Pro Light"/>
        </w:rPr>
      </w:pPr>
    </w:p>
    <w:p w14:paraId="5020E434" w14:textId="77777777" w:rsidR="009D28F8" w:rsidRPr="00EC59C1" w:rsidRDefault="009D28F8" w:rsidP="00256BB6">
      <w:pPr>
        <w:contextualSpacing/>
        <w:rPr>
          <w:rFonts w:ascii="Avenir Next LT Pro Light" w:hAnsi="Avenir Next LT Pro Light"/>
        </w:rPr>
      </w:pPr>
    </w:p>
    <w:tbl>
      <w:tblPr>
        <w:tblW w:w="8967" w:type="dxa"/>
        <w:tblInd w:w="113" w:type="dxa"/>
        <w:tblLook w:val="04A0" w:firstRow="1" w:lastRow="0" w:firstColumn="1" w:lastColumn="0" w:noHBand="0" w:noVBand="1"/>
      </w:tblPr>
      <w:tblGrid>
        <w:gridCol w:w="894"/>
        <w:gridCol w:w="1658"/>
        <w:gridCol w:w="1420"/>
        <w:gridCol w:w="1658"/>
        <w:gridCol w:w="1710"/>
        <w:gridCol w:w="1627"/>
      </w:tblGrid>
      <w:tr w:rsidR="00BB14D3" w:rsidRPr="00EC59C1" w14:paraId="26EC08C5" w14:textId="77777777" w:rsidTr="00394E0D">
        <w:trPr>
          <w:trHeight w:val="265"/>
        </w:trPr>
        <w:tc>
          <w:tcPr>
            <w:tcW w:w="8967"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0DAC52AA" w14:textId="12393E62"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 xml:space="preserve">Employees: </w:t>
            </w:r>
            <w:r w:rsidR="00E9012F" w:rsidRPr="00EC59C1">
              <w:rPr>
                <w:rFonts w:ascii="Avenir Next LT Pro Light" w:hAnsi="Avenir Next LT Pro Light" w:cs="Calibri"/>
                <w:b/>
                <w:bCs/>
              </w:rPr>
              <w:t>Disaster</w:t>
            </w:r>
            <w:r w:rsidRPr="00EC59C1">
              <w:rPr>
                <w:rFonts w:ascii="Avenir Next LT Pro Light" w:hAnsi="Avenir Next LT Pro Light" w:cs="Calibri"/>
                <w:b/>
                <w:bCs/>
              </w:rPr>
              <w:t xml:space="preserve"> Management, Animal Licencing and Control, Control of Public Nuisances, Etc</w:t>
            </w:r>
          </w:p>
        </w:tc>
      </w:tr>
      <w:tr w:rsidR="00BB14D3" w:rsidRPr="00EC59C1" w14:paraId="0BF72708" w14:textId="77777777" w:rsidTr="00394E0D">
        <w:trPr>
          <w:trHeight w:val="289"/>
        </w:trPr>
        <w:tc>
          <w:tcPr>
            <w:tcW w:w="894"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48192C35"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658" w:type="dxa"/>
            <w:tcBorders>
              <w:top w:val="nil"/>
              <w:left w:val="single" w:sz="4" w:space="0" w:color="auto"/>
              <w:bottom w:val="nil"/>
              <w:right w:val="single" w:sz="4" w:space="0" w:color="auto"/>
            </w:tcBorders>
            <w:shd w:val="clear" w:color="000000" w:fill="C4D79B"/>
            <w:vAlign w:val="bottom"/>
            <w:hideMark/>
          </w:tcPr>
          <w:p w14:paraId="08C1C167"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414" w:type="dxa"/>
            <w:gridSpan w:val="4"/>
            <w:tcBorders>
              <w:top w:val="single" w:sz="4" w:space="0" w:color="auto"/>
              <w:left w:val="nil"/>
              <w:bottom w:val="nil"/>
              <w:right w:val="single" w:sz="4" w:space="0" w:color="000000"/>
            </w:tcBorders>
            <w:shd w:val="clear" w:color="000000" w:fill="C4D79B"/>
            <w:vAlign w:val="bottom"/>
            <w:hideMark/>
          </w:tcPr>
          <w:p w14:paraId="0C253F39"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BB14D3" w:rsidRPr="00EC59C1" w14:paraId="1C58777D" w14:textId="77777777" w:rsidTr="00394E0D">
        <w:trPr>
          <w:trHeight w:val="565"/>
        </w:trPr>
        <w:tc>
          <w:tcPr>
            <w:tcW w:w="894" w:type="dxa"/>
            <w:vMerge/>
            <w:tcBorders>
              <w:top w:val="nil"/>
              <w:left w:val="single" w:sz="4" w:space="0" w:color="auto"/>
              <w:bottom w:val="single" w:sz="4" w:space="0" w:color="auto"/>
              <w:right w:val="single" w:sz="4" w:space="0" w:color="auto"/>
            </w:tcBorders>
            <w:vAlign w:val="center"/>
            <w:hideMark/>
          </w:tcPr>
          <w:p w14:paraId="23A10FA9" w14:textId="77777777" w:rsidR="00BB14D3" w:rsidRPr="00EC59C1" w:rsidRDefault="00BB14D3" w:rsidP="00BB14D3">
            <w:pPr>
              <w:rPr>
                <w:rFonts w:ascii="Avenir Next LT Pro Light" w:hAnsi="Avenir Next LT Pro Light" w:cs="Calibri"/>
                <w:b/>
                <w:bCs/>
              </w:rPr>
            </w:pPr>
          </w:p>
        </w:tc>
        <w:tc>
          <w:tcPr>
            <w:tcW w:w="1658" w:type="dxa"/>
            <w:tcBorders>
              <w:top w:val="single" w:sz="4" w:space="0" w:color="auto"/>
              <w:left w:val="single" w:sz="4" w:space="0" w:color="auto"/>
              <w:bottom w:val="nil"/>
              <w:right w:val="nil"/>
            </w:tcBorders>
            <w:shd w:val="clear" w:color="000000" w:fill="C4D79B"/>
            <w:hideMark/>
          </w:tcPr>
          <w:p w14:paraId="74E2913F"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20" w:type="dxa"/>
            <w:tcBorders>
              <w:top w:val="single" w:sz="4" w:space="0" w:color="auto"/>
              <w:left w:val="single" w:sz="4" w:space="0" w:color="auto"/>
              <w:bottom w:val="nil"/>
              <w:right w:val="nil"/>
            </w:tcBorders>
            <w:shd w:val="clear" w:color="000000" w:fill="C4D79B"/>
            <w:hideMark/>
          </w:tcPr>
          <w:p w14:paraId="32EB0956"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658" w:type="dxa"/>
            <w:tcBorders>
              <w:top w:val="single" w:sz="4" w:space="0" w:color="auto"/>
              <w:left w:val="single" w:sz="4" w:space="0" w:color="auto"/>
              <w:bottom w:val="nil"/>
              <w:right w:val="nil"/>
            </w:tcBorders>
            <w:shd w:val="clear" w:color="000000" w:fill="C4D79B"/>
            <w:hideMark/>
          </w:tcPr>
          <w:p w14:paraId="7DD1EDFF"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10" w:type="dxa"/>
            <w:tcBorders>
              <w:top w:val="single" w:sz="4" w:space="0" w:color="auto"/>
              <w:left w:val="single" w:sz="4" w:space="0" w:color="auto"/>
              <w:bottom w:val="nil"/>
              <w:right w:val="nil"/>
            </w:tcBorders>
            <w:shd w:val="clear" w:color="000000" w:fill="C4D79B"/>
            <w:hideMark/>
          </w:tcPr>
          <w:p w14:paraId="79A453F5"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625" w:type="dxa"/>
            <w:tcBorders>
              <w:top w:val="single" w:sz="4" w:space="0" w:color="auto"/>
              <w:left w:val="single" w:sz="4" w:space="0" w:color="auto"/>
              <w:bottom w:val="nil"/>
              <w:right w:val="single" w:sz="4" w:space="0" w:color="auto"/>
            </w:tcBorders>
            <w:shd w:val="clear" w:color="000000" w:fill="C4D79B"/>
            <w:hideMark/>
          </w:tcPr>
          <w:p w14:paraId="3035D5D1"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BB14D3" w:rsidRPr="00EC59C1" w14:paraId="01405F54" w14:textId="77777777" w:rsidTr="00394E0D">
        <w:trPr>
          <w:trHeight w:val="248"/>
        </w:trPr>
        <w:tc>
          <w:tcPr>
            <w:tcW w:w="894" w:type="dxa"/>
            <w:vMerge/>
            <w:tcBorders>
              <w:top w:val="nil"/>
              <w:left w:val="single" w:sz="4" w:space="0" w:color="auto"/>
              <w:bottom w:val="single" w:sz="4" w:space="0" w:color="auto"/>
              <w:right w:val="single" w:sz="4" w:space="0" w:color="auto"/>
            </w:tcBorders>
            <w:vAlign w:val="center"/>
            <w:hideMark/>
          </w:tcPr>
          <w:p w14:paraId="08ECB19B" w14:textId="77777777" w:rsidR="00BB14D3" w:rsidRPr="00EC59C1" w:rsidRDefault="00BB14D3" w:rsidP="00BB14D3">
            <w:pPr>
              <w:rPr>
                <w:rFonts w:ascii="Avenir Next LT Pro Light" w:hAnsi="Avenir Next LT Pro Light" w:cs="Calibri"/>
                <w:b/>
                <w:bCs/>
              </w:rPr>
            </w:pPr>
          </w:p>
        </w:tc>
        <w:tc>
          <w:tcPr>
            <w:tcW w:w="1658" w:type="dxa"/>
            <w:tcBorders>
              <w:top w:val="nil"/>
              <w:left w:val="single" w:sz="4" w:space="0" w:color="auto"/>
              <w:bottom w:val="single" w:sz="4" w:space="0" w:color="auto"/>
              <w:right w:val="nil"/>
            </w:tcBorders>
            <w:shd w:val="clear" w:color="000000" w:fill="C4D79B"/>
            <w:vAlign w:val="bottom"/>
            <w:hideMark/>
          </w:tcPr>
          <w:p w14:paraId="7B664DD0"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20" w:type="dxa"/>
            <w:tcBorders>
              <w:top w:val="nil"/>
              <w:left w:val="single" w:sz="4" w:space="0" w:color="auto"/>
              <w:bottom w:val="single" w:sz="4" w:space="0" w:color="auto"/>
              <w:right w:val="nil"/>
            </w:tcBorders>
            <w:shd w:val="clear" w:color="000000" w:fill="C4D79B"/>
            <w:vAlign w:val="bottom"/>
            <w:hideMark/>
          </w:tcPr>
          <w:p w14:paraId="1EC421D8"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58" w:type="dxa"/>
            <w:tcBorders>
              <w:top w:val="nil"/>
              <w:left w:val="single" w:sz="4" w:space="0" w:color="auto"/>
              <w:bottom w:val="single" w:sz="4" w:space="0" w:color="auto"/>
              <w:right w:val="nil"/>
            </w:tcBorders>
            <w:shd w:val="clear" w:color="000000" w:fill="C4D79B"/>
            <w:vAlign w:val="bottom"/>
            <w:hideMark/>
          </w:tcPr>
          <w:p w14:paraId="655329EB"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10" w:type="dxa"/>
            <w:tcBorders>
              <w:top w:val="nil"/>
              <w:left w:val="single" w:sz="4" w:space="0" w:color="auto"/>
              <w:bottom w:val="single" w:sz="4" w:space="0" w:color="auto"/>
              <w:right w:val="nil"/>
            </w:tcBorders>
            <w:shd w:val="clear" w:color="000000" w:fill="C4D79B"/>
            <w:vAlign w:val="bottom"/>
            <w:hideMark/>
          </w:tcPr>
          <w:p w14:paraId="427BFD07"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25" w:type="dxa"/>
            <w:tcBorders>
              <w:top w:val="nil"/>
              <w:left w:val="single" w:sz="4" w:space="0" w:color="auto"/>
              <w:bottom w:val="single" w:sz="4" w:space="0" w:color="auto"/>
              <w:right w:val="single" w:sz="4" w:space="0" w:color="auto"/>
            </w:tcBorders>
            <w:shd w:val="clear" w:color="000000" w:fill="C4D79B"/>
            <w:vAlign w:val="bottom"/>
            <w:hideMark/>
          </w:tcPr>
          <w:p w14:paraId="29A6DB86"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w:t>
            </w:r>
          </w:p>
        </w:tc>
      </w:tr>
      <w:tr w:rsidR="00BB14D3" w:rsidRPr="00EC59C1" w14:paraId="03173A81" w14:textId="77777777" w:rsidTr="00394E0D">
        <w:trPr>
          <w:trHeight w:val="253"/>
        </w:trPr>
        <w:tc>
          <w:tcPr>
            <w:tcW w:w="894" w:type="dxa"/>
            <w:tcBorders>
              <w:top w:val="nil"/>
              <w:left w:val="single" w:sz="4" w:space="0" w:color="auto"/>
              <w:bottom w:val="single" w:sz="4" w:space="0" w:color="auto"/>
              <w:right w:val="single" w:sz="4" w:space="0" w:color="auto"/>
            </w:tcBorders>
            <w:shd w:val="clear" w:color="auto" w:fill="auto"/>
            <w:noWrap/>
            <w:vAlign w:val="bottom"/>
            <w:hideMark/>
          </w:tcPr>
          <w:p w14:paraId="1D95BD1C" w14:textId="77777777" w:rsidR="00BB14D3" w:rsidRPr="00EC59C1" w:rsidRDefault="00BB14D3" w:rsidP="00BB14D3">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658" w:type="dxa"/>
            <w:tcBorders>
              <w:top w:val="nil"/>
              <w:left w:val="nil"/>
              <w:bottom w:val="single" w:sz="4" w:space="0" w:color="auto"/>
              <w:right w:val="single" w:sz="4" w:space="0" w:color="auto"/>
            </w:tcBorders>
            <w:shd w:val="clear" w:color="auto" w:fill="auto"/>
            <w:vAlign w:val="bottom"/>
            <w:hideMark/>
          </w:tcPr>
          <w:p w14:paraId="1484995E"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20" w:type="dxa"/>
            <w:tcBorders>
              <w:top w:val="nil"/>
              <w:left w:val="nil"/>
              <w:bottom w:val="single" w:sz="4" w:space="0" w:color="auto"/>
              <w:right w:val="single" w:sz="4" w:space="0" w:color="auto"/>
            </w:tcBorders>
            <w:shd w:val="clear" w:color="auto" w:fill="auto"/>
            <w:vAlign w:val="bottom"/>
            <w:hideMark/>
          </w:tcPr>
          <w:p w14:paraId="3DFC60FC"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58" w:type="dxa"/>
            <w:tcBorders>
              <w:top w:val="nil"/>
              <w:left w:val="nil"/>
              <w:bottom w:val="single" w:sz="4" w:space="0" w:color="auto"/>
              <w:right w:val="single" w:sz="4" w:space="0" w:color="auto"/>
            </w:tcBorders>
            <w:shd w:val="clear" w:color="auto" w:fill="auto"/>
            <w:vAlign w:val="bottom"/>
            <w:hideMark/>
          </w:tcPr>
          <w:p w14:paraId="16217DBA"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10" w:type="dxa"/>
            <w:tcBorders>
              <w:top w:val="nil"/>
              <w:left w:val="nil"/>
              <w:bottom w:val="single" w:sz="4" w:space="0" w:color="auto"/>
              <w:right w:val="single" w:sz="4" w:space="0" w:color="auto"/>
            </w:tcBorders>
            <w:shd w:val="clear" w:color="auto" w:fill="auto"/>
            <w:noWrap/>
            <w:vAlign w:val="bottom"/>
            <w:hideMark/>
          </w:tcPr>
          <w:p w14:paraId="1DE10005"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w:t>
            </w:r>
          </w:p>
        </w:tc>
        <w:tc>
          <w:tcPr>
            <w:tcW w:w="1625" w:type="dxa"/>
            <w:tcBorders>
              <w:top w:val="nil"/>
              <w:left w:val="nil"/>
              <w:bottom w:val="single" w:sz="4" w:space="0" w:color="auto"/>
              <w:right w:val="single" w:sz="4" w:space="0" w:color="auto"/>
            </w:tcBorders>
            <w:shd w:val="clear" w:color="auto" w:fill="auto"/>
            <w:noWrap/>
            <w:vAlign w:val="bottom"/>
            <w:hideMark/>
          </w:tcPr>
          <w:p w14:paraId="5BCA832D"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B14D3" w:rsidRPr="00EC59C1" w14:paraId="43882217" w14:textId="77777777" w:rsidTr="00394E0D">
        <w:trPr>
          <w:trHeight w:val="253"/>
        </w:trPr>
        <w:tc>
          <w:tcPr>
            <w:tcW w:w="894" w:type="dxa"/>
            <w:tcBorders>
              <w:top w:val="nil"/>
              <w:left w:val="single" w:sz="4" w:space="0" w:color="auto"/>
              <w:bottom w:val="single" w:sz="4" w:space="0" w:color="auto"/>
              <w:right w:val="single" w:sz="4" w:space="0" w:color="auto"/>
            </w:tcBorders>
            <w:shd w:val="clear" w:color="auto" w:fill="auto"/>
            <w:noWrap/>
            <w:vAlign w:val="bottom"/>
            <w:hideMark/>
          </w:tcPr>
          <w:p w14:paraId="2D2C2295" w14:textId="77777777" w:rsidR="00BB14D3" w:rsidRPr="00EC59C1" w:rsidRDefault="00BB14D3" w:rsidP="00BB14D3">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658" w:type="dxa"/>
            <w:tcBorders>
              <w:top w:val="nil"/>
              <w:left w:val="nil"/>
              <w:bottom w:val="single" w:sz="4" w:space="0" w:color="auto"/>
              <w:right w:val="single" w:sz="4" w:space="0" w:color="auto"/>
            </w:tcBorders>
            <w:shd w:val="clear" w:color="auto" w:fill="auto"/>
            <w:vAlign w:val="bottom"/>
            <w:hideMark/>
          </w:tcPr>
          <w:p w14:paraId="11377F0F"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20" w:type="dxa"/>
            <w:tcBorders>
              <w:top w:val="nil"/>
              <w:left w:val="nil"/>
              <w:bottom w:val="single" w:sz="4" w:space="0" w:color="auto"/>
              <w:right w:val="single" w:sz="4" w:space="0" w:color="auto"/>
            </w:tcBorders>
            <w:shd w:val="clear" w:color="auto" w:fill="auto"/>
            <w:vAlign w:val="bottom"/>
            <w:hideMark/>
          </w:tcPr>
          <w:p w14:paraId="19120D29"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58" w:type="dxa"/>
            <w:tcBorders>
              <w:top w:val="nil"/>
              <w:left w:val="nil"/>
              <w:bottom w:val="single" w:sz="4" w:space="0" w:color="auto"/>
              <w:right w:val="single" w:sz="4" w:space="0" w:color="auto"/>
            </w:tcBorders>
            <w:shd w:val="clear" w:color="auto" w:fill="auto"/>
            <w:vAlign w:val="bottom"/>
            <w:hideMark/>
          </w:tcPr>
          <w:p w14:paraId="648FA5E6"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10" w:type="dxa"/>
            <w:tcBorders>
              <w:top w:val="nil"/>
              <w:left w:val="nil"/>
              <w:bottom w:val="single" w:sz="4" w:space="0" w:color="auto"/>
              <w:right w:val="single" w:sz="4" w:space="0" w:color="auto"/>
            </w:tcBorders>
            <w:shd w:val="clear" w:color="auto" w:fill="auto"/>
            <w:noWrap/>
            <w:vAlign w:val="bottom"/>
            <w:hideMark/>
          </w:tcPr>
          <w:p w14:paraId="75DC57BF"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w:t>
            </w:r>
          </w:p>
        </w:tc>
        <w:tc>
          <w:tcPr>
            <w:tcW w:w="1625" w:type="dxa"/>
            <w:tcBorders>
              <w:top w:val="nil"/>
              <w:left w:val="nil"/>
              <w:bottom w:val="single" w:sz="4" w:space="0" w:color="auto"/>
              <w:right w:val="single" w:sz="4" w:space="0" w:color="auto"/>
            </w:tcBorders>
            <w:shd w:val="clear" w:color="auto" w:fill="auto"/>
            <w:noWrap/>
            <w:vAlign w:val="bottom"/>
            <w:hideMark/>
          </w:tcPr>
          <w:p w14:paraId="211F2982"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B14D3" w:rsidRPr="00EC59C1" w14:paraId="3E535436" w14:textId="77777777" w:rsidTr="00394E0D">
        <w:trPr>
          <w:trHeight w:val="979"/>
        </w:trPr>
        <w:tc>
          <w:tcPr>
            <w:tcW w:w="8967"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5F91DC72" w14:textId="77777777" w:rsidR="00F566F7" w:rsidRPr="00EC59C1" w:rsidRDefault="00BB14D3" w:rsidP="00F566F7">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w:t>
            </w:r>
            <w:r w:rsidR="00FC2CDF" w:rsidRPr="00EC59C1">
              <w:rPr>
                <w:rFonts w:ascii="Avenir Next LT Pro Light" w:hAnsi="Avenir Next LT Pro Light" w:cs="Calibri"/>
                <w:i/>
                <w:iCs/>
                <w:sz w:val="20"/>
                <w:szCs w:val="20"/>
              </w:rPr>
              <w:t xml:space="preserve">       </w:t>
            </w:r>
            <w:r w:rsidRPr="00EC59C1">
              <w:rPr>
                <w:rFonts w:ascii="Avenir Next LT Pro Light" w:hAnsi="Avenir Next LT Pro Light" w:cs="Calibri"/>
                <w:i/>
                <w:iCs/>
                <w:sz w:val="20"/>
                <w:szCs w:val="20"/>
              </w:rPr>
              <w:t xml:space="preserve"> </w:t>
            </w:r>
          </w:p>
          <w:p w14:paraId="5890993B" w14:textId="30F5C4F6" w:rsidR="00BB14D3" w:rsidRPr="00EC59C1" w:rsidRDefault="00FC2CDF" w:rsidP="00F566F7">
            <w:pPr>
              <w:jc w:val="right"/>
              <w:rPr>
                <w:rFonts w:ascii="Avenir Next LT Pro Light" w:hAnsi="Avenir Next LT Pro Light" w:cs="Calibri"/>
                <w:i/>
                <w:iCs/>
              </w:rPr>
            </w:pPr>
            <w:r w:rsidRPr="00EC59C1">
              <w:rPr>
                <w:rFonts w:ascii="Avenir Next LT Pro Light" w:hAnsi="Avenir Next LT Pro Light" w:cs="Calibri"/>
                <w:i/>
                <w:iCs/>
                <w:sz w:val="20"/>
                <w:szCs w:val="20"/>
              </w:rPr>
              <w:t xml:space="preserve">T 3.22.4 </w:t>
            </w:r>
            <w:r w:rsidR="00BB14D3" w:rsidRPr="00EC59C1">
              <w:rPr>
                <w:rFonts w:ascii="Avenir Next LT Pro Light" w:hAnsi="Avenir Next LT Pro Light" w:cs="Calibri"/>
                <w:i/>
                <w:iCs/>
                <w:sz w:val="20"/>
                <w:szCs w:val="20"/>
              </w:rPr>
              <w:t xml:space="preserve">                                                                              </w:t>
            </w:r>
          </w:p>
        </w:tc>
      </w:tr>
    </w:tbl>
    <w:p w14:paraId="1DD2650D" w14:textId="77777777" w:rsidR="002F29A8" w:rsidRPr="00EC59C1" w:rsidRDefault="002F29A8" w:rsidP="00256BB6">
      <w:pPr>
        <w:contextualSpacing/>
        <w:rPr>
          <w:rFonts w:ascii="Avenir Next LT Pro Light" w:hAnsi="Avenir Next LT Pro Light" w:cs="Arial"/>
        </w:rPr>
      </w:pPr>
    </w:p>
    <w:p w14:paraId="2B7B5780" w14:textId="77777777" w:rsidR="009630B1" w:rsidRPr="00EC59C1" w:rsidRDefault="009630B1" w:rsidP="00256BB6">
      <w:pPr>
        <w:contextualSpacing/>
        <w:rPr>
          <w:rFonts w:ascii="Avenir Next LT Pro Light" w:hAnsi="Avenir Next LT Pro Light" w:cs="Arial"/>
        </w:rPr>
      </w:pPr>
    </w:p>
    <w:p w14:paraId="35D890AF"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 xml:space="preserve">OMMENT ON THE PERFORMANCE OF DISASTER MANAGEMENT, ANIMAL LICENCING AND </w:t>
      </w:r>
      <w:r w:rsidR="00DA2E76" w:rsidRPr="00EC59C1">
        <w:rPr>
          <w:rFonts w:ascii="Avenir Next LT Pro Light" w:hAnsi="Avenir Next LT Pro Light" w:cs="Arial"/>
        </w:rPr>
        <w:t>CONTROL</w:t>
      </w:r>
      <w:r w:rsidR="00392154" w:rsidRPr="00EC59C1">
        <w:rPr>
          <w:rFonts w:ascii="Avenir Next LT Pro Light" w:hAnsi="Avenir Next LT Pro Light" w:cs="Arial"/>
        </w:rPr>
        <w:t xml:space="preserve"> </w:t>
      </w:r>
      <w:r w:rsidR="00091CBE" w:rsidRPr="00EC59C1">
        <w:rPr>
          <w:rFonts w:ascii="Avenir Next LT Pro Light" w:hAnsi="Avenir Next LT Pro Light" w:cs="Arial"/>
        </w:rPr>
        <w:t>OF PUBLIC NUISANCES, ETC</w:t>
      </w:r>
      <w:r w:rsidRPr="00EC59C1">
        <w:rPr>
          <w:rFonts w:ascii="Avenir Next LT Pro Light" w:hAnsi="Avenir Next LT Pro Light" w:cs="Arial"/>
        </w:rPr>
        <w:t xml:space="preserve"> OVERALL:</w:t>
      </w:r>
    </w:p>
    <w:p w14:paraId="5BF00868" w14:textId="77777777" w:rsidR="005169AD" w:rsidRPr="00EC59C1" w:rsidRDefault="005169A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68AA402" w14:textId="77777777" w:rsidR="001C1A3F" w:rsidRPr="001C1A3F" w:rsidRDefault="001C1A3F" w:rsidP="001C1A3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1C1A3F">
        <w:rPr>
          <w:rFonts w:ascii="Avenir Next LT Pro Light" w:hAnsi="Avenir Next LT Pro Light" w:cs="Arial"/>
          <w:bCs/>
          <w:iCs/>
        </w:rPr>
        <w:t xml:space="preserve">Since the municipality has just recently established the Disaster Management Unit, the process of developing essential strategic disaster management documents is still underway.  The Municipality’s Disaster Management Sector Plan is currently being reviewed and is to be adopted by the end of 2022/23 financial.  The current review has considered inclusion of the ecosystem-based disaster risk reduction (EcoDRR) strategy.  This is with the view that taking care of the ecosystem, such as the wetlands, forests and rivers will assist in mitigating against natural disasters. </w:t>
      </w:r>
    </w:p>
    <w:p w14:paraId="4FC2BC10" w14:textId="77777777" w:rsidR="001C1A3F" w:rsidRPr="001C1A3F" w:rsidRDefault="001C1A3F" w:rsidP="001C1A3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76247E2" w14:textId="7CB59BC2" w:rsidR="00F566F7" w:rsidRPr="00EC59C1" w:rsidRDefault="001C1A3F" w:rsidP="001C1A3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r w:rsidRPr="001C1A3F">
        <w:rPr>
          <w:rFonts w:ascii="Avenir Next LT Pro Light" w:hAnsi="Avenir Next LT Pro Light" w:cs="Arial"/>
          <w:bCs/>
          <w:iCs/>
        </w:rPr>
        <w:t>The municipality continues to proactively develop the seasonal Disaster Contingency Plans to ensure proper planning and seasonal disaster prevention.</w:t>
      </w:r>
      <w:r w:rsidR="00212982" w:rsidRPr="00EC59C1">
        <w:rPr>
          <w:rFonts w:ascii="Avenir Next LT Pro Light" w:hAnsi="Avenir Next LT Pro Light" w:cs="Arial"/>
          <w:bCs/>
          <w:iCs/>
        </w:rPr>
        <w:t>.</w:t>
      </w:r>
      <w:r w:rsidR="00FC2CDF" w:rsidRPr="00EC59C1">
        <w:rPr>
          <w:rFonts w:ascii="Avenir Next LT Pro Light" w:hAnsi="Avenir Next LT Pro Light" w:cs="Arial"/>
          <w:bCs/>
          <w:iCs/>
        </w:rPr>
        <w:t xml:space="preserve">              </w:t>
      </w:r>
      <w:r w:rsidR="00FC2CDF" w:rsidRPr="00EC59C1">
        <w:rPr>
          <w:rFonts w:ascii="Avenir Next LT Pro Light" w:hAnsi="Avenir Next LT Pro Light" w:cs="Arial"/>
          <w:noProof/>
        </w:rPr>
        <w:t xml:space="preserve">        </w:t>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t xml:space="preserve">             </w:t>
      </w:r>
    </w:p>
    <w:p w14:paraId="0BD82ED9" w14:textId="76E9ECD8" w:rsidR="007B250C" w:rsidRPr="00EC59C1" w:rsidRDefault="00FC2CDF" w:rsidP="00F566F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iCs/>
        </w:rPr>
      </w:pPr>
      <w:r w:rsidRPr="00EC59C1">
        <w:rPr>
          <w:rFonts w:ascii="Avenir Next LT Pro Light" w:hAnsi="Avenir Next LT Pro Light" w:cs="Arial"/>
          <w:i/>
          <w:iCs/>
          <w:noProof/>
        </w:rPr>
        <w:t>T 3.22.5</w:t>
      </w:r>
    </w:p>
    <w:p w14:paraId="6BB5C548" w14:textId="77777777" w:rsidR="00DA4F42" w:rsidRPr="00EC59C1" w:rsidRDefault="00DA4F42" w:rsidP="00256BB6">
      <w:pPr>
        <w:contextualSpacing/>
        <w:rPr>
          <w:rFonts w:ascii="Avenir Next LT Pro Light" w:hAnsi="Avenir Next LT Pro Light" w:cs="Arial"/>
        </w:rPr>
      </w:pPr>
    </w:p>
    <w:p w14:paraId="375E3AB1" w14:textId="77777777" w:rsidR="004E63D1" w:rsidRDefault="004E63D1" w:rsidP="00256BB6">
      <w:pPr>
        <w:contextualSpacing/>
        <w:rPr>
          <w:rFonts w:ascii="Avenir Next LT Pro Light" w:hAnsi="Avenir Next LT Pro Light" w:cs="Arial"/>
        </w:rPr>
      </w:pPr>
    </w:p>
    <w:p w14:paraId="24594687" w14:textId="77777777" w:rsidR="001C1A3F" w:rsidRDefault="001C1A3F" w:rsidP="00256BB6">
      <w:pPr>
        <w:contextualSpacing/>
        <w:rPr>
          <w:rFonts w:ascii="Avenir Next LT Pro Light" w:hAnsi="Avenir Next LT Pro Light" w:cs="Arial"/>
        </w:rPr>
      </w:pPr>
    </w:p>
    <w:p w14:paraId="1BEB1BAB" w14:textId="77777777" w:rsidR="001C1A3F" w:rsidRDefault="001C1A3F" w:rsidP="00256BB6">
      <w:pPr>
        <w:contextualSpacing/>
        <w:rPr>
          <w:rFonts w:ascii="Avenir Next LT Pro Light" w:hAnsi="Avenir Next LT Pro Light" w:cs="Arial"/>
        </w:rPr>
      </w:pPr>
    </w:p>
    <w:p w14:paraId="15CA86FF" w14:textId="77777777" w:rsidR="001C1A3F" w:rsidRPr="00EC59C1" w:rsidRDefault="001C1A3F" w:rsidP="00256BB6">
      <w:pPr>
        <w:contextualSpacing/>
        <w:rPr>
          <w:rFonts w:ascii="Avenir Next LT Pro Light" w:hAnsi="Avenir Next LT Pro Light" w:cs="Arial"/>
        </w:rPr>
      </w:pPr>
    </w:p>
    <w:p w14:paraId="34FE628E" w14:textId="77777777" w:rsidR="00DA4F42" w:rsidRPr="00EC59C1" w:rsidRDefault="00DA4F42" w:rsidP="00256BB6">
      <w:pPr>
        <w:pStyle w:val="Heading2"/>
        <w:contextualSpacing/>
        <w:rPr>
          <w:rFonts w:ascii="Avenir Next LT Pro Light" w:hAnsi="Avenir Next LT Pro Light" w:cs="Arial"/>
        </w:rPr>
      </w:pPr>
      <w:bookmarkStart w:id="131" w:name="_Toc331763675"/>
      <w:bookmarkStart w:id="132" w:name="_Toc188446507"/>
      <w:r w:rsidRPr="00EC59C1">
        <w:rPr>
          <w:rFonts w:ascii="Avenir Next LT Pro Light" w:hAnsi="Avenir Next LT Pro Light" w:cs="Arial"/>
        </w:rPr>
        <w:lastRenderedPageBreak/>
        <w:t>COMPONENT H: S</w:t>
      </w:r>
      <w:r w:rsidR="000D4E9A" w:rsidRPr="00EC59C1">
        <w:rPr>
          <w:rFonts w:ascii="Avenir Next LT Pro Light" w:hAnsi="Avenir Next LT Pro Light" w:cs="Arial"/>
        </w:rPr>
        <w:t>PORT AND RECREATION</w:t>
      </w:r>
      <w:bookmarkEnd w:id="131"/>
      <w:bookmarkEnd w:id="132"/>
    </w:p>
    <w:p w14:paraId="1E17BBA7" w14:textId="77777777" w:rsidR="001F47CE" w:rsidRPr="00EC59C1" w:rsidRDefault="001F47CE" w:rsidP="00256BB6">
      <w:pPr>
        <w:contextualSpacing/>
        <w:rPr>
          <w:rFonts w:ascii="Avenir Next LT Pro Light" w:hAnsi="Avenir Next LT Pro Light" w:cs="Arial"/>
        </w:rPr>
      </w:pPr>
    </w:p>
    <w:p w14:paraId="0F86B5E3" w14:textId="77777777" w:rsidR="000A2680" w:rsidRPr="00EC59C1" w:rsidRDefault="000A2680"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094C80" w:rsidRPr="00EC59C1">
        <w:rPr>
          <w:rFonts w:ascii="Avenir Next LT Pro Light" w:hAnsi="Avenir Next LT Pro Light" w:cs="Arial"/>
        </w:rPr>
        <w:t>includes</w:t>
      </w:r>
      <w:r w:rsidRPr="00EC59C1">
        <w:rPr>
          <w:rFonts w:ascii="Avenir Next LT Pro Light" w:hAnsi="Avenir Next LT Pro Light" w:cs="Arial"/>
        </w:rPr>
        <w:t xml:space="preserve"> </w:t>
      </w:r>
      <w:r w:rsidR="00091CBE" w:rsidRPr="00EC59C1">
        <w:rPr>
          <w:rFonts w:ascii="Avenir Next LT Pro Light" w:hAnsi="Avenir Next LT Pro Light" w:cs="Arial"/>
        </w:rPr>
        <w:t>community parks</w:t>
      </w:r>
      <w:r w:rsidR="000C6CF9" w:rsidRPr="00EC59C1">
        <w:rPr>
          <w:rFonts w:ascii="Avenir Next LT Pro Light" w:hAnsi="Avenir Next LT Pro Light" w:cs="Arial"/>
        </w:rPr>
        <w:t xml:space="preserve"> and</w:t>
      </w:r>
      <w:r w:rsidR="00091CBE" w:rsidRPr="00EC59C1">
        <w:rPr>
          <w:rFonts w:ascii="Avenir Next LT Pro Light" w:hAnsi="Avenir Next LT Pro Light" w:cs="Arial"/>
        </w:rPr>
        <w:t xml:space="preserve"> </w:t>
      </w:r>
      <w:r w:rsidRPr="00EC59C1">
        <w:rPr>
          <w:rFonts w:ascii="Avenir Next LT Pro Light" w:hAnsi="Avenir Next LT Pro Light" w:cs="Arial"/>
        </w:rPr>
        <w:t>sports fields</w:t>
      </w:r>
      <w:r w:rsidR="000C6CF9" w:rsidRPr="00EC59C1">
        <w:rPr>
          <w:rFonts w:ascii="Avenir Next LT Pro Light" w:hAnsi="Avenir Next LT Pro Light" w:cs="Arial"/>
        </w:rPr>
        <w:t>.</w:t>
      </w:r>
    </w:p>
    <w:p w14:paraId="3DFC6C21" w14:textId="77777777" w:rsidR="00EA14C0" w:rsidRPr="00EC59C1" w:rsidRDefault="00EA14C0" w:rsidP="00256BB6">
      <w:pPr>
        <w:contextualSpacing/>
        <w:rPr>
          <w:rFonts w:ascii="Avenir Next LT Pro Light" w:hAnsi="Avenir Next LT Pro Light" w:cs="Arial"/>
        </w:rPr>
      </w:pPr>
    </w:p>
    <w:p w14:paraId="17CCFD57" w14:textId="77777777" w:rsidR="00DA4F42" w:rsidRPr="00EC59C1" w:rsidRDefault="00DA4F42"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SPORT AND RECREATION</w:t>
      </w:r>
    </w:p>
    <w:p w14:paraId="2E1FB3CB" w14:textId="77777777" w:rsidR="0071742B" w:rsidRPr="00EC59C1" w:rsidRDefault="0071742B"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0A0D33AB"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Sports development is an important part of Mkhambathini’ s youth development.  In the financial year under review the following activities were implemented:</w:t>
      </w:r>
    </w:p>
    <w:p w14:paraId="76DEC92B" w14:textId="24A71F10" w:rsidR="008161DE" w:rsidRPr="00EC59C1" w:rsidRDefault="008161DE" w:rsidP="008161D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Mkhambathini Local Sports Confederation Council 2017/2022 was established in July 2017 and is reviewed </w:t>
      </w:r>
      <w:r w:rsidR="000C1AF8" w:rsidRPr="00EC59C1">
        <w:rPr>
          <w:rFonts w:ascii="Avenir Next LT Pro Light" w:hAnsi="Avenir Next LT Pro Light" w:cs="Arial"/>
          <w:bCs/>
          <w:iCs/>
        </w:rPr>
        <w:t>annually.</w:t>
      </w:r>
      <w:r w:rsidRPr="00EC59C1">
        <w:rPr>
          <w:rFonts w:ascii="Avenir Next LT Pro Light" w:hAnsi="Avenir Next LT Pro Light" w:cs="Arial"/>
          <w:bCs/>
          <w:iCs/>
        </w:rPr>
        <w:t xml:space="preserve">  This structure is made up </w:t>
      </w:r>
      <w:r w:rsidRPr="006904B8">
        <w:rPr>
          <w:rFonts w:ascii="Avenir Next LT Pro Light" w:hAnsi="Avenir Next LT Pro Light" w:cs="Arial"/>
          <w:bCs/>
          <w:iCs/>
        </w:rPr>
        <w:t>of the following federations: Netball, Football, Boxing, Basketball, Volleyball,Karate, Athletics,</w:t>
      </w:r>
      <w:r w:rsidRPr="00EC59C1">
        <w:rPr>
          <w:rFonts w:ascii="Avenir Next LT Pro Light" w:hAnsi="Avenir Next LT Pro Light" w:cs="Arial"/>
          <w:bCs/>
          <w:iCs/>
        </w:rPr>
        <w:t xml:space="preserve"> Rugby, Indigenous Games (Khokho, Mlabalaba, Ingqathu, Dibeke and Inkatha), Athletics, Golden games and people living with disability are also represented. </w:t>
      </w:r>
    </w:p>
    <w:p w14:paraId="5BD87C11" w14:textId="27C5D799" w:rsidR="008161DE" w:rsidRPr="00EC59C1" w:rsidRDefault="008161DE" w:rsidP="008161D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SALGA games </w:t>
      </w:r>
      <w:r w:rsidR="00AC2E09">
        <w:rPr>
          <w:rFonts w:ascii="Avenir Next LT Pro Light" w:hAnsi="Avenir Next LT Pro Light" w:cs="Arial"/>
          <w:bCs/>
          <w:iCs/>
        </w:rPr>
        <w:t>2023/2024</w:t>
      </w:r>
      <w:r w:rsidRPr="00EC59C1">
        <w:rPr>
          <w:rFonts w:ascii="Avenir Next LT Pro Light" w:hAnsi="Avenir Next LT Pro Light" w:cs="Arial"/>
          <w:bCs/>
          <w:iCs/>
        </w:rPr>
        <w:t xml:space="preserve"> took place at Amajuba District.</w:t>
      </w:r>
    </w:p>
    <w:p w14:paraId="46FFF653" w14:textId="1DC8E8B0" w:rsidR="00546C73"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w:t>
      </w:r>
      <w:r w:rsidR="00546C73"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0D4E9A" w:rsidRPr="00EC59C1">
        <w:rPr>
          <w:rFonts w:ascii="Avenir Next LT Pro Light" w:hAnsi="Avenir Next LT Pro Light" w:cs="Arial"/>
          <w:i/>
        </w:rPr>
        <w:t>3.</w:t>
      </w:r>
      <w:r w:rsidR="001F47CE" w:rsidRPr="00EC59C1">
        <w:rPr>
          <w:rFonts w:ascii="Avenir Next LT Pro Light" w:hAnsi="Avenir Next LT Pro Light" w:cs="Arial"/>
          <w:i/>
        </w:rPr>
        <w:t>23</w:t>
      </w:r>
    </w:p>
    <w:p w14:paraId="7776B850" w14:textId="77777777" w:rsidR="006A23CE" w:rsidRPr="00EC59C1" w:rsidRDefault="006A23CE" w:rsidP="00256BB6">
      <w:pPr>
        <w:contextualSpacing/>
        <w:rPr>
          <w:rFonts w:ascii="Avenir Next LT Pro Light" w:hAnsi="Avenir Next LT Pro Light" w:cs="Arial"/>
        </w:rPr>
      </w:pPr>
    </w:p>
    <w:p w14:paraId="2089C861" w14:textId="77777777" w:rsidR="00EC7F25" w:rsidRPr="00EC59C1" w:rsidRDefault="00EC7F25" w:rsidP="00256BB6">
      <w:pPr>
        <w:pStyle w:val="Heading3"/>
        <w:spacing w:before="0"/>
        <w:contextualSpacing/>
        <w:rPr>
          <w:rFonts w:ascii="Avenir Next LT Pro Light" w:hAnsi="Avenir Next LT Pro Light" w:cs="Arial"/>
        </w:rPr>
      </w:pPr>
      <w:bookmarkStart w:id="133" w:name="_Toc331763676"/>
      <w:bookmarkStart w:id="134" w:name="_Toc188446508"/>
      <w:r w:rsidRPr="00EC59C1">
        <w:rPr>
          <w:rFonts w:ascii="Avenir Next LT Pro Light" w:hAnsi="Avenir Next LT Pro Light" w:cs="Arial"/>
        </w:rPr>
        <w:t>3.</w:t>
      </w:r>
      <w:r w:rsidR="001F47CE" w:rsidRPr="00EC59C1">
        <w:rPr>
          <w:rFonts w:ascii="Avenir Next LT Pro Light" w:hAnsi="Avenir Next LT Pro Light" w:cs="Arial"/>
          <w:lang w:val="en-US"/>
        </w:rPr>
        <w:t>23</w:t>
      </w:r>
      <w:r w:rsidR="000D4E9A" w:rsidRPr="00EC59C1">
        <w:rPr>
          <w:rFonts w:ascii="Avenir Next LT Pro Light" w:hAnsi="Avenir Next LT Pro Light" w:cs="Arial"/>
        </w:rPr>
        <w:tab/>
        <w:t>SPORT</w:t>
      </w:r>
      <w:r w:rsidRPr="00EC59C1">
        <w:rPr>
          <w:rFonts w:ascii="Avenir Next LT Pro Light" w:hAnsi="Avenir Next LT Pro Light" w:cs="Arial"/>
        </w:rPr>
        <w:t xml:space="preserve"> AND RECREATION</w:t>
      </w:r>
      <w:bookmarkEnd w:id="133"/>
      <w:bookmarkEnd w:id="134"/>
    </w:p>
    <w:p w14:paraId="7EEFEDF0" w14:textId="77777777" w:rsidR="00BD4882" w:rsidRPr="00EC59C1" w:rsidRDefault="00BD4882" w:rsidP="00256BB6">
      <w:pPr>
        <w:contextualSpacing/>
        <w:rPr>
          <w:rFonts w:ascii="Avenir Next LT Pro Light" w:hAnsi="Avenir Next LT Pro Light" w:cs="Arial"/>
        </w:rPr>
      </w:pPr>
    </w:p>
    <w:p w14:paraId="55880CF1"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0A2680" w:rsidRPr="00EC59C1">
        <w:rPr>
          <w:rFonts w:ascii="Avenir Next LT Pro Light" w:hAnsi="Avenir Next LT Pro Light" w:cs="Arial"/>
        </w:rPr>
        <w:t xml:space="preserve"> FOR</w:t>
      </w:r>
      <w:r w:rsidR="00392154" w:rsidRPr="00EC59C1">
        <w:rPr>
          <w:rFonts w:ascii="Avenir Next LT Pro Light" w:hAnsi="Avenir Next LT Pro Light" w:cs="Arial"/>
        </w:rPr>
        <w:t xml:space="preserve"> SPORT AND RECREATION</w:t>
      </w:r>
    </w:p>
    <w:p w14:paraId="5F656406" w14:textId="77777777" w:rsidR="004013D4" w:rsidRPr="00EC59C1" w:rsidRDefault="004013D4"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251F366E" w14:textId="6D9197B5" w:rsidR="001B53A3" w:rsidRPr="00EC59C1" w:rsidRDefault="001B53A3" w:rsidP="001B53A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Sports Stars programme/development is the program that was established to take sports to the community. The programme aimed to uplift sports in the underprivileged areas. Sports Stars are the eyes and the ears of the Sports Development office in the wards. This program has 14 youth participants responsible for training athletes, coaching clinics, refereeing/ umpire and ensuring that there is enough sports equipment for different sports codes within the communities in all 7 </w:t>
      </w:r>
      <w:r w:rsidR="00734C1F">
        <w:rPr>
          <w:rFonts w:ascii="Avenir Next LT Pro Light" w:hAnsi="Avenir Next LT Pro Light" w:cs="Arial"/>
        </w:rPr>
        <w:t>W</w:t>
      </w:r>
      <w:r w:rsidRPr="00EC59C1">
        <w:rPr>
          <w:rFonts w:ascii="Avenir Next LT Pro Light" w:hAnsi="Avenir Next LT Pro Light" w:cs="Arial"/>
        </w:rPr>
        <w:t>ards.</w:t>
      </w:r>
    </w:p>
    <w:p w14:paraId="3977DEAC" w14:textId="77777777" w:rsidR="001B53A3" w:rsidRPr="00EC59C1" w:rsidRDefault="001B53A3" w:rsidP="001B53A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p>
    <w:p w14:paraId="26F18AB7"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The municipality has 16 sports fields which are taken care of and fully serviced by the municipality. The municipality also services 9 informal sports fields in the community.  </w:t>
      </w:r>
    </w:p>
    <w:p w14:paraId="1B635524"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CC60491"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GOLDEN GAMES. </w:t>
      </w:r>
    </w:p>
    <w:p w14:paraId="63AA1B3F"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On the 19th of august 2023 Sport Development Office together with OSS and Special Programm had local selections to make ward-based teams and on the 30th of August 2023, District selections were conducted at Mkhambathini Municipality Camperdown Sport field, and we had about 71 athletes who participated. On the 12th -14th of September 2023, provincial Golden Games were held at Portsheptone at Gamalakhe Sports Complex where we were competing as Umgungundlovu District. Only one athlete was selected from our Local Municipality to national. </w:t>
      </w:r>
    </w:p>
    <w:p w14:paraId="0FE4214C"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DDE192E"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MKHAMBATHINI MUNICIPALITY SCHOOLS CUP </w:t>
      </w:r>
    </w:p>
    <w:p w14:paraId="0C78D8E0"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On the 17th of August 2023 Sports Development Office hosted schools Cup for both Mid Illovo and Mkhambathini Circuit for both primaries and high schools at Maqongqo Sport field. This is the annual tournament where learners get a chance to showcase their talent. </w:t>
      </w:r>
      <w:r w:rsidRPr="00014048">
        <w:rPr>
          <w:rFonts w:ascii="Avenir Next LT Pro Light" w:hAnsi="Avenir Next LT Pro Light" w:cs="Arial"/>
        </w:rPr>
        <w:lastRenderedPageBreak/>
        <w:t xml:space="preserve">Sports codes that were represented were soccer for both males and females and netball. AVBOB, AQuelle, Metropolitan and FM Media were our sponsors. </w:t>
      </w:r>
    </w:p>
    <w:p w14:paraId="1324B0B7"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SALGA SELECTION GAMES (WARD BASED LEVEL) </w:t>
      </w:r>
    </w:p>
    <w:p w14:paraId="019C1DD2"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On the 23rd of September 2023, Sport Development Office with the assistance of the federations and Sports Stars hosted SALGA selection games at a ward-based level where all 7 wards were playing different sports codes in their wards. All selected athletes represented their wards in the District Selection Games. </w:t>
      </w:r>
    </w:p>
    <w:p w14:paraId="5D30C3C0"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2D27B03"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DISTRICT SALGA SELECTION GAMES </w:t>
      </w:r>
    </w:p>
    <w:p w14:paraId="4FC5F45C"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On the 21st of October 2023, Sport Development Office with the assistance of Sport stars and federations hosted District SALGA Selection Games at Camperdown Sportfiled and Lion Park Sportsfield. The selection was a success. Athletes that were selected were to represent their Local Municipality at a district level. </w:t>
      </w:r>
    </w:p>
    <w:p w14:paraId="783C5831"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E1049C9"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UMGUNGUNDLOVU DISTRICT SALGA SELECTION GAMES </w:t>
      </w:r>
    </w:p>
    <w:p w14:paraId="11EB72C6"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On the 4th and 5th of November 2023, Mkhambathini Municipality was part of the District SALGA Games Selection held at Msunduzi Municipality. All seven Local Municipalities were part of these games. It was a selection as well but through the tournament. Mkhambathini Municipality received Gold for soccer, silver for ladies’ soccer, silver for netball and silver for athletics. </w:t>
      </w:r>
    </w:p>
    <w:p w14:paraId="109EC5BD"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61492CA"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Mkhambathini Marathon.  </w:t>
      </w:r>
    </w:p>
    <w:p w14:paraId="4E5032E3"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On the 16th of October 2023, Mkhambathini Municipality together with Mkhambathini Athletic Club hosted Mkhambathini Marathon at Camperdown. The event was a success.  </w:t>
      </w:r>
    </w:p>
    <w:p w14:paraId="75BD10B1"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1365B85"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MAYORAL GAMES </w:t>
      </w:r>
    </w:p>
    <w:p w14:paraId="46A6359D" w14:textId="4D61FC05" w:rsidR="001B53A3" w:rsidRPr="00EC59C1"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On the 22nd of October 2023 Mkhambathini Municipality hosted Mayoral Games with the purpose of giving each young person a chance to participate in sport.</w:t>
      </w:r>
      <w:r w:rsidR="001B53A3" w:rsidRPr="00EC59C1">
        <w:rPr>
          <w:rFonts w:ascii="Avenir Next LT Pro Light" w:hAnsi="Avenir Next LT Pro Light" w:cs="Arial"/>
        </w:rPr>
        <w:t xml:space="preserve">.                                                                                         </w:t>
      </w:r>
    </w:p>
    <w:p w14:paraId="0F6C0F4E" w14:textId="15648FDA" w:rsidR="005169AD" w:rsidRPr="00EC59C1" w:rsidRDefault="002F3BB0" w:rsidP="002F3BB0">
      <w:pPr>
        <w:pBdr>
          <w:top w:val="single" w:sz="4" w:space="1" w:color="auto"/>
          <w:left w:val="single" w:sz="4" w:space="4" w:color="auto"/>
          <w:bottom w:val="single" w:sz="4" w:space="1" w:color="auto"/>
          <w:right w:val="single" w:sz="4" w:space="4" w:color="auto"/>
        </w:pBdr>
        <w:ind w:firstLine="720"/>
        <w:contextualSpacing/>
        <w:rPr>
          <w:rFonts w:ascii="Avenir Next LT Pro Light" w:hAnsi="Avenir Next LT Pro Light" w:cs="Arial"/>
        </w:rPr>
      </w:pPr>
      <w:r w:rsidRPr="00EC59C1">
        <w:rPr>
          <w:rFonts w:ascii="Avenir Next LT Pro Light" w:hAnsi="Avenir Next LT Pro Light" w:cs="Arial"/>
          <w:i/>
        </w:rPr>
        <w:t xml:space="preserve">                                                                                                                             </w:t>
      </w:r>
      <w:r w:rsidR="005169AD"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1F47CE" w:rsidRPr="00EC59C1">
        <w:rPr>
          <w:rFonts w:ascii="Avenir Next LT Pro Light" w:hAnsi="Avenir Next LT Pro Light" w:cs="Arial"/>
          <w:i/>
        </w:rPr>
        <w:t>23</w:t>
      </w:r>
      <w:r w:rsidR="005169AD" w:rsidRPr="00EC59C1">
        <w:rPr>
          <w:rFonts w:ascii="Avenir Next LT Pro Light" w:hAnsi="Avenir Next LT Pro Light" w:cs="Arial"/>
          <w:i/>
        </w:rPr>
        <w:t>.</w:t>
      </w:r>
      <w:r w:rsidR="000D4E9A" w:rsidRPr="00EC59C1">
        <w:rPr>
          <w:rFonts w:ascii="Avenir Next LT Pro Light" w:hAnsi="Avenir Next LT Pro Light" w:cs="Arial"/>
          <w:i/>
        </w:rPr>
        <w:t>1</w:t>
      </w:r>
    </w:p>
    <w:p w14:paraId="3F93D59D" w14:textId="77777777" w:rsidR="002F29A8" w:rsidRPr="00EC59C1" w:rsidRDefault="002F29A8" w:rsidP="00256BB6">
      <w:pPr>
        <w:contextualSpacing/>
        <w:rPr>
          <w:rFonts w:ascii="Avenir Next LT Pro Light" w:hAnsi="Avenir Next LT Pro Light" w:cs="Arial"/>
        </w:rPr>
        <w:sectPr w:rsidR="002F29A8" w:rsidRPr="00EC59C1" w:rsidSect="000B225A">
          <w:pgSz w:w="12240" w:h="15840"/>
          <w:pgMar w:top="1622" w:right="1440" w:bottom="1259" w:left="1701" w:header="709" w:footer="709" w:gutter="0"/>
          <w:cols w:space="708"/>
          <w:titlePg/>
          <w:docGrid w:linePitch="360"/>
        </w:sectPr>
      </w:pPr>
    </w:p>
    <w:p w14:paraId="2576BD4E" w14:textId="77777777" w:rsidR="005169AD" w:rsidRPr="00EC59C1" w:rsidRDefault="005169AD" w:rsidP="00256BB6">
      <w:pPr>
        <w:contextualSpacing/>
        <w:rPr>
          <w:rFonts w:ascii="Avenir Next LT Pro Light" w:hAnsi="Avenir Next LT Pro Light"/>
        </w:rPr>
      </w:pPr>
    </w:p>
    <w:p w14:paraId="2C8DEA6B" w14:textId="77777777" w:rsidR="00BD4882" w:rsidRPr="00EC59C1" w:rsidRDefault="00BD4882" w:rsidP="00256BB6">
      <w:pPr>
        <w:contextualSpacing/>
        <w:rPr>
          <w:rFonts w:ascii="Avenir Next LT Pro Light" w:hAnsi="Avenir Next LT Pro Light" w:cs="Arial"/>
        </w:rPr>
      </w:pPr>
    </w:p>
    <w:p w14:paraId="5B66E89B" w14:textId="77777777" w:rsidR="002F29A8" w:rsidRPr="00EC59C1" w:rsidRDefault="002F29A8" w:rsidP="00256BB6">
      <w:pPr>
        <w:contextualSpacing/>
        <w:rPr>
          <w:rFonts w:ascii="Avenir Next LT Pro Light" w:hAnsi="Avenir Next LT Pro Light" w:cs="Arial"/>
        </w:rPr>
      </w:pPr>
    </w:p>
    <w:tbl>
      <w:tblPr>
        <w:tblW w:w="13464" w:type="dxa"/>
        <w:tblInd w:w="113" w:type="dxa"/>
        <w:tblLook w:val="04A0" w:firstRow="1" w:lastRow="0" w:firstColumn="1" w:lastColumn="0" w:noHBand="0" w:noVBand="1"/>
      </w:tblPr>
      <w:tblGrid>
        <w:gridCol w:w="1352"/>
        <w:gridCol w:w="1681"/>
        <w:gridCol w:w="1118"/>
        <w:gridCol w:w="786"/>
        <w:gridCol w:w="1259"/>
        <w:gridCol w:w="1091"/>
        <w:gridCol w:w="1114"/>
        <w:gridCol w:w="1038"/>
        <w:gridCol w:w="786"/>
        <w:gridCol w:w="1259"/>
        <w:gridCol w:w="1980"/>
      </w:tblGrid>
      <w:tr w:rsidR="008929FF" w:rsidRPr="00EC59C1" w14:paraId="045E2786" w14:textId="77777777" w:rsidTr="00035E2D">
        <w:trPr>
          <w:trHeight w:val="299"/>
        </w:trPr>
        <w:tc>
          <w:tcPr>
            <w:tcW w:w="13464" w:type="dxa"/>
            <w:gridSpan w:val="11"/>
            <w:tcBorders>
              <w:top w:val="single" w:sz="4" w:space="0" w:color="auto"/>
              <w:left w:val="single" w:sz="4" w:space="0" w:color="auto"/>
              <w:bottom w:val="single" w:sz="4" w:space="0" w:color="auto"/>
              <w:right w:val="nil"/>
            </w:tcBorders>
            <w:shd w:val="clear" w:color="000000" w:fill="C4D79B"/>
            <w:vAlign w:val="bottom"/>
            <w:hideMark/>
          </w:tcPr>
          <w:p w14:paraId="43ED5EE4" w14:textId="77777777" w:rsidR="008929FF" w:rsidRPr="00EC59C1" w:rsidRDefault="008929FF" w:rsidP="008929F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Sport and Recreation Policy Objectives Taken From IDP</w:t>
            </w:r>
          </w:p>
        </w:tc>
      </w:tr>
      <w:tr w:rsidR="00583D5C" w:rsidRPr="00EC59C1" w14:paraId="3FF82634" w14:textId="77777777" w:rsidTr="00972796">
        <w:trPr>
          <w:trHeight w:val="287"/>
        </w:trPr>
        <w:tc>
          <w:tcPr>
            <w:tcW w:w="0" w:type="auto"/>
            <w:tcBorders>
              <w:top w:val="single" w:sz="4" w:space="0" w:color="auto"/>
              <w:left w:val="single" w:sz="4" w:space="0" w:color="auto"/>
              <w:bottom w:val="nil"/>
              <w:right w:val="single" w:sz="4" w:space="0" w:color="auto"/>
            </w:tcBorders>
            <w:shd w:val="clear" w:color="000000" w:fill="C4D79B"/>
            <w:hideMark/>
          </w:tcPr>
          <w:p w14:paraId="2B1EF93A" w14:textId="77777777" w:rsidR="008929FF" w:rsidRPr="00EC59C1" w:rsidRDefault="008929FF" w:rsidP="008929F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5E4BECBA"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1C5806D"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nil"/>
            </w:tcBorders>
            <w:shd w:val="clear" w:color="000000" w:fill="C4D79B"/>
            <w:hideMark/>
          </w:tcPr>
          <w:p w14:paraId="30DC9BCF"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single" w:sz="4" w:space="0" w:color="auto"/>
              <w:left w:val="nil"/>
              <w:bottom w:val="single" w:sz="4" w:space="0" w:color="auto"/>
              <w:right w:val="nil"/>
            </w:tcBorders>
            <w:shd w:val="clear" w:color="000000" w:fill="C4D79B"/>
            <w:hideMark/>
          </w:tcPr>
          <w:p w14:paraId="1A520F3F"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gridSpan w:val="3"/>
            <w:tcBorders>
              <w:top w:val="single" w:sz="4" w:space="0" w:color="auto"/>
              <w:left w:val="single" w:sz="4" w:space="0" w:color="auto"/>
              <w:bottom w:val="single" w:sz="4" w:space="0" w:color="auto"/>
              <w:right w:val="single" w:sz="4" w:space="0" w:color="000000"/>
            </w:tcBorders>
            <w:shd w:val="clear" w:color="000000" w:fill="C4D79B"/>
            <w:hideMark/>
          </w:tcPr>
          <w:p w14:paraId="591F9C75"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tcBorders>
              <w:top w:val="single" w:sz="4" w:space="0" w:color="auto"/>
              <w:left w:val="nil"/>
              <w:bottom w:val="single" w:sz="4" w:space="0" w:color="auto"/>
              <w:right w:val="single" w:sz="4" w:space="0" w:color="auto"/>
            </w:tcBorders>
            <w:shd w:val="clear" w:color="000000" w:fill="C4D79B"/>
            <w:hideMark/>
          </w:tcPr>
          <w:p w14:paraId="2CC213AA"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980" w:type="dxa"/>
            <w:tcBorders>
              <w:top w:val="single" w:sz="4" w:space="0" w:color="auto"/>
              <w:left w:val="nil"/>
              <w:bottom w:val="single" w:sz="4" w:space="0" w:color="auto"/>
              <w:right w:val="single" w:sz="4" w:space="0" w:color="auto"/>
            </w:tcBorders>
            <w:shd w:val="clear" w:color="000000" w:fill="C4D79B"/>
            <w:hideMark/>
          </w:tcPr>
          <w:p w14:paraId="2C792E76"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r>
      <w:tr w:rsidR="00583D5C" w:rsidRPr="00EC59C1" w14:paraId="0EF47E0B" w14:textId="77777777" w:rsidTr="00972796">
        <w:trPr>
          <w:trHeight w:val="287"/>
        </w:trPr>
        <w:tc>
          <w:tcPr>
            <w:tcW w:w="0" w:type="auto"/>
            <w:tcBorders>
              <w:top w:val="nil"/>
              <w:left w:val="single" w:sz="4" w:space="0" w:color="auto"/>
              <w:bottom w:val="nil"/>
              <w:right w:val="single" w:sz="4" w:space="0" w:color="auto"/>
            </w:tcBorders>
            <w:shd w:val="clear" w:color="000000" w:fill="C4D79B"/>
            <w:hideMark/>
          </w:tcPr>
          <w:p w14:paraId="2DDE81B7" w14:textId="77777777" w:rsidR="008929FF" w:rsidRPr="00EC59C1" w:rsidRDefault="008929FF" w:rsidP="008929F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4C2327BD" w14:textId="77777777" w:rsidR="008929FF" w:rsidRPr="00EC59C1" w:rsidRDefault="008929FF" w:rsidP="008929FF">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7BB86AD4"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6CE739CE"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7DA17829"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Not Achieved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368BC57D"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B242B59"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259FAE21"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79E7F5B0"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Not Achieved </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52C948A3"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r>
      <w:tr w:rsidR="00F767F5" w:rsidRPr="00EC59C1" w14:paraId="77C098C2" w14:textId="77777777" w:rsidTr="00972796">
        <w:trPr>
          <w:trHeight w:val="287"/>
        </w:trPr>
        <w:tc>
          <w:tcPr>
            <w:tcW w:w="0" w:type="auto"/>
            <w:tcBorders>
              <w:top w:val="nil"/>
              <w:left w:val="single" w:sz="4" w:space="0" w:color="auto"/>
              <w:bottom w:val="nil"/>
              <w:right w:val="single" w:sz="4" w:space="0" w:color="auto"/>
              <w:tr2bl w:val="single" w:sz="4" w:space="0" w:color="auto"/>
            </w:tcBorders>
            <w:shd w:val="clear" w:color="000000" w:fill="C4D79B"/>
            <w:vAlign w:val="bottom"/>
            <w:hideMark/>
          </w:tcPr>
          <w:p w14:paraId="549423E4" w14:textId="77777777" w:rsidR="008929FF" w:rsidRPr="00EC59C1" w:rsidRDefault="008929FF" w:rsidP="008929FF">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5231CEFF" w14:textId="77777777" w:rsidR="008929FF" w:rsidRPr="00EC59C1" w:rsidRDefault="008929FF" w:rsidP="008929FF">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5BDEFF6D"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14F9DCEE" w14:textId="77777777" w:rsidR="008929FF" w:rsidRPr="00EC59C1" w:rsidRDefault="008929FF" w:rsidP="008929F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509D5241" w14:textId="77777777" w:rsidR="008929FF" w:rsidRPr="00EC59C1" w:rsidRDefault="008929FF" w:rsidP="008929FF">
            <w:pPr>
              <w:rPr>
                <w:rFonts w:ascii="Avenir Next LT Pro Light" w:hAnsi="Avenir Next LT Pro Light" w:cs="Calibri"/>
                <w:b/>
                <w:bCs/>
                <w:color w:val="000000"/>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3E695F81" w14:textId="77777777" w:rsidR="008929FF" w:rsidRPr="00EC59C1" w:rsidRDefault="008929FF" w:rsidP="008929FF">
            <w:pPr>
              <w:rPr>
                <w:rFonts w:ascii="Avenir Next LT Pro Light" w:hAnsi="Avenir Next LT Pro Light" w:cs="Calibri"/>
                <w:b/>
                <w:bCs/>
                <w:color w:val="000000"/>
                <w:sz w:val="20"/>
                <w:szCs w:val="20"/>
              </w:rPr>
            </w:pPr>
          </w:p>
        </w:tc>
        <w:tc>
          <w:tcPr>
            <w:tcW w:w="0" w:type="auto"/>
            <w:tcBorders>
              <w:top w:val="nil"/>
              <w:left w:val="nil"/>
              <w:bottom w:val="single" w:sz="12" w:space="0" w:color="auto"/>
              <w:right w:val="nil"/>
            </w:tcBorders>
            <w:shd w:val="clear" w:color="000000" w:fill="C4D79B"/>
            <w:vAlign w:val="bottom"/>
            <w:hideMark/>
          </w:tcPr>
          <w:p w14:paraId="6B81B42C"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69E9F3CB"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4F3A9DAB"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16BF8AAE" w14:textId="77777777" w:rsidR="008929FF" w:rsidRPr="00EC59C1" w:rsidRDefault="008929FF" w:rsidP="008929FF">
            <w:pPr>
              <w:rPr>
                <w:rFonts w:ascii="Avenir Next LT Pro Light" w:hAnsi="Avenir Next LT Pro Light" w:cs="Calibri"/>
                <w:b/>
                <w:bCs/>
                <w:color w:val="000000"/>
                <w:sz w:val="20"/>
                <w:szCs w:val="20"/>
              </w:rPr>
            </w:pPr>
          </w:p>
        </w:tc>
        <w:tc>
          <w:tcPr>
            <w:tcW w:w="1980" w:type="dxa"/>
            <w:vMerge/>
            <w:tcBorders>
              <w:top w:val="single" w:sz="4" w:space="0" w:color="auto"/>
              <w:left w:val="single" w:sz="4" w:space="0" w:color="auto"/>
              <w:bottom w:val="single" w:sz="12" w:space="0" w:color="auto"/>
              <w:right w:val="single" w:sz="4" w:space="0" w:color="auto"/>
            </w:tcBorders>
            <w:vAlign w:val="center"/>
            <w:hideMark/>
          </w:tcPr>
          <w:p w14:paraId="4D37FBB8" w14:textId="77777777" w:rsidR="008929FF" w:rsidRPr="00EC59C1" w:rsidRDefault="008929FF" w:rsidP="008929FF">
            <w:pPr>
              <w:rPr>
                <w:rFonts w:ascii="Avenir Next LT Pro Light" w:hAnsi="Avenir Next LT Pro Light" w:cs="Calibri"/>
                <w:b/>
                <w:bCs/>
                <w:color w:val="000000"/>
                <w:sz w:val="20"/>
                <w:szCs w:val="20"/>
              </w:rPr>
            </w:pPr>
          </w:p>
        </w:tc>
      </w:tr>
      <w:tr w:rsidR="005E373E" w:rsidRPr="00EC59C1" w14:paraId="39463675" w14:textId="77777777" w:rsidTr="00493BB0">
        <w:trPr>
          <w:trHeight w:val="1149"/>
        </w:trPr>
        <w:tc>
          <w:tcPr>
            <w:tcW w:w="0" w:type="auto"/>
            <w:tcBorders>
              <w:top w:val="single" w:sz="4" w:space="0" w:color="auto"/>
              <w:left w:val="single" w:sz="4" w:space="0" w:color="auto"/>
              <w:bottom w:val="nil"/>
              <w:right w:val="single" w:sz="4" w:space="0" w:color="auto"/>
            </w:tcBorders>
            <w:shd w:val="clear" w:color="auto" w:fill="auto"/>
            <w:vAlign w:val="center"/>
            <w:hideMark/>
          </w:tcPr>
          <w:p w14:paraId="159025D4" w14:textId="77777777" w:rsidR="005E373E" w:rsidRPr="00583D5C" w:rsidRDefault="005E373E" w:rsidP="005E373E">
            <w:pPr>
              <w:rPr>
                <w:rFonts w:ascii="Avenir Next LT Pro Light" w:hAnsi="Avenir Next LT Pro Light" w:cs="Calibri"/>
                <w:color w:val="000000"/>
                <w:sz w:val="18"/>
                <w:szCs w:val="18"/>
              </w:rPr>
            </w:pPr>
            <w:r w:rsidRPr="00583D5C">
              <w:rPr>
                <w:rFonts w:ascii="Avenir Next LT Pro Light" w:hAnsi="Avenir Next LT Pro Light"/>
                <w:sz w:val="18"/>
                <w:szCs w:val="18"/>
              </w:rPr>
              <w:t>To promote Sports and Recreation</w:t>
            </w:r>
          </w:p>
          <w:p w14:paraId="1B15EF33" w14:textId="097F5BD1" w:rsidR="005E373E" w:rsidRPr="00EC59C1" w:rsidRDefault="005E373E" w:rsidP="005E373E">
            <w:pPr>
              <w:jc w:val="center"/>
              <w:rPr>
                <w:rFonts w:ascii="Avenir Next LT Pro Light" w:hAnsi="Avenir Next LT Pro Light" w:cs="Calibri"/>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86374B" w14:textId="0C276F53"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sz w:val="18"/>
                <w:szCs w:val="18"/>
              </w:rPr>
              <w:t>Number of Development Initiatives within the municipal area</w:t>
            </w:r>
          </w:p>
        </w:tc>
        <w:tc>
          <w:tcPr>
            <w:tcW w:w="0" w:type="auto"/>
            <w:tcBorders>
              <w:top w:val="single" w:sz="4" w:space="0" w:color="auto"/>
              <w:left w:val="single" w:sz="4" w:space="0" w:color="auto"/>
              <w:bottom w:val="single" w:sz="4" w:space="0" w:color="auto"/>
              <w:right w:val="single" w:sz="4" w:space="0" w:color="auto"/>
            </w:tcBorders>
            <w:shd w:val="clear" w:color="000000" w:fill="D8E4BC"/>
            <w:vAlign w:val="center"/>
            <w:hideMark/>
          </w:tcPr>
          <w:p w14:paraId="3F0401D3" w14:textId="2664DB8B"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sz w:val="18"/>
                <w:szCs w:val="18"/>
              </w:rPr>
              <w:t>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C6E3BB" w14:textId="72D2C2E6"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sz w:val="18"/>
                <w:szCs w:val="18"/>
              </w:rPr>
              <w:t>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1B3BE0" w14:textId="041D045E"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sz w:val="18"/>
                <w:szCs w:val="18"/>
              </w:rPr>
              <w:t>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D4CA07" w14:textId="683D403F" w:rsidR="005E373E" w:rsidRPr="00EC59C1" w:rsidRDefault="005E373E" w:rsidP="005E373E">
            <w:pPr>
              <w:jc w:val="center"/>
              <w:rPr>
                <w:rFonts w:ascii="Avenir Next LT Pro Light" w:hAnsi="Avenir Next LT Pro Light" w:cs="Calibri"/>
                <w:color w:val="000000"/>
                <w:sz w:val="18"/>
                <w:szCs w:val="18"/>
              </w:rPr>
            </w:pPr>
            <w:r w:rsidRPr="00583D5C">
              <w:rPr>
                <w:rFonts w:ascii="Avenir Next LT Pro Light" w:hAnsi="Avenir Next LT Pro Light" w:cs="Calibri"/>
                <w:sz w:val="18"/>
                <w:szCs w:val="18"/>
              </w:rPr>
              <w:t>N/A</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75575D95" w14:textId="126989AD"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E24AD" w14:textId="4A1C703D"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2</w:t>
            </w:r>
          </w:p>
        </w:tc>
        <w:tc>
          <w:tcPr>
            <w:tcW w:w="0" w:type="auto"/>
            <w:tcBorders>
              <w:top w:val="single" w:sz="4" w:space="0" w:color="auto"/>
              <w:left w:val="nil"/>
              <w:bottom w:val="single" w:sz="4" w:space="0" w:color="auto"/>
              <w:right w:val="single" w:sz="4" w:space="0" w:color="auto"/>
            </w:tcBorders>
            <w:shd w:val="clear" w:color="auto" w:fill="auto"/>
            <w:noWrap/>
            <w:hideMark/>
          </w:tcPr>
          <w:p w14:paraId="0D0E4A18" w14:textId="77777777" w:rsidR="005E373E" w:rsidRDefault="005E373E" w:rsidP="005E373E">
            <w:pPr>
              <w:rPr>
                <w:rFonts w:ascii="Avenir Next LT Pro Light" w:hAnsi="Avenir Next LT Pro Light" w:cs="Calibri"/>
                <w:color w:val="000000"/>
                <w:sz w:val="18"/>
                <w:szCs w:val="18"/>
              </w:rPr>
            </w:pPr>
          </w:p>
          <w:p w14:paraId="3AC1CAF4" w14:textId="783D40EC"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3</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60F0A581" w14:textId="77777777" w:rsidR="005E373E"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Achieved</w:t>
            </w:r>
          </w:p>
          <w:p w14:paraId="3793BEC5" w14:textId="7BCEABA0" w:rsidR="005E373E" w:rsidRPr="00EC59C1" w:rsidRDefault="005E373E" w:rsidP="005E373E">
            <w:pPr>
              <w:jc w:val="center"/>
              <w:rPr>
                <w:rFonts w:ascii="Avenir Next LT Pro Light" w:hAnsi="Avenir Next LT Pro Light" w:cs="Calibri"/>
                <w:color w:val="000000"/>
                <w:sz w:val="18"/>
                <w:szCs w:val="18"/>
              </w:rPr>
            </w:pPr>
          </w:p>
        </w:tc>
        <w:tc>
          <w:tcPr>
            <w:tcW w:w="198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A0A5406" w14:textId="0B0A24CD" w:rsidR="005E373E" w:rsidRPr="00EC59C1" w:rsidRDefault="005E373E" w:rsidP="005E373E">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N/A</w:t>
            </w:r>
          </w:p>
        </w:tc>
      </w:tr>
      <w:tr w:rsidR="008929FF" w:rsidRPr="00EC59C1" w14:paraId="72C9355B" w14:textId="77777777" w:rsidTr="00035E2D">
        <w:trPr>
          <w:trHeight w:val="1093"/>
        </w:trPr>
        <w:tc>
          <w:tcPr>
            <w:tcW w:w="13464" w:type="dxa"/>
            <w:gridSpan w:val="11"/>
            <w:tcBorders>
              <w:top w:val="single" w:sz="4" w:space="0" w:color="auto"/>
              <w:left w:val="single" w:sz="4" w:space="0" w:color="auto"/>
              <w:bottom w:val="single" w:sz="4" w:space="0" w:color="auto"/>
              <w:right w:val="single" w:sz="12" w:space="0" w:color="auto"/>
            </w:tcBorders>
            <w:shd w:val="clear" w:color="auto" w:fill="auto"/>
            <w:hideMark/>
          </w:tcPr>
          <w:p w14:paraId="36851D2E" w14:textId="0BEBC994" w:rsidR="00810830" w:rsidRPr="00EC59C1" w:rsidRDefault="008929FF" w:rsidP="001D164A">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810830" w:rsidRPr="00EC59C1">
              <w:rPr>
                <w:rFonts w:ascii="Avenir Next LT Pro Light" w:hAnsi="Avenir Next LT Pro Light" w:cs="Calibri"/>
                <w:i/>
                <w:iCs/>
                <w:color w:val="000000"/>
                <w:sz w:val="18"/>
                <w:szCs w:val="18"/>
              </w:rPr>
              <w:t>Integrated</w:t>
            </w:r>
            <w:r w:rsidRPr="00EC59C1">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                             </w:t>
            </w:r>
            <w:r w:rsidR="00FC2CDF" w:rsidRPr="00EC59C1">
              <w:rPr>
                <w:rFonts w:ascii="Avenir Next LT Pro Light" w:hAnsi="Avenir Next LT Pro Light" w:cs="Calibri"/>
                <w:i/>
                <w:iCs/>
                <w:color w:val="000000"/>
                <w:sz w:val="18"/>
                <w:szCs w:val="18"/>
              </w:rPr>
              <w:t xml:space="preserve">                                                                          </w:t>
            </w:r>
            <w:r w:rsidR="00FC2CDF" w:rsidRPr="00EC59C1">
              <w:rPr>
                <w:rFonts w:ascii="Avenir Next LT Pro Light" w:hAnsi="Avenir Next LT Pro Light" w:cs="Calibri"/>
                <w:i/>
                <w:iCs/>
                <w:color w:val="000000"/>
                <w:sz w:val="20"/>
                <w:szCs w:val="20"/>
              </w:rPr>
              <w:t xml:space="preserve">                                                                                            </w:t>
            </w:r>
            <w:r w:rsidRPr="00EC59C1">
              <w:rPr>
                <w:rFonts w:ascii="Avenir Next LT Pro Light" w:hAnsi="Avenir Next LT Pro Light" w:cs="Calibri"/>
                <w:i/>
                <w:iCs/>
                <w:color w:val="000000"/>
                <w:sz w:val="20"/>
                <w:szCs w:val="20"/>
              </w:rPr>
              <w:t xml:space="preserve">      </w:t>
            </w:r>
          </w:p>
          <w:p w14:paraId="1E2E56EB" w14:textId="2DB5E7AA" w:rsidR="008929FF" w:rsidRPr="00EC59C1" w:rsidRDefault="008929FF" w:rsidP="00810830">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3.23.4</w:t>
            </w:r>
          </w:p>
        </w:tc>
      </w:tr>
    </w:tbl>
    <w:p w14:paraId="60E783D8" w14:textId="77777777" w:rsidR="002F29A8" w:rsidRPr="00EC59C1" w:rsidRDefault="002F29A8" w:rsidP="00256BB6">
      <w:pPr>
        <w:contextualSpacing/>
        <w:rPr>
          <w:rFonts w:ascii="Avenir Next LT Pro Light" w:hAnsi="Avenir Next LT Pro Light" w:cs="Arial"/>
        </w:rPr>
        <w:sectPr w:rsidR="002F29A8" w:rsidRPr="00EC59C1" w:rsidSect="000B225A">
          <w:pgSz w:w="15840" w:h="12240" w:orient="landscape"/>
          <w:pgMar w:top="1701" w:right="1622" w:bottom="1440" w:left="1259" w:header="709" w:footer="709" w:gutter="0"/>
          <w:cols w:space="708"/>
          <w:titlePg/>
          <w:docGrid w:linePitch="360"/>
        </w:sectPr>
      </w:pPr>
    </w:p>
    <w:p w14:paraId="2CB9E676" w14:textId="77777777" w:rsidR="005169AD" w:rsidRPr="00EC59C1" w:rsidRDefault="005169AD" w:rsidP="00256BB6">
      <w:pPr>
        <w:contextualSpacing/>
        <w:rPr>
          <w:rFonts w:ascii="Avenir Next LT Pro Light" w:hAnsi="Avenir Next LT Pro Light"/>
        </w:rPr>
      </w:pPr>
    </w:p>
    <w:tbl>
      <w:tblPr>
        <w:tblW w:w="9264" w:type="dxa"/>
        <w:tblInd w:w="113" w:type="dxa"/>
        <w:tblLook w:val="04A0" w:firstRow="1" w:lastRow="0" w:firstColumn="1" w:lastColumn="0" w:noHBand="0" w:noVBand="1"/>
      </w:tblPr>
      <w:tblGrid>
        <w:gridCol w:w="914"/>
        <w:gridCol w:w="1715"/>
        <w:gridCol w:w="1471"/>
        <w:gridCol w:w="1715"/>
        <w:gridCol w:w="1768"/>
        <w:gridCol w:w="1681"/>
      </w:tblGrid>
      <w:tr w:rsidR="006A23CE" w:rsidRPr="00EC59C1" w14:paraId="73B4751D" w14:textId="77777777" w:rsidTr="006A23CE">
        <w:trPr>
          <w:trHeight w:val="309"/>
        </w:trPr>
        <w:tc>
          <w:tcPr>
            <w:tcW w:w="926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72CB1368"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Employees: Sport and Recreation</w:t>
            </w:r>
          </w:p>
        </w:tc>
      </w:tr>
      <w:tr w:rsidR="006A23CE" w:rsidRPr="00EC59C1" w14:paraId="2F6150DB" w14:textId="77777777" w:rsidTr="006A23CE">
        <w:trPr>
          <w:trHeight w:val="338"/>
        </w:trPr>
        <w:tc>
          <w:tcPr>
            <w:tcW w:w="914"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6CFDCEF2"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15" w:type="dxa"/>
            <w:tcBorders>
              <w:top w:val="nil"/>
              <w:left w:val="single" w:sz="4" w:space="0" w:color="auto"/>
              <w:bottom w:val="nil"/>
              <w:right w:val="single" w:sz="4" w:space="0" w:color="auto"/>
            </w:tcBorders>
            <w:shd w:val="clear" w:color="000000" w:fill="C4D79B"/>
            <w:vAlign w:val="bottom"/>
            <w:hideMark/>
          </w:tcPr>
          <w:p w14:paraId="5FF90C07"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634" w:type="dxa"/>
            <w:gridSpan w:val="4"/>
            <w:tcBorders>
              <w:top w:val="single" w:sz="4" w:space="0" w:color="auto"/>
              <w:left w:val="nil"/>
              <w:bottom w:val="nil"/>
              <w:right w:val="single" w:sz="4" w:space="0" w:color="000000"/>
            </w:tcBorders>
            <w:shd w:val="clear" w:color="000000" w:fill="C4D79B"/>
            <w:vAlign w:val="bottom"/>
            <w:hideMark/>
          </w:tcPr>
          <w:p w14:paraId="704F5AF5"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6A23CE" w:rsidRPr="00EC59C1" w14:paraId="12747242" w14:textId="77777777" w:rsidTr="006A23CE">
        <w:trPr>
          <w:trHeight w:val="661"/>
        </w:trPr>
        <w:tc>
          <w:tcPr>
            <w:tcW w:w="914" w:type="dxa"/>
            <w:vMerge/>
            <w:tcBorders>
              <w:top w:val="nil"/>
              <w:left w:val="single" w:sz="4" w:space="0" w:color="auto"/>
              <w:bottom w:val="single" w:sz="4" w:space="0" w:color="auto"/>
              <w:right w:val="single" w:sz="4" w:space="0" w:color="auto"/>
            </w:tcBorders>
            <w:vAlign w:val="center"/>
            <w:hideMark/>
          </w:tcPr>
          <w:p w14:paraId="4367B21B" w14:textId="77777777" w:rsidR="006A23CE" w:rsidRPr="00EC59C1" w:rsidRDefault="006A23CE" w:rsidP="006A23CE">
            <w:pPr>
              <w:rPr>
                <w:rFonts w:ascii="Avenir Next LT Pro Light" w:hAnsi="Avenir Next LT Pro Light" w:cs="Calibri"/>
                <w:b/>
                <w:bCs/>
              </w:rPr>
            </w:pPr>
          </w:p>
        </w:tc>
        <w:tc>
          <w:tcPr>
            <w:tcW w:w="1715" w:type="dxa"/>
            <w:tcBorders>
              <w:top w:val="single" w:sz="4" w:space="0" w:color="auto"/>
              <w:left w:val="single" w:sz="4" w:space="0" w:color="auto"/>
              <w:bottom w:val="nil"/>
              <w:right w:val="nil"/>
            </w:tcBorders>
            <w:shd w:val="clear" w:color="000000" w:fill="C4D79B"/>
            <w:hideMark/>
          </w:tcPr>
          <w:p w14:paraId="7C2899C2"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71" w:type="dxa"/>
            <w:tcBorders>
              <w:top w:val="single" w:sz="4" w:space="0" w:color="auto"/>
              <w:left w:val="single" w:sz="4" w:space="0" w:color="auto"/>
              <w:bottom w:val="nil"/>
              <w:right w:val="nil"/>
            </w:tcBorders>
            <w:shd w:val="clear" w:color="000000" w:fill="C4D79B"/>
            <w:hideMark/>
          </w:tcPr>
          <w:p w14:paraId="3C9FB385"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15" w:type="dxa"/>
            <w:tcBorders>
              <w:top w:val="single" w:sz="4" w:space="0" w:color="auto"/>
              <w:left w:val="single" w:sz="4" w:space="0" w:color="auto"/>
              <w:bottom w:val="nil"/>
              <w:right w:val="nil"/>
            </w:tcBorders>
            <w:shd w:val="clear" w:color="000000" w:fill="C4D79B"/>
            <w:hideMark/>
          </w:tcPr>
          <w:p w14:paraId="55B6BB86"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68" w:type="dxa"/>
            <w:tcBorders>
              <w:top w:val="single" w:sz="4" w:space="0" w:color="auto"/>
              <w:left w:val="single" w:sz="4" w:space="0" w:color="auto"/>
              <w:bottom w:val="nil"/>
              <w:right w:val="nil"/>
            </w:tcBorders>
            <w:shd w:val="clear" w:color="000000" w:fill="C4D79B"/>
            <w:hideMark/>
          </w:tcPr>
          <w:p w14:paraId="5E44E516"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678" w:type="dxa"/>
            <w:tcBorders>
              <w:top w:val="single" w:sz="4" w:space="0" w:color="auto"/>
              <w:left w:val="single" w:sz="4" w:space="0" w:color="auto"/>
              <w:bottom w:val="nil"/>
              <w:right w:val="single" w:sz="4" w:space="0" w:color="auto"/>
            </w:tcBorders>
            <w:shd w:val="clear" w:color="000000" w:fill="C4D79B"/>
            <w:hideMark/>
          </w:tcPr>
          <w:p w14:paraId="14155BEE"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6A23CE" w:rsidRPr="00EC59C1" w14:paraId="04770283" w14:textId="77777777" w:rsidTr="006A23CE">
        <w:trPr>
          <w:trHeight w:val="290"/>
        </w:trPr>
        <w:tc>
          <w:tcPr>
            <w:tcW w:w="914" w:type="dxa"/>
            <w:vMerge/>
            <w:tcBorders>
              <w:top w:val="nil"/>
              <w:left w:val="single" w:sz="4" w:space="0" w:color="auto"/>
              <w:bottom w:val="single" w:sz="4" w:space="0" w:color="auto"/>
              <w:right w:val="single" w:sz="4" w:space="0" w:color="auto"/>
            </w:tcBorders>
            <w:vAlign w:val="center"/>
            <w:hideMark/>
          </w:tcPr>
          <w:p w14:paraId="18501BAE" w14:textId="77777777" w:rsidR="006A23CE" w:rsidRPr="00EC59C1" w:rsidRDefault="006A23CE" w:rsidP="006A23CE">
            <w:pPr>
              <w:rPr>
                <w:rFonts w:ascii="Avenir Next LT Pro Light" w:hAnsi="Avenir Next LT Pro Light" w:cs="Calibri"/>
                <w:b/>
                <w:bCs/>
              </w:rPr>
            </w:pPr>
          </w:p>
        </w:tc>
        <w:tc>
          <w:tcPr>
            <w:tcW w:w="1715" w:type="dxa"/>
            <w:tcBorders>
              <w:top w:val="nil"/>
              <w:left w:val="single" w:sz="4" w:space="0" w:color="auto"/>
              <w:bottom w:val="single" w:sz="4" w:space="0" w:color="auto"/>
              <w:right w:val="nil"/>
            </w:tcBorders>
            <w:shd w:val="clear" w:color="000000" w:fill="C4D79B"/>
            <w:vAlign w:val="bottom"/>
            <w:hideMark/>
          </w:tcPr>
          <w:p w14:paraId="5442A38C"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71" w:type="dxa"/>
            <w:tcBorders>
              <w:top w:val="nil"/>
              <w:left w:val="single" w:sz="4" w:space="0" w:color="auto"/>
              <w:bottom w:val="single" w:sz="4" w:space="0" w:color="auto"/>
              <w:right w:val="nil"/>
            </w:tcBorders>
            <w:shd w:val="clear" w:color="000000" w:fill="C4D79B"/>
            <w:vAlign w:val="bottom"/>
            <w:hideMark/>
          </w:tcPr>
          <w:p w14:paraId="1B891AB0"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15" w:type="dxa"/>
            <w:tcBorders>
              <w:top w:val="nil"/>
              <w:left w:val="single" w:sz="4" w:space="0" w:color="auto"/>
              <w:bottom w:val="single" w:sz="4" w:space="0" w:color="auto"/>
              <w:right w:val="nil"/>
            </w:tcBorders>
            <w:shd w:val="clear" w:color="000000" w:fill="C4D79B"/>
            <w:vAlign w:val="bottom"/>
            <w:hideMark/>
          </w:tcPr>
          <w:p w14:paraId="75D189D5"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68" w:type="dxa"/>
            <w:tcBorders>
              <w:top w:val="nil"/>
              <w:left w:val="single" w:sz="4" w:space="0" w:color="auto"/>
              <w:bottom w:val="single" w:sz="4" w:space="0" w:color="auto"/>
              <w:right w:val="nil"/>
            </w:tcBorders>
            <w:shd w:val="clear" w:color="000000" w:fill="C4D79B"/>
            <w:vAlign w:val="bottom"/>
            <w:hideMark/>
          </w:tcPr>
          <w:p w14:paraId="02A19D8E"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78" w:type="dxa"/>
            <w:tcBorders>
              <w:top w:val="nil"/>
              <w:left w:val="single" w:sz="4" w:space="0" w:color="auto"/>
              <w:bottom w:val="single" w:sz="4" w:space="0" w:color="auto"/>
              <w:right w:val="single" w:sz="4" w:space="0" w:color="auto"/>
            </w:tcBorders>
            <w:shd w:val="clear" w:color="000000" w:fill="C4D79B"/>
            <w:vAlign w:val="bottom"/>
            <w:hideMark/>
          </w:tcPr>
          <w:p w14:paraId="0D25F6BA"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w:t>
            </w:r>
          </w:p>
        </w:tc>
      </w:tr>
      <w:tr w:rsidR="006A23CE" w:rsidRPr="00EC59C1" w14:paraId="5AACFCCB" w14:textId="77777777" w:rsidTr="006A23CE">
        <w:trPr>
          <w:trHeight w:val="296"/>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64A803E4" w14:textId="77777777" w:rsidR="006A23CE" w:rsidRPr="00EC59C1" w:rsidRDefault="006A23CE" w:rsidP="006A23CE">
            <w:pPr>
              <w:jc w:val="center"/>
              <w:rPr>
                <w:rFonts w:ascii="Avenir Next LT Pro Light" w:hAnsi="Avenir Next LT Pro Light" w:cs="Calibri"/>
              </w:rPr>
            </w:pPr>
            <w:r w:rsidRPr="00EC59C1">
              <w:rPr>
                <w:rFonts w:ascii="Avenir Next LT Pro Light" w:hAnsi="Avenir Next LT Pro Light" w:cs="Calibri"/>
              </w:rPr>
              <w:t>10 - 12</w:t>
            </w:r>
          </w:p>
        </w:tc>
        <w:tc>
          <w:tcPr>
            <w:tcW w:w="1715" w:type="dxa"/>
            <w:tcBorders>
              <w:top w:val="nil"/>
              <w:left w:val="nil"/>
              <w:bottom w:val="single" w:sz="4" w:space="0" w:color="auto"/>
              <w:right w:val="single" w:sz="4" w:space="0" w:color="auto"/>
            </w:tcBorders>
            <w:shd w:val="clear" w:color="auto" w:fill="auto"/>
            <w:vAlign w:val="bottom"/>
            <w:hideMark/>
          </w:tcPr>
          <w:p w14:paraId="1CAA2823" w14:textId="77777777"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1</w:t>
            </w:r>
          </w:p>
        </w:tc>
        <w:tc>
          <w:tcPr>
            <w:tcW w:w="1471" w:type="dxa"/>
            <w:tcBorders>
              <w:top w:val="nil"/>
              <w:left w:val="nil"/>
              <w:bottom w:val="single" w:sz="4" w:space="0" w:color="auto"/>
              <w:right w:val="single" w:sz="4" w:space="0" w:color="auto"/>
            </w:tcBorders>
            <w:shd w:val="clear" w:color="auto" w:fill="auto"/>
            <w:vAlign w:val="bottom"/>
            <w:hideMark/>
          </w:tcPr>
          <w:p w14:paraId="46D27F49" w14:textId="77777777"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1</w:t>
            </w:r>
          </w:p>
        </w:tc>
        <w:tc>
          <w:tcPr>
            <w:tcW w:w="1715" w:type="dxa"/>
            <w:tcBorders>
              <w:top w:val="nil"/>
              <w:left w:val="nil"/>
              <w:bottom w:val="single" w:sz="4" w:space="0" w:color="auto"/>
              <w:right w:val="single" w:sz="4" w:space="0" w:color="auto"/>
            </w:tcBorders>
            <w:shd w:val="clear" w:color="auto" w:fill="auto"/>
            <w:vAlign w:val="bottom"/>
            <w:hideMark/>
          </w:tcPr>
          <w:p w14:paraId="1469F2AE" w14:textId="77777777"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1</w:t>
            </w:r>
          </w:p>
        </w:tc>
        <w:tc>
          <w:tcPr>
            <w:tcW w:w="1768" w:type="dxa"/>
            <w:tcBorders>
              <w:top w:val="nil"/>
              <w:left w:val="nil"/>
              <w:bottom w:val="single" w:sz="4" w:space="0" w:color="auto"/>
              <w:right w:val="single" w:sz="4" w:space="0" w:color="auto"/>
            </w:tcBorders>
            <w:shd w:val="clear" w:color="auto" w:fill="auto"/>
            <w:noWrap/>
            <w:vAlign w:val="bottom"/>
            <w:hideMark/>
          </w:tcPr>
          <w:p w14:paraId="3F8FCAE9" w14:textId="7B2FD92C" w:rsidR="006A23CE" w:rsidRPr="00EC59C1" w:rsidRDefault="006A23CE" w:rsidP="006A23CE">
            <w:pPr>
              <w:jc w:val="right"/>
              <w:rPr>
                <w:rFonts w:ascii="Avenir Next LT Pro Light" w:hAnsi="Avenir Next LT Pro Light" w:cs="Calibri"/>
                <w:color w:val="000000"/>
              </w:rPr>
            </w:pPr>
            <w:r w:rsidRPr="00EC59C1">
              <w:rPr>
                <w:rFonts w:ascii="Avenir Next LT Pro Light" w:hAnsi="Avenir Next LT Pro Light" w:cs="Calibri"/>
                <w:color w:val="000000"/>
              </w:rPr>
              <w:t> </w:t>
            </w:r>
            <w:r w:rsidR="004124E7" w:rsidRPr="00EC59C1">
              <w:rPr>
                <w:rFonts w:ascii="Avenir Next LT Pro Light" w:hAnsi="Avenir Next LT Pro Light" w:cs="Calibri"/>
                <w:color w:val="000000"/>
              </w:rPr>
              <w:t>0</w:t>
            </w:r>
          </w:p>
        </w:tc>
        <w:tc>
          <w:tcPr>
            <w:tcW w:w="1678" w:type="dxa"/>
            <w:tcBorders>
              <w:top w:val="nil"/>
              <w:left w:val="nil"/>
              <w:bottom w:val="single" w:sz="4" w:space="0" w:color="auto"/>
              <w:right w:val="single" w:sz="4" w:space="0" w:color="auto"/>
            </w:tcBorders>
            <w:shd w:val="clear" w:color="auto" w:fill="auto"/>
            <w:noWrap/>
            <w:vAlign w:val="bottom"/>
            <w:hideMark/>
          </w:tcPr>
          <w:p w14:paraId="0A683459" w14:textId="77777777" w:rsidR="006A23CE" w:rsidRPr="00EC59C1" w:rsidRDefault="006A23CE" w:rsidP="006A23CE">
            <w:pPr>
              <w:jc w:val="right"/>
              <w:rPr>
                <w:rFonts w:ascii="Avenir Next LT Pro Light" w:hAnsi="Avenir Next LT Pro Light" w:cs="Calibri"/>
                <w:color w:val="000000"/>
              </w:rPr>
            </w:pPr>
            <w:r w:rsidRPr="00EC59C1">
              <w:rPr>
                <w:rFonts w:ascii="Avenir Next LT Pro Light" w:hAnsi="Avenir Next LT Pro Light" w:cs="Calibri"/>
                <w:color w:val="000000"/>
              </w:rPr>
              <w:t>0%</w:t>
            </w:r>
          </w:p>
        </w:tc>
      </w:tr>
      <w:tr w:rsidR="006A23CE" w:rsidRPr="00EC59C1" w14:paraId="488AF2C5" w14:textId="77777777" w:rsidTr="006A23CE">
        <w:trPr>
          <w:trHeight w:val="296"/>
        </w:trPr>
        <w:tc>
          <w:tcPr>
            <w:tcW w:w="914" w:type="dxa"/>
            <w:tcBorders>
              <w:top w:val="nil"/>
              <w:left w:val="single" w:sz="4" w:space="0" w:color="auto"/>
              <w:bottom w:val="single" w:sz="4" w:space="0" w:color="auto"/>
              <w:right w:val="single" w:sz="4" w:space="0" w:color="auto"/>
            </w:tcBorders>
            <w:shd w:val="clear" w:color="auto" w:fill="auto"/>
            <w:noWrap/>
            <w:vAlign w:val="bottom"/>
            <w:hideMark/>
          </w:tcPr>
          <w:p w14:paraId="396AD602" w14:textId="77777777" w:rsidR="006A23CE" w:rsidRPr="00EC59C1" w:rsidRDefault="006A23CE" w:rsidP="006A23CE">
            <w:pPr>
              <w:jc w:val="center"/>
              <w:rPr>
                <w:rFonts w:ascii="Avenir Next LT Pro Light" w:hAnsi="Avenir Next LT Pro Light" w:cs="Calibri"/>
              </w:rPr>
            </w:pPr>
            <w:r w:rsidRPr="00EC59C1">
              <w:rPr>
                <w:rFonts w:ascii="Avenir Next LT Pro Light" w:hAnsi="Avenir Next LT Pro Light" w:cs="Calibri"/>
              </w:rPr>
              <w:t>Total</w:t>
            </w:r>
          </w:p>
        </w:tc>
        <w:tc>
          <w:tcPr>
            <w:tcW w:w="1715" w:type="dxa"/>
            <w:tcBorders>
              <w:top w:val="nil"/>
              <w:left w:val="nil"/>
              <w:bottom w:val="single" w:sz="4" w:space="0" w:color="auto"/>
              <w:right w:val="single" w:sz="4" w:space="0" w:color="auto"/>
            </w:tcBorders>
            <w:shd w:val="clear" w:color="auto" w:fill="auto"/>
            <w:vAlign w:val="bottom"/>
            <w:hideMark/>
          </w:tcPr>
          <w:p w14:paraId="52A0D188" w14:textId="61083D51"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 </w:t>
            </w:r>
            <w:r w:rsidR="004124E7" w:rsidRPr="00EC59C1">
              <w:rPr>
                <w:rFonts w:ascii="Avenir Next LT Pro Light" w:hAnsi="Avenir Next LT Pro Light" w:cs="Calibri"/>
              </w:rPr>
              <w:t>1</w:t>
            </w:r>
          </w:p>
        </w:tc>
        <w:tc>
          <w:tcPr>
            <w:tcW w:w="1471" w:type="dxa"/>
            <w:tcBorders>
              <w:top w:val="nil"/>
              <w:left w:val="nil"/>
              <w:bottom w:val="single" w:sz="4" w:space="0" w:color="auto"/>
              <w:right w:val="single" w:sz="4" w:space="0" w:color="auto"/>
            </w:tcBorders>
            <w:shd w:val="clear" w:color="auto" w:fill="auto"/>
            <w:vAlign w:val="bottom"/>
            <w:hideMark/>
          </w:tcPr>
          <w:p w14:paraId="7E934131" w14:textId="0BA027E2"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 </w:t>
            </w:r>
            <w:r w:rsidR="004124E7" w:rsidRPr="00EC59C1">
              <w:rPr>
                <w:rFonts w:ascii="Avenir Next LT Pro Light" w:hAnsi="Avenir Next LT Pro Light" w:cs="Calibri"/>
              </w:rPr>
              <w:t>1</w:t>
            </w:r>
          </w:p>
        </w:tc>
        <w:tc>
          <w:tcPr>
            <w:tcW w:w="1715" w:type="dxa"/>
            <w:tcBorders>
              <w:top w:val="nil"/>
              <w:left w:val="nil"/>
              <w:bottom w:val="single" w:sz="4" w:space="0" w:color="auto"/>
              <w:right w:val="single" w:sz="4" w:space="0" w:color="auto"/>
            </w:tcBorders>
            <w:shd w:val="clear" w:color="auto" w:fill="auto"/>
            <w:vAlign w:val="bottom"/>
            <w:hideMark/>
          </w:tcPr>
          <w:p w14:paraId="7238FF7E" w14:textId="1D88C045" w:rsidR="006A23CE" w:rsidRPr="00EC59C1" w:rsidRDefault="004124E7" w:rsidP="006A23CE">
            <w:pPr>
              <w:jc w:val="right"/>
              <w:rPr>
                <w:rFonts w:ascii="Avenir Next LT Pro Light" w:hAnsi="Avenir Next LT Pro Light" w:cs="Calibri"/>
              </w:rPr>
            </w:pPr>
            <w:r w:rsidRPr="00EC59C1">
              <w:rPr>
                <w:rFonts w:ascii="Avenir Next LT Pro Light" w:hAnsi="Avenir Next LT Pro Light" w:cs="Calibri"/>
              </w:rPr>
              <w:t>1</w:t>
            </w:r>
          </w:p>
        </w:tc>
        <w:tc>
          <w:tcPr>
            <w:tcW w:w="1768" w:type="dxa"/>
            <w:tcBorders>
              <w:top w:val="nil"/>
              <w:left w:val="nil"/>
              <w:bottom w:val="single" w:sz="4" w:space="0" w:color="auto"/>
              <w:right w:val="single" w:sz="4" w:space="0" w:color="auto"/>
            </w:tcBorders>
            <w:shd w:val="clear" w:color="auto" w:fill="auto"/>
            <w:noWrap/>
            <w:vAlign w:val="bottom"/>
            <w:hideMark/>
          </w:tcPr>
          <w:p w14:paraId="0FAE6702" w14:textId="2ACC3E20" w:rsidR="006A23CE" w:rsidRPr="00EC59C1" w:rsidRDefault="004124E7" w:rsidP="006A23CE">
            <w:pPr>
              <w:jc w:val="right"/>
              <w:rPr>
                <w:rFonts w:ascii="Avenir Next LT Pro Light" w:hAnsi="Avenir Next LT Pro Light" w:cs="Calibri"/>
                <w:color w:val="000000"/>
              </w:rPr>
            </w:pPr>
            <w:r w:rsidRPr="00EC59C1">
              <w:rPr>
                <w:rFonts w:ascii="Avenir Next LT Pro Light" w:hAnsi="Avenir Next LT Pro Light" w:cs="Calibri"/>
                <w:color w:val="000000"/>
              </w:rPr>
              <w:t>0</w:t>
            </w:r>
          </w:p>
        </w:tc>
        <w:tc>
          <w:tcPr>
            <w:tcW w:w="1678" w:type="dxa"/>
            <w:tcBorders>
              <w:top w:val="nil"/>
              <w:left w:val="nil"/>
              <w:bottom w:val="single" w:sz="4" w:space="0" w:color="auto"/>
              <w:right w:val="single" w:sz="4" w:space="0" w:color="auto"/>
            </w:tcBorders>
            <w:shd w:val="clear" w:color="auto" w:fill="auto"/>
            <w:noWrap/>
            <w:vAlign w:val="bottom"/>
            <w:hideMark/>
          </w:tcPr>
          <w:p w14:paraId="30B2704C" w14:textId="5E8BD2FA" w:rsidR="006A23CE" w:rsidRPr="00EC59C1" w:rsidRDefault="006A23CE" w:rsidP="006A23CE">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6A23CE" w:rsidRPr="00EC59C1" w14:paraId="598B4167" w14:textId="77777777" w:rsidTr="006A23CE">
        <w:trPr>
          <w:trHeight w:val="1145"/>
        </w:trPr>
        <w:tc>
          <w:tcPr>
            <w:tcW w:w="9264"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59D9DE08" w14:textId="77777777" w:rsidR="00035E2D" w:rsidRPr="00EC59C1" w:rsidRDefault="006A23CE" w:rsidP="006A23CE">
            <w:pPr>
              <w:rPr>
                <w:rFonts w:ascii="Avenir Next LT Pro Light" w:hAnsi="Avenir Next LT Pro Light" w:cs="Calibri"/>
                <w:i/>
                <w:iCs/>
                <w:sz w:val="18"/>
                <w:szCs w:val="18"/>
              </w:rPr>
            </w:pPr>
            <w:r w:rsidRPr="00EC59C1">
              <w:rPr>
                <w:rFonts w:ascii="Avenir Next LT Pro Light" w:hAnsi="Avenir Next LT Pro Light" w:cs="Calibri"/>
                <w:i/>
                <w:iCs/>
                <w:sz w:val="18"/>
                <w:szCs w:val="18"/>
              </w:rPr>
              <w:t xml:space="preserve">Totals should equate to those included in the Chapter 4 total employee schedule. Employees and Posts numbers are as </w:t>
            </w:r>
            <w:r w:rsidR="00404E3C" w:rsidRPr="00EC59C1">
              <w:rPr>
                <w:rFonts w:ascii="Avenir Next LT Pro Light" w:hAnsi="Avenir Next LT Pro Light" w:cs="Calibri"/>
                <w:i/>
                <w:iCs/>
                <w:sz w:val="18"/>
                <w:szCs w:val="18"/>
              </w:rPr>
              <w:t>of</w:t>
            </w:r>
            <w:r w:rsidRPr="00EC59C1">
              <w:rPr>
                <w:rFonts w:ascii="Avenir Next LT Pro Light" w:hAnsi="Avenir Next LT Pro Light" w:cs="Calibri"/>
                <w:i/>
                <w:iCs/>
                <w:sz w:val="18"/>
                <w:szCs w:val="18"/>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404E3C" w:rsidRPr="00EC59C1">
              <w:rPr>
                <w:rFonts w:ascii="Avenir Next LT Pro Light" w:hAnsi="Avenir Next LT Pro Light" w:cs="Calibri"/>
                <w:i/>
                <w:iCs/>
                <w:sz w:val="18"/>
                <w:szCs w:val="18"/>
              </w:rPr>
              <w:t>e.g.,</w:t>
            </w:r>
            <w:r w:rsidRPr="00EC59C1">
              <w:rPr>
                <w:rFonts w:ascii="Avenir Next LT Pro Light" w:hAnsi="Avenir Next LT Pro Light" w:cs="Calibri"/>
                <w:i/>
                <w:iCs/>
                <w:sz w:val="18"/>
                <w:szCs w:val="18"/>
              </w:rPr>
              <w:t xml:space="preserve"> ‘senior management’) then dividing that total by 250 to give the number of posts equivalent to the accumulated days.     </w:t>
            </w:r>
          </w:p>
          <w:p w14:paraId="15903D45" w14:textId="0105E2C9" w:rsidR="006A23CE" w:rsidRPr="00EC59C1" w:rsidRDefault="006A23CE" w:rsidP="00035E2D">
            <w:pPr>
              <w:jc w:val="right"/>
              <w:rPr>
                <w:rFonts w:ascii="Avenir Next LT Pro Light" w:hAnsi="Avenir Next LT Pro Light" w:cs="Calibri"/>
                <w:i/>
                <w:iCs/>
                <w:sz w:val="18"/>
                <w:szCs w:val="18"/>
              </w:rPr>
            </w:pPr>
            <w:r w:rsidRPr="00EC59C1">
              <w:rPr>
                <w:rFonts w:ascii="Avenir Next LT Pro Light" w:hAnsi="Avenir Next LT Pro Light" w:cs="Calibri"/>
                <w:i/>
                <w:iCs/>
                <w:sz w:val="18"/>
                <w:szCs w:val="18"/>
              </w:rPr>
              <w:t xml:space="preserve">  </w:t>
            </w:r>
            <w:r w:rsidR="00FC2CDF" w:rsidRPr="00EC59C1">
              <w:rPr>
                <w:rFonts w:ascii="Avenir Next LT Pro Light" w:hAnsi="Avenir Next LT Pro Light" w:cs="Calibri"/>
                <w:i/>
                <w:iCs/>
                <w:sz w:val="18"/>
                <w:szCs w:val="18"/>
              </w:rPr>
              <w:t>T3.23.5</w:t>
            </w:r>
            <w:r w:rsidRPr="00EC59C1">
              <w:rPr>
                <w:rFonts w:ascii="Avenir Next LT Pro Light" w:hAnsi="Avenir Next LT Pro Light" w:cs="Calibri"/>
                <w:i/>
                <w:iCs/>
                <w:sz w:val="18"/>
                <w:szCs w:val="18"/>
              </w:rPr>
              <w:t xml:space="preserve">                                          </w:t>
            </w:r>
          </w:p>
        </w:tc>
      </w:tr>
    </w:tbl>
    <w:p w14:paraId="4E58F53E" w14:textId="77777777" w:rsidR="005169AD" w:rsidRPr="00EC59C1" w:rsidRDefault="005169AD" w:rsidP="00256BB6">
      <w:pPr>
        <w:contextualSpacing/>
        <w:rPr>
          <w:rFonts w:ascii="Avenir Next LT Pro Light" w:hAnsi="Avenir Next LT Pro Light" w:cs="Arial"/>
        </w:rPr>
      </w:pPr>
    </w:p>
    <w:p w14:paraId="37E0CAD4" w14:textId="77777777" w:rsidR="00546C73" w:rsidRDefault="00546C73" w:rsidP="00256BB6">
      <w:pPr>
        <w:contextualSpacing/>
        <w:rPr>
          <w:rFonts w:ascii="Avenir Next LT Pro Light" w:hAnsi="Avenir Next LT Pro Light" w:cs="Arial"/>
        </w:rPr>
      </w:pPr>
    </w:p>
    <w:p w14:paraId="47CBB048" w14:textId="77777777" w:rsidR="005C3B9B" w:rsidRDefault="005C3B9B" w:rsidP="00256BB6">
      <w:pPr>
        <w:contextualSpacing/>
        <w:rPr>
          <w:rFonts w:ascii="Avenir Next LT Pro Light" w:hAnsi="Avenir Next LT Pro Light" w:cs="Arial"/>
        </w:rPr>
      </w:pPr>
    </w:p>
    <w:p w14:paraId="1AD19229" w14:textId="77777777" w:rsidR="005C3B9B" w:rsidRDefault="005C3B9B" w:rsidP="00256BB6">
      <w:pPr>
        <w:contextualSpacing/>
        <w:rPr>
          <w:rFonts w:ascii="Avenir Next LT Pro Light" w:hAnsi="Avenir Next LT Pro Light" w:cs="Arial"/>
        </w:rPr>
      </w:pPr>
    </w:p>
    <w:p w14:paraId="35B874AE" w14:textId="77777777" w:rsidR="005C3B9B" w:rsidRDefault="005C3B9B" w:rsidP="00256BB6">
      <w:pPr>
        <w:contextualSpacing/>
        <w:rPr>
          <w:rFonts w:ascii="Avenir Next LT Pro Light" w:hAnsi="Avenir Next LT Pro Light" w:cs="Arial"/>
        </w:rPr>
      </w:pPr>
    </w:p>
    <w:p w14:paraId="15CCFB13" w14:textId="77777777" w:rsidR="005C3B9B" w:rsidRDefault="005C3B9B" w:rsidP="00256BB6">
      <w:pPr>
        <w:contextualSpacing/>
        <w:rPr>
          <w:rFonts w:ascii="Avenir Next LT Pro Light" w:hAnsi="Avenir Next LT Pro Light" w:cs="Arial"/>
        </w:rPr>
      </w:pPr>
    </w:p>
    <w:p w14:paraId="4E130984" w14:textId="77777777" w:rsidR="005C3B9B" w:rsidRDefault="005C3B9B" w:rsidP="00256BB6">
      <w:pPr>
        <w:contextualSpacing/>
        <w:rPr>
          <w:rFonts w:ascii="Avenir Next LT Pro Light" w:hAnsi="Avenir Next LT Pro Light" w:cs="Arial"/>
        </w:rPr>
      </w:pPr>
    </w:p>
    <w:p w14:paraId="5838E62E" w14:textId="77777777" w:rsidR="005C3B9B" w:rsidRDefault="005C3B9B" w:rsidP="00256BB6">
      <w:pPr>
        <w:contextualSpacing/>
        <w:rPr>
          <w:rFonts w:ascii="Avenir Next LT Pro Light" w:hAnsi="Avenir Next LT Pro Light" w:cs="Arial"/>
        </w:rPr>
      </w:pPr>
    </w:p>
    <w:p w14:paraId="0F98FE67" w14:textId="77777777" w:rsidR="005C3B9B" w:rsidRDefault="005C3B9B" w:rsidP="00256BB6">
      <w:pPr>
        <w:contextualSpacing/>
        <w:rPr>
          <w:rFonts w:ascii="Avenir Next LT Pro Light" w:hAnsi="Avenir Next LT Pro Light" w:cs="Arial"/>
        </w:rPr>
      </w:pPr>
    </w:p>
    <w:p w14:paraId="674AE544" w14:textId="77777777" w:rsidR="005C3B9B" w:rsidRDefault="005C3B9B" w:rsidP="00256BB6">
      <w:pPr>
        <w:contextualSpacing/>
        <w:rPr>
          <w:rFonts w:ascii="Avenir Next LT Pro Light" w:hAnsi="Avenir Next LT Pro Light" w:cs="Arial"/>
        </w:rPr>
      </w:pPr>
    </w:p>
    <w:p w14:paraId="6A3CE49E" w14:textId="77777777" w:rsidR="005C3B9B" w:rsidRDefault="005C3B9B" w:rsidP="00256BB6">
      <w:pPr>
        <w:contextualSpacing/>
        <w:rPr>
          <w:rFonts w:ascii="Avenir Next LT Pro Light" w:hAnsi="Avenir Next LT Pro Light" w:cs="Arial"/>
        </w:rPr>
      </w:pPr>
    </w:p>
    <w:p w14:paraId="2990F31E" w14:textId="77777777" w:rsidR="005C3B9B" w:rsidRDefault="005C3B9B" w:rsidP="00256BB6">
      <w:pPr>
        <w:contextualSpacing/>
        <w:rPr>
          <w:rFonts w:ascii="Avenir Next LT Pro Light" w:hAnsi="Avenir Next LT Pro Light" w:cs="Arial"/>
        </w:rPr>
      </w:pPr>
    </w:p>
    <w:p w14:paraId="62CC581A" w14:textId="77777777" w:rsidR="005C3B9B" w:rsidRDefault="005C3B9B" w:rsidP="00256BB6">
      <w:pPr>
        <w:contextualSpacing/>
        <w:rPr>
          <w:rFonts w:ascii="Avenir Next LT Pro Light" w:hAnsi="Avenir Next LT Pro Light" w:cs="Arial"/>
        </w:rPr>
      </w:pPr>
    </w:p>
    <w:p w14:paraId="31398665" w14:textId="77777777" w:rsidR="005C3B9B" w:rsidRDefault="005C3B9B" w:rsidP="00256BB6">
      <w:pPr>
        <w:contextualSpacing/>
        <w:rPr>
          <w:rFonts w:ascii="Avenir Next LT Pro Light" w:hAnsi="Avenir Next LT Pro Light" w:cs="Arial"/>
        </w:rPr>
      </w:pPr>
    </w:p>
    <w:p w14:paraId="4D031962" w14:textId="77777777" w:rsidR="005C3B9B" w:rsidRDefault="005C3B9B" w:rsidP="00256BB6">
      <w:pPr>
        <w:contextualSpacing/>
        <w:rPr>
          <w:rFonts w:ascii="Avenir Next LT Pro Light" w:hAnsi="Avenir Next LT Pro Light" w:cs="Arial"/>
        </w:rPr>
      </w:pPr>
    </w:p>
    <w:p w14:paraId="46F74C25" w14:textId="77777777" w:rsidR="005C3B9B" w:rsidRDefault="005C3B9B" w:rsidP="00256BB6">
      <w:pPr>
        <w:contextualSpacing/>
        <w:rPr>
          <w:rFonts w:ascii="Avenir Next LT Pro Light" w:hAnsi="Avenir Next LT Pro Light" w:cs="Arial"/>
        </w:rPr>
      </w:pPr>
    </w:p>
    <w:p w14:paraId="46A64B10" w14:textId="77777777" w:rsidR="005C3B9B" w:rsidRDefault="005C3B9B" w:rsidP="00256BB6">
      <w:pPr>
        <w:contextualSpacing/>
        <w:rPr>
          <w:rFonts w:ascii="Avenir Next LT Pro Light" w:hAnsi="Avenir Next LT Pro Light" w:cs="Arial"/>
        </w:rPr>
      </w:pPr>
    </w:p>
    <w:p w14:paraId="789DB9D5" w14:textId="77777777" w:rsidR="005C3B9B" w:rsidRDefault="005C3B9B" w:rsidP="00256BB6">
      <w:pPr>
        <w:contextualSpacing/>
        <w:rPr>
          <w:rFonts w:ascii="Avenir Next LT Pro Light" w:hAnsi="Avenir Next LT Pro Light" w:cs="Arial"/>
        </w:rPr>
      </w:pPr>
    </w:p>
    <w:p w14:paraId="01750748" w14:textId="77777777" w:rsidR="005C3B9B" w:rsidRDefault="005C3B9B" w:rsidP="00256BB6">
      <w:pPr>
        <w:contextualSpacing/>
        <w:rPr>
          <w:rFonts w:ascii="Avenir Next LT Pro Light" w:hAnsi="Avenir Next LT Pro Light" w:cs="Arial"/>
        </w:rPr>
      </w:pPr>
    </w:p>
    <w:p w14:paraId="4859815F" w14:textId="77777777" w:rsidR="005C3B9B" w:rsidRDefault="005C3B9B" w:rsidP="00256BB6">
      <w:pPr>
        <w:contextualSpacing/>
        <w:rPr>
          <w:rFonts w:ascii="Avenir Next LT Pro Light" w:hAnsi="Avenir Next LT Pro Light" w:cs="Arial"/>
        </w:rPr>
      </w:pPr>
    </w:p>
    <w:p w14:paraId="53EE8B8E" w14:textId="77777777" w:rsidR="005C3B9B" w:rsidRDefault="005C3B9B" w:rsidP="00256BB6">
      <w:pPr>
        <w:contextualSpacing/>
        <w:rPr>
          <w:rFonts w:ascii="Avenir Next LT Pro Light" w:hAnsi="Avenir Next LT Pro Light" w:cs="Arial"/>
        </w:rPr>
      </w:pPr>
    </w:p>
    <w:p w14:paraId="37A92E12" w14:textId="77777777" w:rsidR="005C3B9B" w:rsidRDefault="005C3B9B" w:rsidP="00256BB6">
      <w:pPr>
        <w:contextualSpacing/>
        <w:rPr>
          <w:rFonts w:ascii="Avenir Next LT Pro Light" w:hAnsi="Avenir Next LT Pro Light" w:cs="Arial"/>
        </w:rPr>
      </w:pPr>
    </w:p>
    <w:p w14:paraId="73A5A1C3" w14:textId="77777777" w:rsidR="005C3B9B" w:rsidRPr="00EC59C1" w:rsidRDefault="005C3B9B" w:rsidP="00256BB6">
      <w:pPr>
        <w:contextualSpacing/>
        <w:rPr>
          <w:rFonts w:ascii="Avenir Next LT Pro Light" w:hAnsi="Avenir Next LT Pro Light" w:cs="Arial"/>
        </w:rPr>
      </w:pPr>
    </w:p>
    <w:p w14:paraId="45D1F371" w14:textId="77777777" w:rsidR="00DA4F42" w:rsidRPr="00EC59C1" w:rsidRDefault="00DA4F42" w:rsidP="00256BB6">
      <w:pPr>
        <w:pStyle w:val="Heading2"/>
        <w:contextualSpacing/>
        <w:rPr>
          <w:rFonts w:ascii="Avenir Next LT Pro Light" w:hAnsi="Avenir Next LT Pro Light" w:cs="Arial"/>
        </w:rPr>
      </w:pPr>
      <w:bookmarkStart w:id="135" w:name="_Toc331763677"/>
      <w:bookmarkStart w:id="136" w:name="_Toc188446509"/>
      <w:r w:rsidRPr="00EC59C1">
        <w:rPr>
          <w:rFonts w:ascii="Avenir Next LT Pro Light" w:hAnsi="Avenir Next LT Pro Light" w:cs="Arial"/>
        </w:rPr>
        <w:lastRenderedPageBreak/>
        <w:t>COMPONENT I: C</w:t>
      </w:r>
      <w:r w:rsidR="00013FA7" w:rsidRPr="00EC59C1">
        <w:rPr>
          <w:rFonts w:ascii="Avenir Next LT Pro Light" w:hAnsi="Avenir Next LT Pro Light" w:cs="Arial"/>
        </w:rPr>
        <w:t>ORPORATE POLICY AND</w:t>
      </w:r>
      <w:r w:rsidRPr="00EC59C1">
        <w:rPr>
          <w:rFonts w:ascii="Avenir Next LT Pro Light" w:hAnsi="Avenir Next LT Pro Light" w:cs="Arial"/>
        </w:rPr>
        <w:t xml:space="preserve"> OTHER</w:t>
      </w:r>
      <w:r w:rsidR="009B2851" w:rsidRPr="00EC59C1">
        <w:rPr>
          <w:rFonts w:ascii="Avenir Next LT Pro Light" w:hAnsi="Avenir Next LT Pro Light" w:cs="Arial"/>
        </w:rPr>
        <w:t xml:space="preserve"> SERVICES</w:t>
      </w:r>
      <w:bookmarkEnd w:id="135"/>
      <w:bookmarkEnd w:id="136"/>
    </w:p>
    <w:p w14:paraId="22751A62" w14:textId="77777777" w:rsidR="00F66245" w:rsidRPr="00EC59C1" w:rsidRDefault="00F66245" w:rsidP="00256BB6">
      <w:pPr>
        <w:contextualSpacing/>
        <w:rPr>
          <w:rFonts w:ascii="Avenir Next LT Pro Light" w:hAnsi="Avenir Next LT Pro Light" w:cs="Arial"/>
        </w:rPr>
      </w:pPr>
    </w:p>
    <w:p w14:paraId="0181DD66" w14:textId="77777777" w:rsidR="00DA4F42" w:rsidRPr="00EC59C1" w:rsidRDefault="000A2680"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094C80" w:rsidRPr="00EC59C1">
        <w:rPr>
          <w:rFonts w:ascii="Avenir Next LT Pro Light" w:hAnsi="Avenir Next LT Pro Light" w:cs="Arial"/>
        </w:rPr>
        <w:t>includes</w:t>
      </w:r>
      <w:r w:rsidRPr="00EC59C1">
        <w:rPr>
          <w:rFonts w:ascii="Avenir Next LT Pro Light" w:hAnsi="Avenir Next LT Pro Light" w:cs="Arial"/>
        </w:rPr>
        <w:t xml:space="preserve"> corporate policy, financial services, human resource services, </w:t>
      </w:r>
      <w:r w:rsidR="00AE0BA4" w:rsidRPr="00EC59C1">
        <w:rPr>
          <w:rFonts w:ascii="Avenir Next LT Pro Light" w:hAnsi="Avenir Next LT Pro Light" w:cs="Arial"/>
        </w:rPr>
        <w:t>ICT services, property services.</w:t>
      </w:r>
    </w:p>
    <w:p w14:paraId="6E174394" w14:textId="77777777" w:rsidR="00AE0BA4" w:rsidRPr="00EC59C1" w:rsidRDefault="00AE0BA4" w:rsidP="00256BB6">
      <w:pPr>
        <w:contextualSpacing/>
        <w:rPr>
          <w:rFonts w:ascii="Avenir Next LT Pro Light" w:hAnsi="Avenir Next LT Pro Light" w:cs="Arial"/>
        </w:rPr>
      </w:pPr>
    </w:p>
    <w:p w14:paraId="0D888772" w14:textId="77777777" w:rsidR="00DA4F42" w:rsidRPr="00EC59C1" w:rsidRDefault="00DA4F42"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CORPORATE POLICY, Etc</w:t>
      </w:r>
    </w:p>
    <w:p w14:paraId="49C0D709" w14:textId="77777777" w:rsidR="00CC1EA7" w:rsidRPr="00EC59C1" w:rsidRDefault="00CC1EA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6598E2A" w14:textId="438785F2" w:rsidR="00F21B54" w:rsidRPr="00EC59C1" w:rsidRDefault="005D5E12" w:rsidP="004013D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has developed and adopted numerous policies that guide its operations ranging from Human Resource to information and communication technology</w:t>
      </w:r>
      <w:r w:rsidR="00DE2E9A">
        <w:rPr>
          <w:rFonts w:ascii="Avenir Next LT Pro Light" w:hAnsi="Avenir Next LT Pro Light" w:cs="Arial"/>
          <w:bCs/>
          <w:iCs/>
        </w:rPr>
        <w:t>.</w:t>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t xml:space="preserve">           </w:t>
      </w:r>
      <w:r w:rsidR="00FC2CDF" w:rsidRPr="00EC59C1">
        <w:rPr>
          <w:rFonts w:ascii="Avenir Next LT Pro Light" w:hAnsi="Avenir Next LT Pro Light" w:cs="Arial"/>
          <w:bCs/>
          <w:iCs/>
        </w:rPr>
        <w:tab/>
      </w:r>
    </w:p>
    <w:p w14:paraId="06065E12" w14:textId="6E4BA082" w:rsidR="00546C73" w:rsidRPr="00EC59C1" w:rsidRDefault="00FC2CDF" w:rsidP="00F21B5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3.24</w:t>
      </w:r>
    </w:p>
    <w:p w14:paraId="5AF0CDF9" w14:textId="77777777" w:rsidR="006A23CE" w:rsidRPr="00EC59C1" w:rsidRDefault="006A23CE" w:rsidP="00256BB6">
      <w:pPr>
        <w:contextualSpacing/>
        <w:rPr>
          <w:rFonts w:ascii="Avenir Next LT Pro Light" w:hAnsi="Avenir Next LT Pro Light" w:cs="Arial"/>
        </w:rPr>
      </w:pPr>
    </w:p>
    <w:p w14:paraId="631AB1E8" w14:textId="77777777" w:rsidR="003240A1" w:rsidRPr="00EC59C1" w:rsidRDefault="003240A1" w:rsidP="00256BB6">
      <w:pPr>
        <w:pStyle w:val="Heading3"/>
        <w:spacing w:before="0"/>
        <w:contextualSpacing/>
        <w:rPr>
          <w:rFonts w:ascii="Avenir Next LT Pro Light" w:hAnsi="Avenir Next LT Pro Light" w:cs="Arial"/>
        </w:rPr>
      </w:pPr>
      <w:bookmarkStart w:id="137" w:name="_Toc331763678"/>
      <w:bookmarkStart w:id="138" w:name="_Toc188446510"/>
      <w:r w:rsidRPr="00EC59C1">
        <w:rPr>
          <w:rFonts w:ascii="Avenir Next LT Pro Light" w:hAnsi="Avenir Next LT Pro Light" w:cs="Arial"/>
        </w:rPr>
        <w:t>3.</w:t>
      </w:r>
      <w:r w:rsidR="00CC1EA7" w:rsidRPr="00EC59C1">
        <w:rPr>
          <w:rFonts w:ascii="Avenir Next LT Pro Light" w:hAnsi="Avenir Next LT Pro Light" w:cs="Arial"/>
          <w:lang w:val="en-US"/>
        </w:rPr>
        <w:t>24</w:t>
      </w:r>
      <w:r w:rsidRPr="00EC59C1">
        <w:rPr>
          <w:rFonts w:ascii="Avenir Next LT Pro Light" w:hAnsi="Avenir Next LT Pro Light" w:cs="Arial"/>
        </w:rPr>
        <w:tab/>
      </w:r>
      <w:r w:rsidR="000D4E9A" w:rsidRPr="00EC59C1">
        <w:rPr>
          <w:rFonts w:ascii="Avenir Next LT Pro Light" w:hAnsi="Avenir Next LT Pro Light" w:cs="Arial"/>
        </w:rPr>
        <w:t>EXECUTIVE AND COUNCIL</w:t>
      </w:r>
      <w:bookmarkEnd w:id="137"/>
      <w:bookmarkEnd w:id="138"/>
    </w:p>
    <w:p w14:paraId="1227F311" w14:textId="77777777" w:rsidR="00CC1EA7" w:rsidRPr="00EC59C1" w:rsidRDefault="00CC1EA7" w:rsidP="00256BB6">
      <w:pPr>
        <w:contextualSpacing/>
        <w:rPr>
          <w:rFonts w:ascii="Avenir Next LT Pro Light" w:hAnsi="Avenir Next LT Pro Light" w:cs="Arial"/>
        </w:rPr>
      </w:pPr>
    </w:p>
    <w:p w14:paraId="21B5B680" w14:textId="5CC27D39" w:rsidR="004124E7" w:rsidRPr="00EC59C1" w:rsidRDefault="00662C66" w:rsidP="00256BB6">
      <w:pPr>
        <w:contextualSpacing/>
        <w:rPr>
          <w:rFonts w:ascii="Avenir Next LT Pro Light" w:hAnsi="Avenir Next LT Pro Light" w:cs="Arial"/>
        </w:rPr>
      </w:pPr>
      <w:r w:rsidRPr="00EC59C1">
        <w:rPr>
          <w:rFonts w:ascii="Avenir Next LT Pro Light" w:hAnsi="Avenir Next LT Pro Light" w:cs="Arial"/>
        </w:rPr>
        <w:t>Thi</w:t>
      </w:r>
      <w:r w:rsidR="00C6772D" w:rsidRPr="00EC59C1">
        <w:rPr>
          <w:rFonts w:ascii="Avenir Next LT Pro Light" w:hAnsi="Avenir Next LT Pro Light" w:cs="Arial"/>
        </w:rPr>
        <w:t xml:space="preserve">s component </w:t>
      </w:r>
      <w:r w:rsidR="00094C80" w:rsidRPr="00EC59C1">
        <w:rPr>
          <w:rFonts w:ascii="Avenir Next LT Pro Light" w:hAnsi="Avenir Next LT Pro Light" w:cs="Arial"/>
        </w:rPr>
        <w:t>includes</w:t>
      </w:r>
      <w:r w:rsidR="00C6772D" w:rsidRPr="00EC59C1">
        <w:rPr>
          <w:rFonts w:ascii="Avenir Next LT Pro Light" w:hAnsi="Avenir Next LT Pro Light" w:cs="Arial"/>
        </w:rPr>
        <w:t xml:space="preserve"> Executive office (mayor; </w:t>
      </w:r>
      <w:r w:rsidR="004124E7" w:rsidRPr="00EC59C1">
        <w:rPr>
          <w:rFonts w:ascii="Avenir Next LT Pro Light" w:hAnsi="Avenir Next LT Pro Light" w:cs="Arial"/>
        </w:rPr>
        <w:t>councillors</w:t>
      </w:r>
      <w:r w:rsidR="00C6772D" w:rsidRPr="00EC59C1">
        <w:rPr>
          <w:rFonts w:ascii="Avenir Next LT Pro Light" w:hAnsi="Avenir Next LT Pro Light" w:cs="Arial"/>
        </w:rPr>
        <w:t>; and municipal manager)</w:t>
      </w:r>
      <w:bookmarkEnd w:id="71"/>
      <w:r w:rsidR="000D4E9A" w:rsidRPr="00EC59C1">
        <w:rPr>
          <w:rFonts w:ascii="Avenir Next LT Pro Light" w:hAnsi="Avenir Next LT Pro Light" w:cs="Arial"/>
        </w:rPr>
        <w:t>.</w:t>
      </w:r>
    </w:p>
    <w:p w14:paraId="131020A4" w14:textId="77777777" w:rsidR="004124E7" w:rsidRPr="00EC59C1" w:rsidRDefault="004124E7" w:rsidP="00256BB6">
      <w:pPr>
        <w:contextualSpacing/>
        <w:rPr>
          <w:rFonts w:ascii="Avenir Next LT Pro Light" w:hAnsi="Avenir Next LT Pro Light" w:cs="Arial"/>
        </w:rPr>
      </w:pPr>
    </w:p>
    <w:p w14:paraId="7CCB40B2" w14:textId="77777777" w:rsidR="0043395C" w:rsidRPr="00EC59C1" w:rsidRDefault="0043395C"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 xml:space="preserve">INTRODUCTION TO </w:t>
      </w:r>
      <w:r w:rsidR="00321293" w:rsidRPr="00EC59C1">
        <w:rPr>
          <w:rFonts w:ascii="Avenir Next LT Pro Light" w:hAnsi="Avenir Next LT Pro Light" w:cs="Arial"/>
        </w:rPr>
        <w:t>EXECUTIVE AND COUNCIL</w:t>
      </w:r>
    </w:p>
    <w:p w14:paraId="256518DD" w14:textId="77777777" w:rsidR="00CC1EA7" w:rsidRPr="00EC59C1" w:rsidRDefault="00CC1EA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2779E84" w14:textId="77777777" w:rsidR="0043395C" w:rsidRPr="00EC59C1" w:rsidRDefault="004013D4" w:rsidP="009B47B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BC7270" w:rsidRPr="00EC59C1">
        <w:rPr>
          <w:rFonts w:ascii="Avenir Next LT Pro Light" w:hAnsi="Avenir Next LT Pro Light" w:cs="Arial"/>
          <w:bCs/>
          <w:iCs/>
        </w:rPr>
        <w:t>m</w:t>
      </w:r>
      <w:r w:rsidRPr="00EC59C1">
        <w:rPr>
          <w:rFonts w:ascii="Avenir Next LT Pro Light" w:hAnsi="Avenir Next LT Pro Light" w:cs="Arial"/>
          <w:bCs/>
          <w:iCs/>
        </w:rPr>
        <w:t xml:space="preserve">unicipality has a total of   14 Councillors comprising </w:t>
      </w:r>
      <w:r w:rsidR="00BC7270" w:rsidRPr="00EC59C1">
        <w:rPr>
          <w:rFonts w:ascii="Avenir Next LT Pro Light" w:hAnsi="Avenir Next LT Pro Light" w:cs="Arial"/>
          <w:bCs/>
          <w:iCs/>
        </w:rPr>
        <w:t>seven</w:t>
      </w:r>
      <w:r w:rsidRPr="00EC59C1">
        <w:rPr>
          <w:rFonts w:ascii="Avenir Next LT Pro Light" w:hAnsi="Avenir Next LT Pro Light" w:cs="Arial"/>
          <w:bCs/>
          <w:iCs/>
        </w:rPr>
        <w:t xml:space="preserve"> Ward </w:t>
      </w:r>
      <w:r w:rsidR="00BC7270" w:rsidRPr="00EC59C1">
        <w:rPr>
          <w:rFonts w:ascii="Avenir Next LT Pro Light" w:hAnsi="Avenir Next LT Pro Light" w:cs="Arial"/>
          <w:bCs/>
          <w:iCs/>
        </w:rPr>
        <w:t>c</w:t>
      </w:r>
      <w:r w:rsidRPr="00EC59C1">
        <w:rPr>
          <w:rFonts w:ascii="Avenir Next LT Pro Light" w:hAnsi="Avenir Next LT Pro Light" w:cs="Arial"/>
          <w:bCs/>
          <w:iCs/>
        </w:rPr>
        <w:t xml:space="preserve">ouncillors and </w:t>
      </w:r>
      <w:r w:rsidR="00BC7270" w:rsidRPr="00EC59C1">
        <w:rPr>
          <w:rFonts w:ascii="Avenir Next LT Pro Light" w:hAnsi="Avenir Next LT Pro Light" w:cs="Arial"/>
          <w:bCs/>
          <w:iCs/>
        </w:rPr>
        <w:t>five</w:t>
      </w:r>
      <w:r w:rsidRPr="00EC59C1">
        <w:rPr>
          <w:rFonts w:ascii="Avenir Next LT Pro Light" w:hAnsi="Avenir Next LT Pro Light" w:cs="Arial"/>
          <w:bCs/>
          <w:iCs/>
        </w:rPr>
        <w:t xml:space="preserve"> Proportional Representatives (</w:t>
      </w:r>
      <w:r w:rsidR="00094C80" w:rsidRPr="00EC59C1">
        <w:rPr>
          <w:rFonts w:ascii="Avenir Next LT Pro Light" w:hAnsi="Avenir Next LT Pro Light" w:cs="Arial"/>
          <w:bCs/>
          <w:iCs/>
        </w:rPr>
        <w:t>PR ‘</w:t>
      </w:r>
      <w:r w:rsidRPr="00EC59C1">
        <w:rPr>
          <w:rFonts w:ascii="Avenir Next LT Pro Light" w:hAnsi="Avenir Next LT Pro Light" w:cs="Arial"/>
          <w:bCs/>
          <w:iCs/>
        </w:rPr>
        <w:t xml:space="preserve">s). Each of the </w:t>
      </w:r>
      <w:r w:rsidR="00BC7270" w:rsidRPr="00EC59C1">
        <w:rPr>
          <w:rFonts w:ascii="Avenir Next LT Pro Light" w:hAnsi="Avenir Next LT Pro Light" w:cs="Arial"/>
          <w:bCs/>
          <w:iCs/>
        </w:rPr>
        <w:t>seven</w:t>
      </w:r>
      <w:r w:rsidRPr="00EC59C1">
        <w:rPr>
          <w:rFonts w:ascii="Avenir Next LT Pro Light" w:hAnsi="Avenir Next LT Pro Light" w:cs="Arial"/>
          <w:bCs/>
          <w:iCs/>
        </w:rPr>
        <w:t xml:space="preserve"> Wards has fully functional </w:t>
      </w:r>
      <w:r w:rsidR="00BC7270" w:rsidRPr="00EC59C1">
        <w:rPr>
          <w:rFonts w:ascii="Avenir Next LT Pro Light" w:hAnsi="Avenir Next LT Pro Light" w:cs="Arial"/>
          <w:bCs/>
          <w:iCs/>
        </w:rPr>
        <w:t>w</w:t>
      </w:r>
      <w:r w:rsidRPr="00EC59C1">
        <w:rPr>
          <w:rFonts w:ascii="Avenir Next LT Pro Light" w:hAnsi="Avenir Next LT Pro Light" w:cs="Arial"/>
          <w:bCs/>
          <w:iCs/>
        </w:rPr>
        <w:t xml:space="preserve">ard </w:t>
      </w:r>
      <w:r w:rsidR="00BC7270" w:rsidRPr="00EC59C1">
        <w:rPr>
          <w:rFonts w:ascii="Avenir Next LT Pro Light" w:hAnsi="Avenir Next LT Pro Light" w:cs="Arial"/>
          <w:bCs/>
          <w:iCs/>
        </w:rPr>
        <w:t>c</w:t>
      </w:r>
      <w:r w:rsidRPr="00EC59C1">
        <w:rPr>
          <w:rFonts w:ascii="Avenir Next LT Pro Light" w:hAnsi="Avenir Next LT Pro Light" w:cs="Arial"/>
          <w:bCs/>
          <w:iCs/>
        </w:rPr>
        <w:t xml:space="preserve">ommittees that serve to enhance public participation in municipal affairs. </w:t>
      </w:r>
    </w:p>
    <w:p w14:paraId="32090BB1" w14:textId="77777777" w:rsidR="0043395C" w:rsidRPr="00EC59C1" w:rsidRDefault="0043395C" w:rsidP="00CE011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24</w:t>
      </w:r>
      <w:r w:rsidRPr="00EC59C1">
        <w:rPr>
          <w:rFonts w:ascii="Avenir Next LT Pro Light" w:hAnsi="Avenir Next LT Pro Light" w:cs="Arial"/>
          <w:i/>
        </w:rPr>
        <w:t>.</w:t>
      </w:r>
      <w:r w:rsidR="00321293" w:rsidRPr="00EC59C1">
        <w:rPr>
          <w:rFonts w:ascii="Avenir Next LT Pro Light" w:hAnsi="Avenir Next LT Pro Light" w:cs="Arial"/>
          <w:i/>
        </w:rPr>
        <w:t>1</w:t>
      </w:r>
    </w:p>
    <w:p w14:paraId="201241B2" w14:textId="77777777" w:rsidR="002F29A8" w:rsidRPr="00EC59C1" w:rsidRDefault="002F29A8" w:rsidP="00256BB6">
      <w:pPr>
        <w:contextualSpacing/>
        <w:rPr>
          <w:rFonts w:ascii="Avenir Next LT Pro Light" w:hAnsi="Avenir Next LT Pro Light" w:cs="Arial"/>
        </w:rPr>
      </w:pPr>
    </w:p>
    <w:p w14:paraId="776F0C92" w14:textId="77777777" w:rsidR="002F29A8" w:rsidRPr="00EC59C1" w:rsidRDefault="002F29A8" w:rsidP="00256BB6">
      <w:pPr>
        <w:contextualSpacing/>
        <w:rPr>
          <w:rFonts w:ascii="Avenir Next LT Pro Light" w:hAnsi="Avenir Next LT Pro Light" w:cs="Arial"/>
        </w:rPr>
      </w:pPr>
    </w:p>
    <w:p w14:paraId="7A42451B"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0A2680" w:rsidRPr="00EC59C1">
        <w:rPr>
          <w:rFonts w:ascii="Avenir Next LT Pro Light" w:hAnsi="Avenir Next LT Pro Light" w:cs="Arial"/>
        </w:rPr>
        <w:t xml:space="preserve"> FOR THE EXECUTIVE AND COUNCIL</w:t>
      </w:r>
    </w:p>
    <w:p w14:paraId="5B62179D" w14:textId="77777777" w:rsidR="00046ACA" w:rsidRPr="00EC59C1" w:rsidRDefault="00046ACA"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0A7C3434" w14:textId="790C3947" w:rsidR="002E2773" w:rsidRDefault="00792E5E" w:rsidP="00046AC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92E5E">
        <w:rPr>
          <w:rFonts w:ascii="Avenir Next LT Pro Light" w:hAnsi="Avenir Next LT Pro Light" w:cs="Arial"/>
        </w:rPr>
        <w:t>The Mkhambathini Local Municipality 5th generation IDP outlines a development agenda for the municipality for the period 2022/23 to 2026/27 As it is known that the IDP’s lifespan is linked to that of the term of Council, which is five years. It informs the budget and tries to respond to the aspirations and needs of the community of Mkhambathini Local Municipality and makes pronouncement of uMgungundlovu District Development Model.</w:t>
      </w:r>
    </w:p>
    <w:p w14:paraId="320A9B40" w14:textId="77777777" w:rsidR="00792E5E" w:rsidRPr="00EC59C1" w:rsidRDefault="00792E5E" w:rsidP="00046AC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5BAA2F9" w14:textId="77777777" w:rsidR="00046ACA" w:rsidRPr="00EC59C1" w:rsidRDefault="00046ACA" w:rsidP="00046AC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A strategic framework which outlines Council’s Long-term vision with specific emphasis on the municipality’s most critical development objectives, action plans entailed in line the Covid-19 priorities and strategies (Development Strategies).</w:t>
      </w:r>
    </w:p>
    <w:p w14:paraId="540AFFF3"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9670AE4" w14:textId="5EAB5052" w:rsidR="002F29A8" w:rsidRPr="00B510C6" w:rsidRDefault="009B2851" w:rsidP="00B510C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2F29A8" w:rsidRPr="00B510C6" w:rsidSect="000B225A">
          <w:pgSz w:w="12240" w:h="15840"/>
          <w:pgMar w:top="1985" w:right="1440" w:bottom="1259" w:left="1701" w:header="709" w:footer="709" w:gutter="0"/>
          <w:cols w:space="708"/>
          <w:titlePg/>
          <w:docGrid w:linePitch="360"/>
        </w:sectPr>
      </w:pPr>
      <w:r w:rsidRPr="00EC59C1">
        <w:rPr>
          <w:rFonts w:ascii="Avenir Next LT Pro Light" w:hAnsi="Avenir Next LT Pro Light" w:cs="Arial"/>
          <w:i/>
        </w:rPr>
        <w:t>T</w:t>
      </w:r>
      <w:r w:rsidR="0037410F" w:rsidRPr="00EC59C1">
        <w:rPr>
          <w:rFonts w:ascii="Avenir Next LT Pro Light" w:hAnsi="Avenir Next LT Pro Light" w:cs="Arial"/>
          <w:i/>
        </w:rPr>
        <w:t xml:space="preserve"> </w:t>
      </w:r>
      <w:r w:rsidRPr="00EC59C1">
        <w:rPr>
          <w:rFonts w:ascii="Avenir Next LT Pro Light" w:hAnsi="Avenir Next LT Pro Light" w:cs="Arial"/>
          <w:i/>
        </w:rPr>
        <w:t>3.</w:t>
      </w:r>
      <w:r w:rsidR="006A23CE" w:rsidRPr="00EC59C1">
        <w:rPr>
          <w:rFonts w:ascii="Avenir Next LT Pro Light" w:hAnsi="Avenir Next LT Pro Light" w:cs="Arial"/>
          <w:i/>
        </w:rPr>
        <w:t>24</w:t>
      </w:r>
      <w:r w:rsidRPr="00EC59C1">
        <w:rPr>
          <w:rFonts w:ascii="Avenir Next LT Pro Light" w:hAnsi="Avenir Next LT Pro Light" w:cs="Arial"/>
          <w:i/>
        </w:rPr>
        <w:t>.</w:t>
      </w:r>
    </w:p>
    <w:p w14:paraId="133396DE" w14:textId="77777777" w:rsidR="00BD4882" w:rsidRPr="00EC59C1" w:rsidRDefault="00BD4882" w:rsidP="00256BB6">
      <w:pPr>
        <w:contextualSpacing/>
        <w:rPr>
          <w:rFonts w:ascii="Avenir Next LT Pro Light" w:hAnsi="Avenir Next LT Pro Light" w:cs="Arial"/>
        </w:rPr>
      </w:pPr>
    </w:p>
    <w:p w14:paraId="3D2F8AA8" w14:textId="77777777" w:rsidR="002F29A8" w:rsidRPr="00EC59C1" w:rsidRDefault="002F29A8"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3628"/>
        <w:gridCol w:w="2307"/>
        <w:gridCol w:w="1299"/>
        <w:gridCol w:w="958"/>
        <w:gridCol w:w="1283"/>
        <w:gridCol w:w="1204"/>
        <w:gridCol w:w="958"/>
        <w:gridCol w:w="1204"/>
      </w:tblGrid>
      <w:tr w:rsidR="004124E7" w:rsidRPr="00EC59C1" w14:paraId="0703AFC8" w14:textId="77777777" w:rsidTr="004124E7">
        <w:trPr>
          <w:trHeight w:val="288"/>
        </w:trPr>
        <w:tc>
          <w:tcPr>
            <w:tcW w:w="0" w:type="auto"/>
            <w:gridSpan w:val="8"/>
            <w:tcBorders>
              <w:top w:val="single" w:sz="4" w:space="0" w:color="auto"/>
              <w:left w:val="single" w:sz="4" w:space="0" w:color="auto"/>
              <w:bottom w:val="single" w:sz="4" w:space="0" w:color="auto"/>
              <w:right w:val="nil"/>
            </w:tcBorders>
            <w:shd w:val="clear" w:color="000000" w:fill="C4D79B"/>
            <w:vAlign w:val="bottom"/>
            <w:hideMark/>
          </w:tcPr>
          <w:p w14:paraId="0C287456" w14:textId="77777777" w:rsidR="004124E7" w:rsidRPr="00EC59C1" w:rsidRDefault="004124E7" w:rsidP="004124E7">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The Executive and Council Policy Objectives Taken From IDP</w:t>
            </w:r>
          </w:p>
        </w:tc>
      </w:tr>
      <w:tr w:rsidR="002F3BB0" w:rsidRPr="00EC59C1" w14:paraId="52A82DAA" w14:textId="77777777" w:rsidTr="004124E7">
        <w:trPr>
          <w:trHeight w:val="276"/>
        </w:trPr>
        <w:tc>
          <w:tcPr>
            <w:tcW w:w="0" w:type="auto"/>
            <w:tcBorders>
              <w:top w:val="single" w:sz="4" w:space="0" w:color="auto"/>
              <w:left w:val="single" w:sz="4" w:space="0" w:color="auto"/>
              <w:bottom w:val="nil"/>
              <w:right w:val="single" w:sz="4" w:space="0" w:color="auto"/>
            </w:tcBorders>
            <w:shd w:val="clear" w:color="000000" w:fill="C4D79B"/>
            <w:hideMark/>
          </w:tcPr>
          <w:p w14:paraId="337B4966" w14:textId="77777777" w:rsidR="004124E7" w:rsidRPr="00EC59C1" w:rsidRDefault="004124E7" w:rsidP="004124E7">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1BBB9B4F"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0741E398"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05C4F30C"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single" w:sz="4" w:space="0" w:color="auto"/>
            </w:tcBorders>
            <w:shd w:val="clear" w:color="000000" w:fill="C4D79B"/>
            <w:hideMark/>
          </w:tcPr>
          <w:p w14:paraId="6FACC901"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2F3BB0" w:rsidRPr="00EC59C1" w14:paraId="783251E0" w14:textId="77777777" w:rsidTr="004124E7">
        <w:trPr>
          <w:trHeight w:val="276"/>
        </w:trPr>
        <w:tc>
          <w:tcPr>
            <w:tcW w:w="0" w:type="auto"/>
            <w:tcBorders>
              <w:top w:val="nil"/>
              <w:left w:val="single" w:sz="4" w:space="0" w:color="auto"/>
              <w:bottom w:val="nil"/>
              <w:right w:val="single" w:sz="4" w:space="0" w:color="auto"/>
            </w:tcBorders>
            <w:shd w:val="clear" w:color="000000" w:fill="C4D79B"/>
            <w:hideMark/>
          </w:tcPr>
          <w:p w14:paraId="18ECA7CE" w14:textId="77777777" w:rsidR="004124E7" w:rsidRPr="005C3B9B" w:rsidRDefault="004124E7" w:rsidP="004124E7">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w:t>
            </w:r>
          </w:p>
        </w:tc>
        <w:tc>
          <w:tcPr>
            <w:tcW w:w="0" w:type="auto"/>
            <w:vMerge/>
            <w:tcBorders>
              <w:top w:val="single" w:sz="4" w:space="0" w:color="auto"/>
              <w:left w:val="single" w:sz="4" w:space="0" w:color="auto"/>
              <w:bottom w:val="nil"/>
              <w:right w:val="single" w:sz="4" w:space="0" w:color="000000"/>
            </w:tcBorders>
            <w:vAlign w:val="center"/>
            <w:hideMark/>
          </w:tcPr>
          <w:p w14:paraId="49EE4388" w14:textId="77777777" w:rsidR="004124E7" w:rsidRPr="005C3B9B" w:rsidRDefault="004124E7" w:rsidP="004124E7">
            <w:pPr>
              <w:rPr>
                <w:rFonts w:ascii="Avenir Next LT Pro Light" w:hAnsi="Avenir Next LT Pro Light" w:cs="Calibri"/>
                <w:b/>
                <w:bCs/>
                <w:color w:val="000000"/>
                <w:sz w:val="18"/>
                <w:szCs w:val="18"/>
              </w:rPr>
            </w:pPr>
          </w:p>
        </w:tc>
        <w:tc>
          <w:tcPr>
            <w:tcW w:w="0" w:type="auto"/>
            <w:tcBorders>
              <w:top w:val="nil"/>
              <w:left w:val="nil"/>
              <w:bottom w:val="nil"/>
              <w:right w:val="nil"/>
            </w:tcBorders>
            <w:shd w:val="clear" w:color="000000" w:fill="C4D79B"/>
            <w:hideMark/>
          </w:tcPr>
          <w:p w14:paraId="54A18D00"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54AB159C"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4268EEFE"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Target</w:t>
            </w:r>
          </w:p>
        </w:tc>
        <w:tc>
          <w:tcPr>
            <w:tcW w:w="0" w:type="auto"/>
            <w:tcBorders>
              <w:top w:val="nil"/>
              <w:left w:val="nil"/>
              <w:bottom w:val="single" w:sz="4" w:space="0" w:color="auto"/>
              <w:right w:val="single" w:sz="4" w:space="0" w:color="auto"/>
            </w:tcBorders>
            <w:shd w:val="clear" w:color="000000" w:fill="C4D79B"/>
            <w:hideMark/>
          </w:tcPr>
          <w:p w14:paraId="4EA560A3"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0" w:type="auto"/>
            <w:tcBorders>
              <w:top w:val="nil"/>
              <w:left w:val="nil"/>
              <w:bottom w:val="single" w:sz="4" w:space="0" w:color="auto"/>
              <w:right w:val="nil"/>
            </w:tcBorders>
            <w:shd w:val="clear" w:color="000000" w:fill="C4D79B"/>
            <w:hideMark/>
          </w:tcPr>
          <w:p w14:paraId="3979294D"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Target</w:t>
            </w:r>
          </w:p>
        </w:tc>
      </w:tr>
      <w:tr w:rsidR="002F3BB0" w:rsidRPr="00EC59C1" w14:paraId="04CAB4B1" w14:textId="77777777" w:rsidTr="00FC2CDF">
        <w:trPr>
          <w:trHeight w:val="276"/>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3D7BF596" w14:textId="77777777" w:rsidR="004124E7" w:rsidRPr="005C3B9B" w:rsidRDefault="004124E7" w:rsidP="004124E7">
            <w:pPr>
              <w:jc w:val="right"/>
              <w:rPr>
                <w:rFonts w:ascii="Avenir Next LT Pro Light" w:hAnsi="Avenir Next LT Pro Light" w:cs="Calibri"/>
                <w:b/>
                <w:bCs/>
                <w:i/>
                <w:iCs/>
                <w:color w:val="000000"/>
                <w:sz w:val="18"/>
                <w:szCs w:val="18"/>
              </w:rPr>
            </w:pPr>
            <w:r w:rsidRPr="005C3B9B">
              <w:rPr>
                <w:rFonts w:ascii="Avenir Next LT Pro Light" w:hAnsi="Avenir Next LT Pro Light" w:cs="Calibri"/>
                <w:b/>
                <w:bCs/>
                <w:i/>
                <w:iCs/>
                <w:color w:val="000000"/>
                <w:sz w:val="18"/>
                <w:szCs w:val="18"/>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57895508" w14:textId="77777777" w:rsidR="004124E7" w:rsidRPr="005C3B9B" w:rsidRDefault="004124E7" w:rsidP="004124E7">
            <w:pPr>
              <w:rPr>
                <w:rFonts w:ascii="Avenir Next LT Pro Light" w:hAnsi="Avenir Next LT Pro Light" w:cs="Calibri"/>
                <w:b/>
                <w:bCs/>
                <w:color w:val="000000"/>
                <w:sz w:val="18"/>
                <w:szCs w:val="18"/>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4A8FF011"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0EF9A60E" w14:textId="77777777" w:rsidR="004124E7" w:rsidRPr="005C3B9B" w:rsidRDefault="004124E7" w:rsidP="004124E7">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w:t>
            </w:r>
          </w:p>
        </w:tc>
        <w:tc>
          <w:tcPr>
            <w:tcW w:w="0" w:type="auto"/>
            <w:tcBorders>
              <w:top w:val="nil"/>
              <w:left w:val="nil"/>
              <w:bottom w:val="single" w:sz="12" w:space="0" w:color="auto"/>
              <w:right w:val="nil"/>
            </w:tcBorders>
            <w:shd w:val="clear" w:color="000000" w:fill="C4D79B"/>
            <w:vAlign w:val="bottom"/>
            <w:hideMark/>
          </w:tcPr>
          <w:p w14:paraId="1A640D74"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0B64CE9F"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35575512"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w:t>
            </w:r>
          </w:p>
        </w:tc>
        <w:tc>
          <w:tcPr>
            <w:tcW w:w="0" w:type="auto"/>
            <w:tcBorders>
              <w:top w:val="nil"/>
              <w:left w:val="single" w:sz="4" w:space="0" w:color="auto"/>
              <w:bottom w:val="single" w:sz="12" w:space="0" w:color="auto"/>
              <w:right w:val="nil"/>
            </w:tcBorders>
            <w:shd w:val="clear" w:color="000000" w:fill="C4D79B"/>
            <w:hideMark/>
          </w:tcPr>
          <w:p w14:paraId="72676CED"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*Current Year</w:t>
            </w:r>
          </w:p>
        </w:tc>
      </w:tr>
      <w:tr w:rsidR="002F3BB0" w:rsidRPr="00EC59C1" w14:paraId="74D439EF" w14:textId="77777777" w:rsidTr="00160F88">
        <w:trPr>
          <w:trHeight w:val="552"/>
        </w:trPr>
        <w:tc>
          <w:tcPr>
            <w:tcW w:w="0" w:type="auto"/>
            <w:vMerge w:val="restart"/>
            <w:tcBorders>
              <w:top w:val="single" w:sz="12" w:space="0" w:color="auto"/>
              <w:left w:val="single" w:sz="4" w:space="0" w:color="auto"/>
              <w:bottom w:val="single" w:sz="4" w:space="0" w:color="000000"/>
              <w:right w:val="single" w:sz="4" w:space="0" w:color="auto"/>
            </w:tcBorders>
            <w:shd w:val="clear" w:color="auto" w:fill="auto"/>
            <w:vAlign w:val="center"/>
            <w:hideMark/>
          </w:tcPr>
          <w:p w14:paraId="4356A304" w14:textId="77777777" w:rsidR="002F3BB0" w:rsidRPr="005C3B9B" w:rsidRDefault="002F3BB0" w:rsidP="002F3BB0">
            <w:pPr>
              <w:jc w:val="center"/>
              <w:rPr>
                <w:rFonts w:ascii="Avenir Next LT Pro Light" w:hAnsi="Avenir Next LT Pro Light" w:cs="Calibri"/>
                <w:color w:val="000000"/>
                <w:sz w:val="18"/>
                <w:szCs w:val="18"/>
              </w:rPr>
            </w:pPr>
          </w:p>
          <w:p w14:paraId="3708E953" w14:textId="66937E06" w:rsidR="007B61C5" w:rsidRPr="005C3B9B" w:rsidRDefault="007B61C5" w:rsidP="002F3BB0">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To improve functioning of the municipality through oversight committee’s functionality</w:t>
            </w:r>
          </w:p>
        </w:tc>
        <w:tc>
          <w:tcPr>
            <w:tcW w:w="0" w:type="auto"/>
            <w:tcBorders>
              <w:top w:val="single" w:sz="12" w:space="0" w:color="auto"/>
              <w:left w:val="nil"/>
              <w:bottom w:val="nil"/>
              <w:right w:val="single" w:sz="4" w:space="0" w:color="auto"/>
            </w:tcBorders>
            <w:shd w:val="clear" w:color="auto" w:fill="auto"/>
            <w:vAlign w:val="center"/>
            <w:hideMark/>
          </w:tcPr>
          <w:p w14:paraId="6BEBD3B7" w14:textId="77777777" w:rsidR="007B61C5" w:rsidRPr="005C3B9B" w:rsidRDefault="007B61C5" w:rsidP="002F3BB0">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Coordinate Meetings of EXCO</w:t>
            </w:r>
          </w:p>
        </w:tc>
        <w:tc>
          <w:tcPr>
            <w:tcW w:w="0" w:type="auto"/>
            <w:tcBorders>
              <w:top w:val="single" w:sz="12" w:space="0" w:color="auto"/>
              <w:left w:val="nil"/>
              <w:bottom w:val="nil"/>
              <w:right w:val="single" w:sz="4" w:space="0" w:color="auto"/>
            </w:tcBorders>
            <w:shd w:val="clear" w:color="auto" w:fill="auto"/>
            <w:vAlign w:val="center"/>
            <w:hideMark/>
          </w:tcPr>
          <w:p w14:paraId="51260705" w14:textId="09328FE5"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shd w:val="clear" w:color="auto" w:fill="auto"/>
            <w:vAlign w:val="center"/>
            <w:hideMark/>
          </w:tcPr>
          <w:p w14:paraId="3AE82841" w14:textId="31747FAD"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shd w:val="clear" w:color="auto" w:fill="auto"/>
            <w:vAlign w:val="center"/>
          </w:tcPr>
          <w:p w14:paraId="775D0C7E" w14:textId="6C7BD9F1"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shd w:val="clear" w:color="auto" w:fill="auto"/>
            <w:vAlign w:val="center"/>
          </w:tcPr>
          <w:p w14:paraId="47B53788" w14:textId="2B30D01D"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shd w:val="clear" w:color="auto" w:fill="auto"/>
            <w:vAlign w:val="center"/>
          </w:tcPr>
          <w:p w14:paraId="0E203CB1" w14:textId="400D12B8"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12</w:t>
            </w:r>
          </w:p>
        </w:tc>
        <w:tc>
          <w:tcPr>
            <w:tcW w:w="0" w:type="auto"/>
            <w:tcBorders>
              <w:top w:val="single" w:sz="12" w:space="0" w:color="auto"/>
              <w:left w:val="nil"/>
              <w:bottom w:val="nil"/>
              <w:right w:val="single" w:sz="4" w:space="0" w:color="auto"/>
            </w:tcBorders>
            <w:shd w:val="clear" w:color="auto" w:fill="auto"/>
            <w:vAlign w:val="center"/>
            <w:hideMark/>
          </w:tcPr>
          <w:p w14:paraId="05C51571" w14:textId="28466D16"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11</w:t>
            </w:r>
          </w:p>
        </w:tc>
      </w:tr>
      <w:tr w:rsidR="002F3BB0" w:rsidRPr="00EC59C1" w14:paraId="05219297" w14:textId="77777777" w:rsidTr="00160F88">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CBF7446" w14:textId="77777777" w:rsidR="007B61C5" w:rsidRPr="005C3B9B" w:rsidRDefault="007B61C5" w:rsidP="002F3BB0">
            <w:pPr>
              <w:jc w:val="center"/>
              <w:rPr>
                <w:rFonts w:ascii="Avenir Next LT Pro Light" w:hAnsi="Avenir Next LT Pro Light" w:cs="Calibri"/>
                <w:color w:val="00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DC4B04" w14:textId="3554DCCB" w:rsidR="007B61C5" w:rsidRPr="005C3B9B" w:rsidRDefault="007B61C5" w:rsidP="002F3BB0">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Coordinate Meetings of Council</w:t>
            </w:r>
          </w:p>
        </w:tc>
        <w:tc>
          <w:tcPr>
            <w:tcW w:w="0" w:type="auto"/>
            <w:tcBorders>
              <w:top w:val="single" w:sz="4" w:space="0" w:color="auto"/>
              <w:left w:val="nil"/>
              <w:bottom w:val="nil"/>
              <w:right w:val="single" w:sz="4" w:space="0" w:color="auto"/>
            </w:tcBorders>
            <w:shd w:val="clear" w:color="auto" w:fill="auto"/>
            <w:vAlign w:val="center"/>
            <w:hideMark/>
          </w:tcPr>
          <w:p w14:paraId="4936AB06" w14:textId="3E8F7A6E"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shd w:val="clear" w:color="auto" w:fill="auto"/>
            <w:vAlign w:val="center"/>
            <w:hideMark/>
          </w:tcPr>
          <w:p w14:paraId="514BE576" w14:textId="617D9164"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shd w:val="clear" w:color="auto" w:fill="auto"/>
            <w:vAlign w:val="center"/>
          </w:tcPr>
          <w:p w14:paraId="67AEC95D" w14:textId="293FA4A9"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shd w:val="clear" w:color="auto" w:fill="auto"/>
            <w:vAlign w:val="center"/>
          </w:tcPr>
          <w:p w14:paraId="376FEB66" w14:textId="0AACA2C2"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shd w:val="clear" w:color="auto" w:fill="auto"/>
            <w:vAlign w:val="center"/>
          </w:tcPr>
          <w:p w14:paraId="5BA67022" w14:textId="79EED50F"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9</w:t>
            </w:r>
          </w:p>
        </w:tc>
        <w:tc>
          <w:tcPr>
            <w:tcW w:w="0" w:type="auto"/>
            <w:tcBorders>
              <w:top w:val="single" w:sz="4" w:space="0" w:color="auto"/>
              <w:left w:val="nil"/>
              <w:bottom w:val="nil"/>
              <w:right w:val="single" w:sz="4" w:space="0" w:color="auto"/>
            </w:tcBorders>
            <w:shd w:val="clear" w:color="auto" w:fill="auto"/>
            <w:vAlign w:val="center"/>
            <w:hideMark/>
          </w:tcPr>
          <w:p w14:paraId="1B28BE84" w14:textId="47D518AF"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11</w:t>
            </w:r>
          </w:p>
        </w:tc>
      </w:tr>
      <w:tr w:rsidR="00160F88" w:rsidRPr="00EC59C1" w14:paraId="0D5423E1" w14:textId="77777777" w:rsidTr="00160F88">
        <w:trPr>
          <w:trHeight w:val="110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016D04" w14:textId="77777777"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To transform the municipality into a performance driven institution</w:t>
            </w:r>
          </w:p>
        </w:tc>
        <w:tc>
          <w:tcPr>
            <w:tcW w:w="0" w:type="auto"/>
            <w:tcBorders>
              <w:top w:val="nil"/>
              <w:left w:val="nil"/>
              <w:bottom w:val="single" w:sz="4" w:space="0" w:color="auto"/>
              <w:right w:val="single" w:sz="4" w:space="0" w:color="auto"/>
            </w:tcBorders>
            <w:shd w:val="clear" w:color="auto" w:fill="auto"/>
            <w:vAlign w:val="center"/>
            <w:hideMark/>
          </w:tcPr>
          <w:p w14:paraId="75C01B33" w14:textId="77777777"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Date annual report tabled to Council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E07154" w14:textId="45592164" w:rsidR="00160F88" w:rsidRPr="005C3B9B" w:rsidRDefault="00160F88" w:rsidP="00160F88">
            <w:pPr>
              <w:jc w:val="center"/>
              <w:rPr>
                <w:rFonts w:ascii="Avenir Next LT Pro Light" w:hAnsi="Avenir Next LT Pro Light" w:cs="Calibri"/>
                <w:sz w:val="18"/>
                <w:szCs w:val="18"/>
              </w:rPr>
            </w:pPr>
            <w:r w:rsidRPr="005C3B9B">
              <w:rPr>
                <w:rFonts w:ascii="Avenir Next LT Pro Light" w:hAnsi="Avenir Next LT Pro Light"/>
                <w:sz w:val="18"/>
                <w:szCs w:val="18"/>
              </w:rPr>
              <w:t>31-Jan-22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68A2D1" w14:textId="76939B8C" w:rsidR="00160F88" w:rsidRPr="005C3B9B" w:rsidRDefault="00160F88" w:rsidP="00160F88">
            <w:pPr>
              <w:jc w:val="center"/>
              <w:rPr>
                <w:rFonts w:ascii="Avenir Next LT Pro Light" w:hAnsi="Avenir Next LT Pro Light" w:cs="Calibri"/>
                <w:sz w:val="18"/>
                <w:szCs w:val="18"/>
              </w:rPr>
            </w:pPr>
            <w:r w:rsidRPr="005C3B9B">
              <w:rPr>
                <w:rFonts w:ascii="Avenir Next LT Pro Light" w:hAnsi="Avenir Next LT Pro Light"/>
                <w:sz w:val="18"/>
                <w:szCs w:val="18"/>
              </w:rPr>
              <w:t>31-Jan-22</w:t>
            </w:r>
          </w:p>
        </w:tc>
        <w:tc>
          <w:tcPr>
            <w:tcW w:w="0" w:type="auto"/>
            <w:tcBorders>
              <w:top w:val="single" w:sz="4" w:space="0" w:color="auto"/>
              <w:left w:val="nil"/>
              <w:bottom w:val="single" w:sz="4" w:space="0" w:color="auto"/>
              <w:right w:val="single" w:sz="4" w:space="0" w:color="auto"/>
            </w:tcBorders>
            <w:shd w:val="clear" w:color="auto" w:fill="auto"/>
            <w:vAlign w:val="center"/>
          </w:tcPr>
          <w:p w14:paraId="3F3B1D11" w14:textId="1FA07C4D" w:rsidR="00160F88" w:rsidRPr="005C3B9B" w:rsidRDefault="00160F88" w:rsidP="00160F88">
            <w:pPr>
              <w:jc w:val="center"/>
              <w:rPr>
                <w:rFonts w:ascii="Avenir Next LT Pro Light" w:hAnsi="Avenir Next LT Pro Light" w:cs="Calibri"/>
                <w:sz w:val="18"/>
                <w:szCs w:val="18"/>
              </w:rPr>
            </w:pPr>
            <w:r w:rsidRPr="005C3B9B">
              <w:rPr>
                <w:rFonts w:ascii="Avenir Next LT Pro Light" w:hAnsi="Avenir Next LT Pro Light"/>
                <w:sz w:val="18"/>
                <w:szCs w:val="18"/>
              </w:rPr>
              <w:t>31-Jan-22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D6F9CE" w14:textId="56E3DC4D"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31-Jan-23</w:t>
            </w:r>
          </w:p>
        </w:tc>
        <w:tc>
          <w:tcPr>
            <w:tcW w:w="0" w:type="auto"/>
            <w:tcBorders>
              <w:top w:val="single" w:sz="4" w:space="0" w:color="auto"/>
              <w:left w:val="nil"/>
              <w:bottom w:val="single" w:sz="4" w:space="0" w:color="auto"/>
              <w:right w:val="single" w:sz="4" w:space="0" w:color="auto"/>
            </w:tcBorders>
            <w:shd w:val="clear" w:color="auto" w:fill="auto"/>
            <w:vAlign w:val="center"/>
          </w:tcPr>
          <w:p w14:paraId="273A2B81" w14:textId="2E2E482F" w:rsidR="00160F88" w:rsidRPr="005C3B9B" w:rsidRDefault="008E1087" w:rsidP="00160F88">
            <w:pPr>
              <w:jc w:val="center"/>
              <w:rPr>
                <w:rFonts w:ascii="Avenir Next LT Pro Light" w:hAnsi="Avenir Next LT Pro Light" w:cs="Calibri"/>
                <w:color w:val="000000"/>
                <w:sz w:val="18"/>
                <w:szCs w:val="18"/>
              </w:rPr>
            </w:pPr>
            <w:r w:rsidRPr="008E1087">
              <w:rPr>
                <w:rFonts w:ascii="Avenir Next LT Pro Light" w:hAnsi="Avenir Next LT Pro Light"/>
                <w:sz w:val="18"/>
                <w:szCs w:val="18"/>
              </w:rPr>
              <w:t>31-Jan-23</w:t>
            </w:r>
          </w:p>
        </w:tc>
        <w:tc>
          <w:tcPr>
            <w:tcW w:w="0" w:type="auto"/>
            <w:tcBorders>
              <w:top w:val="single" w:sz="4" w:space="0" w:color="auto"/>
              <w:left w:val="nil"/>
              <w:bottom w:val="single" w:sz="4" w:space="0" w:color="auto"/>
              <w:right w:val="single" w:sz="4" w:space="0" w:color="auto"/>
            </w:tcBorders>
            <w:shd w:val="clear" w:color="auto" w:fill="auto"/>
            <w:vAlign w:val="center"/>
          </w:tcPr>
          <w:p w14:paraId="7DA3BB44" w14:textId="0F97BC89"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25-Jan-24</w:t>
            </w:r>
          </w:p>
        </w:tc>
      </w:tr>
      <w:tr w:rsidR="00160F88" w:rsidRPr="00EC59C1" w14:paraId="6C59388E" w14:textId="77777777" w:rsidTr="00160F88">
        <w:trPr>
          <w:trHeight w:val="82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F13219" w14:textId="77777777" w:rsidR="00160F88" w:rsidRPr="005C3B9B" w:rsidRDefault="00160F88" w:rsidP="00160F88">
            <w:pPr>
              <w:jc w:val="cente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31BCE3D" w14:textId="77777777"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Date of Oversight report adoption by council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CC3B608" w14:textId="684BBB17"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31-Mar-22</w:t>
            </w:r>
          </w:p>
        </w:tc>
        <w:tc>
          <w:tcPr>
            <w:tcW w:w="0" w:type="auto"/>
            <w:tcBorders>
              <w:top w:val="nil"/>
              <w:left w:val="nil"/>
              <w:bottom w:val="single" w:sz="4" w:space="0" w:color="auto"/>
              <w:right w:val="single" w:sz="4" w:space="0" w:color="auto"/>
            </w:tcBorders>
            <w:shd w:val="clear" w:color="auto" w:fill="auto"/>
            <w:vAlign w:val="center"/>
            <w:hideMark/>
          </w:tcPr>
          <w:p w14:paraId="6B2B0966" w14:textId="2D62381D"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15-Mar-22</w:t>
            </w:r>
          </w:p>
        </w:tc>
        <w:tc>
          <w:tcPr>
            <w:tcW w:w="0" w:type="auto"/>
            <w:tcBorders>
              <w:top w:val="nil"/>
              <w:left w:val="nil"/>
              <w:bottom w:val="single" w:sz="4" w:space="0" w:color="auto"/>
              <w:right w:val="single" w:sz="4" w:space="0" w:color="auto"/>
            </w:tcBorders>
            <w:shd w:val="clear" w:color="auto" w:fill="auto"/>
            <w:vAlign w:val="center"/>
          </w:tcPr>
          <w:p w14:paraId="6D148C9B" w14:textId="6022F6F9" w:rsidR="00160F88" w:rsidRPr="005C3B9B" w:rsidRDefault="00160F88"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15-Mar-22</w:t>
            </w:r>
          </w:p>
        </w:tc>
        <w:tc>
          <w:tcPr>
            <w:tcW w:w="0" w:type="auto"/>
            <w:tcBorders>
              <w:top w:val="single" w:sz="4" w:space="0" w:color="auto"/>
              <w:left w:val="nil"/>
              <w:bottom w:val="single" w:sz="4" w:space="0" w:color="auto"/>
              <w:right w:val="single" w:sz="4" w:space="0" w:color="auto"/>
            </w:tcBorders>
            <w:shd w:val="clear" w:color="auto" w:fill="auto"/>
            <w:vAlign w:val="center"/>
          </w:tcPr>
          <w:p w14:paraId="48630E91" w14:textId="535CAC44" w:rsidR="00160F88" w:rsidRPr="005C3B9B" w:rsidRDefault="00160F88" w:rsidP="00160F88">
            <w:pPr>
              <w:jc w:val="center"/>
              <w:rPr>
                <w:rFonts w:ascii="Avenir Next LT Pro Light" w:hAnsi="Avenir Next LT Pro Light" w:cs="Calibri"/>
                <w:sz w:val="18"/>
                <w:szCs w:val="18"/>
              </w:rPr>
            </w:pPr>
            <w:r w:rsidRPr="005C3B9B">
              <w:rPr>
                <w:rFonts w:ascii="Avenir Next LT Pro Light" w:hAnsi="Avenir Next LT Pro Light"/>
                <w:sz w:val="18"/>
                <w:szCs w:val="18"/>
              </w:rPr>
              <w:t>31-Mar-23</w:t>
            </w:r>
          </w:p>
        </w:tc>
        <w:tc>
          <w:tcPr>
            <w:tcW w:w="0" w:type="auto"/>
            <w:tcBorders>
              <w:top w:val="single" w:sz="4" w:space="0" w:color="auto"/>
              <w:left w:val="nil"/>
              <w:bottom w:val="single" w:sz="4" w:space="0" w:color="auto"/>
              <w:right w:val="single" w:sz="4" w:space="0" w:color="auto"/>
            </w:tcBorders>
            <w:shd w:val="clear" w:color="auto" w:fill="auto"/>
            <w:vAlign w:val="center"/>
          </w:tcPr>
          <w:p w14:paraId="1B32BF0C" w14:textId="452AA3B3" w:rsidR="00160F88" w:rsidRPr="005C3B9B" w:rsidRDefault="00D42154" w:rsidP="00160F88">
            <w:pPr>
              <w:jc w:val="center"/>
              <w:rPr>
                <w:rFonts w:ascii="Avenir Next LT Pro Light" w:hAnsi="Avenir Next LT Pro Light" w:cs="Calibri"/>
                <w:sz w:val="18"/>
                <w:szCs w:val="18"/>
              </w:rPr>
            </w:pPr>
            <w:r w:rsidRPr="00D42154">
              <w:rPr>
                <w:rFonts w:ascii="Avenir Next LT Pro Light" w:hAnsi="Avenir Next LT Pro Light"/>
                <w:sz w:val="18"/>
                <w:szCs w:val="18"/>
              </w:rPr>
              <w:t>31-Mar-23</w:t>
            </w:r>
          </w:p>
        </w:tc>
        <w:tc>
          <w:tcPr>
            <w:tcW w:w="0" w:type="auto"/>
            <w:tcBorders>
              <w:top w:val="single" w:sz="4" w:space="0" w:color="auto"/>
              <w:left w:val="nil"/>
              <w:bottom w:val="single" w:sz="4" w:space="0" w:color="auto"/>
              <w:right w:val="single" w:sz="4" w:space="0" w:color="auto"/>
            </w:tcBorders>
            <w:shd w:val="clear" w:color="auto" w:fill="auto"/>
            <w:vAlign w:val="center"/>
          </w:tcPr>
          <w:p w14:paraId="04D7F832" w14:textId="6C9CC2B5" w:rsidR="00160F88" w:rsidRPr="005C3B9B" w:rsidRDefault="00160F88" w:rsidP="00160F88">
            <w:pPr>
              <w:jc w:val="center"/>
              <w:rPr>
                <w:rFonts w:ascii="Avenir Next LT Pro Light" w:hAnsi="Avenir Next LT Pro Light" w:cs="Calibri"/>
                <w:sz w:val="18"/>
                <w:szCs w:val="18"/>
              </w:rPr>
            </w:pPr>
            <w:r w:rsidRPr="005C3B9B">
              <w:rPr>
                <w:rFonts w:ascii="Avenir Next LT Pro Light" w:hAnsi="Avenir Next LT Pro Light"/>
                <w:sz w:val="18"/>
                <w:szCs w:val="18"/>
              </w:rPr>
              <w:t>31-Mar-24</w:t>
            </w:r>
          </w:p>
        </w:tc>
      </w:tr>
      <w:tr w:rsidR="004124E7" w:rsidRPr="00EC59C1" w14:paraId="594A6809" w14:textId="77777777" w:rsidTr="00FC2CDF">
        <w:trPr>
          <w:trHeight w:val="1344"/>
        </w:trPr>
        <w:tc>
          <w:tcPr>
            <w:tcW w:w="0" w:type="auto"/>
            <w:gridSpan w:val="8"/>
            <w:tcBorders>
              <w:top w:val="single" w:sz="4" w:space="0" w:color="auto"/>
              <w:left w:val="single" w:sz="4" w:space="0" w:color="auto"/>
              <w:bottom w:val="single" w:sz="4" w:space="0" w:color="auto"/>
              <w:right w:val="single" w:sz="12" w:space="0" w:color="auto"/>
            </w:tcBorders>
            <w:shd w:val="clear" w:color="auto" w:fill="auto"/>
            <w:hideMark/>
          </w:tcPr>
          <w:p w14:paraId="583DC21C" w14:textId="77777777" w:rsidR="009278A5" w:rsidRPr="005C3B9B" w:rsidRDefault="004124E7" w:rsidP="004124E7">
            <w:pPr>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9278A5" w:rsidRPr="005C3B9B">
              <w:rPr>
                <w:rFonts w:ascii="Avenir Next LT Pro Light" w:hAnsi="Avenir Next LT Pro Light" w:cs="Calibri"/>
                <w:i/>
                <w:iCs/>
                <w:color w:val="000000"/>
                <w:sz w:val="18"/>
                <w:szCs w:val="18"/>
              </w:rPr>
              <w:t>Integrated</w:t>
            </w:r>
            <w:r w:rsidRPr="005C3B9B">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                                      </w:t>
            </w:r>
            <w:r w:rsidR="00FC2CDF" w:rsidRPr="005C3B9B">
              <w:rPr>
                <w:rFonts w:ascii="Avenir Next LT Pro Light" w:hAnsi="Avenir Next LT Pro Light" w:cs="Calibri"/>
                <w:i/>
                <w:iCs/>
                <w:color w:val="000000"/>
                <w:sz w:val="18"/>
                <w:szCs w:val="18"/>
              </w:rPr>
              <w:t xml:space="preserve">                                                                                                                                                                   </w:t>
            </w:r>
            <w:r w:rsidRPr="005C3B9B">
              <w:rPr>
                <w:rFonts w:ascii="Avenir Next LT Pro Light" w:hAnsi="Avenir Next LT Pro Light" w:cs="Calibri"/>
                <w:i/>
                <w:iCs/>
                <w:color w:val="000000"/>
                <w:sz w:val="18"/>
                <w:szCs w:val="18"/>
              </w:rPr>
              <w:t xml:space="preserve">  </w:t>
            </w:r>
          </w:p>
          <w:p w14:paraId="4DD40180" w14:textId="79F8C8D6" w:rsidR="004124E7" w:rsidRPr="005C3B9B" w:rsidRDefault="004124E7" w:rsidP="009278A5">
            <w:pPr>
              <w:jc w:val="right"/>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T3.24.3</w:t>
            </w:r>
          </w:p>
        </w:tc>
      </w:tr>
    </w:tbl>
    <w:p w14:paraId="302A40B6" w14:textId="77777777" w:rsidR="002F29A8" w:rsidRPr="00EC59C1" w:rsidRDefault="002F29A8" w:rsidP="00256BB6">
      <w:pPr>
        <w:contextualSpacing/>
        <w:rPr>
          <w:rFonts w:ascii="Avenir Next LT Pro Light" w:hAnsi="Avenir Next LT Pro Light" w:cs="Arial"/>
        </w:rPr>
        <w:sectPr w:rsidR="002F29A8" w:rsidRPr="00EC59C1" w:rsidSect="000B225A">
          <w:pgSz w:w="15840" w:h="12240" w:orient="landscape"/>
          <w:pgMar w:top="1701" w:right="1622" w:bottom="1440" w:left="1259" w:header="709" w:footer="709" w:gutter="0"/>
          <w:cols w:space="708"/>
          <w:titlePg/>
          <w:docGrid w:linePitch="360"/>
        </w:sectPr>
      </w:pPr>
    </w:p>
    <w:p w14:paraId="600150BE" w14:textId="77777777" w:rsidR="009B2851" w:rsidRPr="00EC59C1" w:rsidRDefault="009B2851" w:rsidP="00256BB6">
      <w:pPr>
        <w:contextualSpacing/>
        <w:rPr>
          <w:rFonts w:ascii="Avenir Next LT Pro Light" w:hAnsi="Avenir Next LT Pro Light"/>
        </w:rPr>
      </w:pPr>
    </w:p>
    <w:tbl>
      <w:tblPr>
        <w:tblW w:w="9634" w:type="dxa"/>
        <w:tblInd w:w="113" w:type="dxa"/>
        <w:tblLook w:val="04A0" w:firstRow="1" w:lastRow="0" w:firstColumn="1" w:lastColumn="0" w:noHBand="0" w:noVBand="1"/>
      </w:tblPr>
      <w:tblGrid>
        <w:gridCol w:w="970"/>
        <w:gridCol w:w="1799"/>
        <w:gridCol w:w="1540"/>
        <w:gridCol w:w="1799"/>
        <w:gridCol w:w="1855"/>
        <w:gridCol w:w="1671"/>
      </w:tblGrid>
      <w:tr w:rsidR="006A23CE" w:rsidRPr="00EC59C1" w14:paraId="29B5CD6F" w14:textId="77777777" w:rsidTr="007B61C5">
        <w:trPr>
          <w:trHeight w:val="406"/>
        </w:trPr>
        <w:tc>
          <w:tcPr>
            <w:tcW w:w="963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2D8385EE"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Employees: The Executive and Council</w:t>
            </w:r>
          </w:p>
        </w:tc>
      </w:tr>
      <w:tr w:rsidR="006A23CE" w:rsidRPr="00EC59C1" w14:paraId="26C117D2" w14:textId="77777777" w:rsidTr="0073723E">
        <w:trPr>
          <w:trHeight w:val="306"/>
        </w:trPr>
        <w:tc>
          <w:tcPr>
            <w:tcW w:w="970"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E96EA39"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Job Level</w:t>
            </w:r>
          </w:p>
        </w:tc>
        <w:tc>
          <w:tcPr>
            <w:tcW w:w="1799" w:type="dxa"/>
            <w:tcBorders>
              <w:top w:val="nil"/>
              <w:left w:val="single" w:sz="4" w:space="0" w:color="auto"/>
              <w:bottom w:val="nil"/>
              <w:right w:val="single" w:sz="4" w:space="0" w:color="auto"/>
            </w:tcBorders>
            <w:shd w:val="clear" w:color="000000" w:fill="C4D79B"/>
            <w:vAlign w:val="bottom"/>
            <w:hideMark/>
          </w:tcPr>
          <w:p w14:paraId="3EA470D0"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-1</w:t>
            </w:r>
          </w:p>
        </w:tc>
        <w:tc>
          <w:tcPr>
            <w:tcW w:w="6865" w:type="dxa"/>
            <w:gridSpan w:val="4"/>
            <w:tcBorders>
              <w:top w:val="single" w:sz="4" w:space="0" w:color="auto"/>
              <w:left w:val="nil"/>
              <w:bottom w:val="nil"/>
              <w:right w:val="single" w:sz="4" w:space="0" w:color="000000"/>
            </w:tcBorders>
            <w:shd w:val="clear" w:color="000000" w:fill="C4D79B"/>
            <w:vAlign w:val="bottom"/>
            <w:hideMark/>
          </w:tcPr>
          <w:p w14:paraId="4588A8D0"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0</w:t>
            </w:r>
          </w:p>
        </w:tc>
      </w:tr>
      <w:tr w:rsidR="006A23CE" w:rsidRPr="00EC59C1" w14:paraId="0EEBF42B" w14:textId="77777777" w:rsidTr="0073723E">
        <w:trPr>
          <w:trHeight w:val="598"/>
        </w:trPr>
        <w:tc>
          <w:tcPr>
            <w:tcW w:w="970" w:type="dxa"/>
            <w:vMerge/>
            <w:tcBorders>
              <w:top w:val="nil"/>
              <w:left w:val="single" w:sz="4" w:space="0" w:color="auto"/>
              <w:bottom w:val="single" w:sz="4" w:space="0" w:color="auto"/>
              <w:right w:val="single" w:sz="4" w:space="0" w:color="auto"/>
            </w:tcBorders>
            <w:vAlign w:val="center"/>
            <w:hideMark/>
          </w:tcPr>
          <w:p w14:paraId="58BB881D" w14:textId="77777777" w:rsidR="006A23CE" w:rsidRPr="005C3B9B" w:rsidRDefault="006A23CE" w:rsidP="006A23CE">
            <w:pPr>
              <w:rPr>
                <w:rFonts w:ascii="Avenir Next LT Pro Light" w:hAnsi="Avenir Next LT Pro Light" w:cs="Calibri"/>
                <w:b/>
                <w:bCs/>
                <w:sz w:val="18"/>
                <w:szCs w:val="18"/>
              </w:rPr>
            </w:pPr>
          </w:p>
        </w:tc>
        <w:tc>
          <w:tcPr>
            <w:tcW w:w="1799" w:type="dxa"/>
            <w:tcBorders>
              <w:top w:val="single" w:sz="4" w:space="0" w:color="auto"/>
              <w:left w:val="single" w:sz="4" w:space="0" w:color="auto"/>
              <w:bottom w:val="nil"/>
              <w:right w:val="nil"/>
            </w:tcBorders>
            <w:shd w:val="clear" w:color="000000" w:fill="C4D79B"/>
            <w:hideMark/>
          </w:tcPr>
          <w:p w14:paraId="2D619C8C"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540" w:type="dxa"/>
            <w:tcBorders>
              <w:top w:val="single" w:sz="4" w:space="0" w:color="auto"/>
              <w:left w:val="single" w:sz="4" w:space="0" w:color="auto"/>
              <w:bottom w:val="nil"/>
              <w:right w:val="nil"/>
            </w:tcBorders>
            <w:shd w:val="clear" w:color="000000" w:fill="C4D79B"/>
            <w:hideMark/>
          </w:tcPr>
          <w:p w14:paraId="14BF82CD"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Posts</w:t>
            </w:r>
          </w:p>
        </w:tc>
        <w:tc>
          <w:tcPr>
            <w:tcW w:w="1799" w:type="dxa"/>
            <w:tcBorders>
              <w:top w:val="single" w:sz="4" w:space="0" w:color="auto"/>
              <w:left w:val="single" w:sz="4" w:space="0" w:color="auto"/>
              <w:bottom w:val="nil"/>
              <w:right w:val="nil"/>
            </w:tcBorders>
            <w:shd w:val="clear" w:color="000000" w:fill="C4D79B"/>
            <w:hideMark/>
          </w:tcPr>
          <w:p w14:paraId="1209A115"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855" w:type="dxa"/>
            <w:tcBorders>
              <w:top w:val="single" w:sz="4" w:space="0" w:color="auto"/>
              <w:left w:val="single" w:sz="4" w:space="0" w:color="auto"/>
              <w:bottom w:val="nil"/>
              <w:right w:val="nil"/>
            </w:tcBorders>
            <w:shd w:val="clear" w:color="000000" w:fill="C4D79B"/>
            <w:hideMark/>
          </w:tcPr>
          <w:p w14:paraId="1675555C"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(fulltime equivalents)</w:t>
            </w:r>
          </w:p>
        </w:tc>
        <w:tc>
          <w:tcPr>
            <w:tcW w:w="1671" w:type="dxa"/>
            <w:tcBorders>
              <w:top w:val="single" w:sz="4" w:space="0" w:color="auto"/>
              <w:left w:val="single" w:sz="4" w:space="0" w:color="auto"/>
              <w:bottom w:val="nil"/>
              <w:right w:val="single" w:sz="4" w:space="0" w:color="auto"/>
            </w:tcBorders>
            <w:shd w:val="clear" w:color="000000" w:fill="C4D79B"/>
            <w:hideMark/>
          </w:tcPr>
          <w:p w14:paraId="2E585CC6"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(as a % of total posts)</w:t>
            </w:r>
          </w:p>
        </w:tc>
      </w:tr>
      <w:tr w:rsidR="006A23CE" w:rsidRPr="00EC59C1" w14:paraId="345C6B1B" w14:textId="77777777" w:rsidTr="0073723E">
        <w:trPr>
          <w:trHeight w:val="262"/>
        </w:trPr>
        <w:tc>
          <w:tcPr>
            <w:tcW w:w="970" w:type="dxa"/>
            <w:vMerge/>
            <w:tcBorders>
              <w:top w:val="nil"/>
              <w:left w:val="single" w:sz="4" w:space="0" w:color="auto"/>
              <w:bottom w:val="single" w:sz="4" w:space="0" w:color="auto"/>
              <w:right w:val="single" w:sz="4" w:space="0" w:color="auto"/>
            </w:tcBorders>
            <w:vAlign w:val="center"/>
            <w:hideMark/>
          </w:tcPr>
          <w:p w14:paraId="0D02E01A" w14:textId="77777777" w:rsidR="006A23CE" w:rsidRPr="005C3B9B" w:rsidRDefault="006A23CE" w:rsidP="006A23CE">
            <w:pPr>
              <w:rPr>
                <w:rFonts w:ascii="Avenir Next LT Pro Light" w:hAnsi="Avenir Next LT Pro Light" w:cs="Calibri"/>
                <w:b/>
                <w:bCs/>
                <w:sz w:val="18"/>
                <w:szCs w:val="18"/>
              </w:rPr>
            </w:pPr>
          </w:p>
        </w:tc>
        <w:tc>
          <w:tcPr>
            <w:tcW w:w="1799" w:type="dxa"/>
            <w:tcBorders>
              <w:top w:val="nil"/>
              <w:left w:val="single" w:sz="4" w:space="0" w:color="auto"/>
              <w:bottom w:val="single" w:sz="4" w:space="0" w:color="auto"/>
              <w:right w:val="nil"/>
            </w:tcBorders>
            <w:shd w:val="clear" w:color="000000" w:fill="C4D79B"/>
            <w:vAlign w:val="bottom"/>
            <w:hideMark/>
          </w:tcPr>
          <w:p w14:paraId="425C0E0D"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540" w:type="dxa"/>
            <w:tcBorders>
              <w:top w:val="nil"/>
              <w:left w:val="single" w:sz="4" w:space="0" w:color="auto"/>
              <w:bottom w:val="single" w:sz="4" w:space="0" w:color="auto"/>
              <w:right w:val="nil"/>
            </w:tcBorders>
            <w:shd w:val="clear" w:color="000000" w:fill="C4D79B"/>
            <w:vAlign w:val="bottom"/>
            <w:hideMark/>
          </w:tcPr>
          <w:p w14:paraId="6093E2EF"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799" w:type="dxa"/>
            <w:tcBorders>
              <w:top w:val="nil"/>
              <w:left w:val="single" w:sz="4" w:space="0" w:color="auto"/>
              <w:bottom w:val="single" w:sz="4" w:space="0" w:color="auto"/>
              <w:right w:val="nil"/>
            </w:tcBorders>
            <w:shd w:val="clear" w:color="000000" w:fill="C4D79B"/>
            <w:vAlign w:val="bottom"/>
            <w:hideMark/>
          </w:tcPr>
          <w:p w14:paraId="2475DF57"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855" w:type="dxa"/>
            <w:tcBorders>
              <w:top w:val="nil"/>
              <w:left w:val="single" w:sz="4" w:space="0" w:color="auto"/>
              <w:bottom w:val="single" w:sz="4" w:space="0" w:color="auto"/>
              <w:right w:val="nil"/>
            </w:tcBorders>
            <w:shd w:val="clear" w:color="000000" w:fill="C4D79B"/>
            <w:vAlign w:val="bottom"/>
            <w:hideMark/>
          </w:tcPr>
          <w:p w14:paraId="5905D163"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671" w:type="dxa"/>
            <w:tcBorders>
              <w:top w:val="nil"/>
              <w:left w:val="single" w:sz="4" w:space="0" w:color="auto"/>
              <w:bottom w:val="single" w:sz="4" w:space="0" w:color="auto"/>
              <w:right w:val="single" w:sz="4" w:space="0" w:color="auto"/>
            </w:tcBorders>
            <w:shd w:val="clear" w:color="000000" w:fill="C4D79B"/>
            <w:vAlign w:val="bottom"/>
            <w:hideMark/>
          </w:tcPr>
          <w:p w14:paraId="4F3EB96D"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w:t>
            </w:r>
          </w:p>
        </w:tc>
      </w:tr>
      <w:tr w:rsidR="006A23CE" w:rsidRPr="00EC59C1" w14:paraId="68F618BF" w14:textId="77777777" w:rsidTr="0073723E">
        <w:trPr>
          <w:trHeight w:val="268"/>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5885C2D9" w14:textId="77777777" w:rsidR="006A23CE" w:rsidRPr="005C3B9B" w:rsidRDefault="006A23CE" w:rsidP="006A23CE">
            <w:pPr>
              <w:jc w:val="center"/>
              <w:rPr>
                <w:rFonts w:ascii="Avenir Next LT Pro Light" w:hAnsi="Avenir Next LT Pro Light" w:cs="Calibri"/>
                <w:sz w:val="18"/>
                <w:szCs w:val="18"/>
              </w:rPr>
            </w:pPr>
            <w:r w:rsidRPr="005C3B9B">
              <w:rPr>
                <w:rFonts w:ascii="Avenir Next LT Pro Light" w:hAnsi="Avenir Next LT Pro Light" w:cs="Calibri"/>
                <w:sz w:val="18"/>
                <w:szCs w:val="18"/>
              </w:rPr>
              <w:t>4 - 6</w:t>
            </w:r>
          </w:p>
        </w:tc>
        <w:tc>
          <w:tcPr>
            <w:tcW w:w="1799" w:type="dxa"/>
            <w:tcBorders>
              <w:top w:val="nil"/>
              <w:left w:val="nil"/>
              <w:bottom w:val="single" w:sz="4" w:space="0" w:color="auto"/>
              <w:right w:val="single" w:sz="4" w:space="0" w:color="auto"/>
            </w:tcBorders>
            <w:shd w:val="clear" w:color="auto" w:fill="auto"/>
            <w:vAlign w:val="bottom"/>
            <w:hideMark/>
          </w:tcPr>
          <w:p w14:paraId="1E90E915"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540" w:type="dxa"/>
            <w:tcBorders>
              <w:top w:val="nil"/>
              <w:left w:val="nil"/>
              <w:bottom w:val="single" w:sz="4" w:space="0" w:color="auto"/>
              <w:right w:val="single" w:sz="4" w:space="0" w:color="auto"/>
            </w:tcBorders>
            <w:shd w:val="clear" w:color="auto" w:fill="auto"/>
            <w:vAlign w:val="bottom"/>
            <w:hideMark/>
          </w:tcPr>
          <w:p w14:paraId="384A93D6"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799" w:type="dxa"/>
            <w:tcBorders>
              <w:top w:val="nil"/>
              <w:left w:val="nil"/>
              <w:bottom w:val="single" w:sz="4" w:space="0" w:color="auto"/>
              <w:right w:val="single" w:sz="4" w:space="0" w:color="auto"/>
            </w:tcBorders>
            <w:shd w:val="clear" w:color="auto" w:fill="auto"/>
            <w:vAlign w:val="bottom"/>
            <w:hideMark/>
          </w:tcPr>
          <w:p w14:paraId="20163DFA"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855" w:type="dxa"/>
            <w:tcBorders>
              <w:top w:val="nil"/>
              <w:left w:val="nil"/>
              <w:bottom w:val="single" w:sz="4" w:space="0" w:color="auto"/>
              <w:right w:val="single" w:sz="4" w:space="0" w:color="auto"/>
            </w:tcBorders>
            <w:shd w:val="clear" w:color="auto" w:fill="auto"/>
            <w:noWrap/>
            <w:vAlign w:val="bottom"/>
            <w:hideMark/>
          </w:tcPr>
          <w:p w14:paraId="1054735E" w14:textId="77777777" w:rsidR="006A23CE" w:rsidRPr="005C3B9B" w:rsidRDefault="006A23CE" w:rsidP="006A23CE">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p>
        </w:tc>
        <w:tc>
          <w:tcPr>
            <w:tcW w:w="1671" w:type="dxa"/>
            <w:tcBorders>
              <w:top w:val="nil"/>
              <w:left w:val="nil"/>
              <w:bottom w:val="single" w:sz="4" w:space="0" w:color="auto"/>
              <w:right w:val="single" w:sz="4" w:space="0" w:color="auto"/>
            </w:tcBorders>
            <w:shd w:val="clear" w:color="auto" w:fill="auto"/>
            <w:noWrap/>
            <w:vAlign w:val="bottom"/>
            <w:hideMark/>
          </w:tcPr>
          <w:p w14:paraId="12DAA4EF" w14:textId="77777777" w:rsidR="006A23CE" w:rsidRPr="005C3B9B" w:rsidRDefault="006A23CE" w:rsidP="006A23CE">
            <w:pPr>
              <w:jc w:val="right"/>
              <w:rPr>
                <w:rFonts w:ascii="Avenir Next LT Pro Light" w:hAnsi="Avenir Next LT Pro Light" w:cs="Calibri"/>
                <w:color w:val="000000"/>
                <w:sz w:val="18"/>
                <w:szCs w:val="18"/>
              </w:rPr>
            </w:pPr>
          </w:p>
        </w:tc>
      </w:tr>
      <w:tr w:rsidR="006A23CE" w:rsidRPr="00EC59C1" w14:paraId="257DFC43" w14:textId="77777777" w:rsidTr="0073723E">
        <w:trPr>
          <w:trHeight w:val="268"/>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442052DE" w14:textId="77777777" w:rsidR="006A23CE" w:rsidRPr="005C3B9B" w:rsidRDefault="006A23CE" w:rsidP="006A23CE">
            <w:pPr>
              <w:jc w:val="center"/>
              <w:rPr>
                <w:rFonts w:ascii="Avenir Next LT Pro Light" w:hAnsi="Avenir Next LT Pro Light" w:cs="Calibri"/>
                <w:sz w:val="18"/>
                <w:szCs w:val="18"/>
              </w:rPr>
            </w:pPr>
            <w:r w:rsidRPr="005C3B9B">
              <w:rPr>
                <w:rFonts w:ascii="Avenir Next LT Pro Light" w:hAnsi="Avenir Next LT Pro Light" w:cs="Calibri"/>
                <w:sz w:val="18"/>
                <w:szCs w:val="18"/>
              </w:rPr>
              <w:t>7 - 9</w:t>
            </w:r>
          </w:p>
        </w:tc>
        <w:tc>
          <w:tcPr>
            <w:tcW w:w="1799" w:type="dxa"/>
            <w:tcBorders>
              <w:top w:val="nil"/>
              <w:left w:val="nil"/>
              <w:bottom w:val="single" w:sz="4" w:space="0" w:color="auto"/>
              <w:right w:val="single" w:sz="4" w:space="0" w:color="auto"/>
            </w:tcBorders>
            <w:shd w:val="clear" w:color="auto" w:fill="auto"/>
            <w:vAlign w:val="bottom"/>
            <w:hideMark/>
          </w:tcPr>
          <w:p w14:paraId="2717F5AD"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11</w:t>
            </w:r>
          </w:p>
        </w:tc>
        <w:tc>
          <w:tcPr>
            <w:tcW w:w="1540" w:type="dxa"/>
            <w:tcBorders>
              <w:top w:val="nil"/>
              <w:left w:val="nil"/>
              <w:bottom w:val="single" w:sz="4" w:space="0" w:color="auto"/>
              <w:right w:val="single" w:sz="4" w:space="0" w:color="auto"/>
            </w:tcBorders>
            <w:shd w:val="clear" w:color="auto" w:fill="auto"/>
            <w:vAlign w:val="bottom"/>
            <w:hideMark/>
          </w:tcPr>
          <w:p w14:paraId="5D38BE52"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11</w:t>
            </w:r>
          </w:p>
        </w:tc>
        <w:tc>
          <w:tcPr>
            <w:tcW w:w="1799" w:type="dxa"/>
            <w:tcBorders>
              <w:top w:val="nil"/>
              <w:left w:val="nil"/>
              <w:bottom w:val="single" w:sz="4" w:space="0" w:color="auto"/>
              <w:right w:val="single" w:sz="4" w:space="0" w:color="auto"/>
            </w:tcBorders>
            <w:shd w:val="clear" w:color="auto" w:fill="auto"/>
            <w:vAlign w:val="bottom"/>
            <w:hideMark/>
          </w:tcPr>
          <w:p w14:paraId="64EA2CC6"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11</w:t>
            </w:r>
          </w:p>
        </w:tc>
        <w:tc>
          <w:tcPr>
            <w:tcW w:w="1855" w:type="dxa"/>
            <w:tcBorders>
              <w:top w:val="nil"/>
              <w:left w:val="nil"/>
              <w:bottom w:val="single" w:sz="4" w:space="0" w:color="auto"/>
              <w:right w:val="single" w:sz="4" w:space="0" w:color="auto"/>
            </w:tcBorders>
            <w:shd w:val="clear" w:color="auto" w:fill="auto"/>
            <w:noWrap/>
            <w:vAlign w:val="bottom"/>
            <w:hideMark/>
          </w:tcPr>
          <w:p w14:paraId="06C491BB" w14:textId="77777777" w:rsidR="006A23CE" w:rsidRPr="005C3B9B" w:rsidRDefault="006A23CE" w:rsidP="006A23CE">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p>
        </w:tc>
        <w:tc>
          <w:tcPr>
            <w:tcW w:w="1671" w:type="dxa"/>
            <w:tcBorders>
              <w:top w:val="nil"/>
              <w:left w:val="nil"/>
              <w:bottom w:val="single" w:sz="4" w:space="0" w:color="auto"/>
              <w:right w:val="single" w:sz="4" w:space="0" w:color="auto"/>
            </w:tcBorders>
            <w:shd w:val="clear" w:color="auto" w:fill="auto"/>
            <w:noWrap/>
            <w:vAlign w:val="bottom"/>
            <w:hideMark/>
          </w:tcPr>
          <w:p w14:paraId="3E1778B1" w14:textId="77777777" w:rsidR="006A23CE" w:rsidRPr="005C3B9B" w:rsidRDefault="006A23CE" w:rsidP="006A23CE">
            <w:pPr>
              <w:jc w:val="right"/>
              <w:rPr>
                <w:rFonts w:ascii="Avenir Next LT Pro Light" w:hAnsi="Avenir Next LT Pro Light" w:cs="Calibri"/>
                <w:color w:val="000000"/>
                <w:sz w:val="18"/>
                <w:szCs w:val="18"/>
              </w:rPr>
            </w:pPr>
          </w:p>
        </w:tc>
      </w:tr>
      <w:tr w:rsidR="006A23CE" w:rsidRPr="00EC59C1" w14:paraId="4336CB21" w14:textId="77777777" w:rsidTr="0073723E">
        <w:trPr>
          <w:trHeight w:val="268"/>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6D4367A2" w14:textId="77777777" w:rsidR="006A23CE" w:rsidRPr="005C3B9B" w:rsidRDefault="006A23CE" w:rsidP="006A23CE">
            <w:pPr>
              <w:jc w:val="center"/>
              <w:rPr>
                <w:rFonts w:ascii="Avenir Next LT Pro Light" w:hAnsi="Avenir Next LT Pro Light" w:cs="Calibri"/>
                <w:sz w:val="18"/>
                <w:szCs w:val="18"/>
              </w:rPr>
            </w:pPr>
            <w:r w:rsidRPr="005C3B9B">
              <w:rPr>
                <w:rFonts w:ascii="Avenir Next LT Pro Light" w:hAnsi="Avenir Next LT Pro Light" w:cs="Calibri"/>
                <w:sz w:val="18"/>
                <w:szCs w:val="18"/>
              </w:rPr>
              <w:t>Total</w:t>
            </w:r>
          </w:p>
        </w:tc>
        <w:tc>
          <w:tcPr>
            <w:tcW w:w="1799" w:type="dxa"/>
            <w:tcBorders>
              <w:top w:val="nil"/>
              <w:left w:val="nil"/>
              <w:bottom w:val="single" w:sz="4" w:space="0" w:color="auto"/>
              <w:right w:val="single" w:sz="4" w:space="0" w:color="auto"/>
            </w:tcBorders>
            <w:shd w:val="clear" w:color="auto" w:fill="auto"/>
            <w:vAlign w:val="bottom"/>
            <w:hideMark/>
          </w:tcPr>
          <w:p w14:paraId="4DEBB520"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14</w:t>
            </w:r>
          </w:p>
        </w:tc>
        <w:tc>
          <w:tcPr>
            <w:tcW w:w="1540" w:type="dxa"/>
            <w:tcBorders>
              <w:top w:val="nil"/>
              <w:left w:val="nil"/>
              <w:bottom w:val="single" w:sz="4" w:space="0" w:color="auto"/>
              <w:right w:val="single" w:sz="4" w:space="0" w:color="auto"/>
            </w:tcBorders>
            <w:shd w:val="clear" w:color="auto" w:fill="auto"/>
            <w:vAlign w:val="bottom"/>
            <w:hideMark/>
          </w:tcPr>
          <w:p w14:paraId="66906F74"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14</w:t>
            </w:r>
          </w:p>
        </w:tc>
        <w:tc>
          <w:tcPr>
            <w:tcW w:w="1799" w:type="dxa"/>
            <w:tcBorders>
              <w:top w:val="nil"/>
              <w:left w:val="nil"/>
              <w:bottom w:val="single" w:sz="4" w:space="0" w:color="auto"/>
              <w:right w:val="single" w:sz="4" w:space="0" w:color="auto"/>
            </w:tcBorders>
            <w:shd w:val="clear" w:color="auto" w:fill="auto"/>
            <w:vAlign w:val="bottom"/>
            <w:hideMark/>
          </w:tcPr>
          <w:p w14:paraId="4E10A562"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14</w:t>
            </w:r>
          </w:p>
        </w:tc>
        <w:tc>
          <w:tcPr>
            <w:tcW w:w="1855" w:type="dxa"/>
            <w:tcBorders>
              <w:top w:val="nil"/>
              <w:left w:val="nil"/>
              <w:bottom w:val="single" w:sz="4" w:space="0" w:color="auto"/>
              <w:right w:val="single" w:sz="4" w:space="0" w:color="auto"/>
            </w:tcBorders>
            <w:shd w:val="clear" w:color="auto" w:fill="auto"/>
            <w:noWrap/>
            <w:vAlign w:val="bottom"/>
            <w:hideMark/>
          </w:tcPr>
          <w:p w14:paraId="6FA57E2F" w14:textId="77777777" w:rsidR="006A23CE" w:rsidRPr="005C3B9B" w:rsidRDefault="006A23CE" w:rsidP="006A23CE">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p>
        </w:tc>
        <w:tc>
          <w:tcPr>
            <w:tcW w:w="1671" w:type="dxa"/>
            <w:tcBorders>
              <w:top w:val="nil"/>
              <w:left w:val="nil"/>
              <w:bottom w:val="single" w:sz="4" w:space="0" w:color="auto"/>
              <w:right w:val="single" w:sz="4" w:space="0" w:color="auto"/>
            </w:tcBorders>
            <w:shd w:val="clear" w:color="auto" w:fill="auto"/>
            <w:noWrap/>
            <w:vAlign w:val="bottom"/>
            <w:hideMark/>
          </w:tcPr>
          <w:p w14:paraId="3AE6CC42" w14:textId="77777777" w:rsidR="006A23CE" w:rsidRPr="005C3B9B" w:rsidRDefault="006A23CE" w:rsidP="006A23CE">
            <w:pPr>
              <w:jc w:val="right"/>
              <w:rPr>
                <w:rFonts w:ascii="Avenir Next LT Pro Light" w:hAnsi="Avenir Next LT Pro Light" w:cs="Calibri"/>
                <w:color w:val="000000"/>
                <w:sz w:val="18"/>
                <w:szCs w:val="18"/>
              </w:rPr>
            </w:pPr>
          </w:p>
        </w:tc>
      </w:tr>
      <w:tr w:rsidR="006A23CE" w:rsidRPr="00EC59C1" w14:paraId="44BACC67" w14:textId="77777777" w:rsidTr="0073723E">
        <w:trPr>
          <w:trHeight w:val="1036"/>
        </w:trPr>
        <w:tc>
          <w:tcPr>
            <w:tcW w:w="9634"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32BB192D" w14:textId="4EFE146B" w:rsidR="007B61C5" w:rsidRPr="005C3B9B" w:rsidRDefault="006A23CE" w:rsidP="005C3B9B">
            <w:pPr>
              <w:rPr>
                <w:rFonts w:ascii="Avenir Next LT Pro Light" w:hAnsi="Avenir Next LT Pro Light" w:cs="Calibri"/>
                <w:i/>
                <w:iCs/>
                <w:sz w:val="18"/>
                <w:szCs w:val="18"/>
              </w:rPr>
            </w:pPr>
            <w:r w:rsidRPr="005C3B9B">
              <w:rPr>
                <w:rFonts w:ascii="Avenir Next LT Pro Light" w:hAnsi="Avenir Next LT Pro Light" w:cs="Calibri"/>
                <w:i/>
                <w:iCs/>
                <w:sz w:val="18"/>
                <w:szCs w:val="18"/>
              </w:rPr>
              <w:t>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094C80" w:rsidRPr="005C3B9B">
              <w:rPr>
                <w:rFonts w:ascii="Avenir Next LT Pro Light" w:hAnsi="Avenir Next LT Pro Light" w:cs="Calibri"/>
                <w:i/>
                <w:iCs/>
                <w:sz w:val="18"/>
                <w:szCs w:val="18"/>
              </w:rPr>
              <w:t>e.g.,</w:t>
            </w:r>
            <w:r w:rsidRPr="005C3B9B">
              <w:rPr>
                <w:rFonts w:ascii="Avenir Next LT Pro Light" w:hAnsi="Avenir Next LT Pro Light" w:cs="Calibri"/>
                <w:i/>
                <w:iCs/>
                <w:sz w:val="18"/>
                <w:szCs w:val="18"/>
              </w:rPr>
              <w:t xml:space="preserve"> ‘senior management’) then dividing that total by 250 to give the number of posts equivalent to the accumulated days.                          </w:t>
            </w:r>
          </w:p>
          <w:p w14:paraId="281B91F3" w14:textId="5C834356" w:rsidR="006A23CE" w:rsidRPr="005C3B9B" w:rsidRDefault="00FC2CDF" w:rsidP="007B61C5">
            <w:pPr>
              <w:jc w:val="right"/>
              <w:rPr>
                <w:rFonts w:ascii="Avenir Next LT Pro Light" w:hAnsi="Avenir Next LT Pro Light" w:cs="Calibri"/>
                <w:i/>
                <w:iCs/>
                <w:sz w:val="18"/>
                <w:szCs w:val="18"/>
              </w:rPr>
            </w:pPr>
            <w:r w:rsidRPr="005C3B9B">
              <w:rPr>
                <w:rFonts w:ascii="Avenir Next LT Pro Light" w:hAnsi="Avenir Next LT Pro Light" w:cs="Calibri"/>
                <w:i/>
                <w:iCs/>
                <w:sz w:val="18"/>
                <w:szCs w:val="18"/>
              </w:rPr>
              <w:t>T 3.24.4</w:t>
            </w:r>
            <w:r w:rsidR="006A23CE" w:rsidRPr="005C3B9B">
              <w:rPr>
                <w:rFonts w:ascii="Avenir Next LT Pro Light" w:hAnsi="Avenir Next LT Pro Light" w:cs="Calibri"/>
                <w:i/>
                <w:iCs/>
                <w:sz w:val="18"/>
                <w:szCs w:val="18"/>
              </w:rPr>
              <w:t xml:space="preserve">                                                                             </w:t>
            </w:r>
          </w:p>
        </w:tc>
      </w:tr>
    </w:tbl>
    <w:p w14:paraId="4D405CF1" w14:textId="77777777" w:rsidR="009B2851" w:rsidRPr="00EC59C1" w:rsidRDefault="009B2851" w:rsidP="00256BB6">
      <w:pPr>
        <w:contextualSpacing/>
        <w:rPr>
          <w:rFonts w:ascii="Avenir Next LT Pro Light" w:hAnsi="Avenir Next LT Pro Light" w:cs="Arial"/>
        </w:rPr>
      </w:pPr>
    </w:p>
    <w:tbl>
      <w:tblPr>
        <w:tblW w:w="9577" w:type="dxa"/>
        <w:tblInd w:w="113" w:type="dxa"/>
        <w:tblLook w:val="04A0" w:firstRow="1" w:lastRow="0" w:firstColumn="1" w:lastColumn="0" w:noHBand="0" w:noVBand="1"/>
      </w:tblPr>
      <w:tblGrid>
        <w:gridCol w:w="3658"/>
        <w:gridCol w:w="865"/>
        <w:gridCol w:w="1215"/>
        <w:gridCol w:w="1418"/>
        <w:gridCol w:w="1219"/>
        <w:gridCol w:w="1202"/>
      </w:tblGrid>
      <w:tr w:rsidR="0073723E" w:rsidRPr="00EC59C1" w14:paraId="0DDBDDD5" w14:textId="77777777" w:rsidTr="005C3B9B">
        <w:trPr>
          <w:trHeight w:val="239"/>
        </w:trPr>
        <w:tc>
          <w:tcPr>
            <w:tcW w:w="9577" w:type="dxa"/>
            <w:gridSpan w:val="6"/>
            <w:tcBorders>
              <w:top w:val="single" w:sz="4" w:space="0" w:color="auto"/>
              <w:left w:val="single" w:sz="4" w:space="0" w:color="auto"/>
              <w:bottom w:val="nil"/>
              <w:right w:val="single" w:sz="4" w:space="0" w:color="000000"/>
            </w:tcBorders>
            <w:shd w:val="clear" w:color="000000" w:fill="C4D79B"/>
            <w:hideMark/>
          </w:tcPr>
          <w:p w14:paraId="393A5501"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Financial Performance Year 0: The Executive and Council</w:t>
            </w:r>
          </w:p>
        </w:tc>
      </w:tr>
      <w:tr w:rsidR="0073723E" w:rsidRPr="00EC59C1" w14:paraId="342725A0" w14:textId="77777777" w:rsidTr="005C3B9B">
        <w:trPr>
          <w:trHeight w:val="221"/>
        </w:trPr>
        <w:tc>
          <w:tcPr>
            <w:tcW w:w="9577" w:type="dxa"/>
            <w:gridSpan w:val="6"/>
            <w:tcBorders>
              <w:top w:val="nil"/>
              <w:left w:val="single" w:sz="4" w:space="0" w:color="auto"/>
              <w:bottom w:val="single" w:sz="4" w:space="0" w:color="auto"/>
              <w:right w:val="single" w:sz="4" w:space="0" w:color="000000"/>
            </w:tcBorders>
            <w:shd w:val="clear" w:color="000000" w:fill="C4D79B"/>
            <w:hideMark/>
          </w:tcPr>
          <w:p w14:paraId="46D9FF62" w14:textId="77777777" w:rsidR="0073723E" w:rsidRPr="005C3B9B" w:rsidRDefault="0073723E" w:rsidP="0073723E">
            <w:pPr>
              <w:jc w:val="righ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R'000</w:t>
            </w:r>
          </w:p>
        </w:tc>
      </w:tr>
      <w:tr w:rsidR="0073723E" w:rsidRPr="00EC59C1" w14:paraId="7AA47F5F" w14:textId="77777777" w:rsidTr="005C3B9B">
        <w:trPr>
          <w:trHeight w:val="221"/>
        </w:trPr>
        <w:tc>
          <w:tcPr>
            <w:tcW w:w="3658"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5CDB287D"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Details</w:t>
            </w:r>
          </w:p>
        </w:tc>
        <w:tc>
          <w:tcPr>
            <w:tcW w:w="865" w:type="dxa"/>
            <w:tcBorders>
              <w:top w:val="nil"/>
              <w:left w:val="nil"/>
              <w:bottom w:val="nil"/>
              <w:right w:val="single" w:sz="4" w:space="0" w:color="auto"/>
            </w:tcBorders>
            <w:shd w:val="clear" w:color="000000" w:fill="C4D79B"/>
            <w:noWrap/>
            <w:vAlign w:val="center"/>
            <w:hideMark/>
          </w:tcPr>
          <w:p w14:paraId="5EAD3A8B"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Year -1</w:t>
            </w:r>
          </w:p>
        </w:tc>
        <w:tc>
          <w:tcPr>
            <w:tcW w:w="5052" w:type="dxa"/>
            <w:gridSpan w:val="4"/>
            <w:tcBorders>
              <w:top w:val="nil"/>
              <w:left w:val="nil"/>
              <w:bottom w:val="single" w:sz="4" w:space="0" w:color="auto"/>
              <w:right w:val="single" w:sz="4" w:space="0" w:color="auto"/>
            </w:tcBorders>
            <w:shd w:val="clear" w:color="000000" w:fill="C4D79B"/>
            <w:noWrap/>
            <w:vAlign w:val="bottom"/>
            <w:hideMark/>
          </w:tcPr>
          <w:p w14:paraId="36ABDF5B"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Year 0</w:t>
            </w:r>
          </w:p>
        </w:tc>
      </w:tr>
      <w:tr w:rsidR="0073723E" w:rsidRPr="00EC59C1" w14:paraId="3777CE20" w14:textId="77777777" w:rsidTr="005C3B9B">
        <w:trPr>
          <w:trHeight w:val="529"/>
        </w:trPr>
        <w:tc>
          <w:tcPr>
            <w:tcW w:w="3658" w:type="dxa"/>
            <w:vMerge/>
            <w:tcBorders>
              <w:top w:val="nil"/>
              <w:left w:val="single" w:sz="4" w:space="0" w:color="auto"/>
              <w:bottom w:val="single" w:sz="4" w:space="0" w:color="000000"/>
              <w:right w:val="single" w:sz="4" w:space="0" w:color="auto"/>
            </w:tcBorders>
            <w:vAlign w:val="center"/>
            <w:hideMark/>
          </w:tcPr>
          <w:p w14:paraId="13B74D23" w14:textId="77777777" w:rsidR="0073723E" w:rsidRPr="005C3B9B" w:rsidRDefault="0073723E" w:rsidP="0073723E">
            <w:pPr>
              <w:rPr>
                <w:rFonts w:ascii="Avenir Next LT Pro Light" w:hAnsi="Avenir Next LT Pro Light" w:cs="Calibri"/>
                <w:b/>
                <w:bCs/>
                <w:color w:val="000000"/>
                <w:sz w:val="18"/>
                <w:szCs w:val="18"/>
              </w:rPr>
            </w:pPr>
          </w:p>
        </w:tc>
        <w:tc>
          <w:tcPr>
            <w:tcW w:w="865" w:type="dxa"/>
            <w:tcBorders>
              <w:top w:val="single" w:sz="4" w:space="0" w:color="auto"/>
              <w:left w:val="nil"/>
              <w:bottom w:val="single" w:sz="4" w:space="0" w:color="auto"/>
              <w:right w:val="single" w:sz="4" w:space="0" w:color="auto"/>
            </w:tcBorders>
            <w:shd w:val="clear" w:color="000000" w:fill="C4D79B"/>
            <w:noWrap/>
            <w:hideMark/>
          </w:tcPr>
          <w:p w14:paraId="7A16E14C"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1215" w:type="dxa"/>
            <w:tcBorders>
              <w:top w:val="single" w:sz="4" w:space="0" w:color="auto"/>
              <w:left w:val="single" w:sz="4" w:space="0" w:color="auto"/>
              <w:bottom w:val="single" w:sz="4" w:space="0" w:color="auto"/>
              <w:right w:val="single" w:sz="4" w:space="0" w:color="auto"/>
            </w:tcBorders>
            <w:shd w:val="clear" w:color="000000" w:fill="C4D79B"/>
            <w:hideMark/>
          </w:tcPr>
          <w:p w14:paraId="5ACE198B"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Original Budget</w:t>
            </w:r>
          </w:p>
        </w:tc>
        <w:tc>
          <w:tcPr>
            <w:tcW w:w="1418" w:type="dxa"/>
            <w:tcBorders>
              <w:top w:val="single" w:sz="4" w:space="0" w:color="auto"/>
              <w:left w:val="nil"/>
              <w:bottom w:val="single" w:sz="4" w:space="0" w:color="auto"/>
              <w:right w:val="single" w:sz="4" w:space="0" w:color="auto"/>
            </w:tcBorders>
            <w:shd w:val="clear" w:color="000000" w:fill="C4D79B"/>
            <w:hideMark/>
          </w:tcPr>
          <w:p w14:paraId="2FB6C9EE"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Adjustment </w:t>
            </w:r>
            <w:r w:rsidRPr="005C3B9B">
              <w:rPr>
                <w:rFonts w:ascii="Avenir Next LT Pro Light" w:hAnsi="Avenir Next LT Pro Light" w:cs="Calibri"/>
                <w:b/>
                <w:bCs/>
                <w:color w:val="000000"/>
                <w:sz w:val="18"/>
                <w:szCs w:val="18"/>
              </w:rPr>
              <w:br/>
              <w:t>Budget</w:t>
            </w:r>
          </w:p>
        </w:tc>
        <w:tc>
          <w:tcPr>
            <w:tcW w:w="1216" w:type="dxa"/>
            <w:tcBorders>
              <w:top w:val="single" w:sz="4" w:space="0" w:color="auto"/>
              <w:left w:val="nil"/>
              <w:bottom w:val="single" w:sz="4" w:space="0" w:color="auto"/>
              <w:right w:val="single" w:sz="4" w:space="0" w:color="auto"/>
            </w:tcBorders>
            <w:shd w:val="clear" w:color="000000" w:fill="C4D79B"/>
            <w:hideMark/>
          </w:tcPr>
          <w:p w14:paraId="126D8089"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1201" w:type="dxa"/>
            <w:tcBorders>
              <w:top w:val="single" w:sz="4" w:space="0" w:color="auto"/>
              <w:left w:val="nil"/>
              <w:bottom w:val="single" w:sz="4" w:space="0" w:color="auto"/>
              <w:right w:val="single" w:sz="4" w:space="0" w:color="auto"/>
            </w:tcBorders>
            <w:shd w:val="clear" w:color="000000" w:fill="C4D79B"/>
            <w:hideMark/>
          </w:tcPr>
          <w:p w14:paraId="0DE8CFC7"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Variance to Budget</w:t>
            </w:r>
          </w:p>
        </w:tc>
      </w:tr>
      <w:tr w:rsidR="0073723E" w:rsidRPr="00EC59C1" w14:paraId="58BAA3A6" w14:textId="77777777" w:rsidTr="005C3B9B">
        <w:trPr>
          <w:trHeight w:val="227"/>
        </w:trPr>
        <w:tc>
          <w:tcPr>
            <w:tcW w:w="36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2B6A62" w14:textId="77777777" w:rsidR="0073723E" w:rsidRPr="005C3B9B" w:rsidRDefault="0073723E" w:rsidP="0073723E">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Revenue</w:t>
            </w:r>
          </w:p>
        </w:tc>
        <w:tc>
          <w:tcPr>
            <w:tcW w:w="865" w:type="dxa"/>
            <w:tcBorders>
              <w:top w:val="single" w:sz="4" w:space="0" w:color="auto"/>
              <w:left w:val="nil"/>
              <w:bottom w:val="single" w:sz="4" w:space="0" w:color="auto"/>
              <w:right w:val="single" w:sz="4" w:space="0" w:color="auto"/>
            </w:tcBorders>
            <w:shd w:val="clear" w:color="auto" w:fill="auto"/>
            <w:noWrap/>
            <w:vAlign w:val="bottom"/>
            <w:hideMark/>
          </w:tcPr>
          <w:p w14:paraId="3E9CF364"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5" w:type="dxa"/>
            <w:tcBorders>
              <w:top w:val="nil"/>
              <w:left w:val="nil"/>
              <w:bottom w:val="single" w:sz="4" w:space="0" w:color="auto"/>
              <w:right w:val="single" w:sz="4" w:space="0" w:color="auto"/>
            </w:tcBorders>
            <w:shd w:val="clear" w:color="auto" w:fill="auto"/>
            <w:noWrap/>
            <w:vAlign w:val="bottom"/>
            <w:hideMark/>
          </w:tcPr>
          <w:p w14:paraId="2632093D"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68992EB1"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6" w:type="dxa"/>
            <w:tcBorders>
              <w:top w:val="nil"/>
              <w:left w:val="nil"/>
              <w:bottom w:val="single" w:sz="4" w:space="0" w:color="auto"/>
              <w:right w:val="single" w:sz="4" w:space="0" w:color="auto"/>
            </w:tcBorders>
            <w:shd w:val="clear" w:color="auto" w:fill="auto"/>
            <w:noWrap/>
            <w:vAlign w:val="bottom"/>
            <w:hideMark/>
          </w:tcPr>
          <w:p w14:paraId="57A12BB8"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14:paraId="5D170F81"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7503F70F" w14:textId="77777777" w:rsidTr="005C3B9B">
        <w:trPr>
          <w:trHeight w:val="227"/>
        </w:trPr>
        <w:tc>
          <w:tcPr>
            <w:tcW w:w="3658" w:type="dxa"/>
            <w:tcBorders>
              <w:top w:val="nil"/>
              <w:left w:val="single" w:sz="4" w:space="0" w:color="auto"/>
              <w:bottom w:val="single" w:sz="4" w:space="0" w:color="auto"/>
              <w:right w:val="single" w:sz="4" w:space="0" w:color="auto"/>
            </w:tcBorders>
            <w:shd w:val="clear" w:color="auto" w:fill="auto"/>
            <w:vAlign w:val="bottom"/>
            <w:hideMark/>
          </w:tcPr>
          <w:p w14:paraId="0B2504B4"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Expenditure:</w:t>
            </w:r>
          </w:p>
        </w:tc>
        <w:tc>
          <w:tcPr>
            <w:tcW w:w="865" w:type="dxa"/>
            <w:tcBorders>
              <w:top w:val="nil"/>
              <w:left w:val="nil"/>
              <w:bottom w:val="single" w:sz="4" w:space="0" w:color="auto"/>
              <w:right w:val="single" w:sz="4" w:space="0" w:color="auto"/>
            </w:tcBorders>
            <w:shd w:val="clear" w:color="auto" w:fill="auto"/>
            <w:noWrap/>
            <w:vAlign w:val="bottom"/>
            <w:hideMark/>
          </w:tcPr>
          <w:p w14:paraId="2632285C"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5" w:type="dxa"/>
            <w:tcBorders>
              <w:top w:val="nil"/>
              <w:left w:val="nil"/>
              <w:bottom w:val="single" w:sz="4" w:space="0" w:color="auto"/>
              <w:right w:val="single" w:sz="4" w:space="0" w:color="auto"/>
            </w:tcBorders>
            <w:shd w:val="clear" w:color="auto" w:fill="auto"/>
            <w:noWrap/>
            <w:vAlign w:val="bottom"/>
            <w:hideMark/>
          </w:tcPr>
          <w:p w14:paraId="6D432963"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44979E3F"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6" w:type="dxa"/>
            <w:tcBorders>
              <w:top w:val="nil"/>
              <w:left w:val="nil"/>
              <w:bottom w:val="single" w:sz="4" w:space="0" w:color="auto"/>
              <w:right w:val="single" w:sz="4" w:space="0" w:color="auto"/>
            </w:tcBorders>
            <w:shd w:val="clear" w:color="auto" w:fill="auto"/>
            <w:noWrap/>
            <w:vAlign w:val="bottom"/>
            <w:hideMark/>
          </w:tcPr>
          <w:p w14:paraId="079EA44B"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14:paraId="6C1176B5"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2FFB7BB7" w14:textId="77777777" w:rsidTr="005C3B9B">
        <w:trPr>
          <w:trHeight w:val="227"/>
        </w:trPr>
        <w:tc>
          <w:tcPr>
            <w:tcW w:w="3658" w:type="dxa"/>
            <w:tcBorders>
              <w:top w:val="nil"/>
              <w:left w:val="single" w:sz="4" w:space="0" w:color="auto"/>
              <w:bottom w:val="single" w:sz="4" w:space="0" w:color="auto"/>
              <w:right w:val="single" w:sz="4" w:space="0" w:color="auto"/>
            </w:tcBorders>
            <w:shd w:val="clear" w:color="auto" w:fill="auto"/>
            <w:vAlign w:val="bottom"/>
            <w:hideMark/>
          </w:tcPr>
          <w:p w14:paraId="3429FDA6"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Employees</w:t>
            </w:r>
          </w:p>
        </w:tc>
        <w:tc>
          <w:tcPr>
            <w:tcW w:w="865" w:type="dxa"/>
            <w:tcBorders>
              <w:top w:val="nil"/>
              <w:left w:val="nil"/>
              <w:bottom w:val="single" w:sz="4" w:space="0" w:color="auto"/>
              <w:right w:val="single" w:sz="4" w:space="0" w:color="auto"/>
            </w:tcBorders>
            <w:shd w:val="clear" w:color="auto" w:fill="auto"/>
            <w:noWrap/>
            <w:vAlign w:val="bottom"/>
            <w:hideMark/>
          </w:tcPr>
          <w:p w14:paraId="49F4A53E" w14:textId="77777777" w:rsidR="0073723E" w:rsidRPr="00A05C8C" w:rsidRDefault="0073723E" w:rsidP="0073723E">
            <w:pPr>
              <w:jc w:val="right"/>
              <w:rPr>
                <w:rFonts w:ascii="Avenir Next LT Pro Light" w:hAnsi="Avenir Next LT Pro Light" w:cs="Calibri"/>
                <w:color w:val="000000"/>
                <w:sz w:val="18"/>
                <w:szCs w:val="18"/>
                <w:highlight w:val="yellow"/>
              </w:rPr>
            </w:pPr>
            <w:r w:rsidRPr="00A05C8C">
              <w:rPr>
                <w:rFonts w:ascii="Avenir Next LT Pro Light" w:hAnsi="Avenir Next LT Pro Light" w:cs="Calibri"/>
                <w:color w:val="000000"/>
                <w:sz w:val="18"/>
                <w:szCs w:val="18"/>
                <w:highlight w:val="yellow"/>
              </w:rPr>
              <w:t>5985</w:t>
            </w:r>
          </w:p>
        </w:tc>
        <w:tc>
          <w:tcPr>
            <w:tcW w:w="1215" w:type="dxa"/>
            <w:tcBorders>
              <w:top w:val="nil"/>
              <w:left w:val="nil"/>
              <w:bottom w:val="single" w:sz="4" w:space="0" w:color="auto"/>
              <w:right w:val="single" w:sz="4" w:space="0" w:color="auto"/>
            </w:tcBorders>
            <w:shd w:val="clear" w:color="auto" w:fill="auto"/>
            <w:noWrap/>
            <w:vAlign w:val="bottom"/>
            <w:hideMark/>
          </w:tcPr>
          <w:p w14:paraId="4974107E" w14:textId="3776B7F9" w:rsidR="0073723E" w:rsidRPr="00A05C8C" w:rsidRDefault="0065511C" w:rsidP="0073723E">
            <w:pPr>
              <w:jc w:val="right"/>
              <w:rPr>
                <w:rFonts w:ascii="Avenir Next LT Pro Light" w:hAnsi="Avenir Next LT Pro Light" w:cs="Calibri"/>
                <w:color w:val="000000"/>
                <w:sz w:val="18"/>
                <w:szCs w:val="18"/>
                <w:highlight w:val="yellow"/>
              </w:rPr>
            </w:pPr>
            <w:r w:rsidRPr="00A05C8C">
              <w:rPr>
                <w:rFonts w:ascii="Avenir Next LT Pro Light" w:hAnsi="Avenir Next LT Pro Light" w:cs="Calibri"/>
                <w:color w:val="000000"/>
                <w:sz w:val="18"/>
                <w:szCs w:val="18"/>
                <w:highlight w:val="yellow"/>
              </w:rPr>
              <w:t>6960321</w:t>
            </w:r>
          </w:p>
        </w:tc>
        <w:tc>
          <w:tcPr>
            <w:tcW w:w="1418" w:type="dxa"/>
            <w:tcBorders>
              <w:top w:val="nil"/>
              <w:left w:val="nil"/>
              <w:bottom w:val="single" w:sz="4" w:space="0" w:color="auto"/>
              <w:right w:val="single" w:sz="4" w:space="0" w:color="auto"/>
            </w:tcBorders>
            <w:shd w:val="clear" w:color="auto" w:fill="auto"/>
            <w:noWrap/>
            <w:vAlign w:val="bottom"/>
            <w:hideMark/>
          </w:tcPr>
          <w:p w14:paraId="04A98ADE" w14:textId="10E526F2" w:rsidR="0073723E" w:rsidRPr="00A05C8C" w:rsidRDefault="0065511C" w:rsidP="0073723E">
            <w:pPr>
              <w:jc w:val="right"/>
              <w:rPr>
                <w:rFonts w:ascii="Avenir Next LT Pro Light" w:hAnsi="Avenir Next LT Pro Light" w:cs="Calibri"/>
                <w:color w:val="000000"/>
                <w:sz w:val="18"/>
                <w:szCs w:val="18"/>
                <w:highlight w:val="yellow"/>
              </w:rPr>
            </w:pPr>
            <w:r w:rsidRPr="00A05C8C">
              <w:rPr>
                <w:rFonts w:ascii="Avenir Next LT Pro Light" w:hAnsi="Avenir Next LT Pro Light" w:cs="Calibri"/>
                <w:color w:val="000000"/>
                <w:sz w:val="18"/>
                <w:szCs w:val="18"/>
                <w:highlight w:val="yellow"/>
              </w:rPr>
              <w:t>6960321</w:t>
            </w:r>
          </w:p>
        </w:tc>
        <w:tc>
          <w:tcPr>
            <w:tcW w:w="1216" w:type="dxa"/>
            <w:tcBorders>
              <w:top w:val="nil"/>
              <w:left w:val="nil"/>
              <w:bottom w:val="single" w:sz="4" w:space="0" w:color="auto"/>
              <w:right w:val="single" w:sz="4" w:space="0" w:color="auto"/>
            </w:tcBorders>
            <w:shd w:val="clear" w:color="auto" w:fill="auto"/>
            <w:noWrap/>
            <w:vAlign w:val="bottom"/>
            <w:hideMark/>
          </w:tcPr>
          <w:p w14:paraId="774118FF" w14:textId="716BD153" w:rsidR="0073723E" w:rsidRPr="00A05C8C" w:rsidRDefault="0065511C" w:rsidP="0073723E">
            <w:pPr>
              <w:jc w:val="right"/>
              <w:rPr>
                <w:rFonts w:ascii="Avenir Next LT Pro Light" w:hAnsi="Avenir Next LT Pro Light" w:cs="Calibri"/>
                <w:color w:val="000000"/>
                <w:sz w:val="18"/>
                <w:szCs w:val="18"/>
                <w:highlight w:val="yellow"/>
              </w:rPr>
            </w:pPr>
            <w:r w:rsidRPr="00A05C8C">
              <w:rPr>
                <w:rFonts w:ascii="Avenir Next LT Pro Light" w:hAnsi="Avenir Next LT Pro Light" w:cs="Calibri"/>
                <w:color w:val="000000"/>
                <w:sz w:val="18"/>
                <w:szCs w:val="18"/>
                <w:highlight w:val="yellow"/>
              </w:rPr>
              <w:t>6288192</w:t>
            </w:r>
          </w:p>
        </w:tc>
        <w:tc>
          <w:tcPr>
            <w:tcW w:w="1201" w:type="dxa"/>
            <w:tcBorders>
              <w:top w:val="nil"/>
              <w:left w:val="nil"/>
              <w:bottom w:val="single" w:sz="4" w:space="0" w:color="auto"/>
              <w:right w:val="single" w:sz="4" w:space="0" w:color="auto"/>
            </w:tcBorders>
            <w:shd w:val="clear" w:color="auto" w:fill="auto"/>
            <w:noWrap/>
            <w:vAlign w:val="bottom"/>
            <w:hideMark/>
          </w:tcPr>
          <w:p w14:paraId="1768F13D"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504FBBF9" w14:textId="77777777" w:rsidTr="005C3B9B">
        <w:trPr>
          <w:trHeight w:val="227"/>
        </w:trPr>
        <w:tc>
          <w:tcPr>
            <w:tcW w:w="3658" w:type="dxa"/>
            <w:tcBorders>
              <w:top w:val="nil"/>
              <w:left w:val="single" w:sz="4" w:space="0" w:color="auto"/>
              <w:bottom w:val="single" w:sz="4" w:space="0" w:color="auto"/>
              <w:right w:val="single" w:sz="4" w:space="0" w:color="auto"/>
            </w:tcBorders>
            <w:shd w:val="clear" w:color="auto" w:fill="auto"/>
            <w:vAlign w:val="bottom"/>
            <w:hideMark/>
          </w:tcPr>
          <w:p w14:paraId="417E10AB"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Other</w:t>
            </w:r>
          </w:p>
        </w:tc>
        <w:tc>
          <w:tcPr>
            <w:tcW w:w="865" w:type="dxa"/>
            <w:tcBorders>
              <w:top w:val="nil"/>
              <w:left w:val="nil"/>
              <w:bottom w:val="single" w:sz="4" w:space="0" w:color="auto"/>
              <w:right w:val="single" w:sz="4" w:space="0" w:color="auto"/>
            </w:tcBorders>
            <w:shd w:val="clear" w:color="auto" w:fill="auto"/>
            <w:noWrap/>
            <w:vAlign w:val="bottom"/>
            <w:hideMark/>
          </w:tcPr>
          <w:p w14:paraId="1C5242B2"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5" w:type="dxa"/>
            <w:tcBorders>
              <w:top w:val="nil"/>
              <w:left w:val="nil"/>
              <w:bottom w:val="single" w:sz="4" w:space="0" w:color="auto"/>
              <w:right w:val="single" w:sz="4" w:space="0" w:color="auto"/>
            </w:tcBorders>
            <w:shd w:val="clear" w:color="auto" w:fill="auto"/>
            <w:noWrap/>
            <w:vAlign w:val="bottom"/>
            <w:hideMark/>
          </w:tcPr>
          <w:p w14:paraId="1AD56096"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06E71DA2"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6" w:type="dxa"/>
            <w:tcBorders>
              <w:top w:val="nil"/>
              <w:left w:val="nil"/>
              <w:bottom w:val="single" w:sz="4" w:space="0" w:color="auto"/>
              <w:right w:val="single" w:sz="4" w:space="0" w:color="auto"/>
            </w:tcBorders>
            <w:shd w:val="clear" w:color="auto" w:fill="auto"/>
            <w:noWrap/>
            <w:vAlign w:val="bottom"/>
            <w:hideMark/>
          </w:tcPr>
          <w:p w14:paraId="6B6879BC"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14:paraId="22130FBE"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1C3BDB94" w14:textId="77777777" w:rsidTr="005C3B9B">
        <w:trPr>
          <w:trHeight w:val="227"/>
        </w:trPr>
        <w:tc>
          <w:tcPr>
            <w:tcW w:w="3658" w:type="dxa"/>
            <w:tcBorders>
              <w:top w:val="nil"/>
              <w:left w:val="single" w:sz="4" w:space="0" w:color="auto"/>
              <w:bottom w:val="single" w:sz="4" w:space="0" w:color="auto"/>
              <w:right w:val="single" w:sz="4" w:space="0" w:color="auto"/>
            </w:tcBorders>
            <w:shd w:val="clear" w:color="auto" w:fill="auto"/>
            <w:vAlign w:val="bottom"/>
            <w:hideMark/>
          </w:tcPr>
          <w:p w14:paraId="1DEB1208" w14:textId="77777777" w:rsidR="0073723E" w:rsidRPr="005C3B9B" w:rsidRDefault="0073723E" w:rsidP="0073723E">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Expenditure</w:t>
            </w:r>
          </w:p>
        </w:tc>
        <w:tc>
          <w:tcPr>
            <w:tcW w:w="865" w:type="dxa"/>
            <w:tcBorders>
              <w:top w:val="nil"/>
              <w:left w:val="nil"/>
              <w:bottom w:val="single" w:sz="4" w:space="0" w:color="auto"/>
              <w:right w:val="single" w:sz="4" w:space="0" w:color="auto"/>
            </w:tcBorders>
            <w:shd w:val="clear" w:color="auto" w:fill="auto"/>
            <w:noWrap/>
            <w:vAlign w:val="bottom"/>
            <w:hideMark/>
          </w:tcPr>
          <w:p w14:paraId="5E1F76D3"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5" w:type="dxa"/>
            <w:tcBorders>
              <w:top w:val="nil"/>
              <w:left w:val="nil"/>
              <w:bottom w:val="single" w:sz="4" w:space="0" w:color="auto"/>
              <w:right w:val="single" w:sz="4" w:space="0" w:color="auto"/>
            </w:tcBorders>
            <w:shd w:val="clear" w:color="auto" w:fill="auto"/>
            <w:noWrap/>
            <w:vAlign w:val="bottom"/>
            <w:hideMark/>
          </w:tcPr>
          <w:p w14:paraId="781E6626"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4141B66B"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6" w:type="dxa"/>
            <w:tcBorders>
              <w:top w:val="nil"/>
              <w:left w:val="nil"/>
              <w:bottom w:val="single" w:sz="4" w:space="0" w:color="auto"/>
              <w:right w:val="single" w:sz="4" w:space="0" w:color="auto"/>
            </w:tcBorders>
            <w:shd w:val="clear" w:color="auto" w:fill="auto"/>
            <w:noWrap/>
            <w:vAlign w:val="bottom"/>
            <w:hideMark/>
          </w:tcPr>
          <w:p w14:paraId="10FFEF08"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1" w:type="dxa"/>
            <w:tcBorders>
              <w:top w:val="nil"/>
              <w:left w:val="nil"/>
              <w:bottom w:val="single" w:sz="4" w:space="0" w:color="auto"/>
              <w:right w:val="single" w:sz="4" w:space="0" w:color="auto"/>
            </w:tcBorders>
            <w:shd w:val="clear" w:color="auto" w:fill="auto"/>
            <w:noWrap/>
            <w:vAlign w:val="bottom"/>
            <w:hideMark/>
          </w:tcPr>
          <w:p w14:paraId="4581B64F"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7F9B694A" w14:textId="77777777" w:rsidTr="005C3B9B">
        <w:trPr>
          <w:trHeight w:val="433"/>
        </w:trPr>
        <w:tc>
          <w:tcPr>
            <w:tcW w:w="8375" w:type="dxa"/>
            <w:gridSpan w:val="5"/>
            <w:tcBorders>
              <w:top w:val="single" w:sz="4" w:space="0" w:color="auto"/>
              <w:left w:val="single" w:sz="4" w:space="0" w:color="auto"/>
              <w:bottom w:val="single" w:sz="4" w:space="0" w:color="auto"/>
              <w:right w:val="nil"/>
            </w:tcBorders>
            <w:shd w:val="clear" w:color="auto" w:fill="auto"/>
            <w:hideMark/>
          </w:tcPr>
          <w:p w14:paraId="390A4A30" w14:textId="77777777" w:rsidR="0073723E" w:rsidRPr="005C3B9B" w:rsidRDefault="0073723E" w:rsidP="0073723E">
            <w:pPr>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Net expenditure to be consistent with summary T 5.1.2 in Chapter 5. Variances are calculated by dividing the difference between the Actual and Original Budget by the Actual.</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7D8FD57D" w14:textId="77777777" w:rsidR="007B61C5" w:rsidRPr="005C3B9B" w:rsidRDefault="007B61C5" w:rsidP="0073723E">
            <w:pPr>
              <w:jc w:val="right"/>
              <w:rPr>
                <w:rFonts w:ascii="Avenir Next LT Pro Light" w:hAnsi="Avenir Next LT Pro Light" w:cs="Calibri"/>
                <w:i/>
                <w:iCs/>
                <w:color w:val="000000"/>
                <w:sz w:val="18"/>
                <w:szCs w:val="18"/>
              </w:rPr>
            </w:pPr>
          </w:p>
          <w:p w14:paraId="66137FE6" w14:textId="77777777" w:rsidR="007B61C5" w:rsidRPr="005C3B9B" w:rsidRDefault="007B61C5" w:rsidP="0073723E">
            <w:pPr>
              <w:jc w:val="right"/>
              <w:rPr>
                <w:rFonts w:ascii="Avenir Next LT Pro Light" w:hAnsi="Avenir Next LT Pro Light" w:cs="Calibri"/>
                <w:i/>
                <w:iCs/>
                <w:color w:val="000000"/>
                <w:sz w:val="18"/>
                <w:szCs w:val="18"/>
              </w:rPr>
            </w:pPr>
          </w:p>
          <w:p w14:paraId="5ACCD886" w14:textId="1E2755CE" w:rsidR="0073723E" w:rsidRPr="005C3B9B" w:rsidRDefault="0073723E" w:rsidP="0073723E">
            <w:pPr>
              <w:jc w:val="right"/>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T 3.24.5</w:t>
            </w:r>
          </w:p>
        </w:tc>
      </w:tr>
    </w:tbl>
    <w:p w14:paraId="3711F07B" w14:textId="77777777" w:rsidR="00A932DA" w:rsidRPr="00EC59C1" w:rsidRDefault="00A932DA" w:rsidP="00256BB6">
      <w:pPr>
        <w:contextualSpacing/>
        <w:rPr>
          <w:rFonts w:ascii="Avenir Next LT Pro Light" w:hAnsi="Avenir Next LT Pro Light" w:cs="Arial"/>
        </w:rPr>
      </w:pPr>
    </w:p>
    <w:p w14:paraId="4F9ED5CC" w14:textId="77777777" w:rsidR="004124E7" w:rsidRDefault="004124E7" w:rsidP="00256BB6">
      <w:pPr>
        <w:contextualSpacing/>
        <w:rPr>
          <w:rFonts w:ascii="Avenir Next LT Pro Light" w:hAnsi="Avenir Next LT Pro Light" w:cs="Arial"/>
        </w:rPr>
      </w:pPr>
    </w:p>
    <w:p w14:paraId="27441329" w14:textId="77777777" w:rsidR="005C3B9B" w:rsidRDefault="005C3B9B" w:rsidP="00256BB6">
      <w:pPr>
        <w:contextualSpacing/>
        <w:rPr>
          <w:rFonts w:ascii="Avenir Next LT Pro Light" w:hAnsi="Avenir Next LT Pro Light" w:cs="Arial"/>
        </w:rPr>
      </w:pPr>
    </w:p>
    <w:p w14:paraId="231268FC" w14:textId="77777777" w:rsidR="005C3B9B" w:rsidRDefault="005C3B9B" w:rsidP="00256BB6">
      <w:pPr>
        <w:contextualSpacing/>
        <w:rPr>
          <w:rFonts w:ascii="Avenir Next LT Pro Light" w:hAnsi="Avenir Next LT Pro Light" w:cs="Arial"/>
        </w:rPr>
      </w:pPr>
    </w:p>
    <w:p w14:paraId="340EC66B" w14:textId="77777777" w:rsidR="005C3B9B" w:rsidRDefault="005C3B9B" w:rsidP="00256BB6">
      <w:pPr>
        <w:contextualSpacing/>
        <w:rPr>
          <w:rFonts w:ascii="Avenir Next LT Pro Light" w:hAnsi="Avenir Next LT Pro Light" w:cs="Arial"/>
        </w:rPr>
      </w:pPr>
    </w:p>
    <w:p w14:paraId="610446FC" w14:textId="77777777" w:rsidR="005C3B9B" w:rsidRPr="00EC59C1" w:rsidRDefault="005C3B9B" w:rsidP="00256BB6">
      <w:pPr>
        <w:contextualSpacing/>
        <w:rPr>
          <w:rFonts w:ascii="Avenir Next LT Pro Light" w:hAnsi="Avenir Next LT Pro Light" w:cs="Arial"/>
        </w:rPr>
      </w:pPr>
    </w:p>
    <w:p w14:paraId="43180ED3" w14:textId="53D047AD" w:rsidR="00CC1EA7" w:rsidRPr="00EC59C1" w:rsidRDefault="009B2851" w:rsidP="00412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C</w:t>
      </w:r>
      <w:r w:rsidR="00392154" w:rsidRPr="00EC59C1">
        <w:rPr>
          <w:rFonts w:ascii="Avenir Next LT Pro Light" w:hAnsi="Avenir Next LT Pro Light" w:cs="Arial"/>
        </w:rPr>
        <w:t>OMMENT ON THE PERFORMANCE OF</w:t>
      </w:r>
      <w:r w:rsidR="000A2680" w:rsidRPr="00EC59C1">
        <w:rPr>
          <w:rFonts w:ascii="Avenir Next LT Pro Light" w:hAnsi="Avenir Next LT Pro Light" w:cs="Arial"/>
        </w:rPr>
        <w:t xml:space="preserve"> THE EXECUTIVE AND COUNCIL</w:t>
      </w:r>
      <w:r w:rsidRPr="00EC59C1">
        <w:rPr>
          <w:rFonts w:ascii="Avenir Next LT Pro Light" w:hAnsi="Avenir Next LT Pro Light" w:cs="Arial"/>
        </w:rPr>
        <w:t>:</w:t>
      </w:r>
    </w:p>
    <w:p w14:paraId="785A9A13" w14:textId="77777777" w:rsidR="004124E7" w:rsidRPr="00EC59C1" w:rsidRDefault="004124E7" w:rsidP="00412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4E5ABD45" w14:textId="77777777" w:rsidR="00A932DA" w:rsidRPr="00EC59C1" w:rsidRDefault="00046ACA"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In terms of Section 152 of the Constitution, the Council convened to ensure the adoption of the IDP/Budget and Performance Management System Process, the IDP, Budget, Organizational Scorecard, SDBIP, Performance Management related reports and other service delivery related deliberations.  It should be noted that 11 meetings were planned for the period under review and </w:t>
      </w:r>
      <w:r w:rsidR="00166C07" w:rsidRPr="00EC59C1">
        <w:rPr>
          <w:rFonts w:ascii="Avenir Next LT Pro Light" w:hAnsi="Avenir Next LT Pro Light" w:cs="Arial"/>
          <w:bCs/>
          <w:iCs/>
        </w:rPr>
        <w:t>five</w:t>
      </w:r>
      <w:r w:rsidRPr="00EC59C1">
        <w:rPr>
          <w:rFonts w:ascii="Avenir Next LT Pro Light" w:hAnsi="Avenir Next LT Pro Light" w:cs="Arial"/>
          <w:bCs/>
          <w:iCs/>
        </w:rPr>
        <w:t xml:space="preserve"> Special Council meetings were convened. </w:t>
      </w:r>
      <w:r w:rsidR="00CE0116" w:rsidRPr="00EC59C1">
        <w:rPr>
          <w:rFonts w:ascii="Avenir Next LT Pro Light" w:hAnsi="Avenir Next LT Pro Light" w:cs="Arial"/>
          <w:i/>
        </w:rPr>
        <w:t xml:space="preserve"> </w:t>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t xml:space="preserve">              </w:t>
      </w:r>
    </w:p>
    <w:p w14:paraId="7508982F" w14:textId="568BDAEE" w:rsidR="00046ACA" w:rsidRPr="00EC59C1" w:rsidRDefault="00FC2CDF" w:rsidP="00A932D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T 3.24.6</w:t>
      </w:r>
    </w:p>
    <w:p w14:paraId="6138730C" w14:textId="77777777" w:rsidR="00A22F41" w:rsidRPr="00EC59C1" w:rsidRDefault="00A22F41" w:rsidP="00256BB6">
      <w:pPr>
        <w:contextualSpacing/>
        <w:rPr>
          <w:rFonts w:ascii="Avenir Next LT Pro Light" w:hAnsi="Avenir Next LT Pro Light" w:cs="Arial"/>
        </w:rPr>
      </w:pPr>
    </w:p>
    <w:p w14:paraId="305B95E1" w14:textId="77777777" w:rsidR="009B2851" w:rsidRPr="00EC59C1" w:rsidRDefault="000A2680" w:rsidP="00256BB6">
      <w:pPr>
        <w:pStyle w:val="Heading3"/>
        <w:pBdr>
          <w:top w:val="single" w:sz="6" w:space="0" w:color="4F81BD"/>
        </w:pBdr>
        <w:spacing w:before="0"/>
        <w:contextualSpacing/>
        <w:rPr>
          <w:rFonts w:ascii="Avenir Next LT Pro Light" w:hAnsi="Avenir Next LT Pro Light" w:cs="Arial"/>
        </w:rPr>
      </w:pPr>
      <w:bookmarkStart w:id="139" w:name="_Toc331763679"/>
      <w:bookmarkStart w:id="140" w:name="_Toc188446511"/>
      <w:r w:rsidRPr="00EC59C1">
        <w:rPr>
          <w:rFonts w:ascii="Avenir Next LT Pro Light" w:hAnsi="Avenir Next LT Pro Light" w:cs="Arial"/>
        </w:rPr>
        <w:t>3.</w:t>
      </w:r>
      <w:r w:rsidR="00CC1EA7" w:rsidRPr="00EC59C1">
        <w:rPr>
          <w:rFonts w:ascii="Avenir Next LT Pro Light" w:hAnsi="Avenir Next LT Pro Light" w:cs="Arial"/>
          <w:lang w:val="en-US"/>
        </w:rPr>
        <w:t>25</w:t>
      </w:r>
      <w:r w:rsidRPr="00EC59C1">
        <w:rPr>
          <w:rFonts w:ascii="Avenir Next LT Pro Light" w:hAnsi="Avenir Next LT Pro Light" w:cs="Arial"/>
        </w:rPr>
        <w:tab/>
        <w:t>FINANCIAL</w:t>
      </w:r>
      <w:r w:rsidR="009B2851" w:rsidRPr="00EC59C1">
        <w:rPr>
          <w:rFonts w:ascii="Avenir Next LT Pro Light" w:hAnsi="Avenir Next LT Pro Light" w:cs="Arial"/>
        </w:rPr>
        <w:t xml:space="preserve"> SERVICES</w:t>
      </w:r>
      <w:bookmarkEnd w:id="139"/>
      <w:bookmarkEnd w:id="140"/>
    </w:p>
    <w:p w14:paraId="21A56A29" w14:textId="77777777" w:rsidR="00BC3977" w:rsidRPr="00EC59C1" w:rsidRDefault="00BC3977" w:rsidP="00256BB6">
      <w:pPr>
        <w:contextualSpacing/>
        <w:rPr>
          <w:rFonts w:ascii="Avenir Next LT Pro Light" w:hAnsi="Avenir Next LT Pro Light" w:cs="Arial"/>
        </w:rPr>
      </w:pPr>
    </w:p>
    <w:p w14:paraId="61E660BD"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FINANCIAL SERVICES</w:t>
      </w:r>
    </w:p>
    <w:p w14:paraId="5E1A1530"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9ABCD2C" w14:textId="77777777" w:rsidR="009B2851" w:rsidRPr="00EC59C1" w:rsidRDefault="006C416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In terms of section 62 of the MFMA, the accounting officer of a municipality is responsible for managing the financial administration of the municipality. The financial services department has been established to address this responsibility. The financial services department comprises the following sub departments: Expenditure and Assets, Budget, Treasury and Revenue and Supply Chain Management</w:t>
      </w:r>
      <w:r w:rsidR="007F69FE" w:rsidRPr="00EC59C1">
        <w:rPr>
          <w:rFonts w:ascii="Avenir Next LT Pro Light" w:hAnsi="Avenir Next LT Pro Light" w:cs="Arial"/>
          <w:bCs/>
          <w:iCs/>
        </w:rPr>
        <w:t>.</w:t>
      </w:r>
    </w:p>
    <w:p w14:paraId="48A898A9" w14:textId="09905CD1" w:rsidR="00BD14A9" w:rsidRPr="00EC59C1" w:rsidRDefault="009B2851" w:rsidP="00ED44D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25</w:t>
      </w:r>
      <w:r w:rsidRPr="00EC59C1">
        <w:rPr>
          <w:rFonts w:ascii="Avenir Next LT Pro Light" w:hAnsi="Avenir Next LT Pro Light" w:cs="Arial"/>
          <w:i/>
        </w:rPr>
        <w:t>.1</w:t>
      </w:r>
    </w:p>
    <w:p w14:paraId="54E6E5DB" w14:textId="77777777" w:rsidR="00A22F41" w:rsidRPr="00EC59C1" w:rsidRDefault="00A22F41" w:rsidP="00256BB6">
      <w:pPr>
        <w:contextualSpacing/>
        <w:rPr>
          <w:rFonts w:ascii="Avenir Next LT Pro Light" w:hAnsi="Avenir Next LT Pro Light" w:cs="Arial"/>
        </w:rPr>
      </w:pPr>
    </w:p>
    <w:tbl>
      <w:tblPr>
        <w:tblW w:w="9469" w:type="dxa"/>
        <w:tblInd w:w="113" w:type="dxa"/>
        <w:tblLook w:val="04A0" w:firstRow="1" w:lastRow="0" w:firstColumn="1" w:lastColumn="0" w:noHBand="0" w:noVBand="1"/>
      </w:tblPr>
      <w:tblGrid>
        <w:gridCol w:w="1541"/>
        <w:gridCol w:w="1144"/>
        <w:gridCol w:w="1105"/>
        <w:gridCol w:w="797"/>
        <w:gridCol w:w="1143"/>
        <w:gridCol w:w="1102"/>
        <w:gridCol w:w="1130"/>
        <w:gridCol w:w="1607"/>
      </w:tblGrid>
      <w:tr w:rsidR="0073723E" w:rsidRPr="00EC59C1" w14:paraId="0038E9DF" w14:textId="77777777" w:rsidTr="00C46C19">
        <w:trPr>
          <w:trHeight w:val="221"/>
        </w:trPr>
        <w:tc>
          <w:tcPr>
            <w:tcW w:w="9469" w:type="dxa"/>
            <w:gridSpan w:val="8"/>
            <w:tcBorders>
              <w:top w:val="single" w:sz="4" w:space="0" w:color="auto"/>
              <w:left w:val="single" w:sz="4" w:space="0" w:color="auto"/>
              <w:bottom w:val="nil"/>
              <w:right w:val="single" w:sz="4" w:space="0" w:color="000000"/>
            </w:tcBorders>
            <w:shd w:val="clear" w:color="000000" w:fill="C4D79B"/>
            <w:noWrap/>
            <w:vAlign w:val="bottom"/>
            <w:hideMark/>
          </w:tcPr>
          <w:p w14:paraId="12026066" w14:textId="77777777" w:rsidR="0073723E" w:rsidRPr="00EC59C1" w:rsidRDefault="0073723E"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Debt Recovery</w:t>
            </w:r>
          </w:p>
        </w:tc>
      </w:tr>
      <w:tr w:rsidR="0073723E" w:rsidRPr="00EC59C1" w14:paraId="5BB7BC31" w14:textId="77777777" w:rsidTr="00C46C19">
        <w:trPr>
          <w:trHeight w:val="178"/>
        </w:trPr>
        <w:tc>
          <w:tcPr>
            <w:tcW w:w="9469" w:type="dxa"/>
            <w:gridSpan w:val="8"/>
            <w:tcBorders>
              <w:top w:val="nil"/>
              <w:left w:val="single" w:sz="4" w:space="0" w:color="auto"/>
              <w:bottom w:val="single" w:sz="4" w:space="0" w:color="auto"/>
              <w:right w:val="single" w:sz="4" w:space="0" w:color="000000"/>
            </w:tcBorders>
            <w:shd w:val="clear" w:color="000000" w:fill="C4D79B"/>
            <w:noWrap/>
            <w:vAlign w:val="bottom"/>
            <w:hideMark/>
          </w:tcPr>
          <w:p w14:paraId="2270C80F" w14:textId="77777777" w:rsidR="0073723E" w:rsidRPr="00EC59C1" w:rsidRDefault="0073723E" w:rsidP="0073723E">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73723E" w:rsidRPr="00EC59C1" w14:paraId="202FFFB9" w14:textId="77777777" w:rsidTr="00C46C19">
        <w:trPr>
          <w:trHeight w:val="221"/>
        </w:trPr>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32BB9CBC"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Details of the types of account raised and recovered</w:t>
            </w:r>
          </w:p>
        </w:tc>
        <w:tc>
          <w:tcPr>
            <w:tcW w:w="0" w:type="auto"/>
            <w:gridSpan w:val="2"/>
            <w:tcBorders>
              <w:top w:val="single" w:sz="4" w:space="0" w:color="auto"/>
              <w:left w:val="nil"/>
              <w:bottom w:val="nil"/>
              <w:right w:val="single" w:sz="4" w:space="0" w:color="000000"/>
            </w:tcBorders>
            <w:shd w:val="clear" w:color="000000" w:fill="C4D79B"/>
            <w:noWrap/>
            <w:hideMark/>
          </w:tcPr>
          <w:p w14:paraId="6278B894"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Year -1</w:t>
            </w:r>
          </w:p>
        </w:tc>
        <w:tc>
          <w:tcPr>
            <w:tcW w:w="0" w:type="auto"/>
            <w:gridSpan w:val="3"/>
            <w:tcBorders>
              <w:top w:val="single" w:sz="4" w:space="0" w:color="auto"/>
              <w:left w:val="nil"/>
              <w:bottom w:val="single" w:sz="4" w:space="0" w:color="auto"/>
              <w:right w:val="single" w:sz="4" w:space="0" w:color="000000"/>
            </w:tcBorders>
            <w:shd w:val="clear" w:color="000000" w:fill="C4D79B"/>
            <w:noWrap/>
            <w:vAlign w:val="bottom"/>
            <w:hideMark/>
          </w:tcPr>
          <w:p w14:paraId="4C4DEF44"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Year 0</w:t>
            </w:r>
          </w:p>
        </w:tc>
        <w:tc>
          <w:tcPr>
            <w:tcW w:w="2737" w:type="dxa"/>
            <w:gridSpan w:val="2"/>
            <w:tcBorders>
              <w:top w:val="single" w:sz="4" w:space="0" w:color="auto"/>
              <w:left w:val="nil"/>
              <w:bottom w:val="nil"/>
              <w:right w:val="single" w:sz="4" w:space="0" w:color="000000"/>
            </w:tcBorders>
            <w:shd w:val="clear" w:color="000000" w:fill="C4D79B"/>
            <w:noWrap/>
            <w:vAlign w:val="bottom"/>
            <w:hideMark/>
          </w:tcPr>
          <w:p w14:paraId="64E0D3F3"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Year 1</w:t>
            </w:r>
          </w:p>
        </w:tc>
      </w:tr>
      <w:tr w:rsidR="0073723E" w:rsidRPr="00EC59C1" w14:paraId="456ADBF8" w14:textId="77777777" w:rsidTr="00C46C19">
        <w:trPr>
          <w:trHeight w:val="123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C722C01" w14:textId="77777777" w:rsidR="0073723E" w:rsidRPr="00EC59C1" w:rsidRDefault="0073723E" w:rsidP="0073723E">
            <w:pPr>
              <w:rPr>
                <w:rFonts w:ascii="Avenir Next LT Pro Light" w:hAnsi="Avenir Next LT Pro Light" w:cs="Calibri"/>
                <w:b/>
                <w:bCs/>
                <w:color w:val="000000"/>
                <w:sz w:val="18"/>
                <w:szCs w:val="18"/>
              </w:rPr>
            </w:pPr>
          </w:p>
        </w:tc>
        <w:tc>
          <w:tcPr>
            <w:tcW w:w="0" w:type="auto"/>
            <w:tcBorders>
              <w:top w:val="single" w:sz="4" w:space="0" w:color="auto"/>
              <w:left w:val="nil"/>
              <w:bottom w:val="single" w:sz="4" w:space="0" w:color="auto"/>
              <w:right w:val="single" w:sz="4" w:space="0" w:color="auto"/>
            </w:tcBorders>
            <w:shd w:val="clear" w:color="000000" w:fill="C4D79B"/>
            <w:hideMark/>
          </w:tcPr>
          <w:p w14:paraId="730F0D5C"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Actual for accounts billed in year</w:t>
            </w:r>
          </w:p>
        </w:tc>
        <w:tc>
          <w:tcPr>
            <w:tcW w:w="0" w:type="auto"/>
            <w:tcBorders>
              <w:top w:val="single" w:sz="4" w:space="0" w:color="auto"/>
              <w:left w:val="nil"/>
              <w:bottom w:val="single" w:sz="4" w:space="0" w:color="auto"/>
              <w:right w:val="single" w:sz="4" w:space="0" w:color="auto"/>
            </w:tcBorders>
            <w:shd w:val="clear" w:color="000000" w:fill="C4D79B"/>
            <w:hideMark/>
          </w:tcPr>
          <w:p w14:paraId="23806AF3"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Proportion of accounts value billed that were collected in the year %</w:t>
            </w:r>
          </w:p>
        </w:tc>
        <w:tc>
          <w:tcPr>
            <w:tcW w:w="0" w:type="auto"/>
            <w:tcBorders>
              <w:top w:val="nil"/>
              <w:left w:val="nil"/>
              <w:bottom w:val="single" w:sz="4" w:space="0" w:color="auto"/>
              <w:right w:val="single" w:sz="4" w:space="0" w:color="auto"/>
            </w:tcBorders>
            <w:shd w:val="clear" w:color="000000" w:fill="C4D79B"/>
            <w:hideMark/>
          </w:tcPr>
          <w:p w14:paraId="1093AEBE"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Billed in Year</w:t>
            </w:r>
          </w:p>
        </w:tc>
        <w:tc>
          <w:tcPr>
            <w:tcW w:w="0" w:type="auto"/>
            <w:tcBorders>
              <w:top w:val="nil"/>
              <w:left w:val="nil"/>
              <w:bottom w:val="single" w:sz="4" w:space="0" w:color="auto"/>
              <w:right w:val="single" w:sz="4" w:space="0" w:color="auto"/>
            </w:tcBorders>
            <w:shd w:val="clear" w:color="000000" w:fill="C4D79B"/>
            <w:hideMark/>
          </w:tcPr>
          <w:p w14:paraId="0CA366EC"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Actual for accounts billed in year</w:t>
            </w:r>
          </w:p>
        </w:tc>
        <w:tc>
          <w:tcPr>
            <w:tcW w:w="0" w:type="auto"/>
            <w:tcBorders>
              <w:top w:val="nil"/>
              <w:left w:val="nil"/>
              <w:bottom w:val="single" w:sz="4" w:space="0" w:color="auto"/>
              <w:right w:val="single" w:sz="4" w:space="0" w:color="auto"/>
            </w:tcBorders>
            <w:shd w:val="clear" w:color="000000" w:fill="C4D79B"/>
            <w:hideMark/>
          </w:tcPr>
          <w:p w14:paraId="73B0328A"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Proportion of accounts value billed that were collected %</w:t>
            </w:r>
          </w:p>
        </w:tc>
        <w:tc>
          <w:tcPr>
            <w:tcW w:w="0" w:type="auto"/>
            <w:tcBorders>
              <w:top w:val="single" w:sz="4" w:space="0" w:color="auto"/>
              <w:left w:val="nil"/>
              <w:bottom w:val="single" w:sz="4" w:space="0" w:color="auto"/>
              <w:right w:val="single" w:sz="4" w:space="0" w:color="auto"/>
            </w:tcBorders>
            <w:shd w:val="clear" w:color="000000" w:fill="C4D79B"/>
            <w:hideMark/>
          </w:tcPr>
          <w:p w14:paraId="498FCAEC" w14:textId="77777777" w:rsidR="0073723E" w:rsidRPr="00EC59C1" w:rsidRDefault="00094C80"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Estimated</w:t>
            </w:r>
            <w:r w:rsidR="0073723E" w:rsidRPr="00EC59C1">
              <w:rPr>
                <w:rFonts w:ascii="Avenir Next LT Pro Light" w:hAnsi="Avenir Next LT Pro Light" w:cs="Calibri"/>
                <w:b/>
                <w:bCs/>
                <w:color w:val="000000"/>
                <w:sz w:val="18"/>
                <w:szCs w:val="18"/>
              </w:rPr>
              <w:t xml:space="preserve"> outturn for accounts billed in year</w:t>
            </w:r>
          </w:p>
        </w:tc>
        <w:tc>
          <w:tcPr>
            <w:tcW w:w="1607" w:type="dxa"/>
            <w:tcBorders>
              <w:top w:val="single" w:sz="4" w:space="0" w:color="auto"/>
              <w:left w:val="nil"/>
              <w:bottom w:val="single" w:sz="4" w:space="0" w:color="auto"/>
              <w:right w:val="single" w:sz="4" w:space="0" w:color="auto"/>
            </w:tcBorders>
            <w:shd w:val="clear" w:color="000000" w:fill="C4D79B"/>
            <w:hideMark/>
          </w:tcPr>
          <w:p w14:paraId="2C68A411"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Estimated Proportion of accounts billed that were collected %</w:t>
            </w:r>
          </w:p>
        </w:tc>
      </w:tr>
      <w:tr w:rsidR="00C46C19" w:rsidRPr="00EC59C1" w14:paraId="11AD7DFE" w14:textId="77777777" w:rsidTr="00C46C19">
        <w:trPr>
          <w:trHeight w:val="210"/>
        </w:trPr>
        <w:tc>
          <w:tcPr>
            <w:tcW w:w="0" w:type="auto"/>
            <w:tcBorders>
              <w:top w:val="nil"/>
              <w:left w:val="single" w:sz="4" w:space="0" w:color="auto"/>
              <w:bottom w:val="single" w:sz="4" w:space="0" w:color="auto"/>
              <w:right w:val="single" w:sz="4" w:space="0" w:color="auto"/>
            </w:tcBorders>
            <w:shd w:val="clear" w:color="auto" w:fill="auto"/>
            <w:noWrap/>
            <w:hideMark/>
          </w:tcPr>
          <w:p w14:paraId="2F8590FC" w14:textId="77777777" w:rsidR="00C46C19" w:rsidRPr="00EC59C1" w:rsidRDefault="00C46C19" w:rsidP="00C46C19">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Property Rates</w:t>
            </w:r>
          </w:p>
        </w:tc>
        <w:tc>
          <w:tcPr>
            <w:tcW w:w="0" w:type="auto"/>
            <w:tcBorders>
              <w:top w:val="nil"/>
              <w:left w:val="nil"/>
              <w:bottom w:val="single" w:sz="4" w:space="0" w:color="auto"/>
              <w:right w:val="single" w:sz="4" w:space="0" w:color="auto"/>
            </w:tcBorders>
            <w:shd w:val="clear" w:color="auto" w:fill="auto"/>
            <w:vAlign w:val="bottom"/>
            <w:hideMark/>
          </w:tcPr>
          <w:p w14:paraId="3217EFDC" w14:textId="6F47E8AF"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23937227</w:t>
            </w:r>
          </w:p>
        </w:tc>
        <w:tc>
          <w:tcPr>
            <w:tcW w:w="0" w:type="auto"/>
            <w:tcBorders>
              <w:top w:val="nil"/>
              <w:left w:val="nil"/>
              <w:bottom w:val="single" w:sz="4" w:space="0" w:color="auto"/>
              <w:right w:val="single" w:sz="4" w:space="0" w:color="auto"/>
            </w:tcBorders>
            <w:shd w:val="clear" w:color="auto" w:fill="auto"/>
            <w:noWrap/>
            <w:vAlign w:val="bottom"/>
            <w:hideMark/>
          </w:tcPr>
          <w:p w14:paraId="5B599C5E" w14:textId="53EED70B"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89%</w:t>
            </w:r>
          </w:p>
        </w:tc>
        <w:tc>
          <w:tcPr>
            <w:tcW w:w="0" w:type="auto"/>
            <w:tcBorders>
              <w:top w:val="nil"/>
              <w:left w:val="nil"/>
              <w:bottom w:val="single" w:sz="4" w:space="0" w:color="auto"/>
              <w:right w:val="single" w:sz="4" w:space="0" w:color="auto"/>
            </w:tcBorders>
            <w:shd w:val="clear" w:color="auto" w:fill="auto"/>
            <w:noWrap/>
            <w:vAlign w:val="bottom"/>
            <w:hideMark/>
          </w:tcPr>
          <w:p w14:paraId="17D0AD00" w14:textId="77777777" w:rsidR="00C46C19" w:rsidRPr="00246881" w:rsidRDefault="00C46C19" w:rsidP="00C46C19">
            <w:pPr>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19217</w:t>
            </w:r>
          </w:p>
        </w:tc>
        <w:tc>
          <w:tcPr>
            <w:tcW w:w="0" w:type="auto"/>
            <w:tcBorders>
              <w:top w:val="nil"/>
              <w:left w:val="nil"/>
              <w:bottom w:val="single" w:sz="4" w:space="0" w:color="auto"/>
              <w:right w:val="single" w:sz="4" w:space="0" w:color="auto"/>
            </w:tcBorders>
            <w:shd w:val="clear" w:color="auto" w:fill="auto"/>
            <w:noWrap/>
            <w:vAlign w:val="bottom"/>
            <w:hideMark/>
          </w:tcPr>
          <w:p w14:paraId="3B898D3A" w14:textId="3180660E" w:rsidR="00C46C19" w:rsidRPr="00246881" w:rsidRDefault="00B94D9C" w:rsidP="00C46C19">
            <w:pPr>
              <w:jc w:val="right"/>
              <w:rPr>
                <w:rFonts w:ascii="Avenir Next LT Pro Light" w:hAnsi="Avenir Next LT Pro Light" w:cs="Calibri"/>
                <w:color w:val="000000"/>
                <w:sz w:val="20"/>
                <w:szCs w:val="20"/>
                <w:highlight w:val="yellow"/>
              </w:rPr>
            </w:pPr>
            <w:r>
              <w:rPr>
                <w:rFonts w:ascii="Avenir Next LT Pro Light" w:hAnsi="Avenir Next LT Pro Light" w:cs="Calibri"/>
                <w:color w:val="000000"/>
                <w:sz w:val="20"/>
                <w:szCs w:val="20"/>
                <w:highlight w:val="yellow"/>
              </w:rPr>
              <w:t>25116</w:t>
            </w:r>
            <w:r w:rsidR="00EF0B3D">
              <w:rPr>
                <w:rFonts w:ascii="Avenir Next LT Pro Light" w:hAnsi="Avenir Next LT Pro Light" w:cs="Calibri"/>
                <w:color w:val="000000"/>
                <w:sz w:val="20"/>
                <w:szCs w:val="20"/>
                <w:highlight w:val="yellow"/>
              </w:rPr>
              <w:t>614</w:t>
            </w:r>
          </w:p>
        </w:tc>
        <w:tc>
          <w:tcPr>
            <w:tcW w:w="0" w:type="auto"/>
            <w:tcBorders>
              <w:top w:val="nil"/>
              <w:left w:val="nil"/>
              <w:bottom w:val="single" w:sz="4" w:space="0" w:color="auto"/>
              <w:right w:val="single" w:sz="4" w:space="0" w:color="auto"/>
            </w:tcBorders>
            <w:shd w:val="clear" w:color="auto" w:fill="auto"/>
            <w:noWrap/>
            <w:vAlign w:val="bottom"/>
            <w:hideMark/>
          </w:tcPr>
          <w:p w14:paraId="26FBB4B3" w14:textId="2CAA6624"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8</w:t>
            </w:r>
            <w:r w:rsidR="00EA6B3A">
              <w:rPr>
                <w:rFonts w:ascii="Avenir Next LT Pro Light" w:hAnsi="Avenir Next LT Pro Light" w:cs="Calibri"/>
                <w:color w:val="000000"/>
                <w:sz w:val="20"/>
                <w:szCs w:val="20"/>
                <w:highlight w:val="yellow"/>
              </w:rPr>
              <w:t>5</w:t>
            </w:r>
            <w:r w:rsidRPr="00246881">
              <w:rPr>
                <w:rFonts w:ascii="Avenir Next LT Pro Light" w:hAnsi="Avenir Next LT Pro Light" w:cs="Calibri"/>
                <w:color w:val="000000"/>
                <w:sz w:val="20"/>
                <w:szCs w:val="20"/>
                <w:highlight w:val="yellow"/>
              </w:rPr>
              <w:t>%</w:t>
            </w:r>
          </w:p>
        </w:tc>
        <w:tc>
          <w:tcPr>
            <w:tcW w:w="0" w:type="auto"/>
            <w:tcBorders>
              <w:top w:val="nil"/>
              <w:left w:val="nil"/>
              <w:bottom w:val="single" w:sz="4" w:space="0" w:color="auto"/>
              <w:right w:val="single" w:sz="4" w:space="0" w:color="auto"/>
            </w:tcBorders>
            <w:shd w:val="clear" w:color="auto" w:fill="auto"/>
            <w:noWrap/>
            <w:vAlign w:val="bottom"/>
            <w:hideMark/>
          </w:tcPr>
          <w:p w14:paraId="21500D92"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607" w:type="dxa"/>
            <w:tcBorders>
              <w:top w:val="nil"/>
              <w:left w:val="nil"/>
              <w:bottom w:val="single" w:sz="4" w:space="0" w:color="auto"/>
              <w:right w:val="single" w:sz="4" w:space="0" w:color="auto"/>
            </w:tcBorders>
            <w:shd w:val="clear" w:color="auto" w:fill="auto"/>
            <w:noWrap/>
            <w:vAlign w:val="bottom"/>
            <w:hideMark/>
          </w:tcPr>
          <w:p w14:paraId="17256C03"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C46C19" w:rsidRPr="00EC59C1" w14:paraId="788CA337" w14:textId="77777777" w:rsidTr="00C46C19">
        <w:trPr>
          <w:trHeight w:val="210"/>
        </w:trPr>
        <w:tc>
          <w:tcPr>
            <w:tcW w:w="0" w:type="auto"/>
            <w:tcBorders>
              <w:top w:val="nil"/>
              <w:left w:val="single" w:sz="4" w:space="0" w:color="auto"/>
              <w:bottom w:val="single" w:sz="4" w:space="0" w:color="auto"/>
              <w:right w:val="single" w:sz="4" w:space="0" w:color="auto"/>
            </w:tcBorders>
            <w:shd w:val="clear" w:color="auto" w:fill="auto"/>
            <w:noWrap/>
            <w:hideMark/>
          </w:tcPr>
          <w:p w14:paraId="47C73704" w14:textId="77777777" w:rsidR="00C46C19" w:rsidRPr="00EC59C1" w:rsidRDefault="00C46C19" w:rsidP="00C46C19">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Refuse</w:t>
            </w:r>
          </w:p>
        </w:tc>
        <w:tc>
          <w:tcPr>
            <w:tcW w:w="0" w:type="auto"/>
            <w:tcBorders>
              <w:top w:val="nil"/>
              <w:left w:val="nil"/>
              <w:bottom w:val="single" w:sz="4" w:space="0" w:color="auto"/>
              <w:right w:val="single" w:sz="4" w:space="0" w:color="auto"/>
            </w:tcBorders>
            <w:shd w:val="clear" w:color="auto" w:fill="auto"/>
            <w:vAlign w:val="bottom"/>
            <w:hideMark/>
          </w:tcPr>
          <w:p w14:paraId="409661B4" w14:textId="3B646BB7"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596060</w:t>
            </w:r>
          </w:p>
        </w:tc>
        <w:tc>
          <w:tcPr>
            <w:tcW w:w="0" w:type="auto"/>
            <w:tcBorders>
              <w:top w:val="nil"/>
              <w:left w:val="nil"/>
              <w:bottom w:val="single" w:sz="4" w:space="0" w:color="auto"/>
              <w:right w:val="single" w:sz="4" w:space="0" w:color="auto"/>
            </w:tcBorders>
            <w:shd w:val="clear" w:color="auto" w:fill="auto"/>
            <w:noWrap/>
            <w:vAlign w:val="bottom"/>
            <w:hideMark/>
          </w:tcPr>
          <w:p w14:paraId="642F1AA5" w14:textId="0C90F0FE"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89%</w:t>
            </w:r>
          </w:p>
        </w:tc>
        <w:tc>
          <w:tcPr>
            <w:tcW w:w="0" w:type="auto"/>
            <w:tcBorders>
              <w:top w:val="nil"/>
              <w:left w:val="nil"/>
              <w:bottom w:val="single" w:sz="4" w:space="0" w:color="auto"/>
              <w:right w:val="single" w:sz="4" w:space="0" w:color="auto"/>
            </w:tcBorders>
            <w:shd w:val="clear" w:color="auto" w:fill="auto"/>
            <w:noWrap/>
            <w:vAlign w:val="bottom"/>
            <w:hideMark/>
          </w:tcPr>
          <w:p w14:paraId="7E1E0720" w14:textId="77777777"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533</w:t>
            </w:r>
          </w:p>
        </w:tc>
        <w:tc>
          <w:tcPr>
            <w:tcW w:w="0" w:type="auto"/>
            <w:tcBorders>
              <w:top w:val="nil"/>
              <w:left w:val="nil"/>
              <w:bottom w:val="single" w:sz="4" w:space="0" w:color="auto"/>
              <w:right w:val="single" w:sz="4" w:space="0" w:color="auto"/>
            </w:tcBorders>
            <w:shd w:val="clear" w:color="auto" w:fill="auto"/>
            <w:noWrap/>
            <w:vAlign w:val="bottom"/>
            <w:hideMark/>
          </w:tcPr>
          <w:p w14:paraId="61045900" w14:textId="563BB01C" w:rsidR="00C46C19" w:rsidRPr="00246881" w:rsidRDefault="00EF0B3D" w:rsidP="00C46C19">
            <w:pPr>
              <w:jc w:val="right"/>
              <w:rPr>
                <w:rFonts w:ascii="Avenir Next LT Pro Light" w:hAnsi="Avenir Next LT Pro Light" w:cs="Calibri"/>
                <w:color w:val="000000"/>
                <w:sz w:val="20"/>
                <w:szCs w:val="20"/>
                <w:highlight w:val="yellow"/>
              </w:rPr>
            </w:pPr>
            <w:r>
              <w:rPr>
                <w:rFonts w:ascii="Avenir Next LT Pro Light" w:hAnsi="Avenir Next LT Pro Light" w:cs="Calibri"/>
                <w:color w:val="000000"/>
                <w:sz w:val="20"/>
                <w:szCs w:val="20"/>
                <w:highlight w:val="yellow"/>
              </w:rPr>
              <w:t>630172</w:t>
            </w:r>
          </w:p>
        </w:tc>
        <w:tc>
          <w:tcPr>
            <w:tcW w:w="0" w:type="auto"/>
            <w:tcBorders>
              <w:top w:val="nil"/>
              <w:left w:val="nil"/>
              <w:bottom w:val="single" w:sz="4" w:space="0" w:color="auto"/>
              <w:right w:val="single" w:sz="4" w:space="0" w:color="auto"/>
            </w:tcBorders>
            <w:shd w:val="clear" w:color="auto" w:fill="auto"/>
            <w:noWrap/>
            <w:vAlign w:val="bottom"/>
            <w:hideMark/>
          </w:tcPr>
          <w:p w14:paraId="7ED730EF" w14:textId="51067B86" w:rsidR="00C46C19" w:rsidRPr="00246881" w:rsidRDefault="00C46C19" w:rsidP="00C46C19">
            <w:pPr>
              <w:jc w:val="right"/>
              <w:rPr>
                <w:rFonts w:ascii="Avenir Next LT Pro Light" w:hAnsi="Avenir Next LT Pro Light" w:cs="Calibri"/>
                <w:color w:val="000000"/>
                <w:sz w:val="20"/>
                <w:szCs w:val="20"/>
                <w:highlight w:val="yellow"/>
              </w:rPr>
            </w:pPr>
            <w:r w:rsidRPr="00246881">
              <w:rPr>
                <w:rFonts w:ascii="Avenir Next LT Pro Light" w:hAnsi="Avenir Next LT Pro Light" w:cs="Calibri"/>
                <w:color w:val="000000"/>
                <w:sz w:val="20"/>
                <w:szCs w:val="20"/>
                <w:highlight w:val="yellow"/>
              </w:rPr>
              <w:t>8</w:t>
            </w:r>
            <w:r w:rsidR="00EA6B3A">
              <w:rPr>
                <w:rFonts w:ascii="Avenir Next LT Pro Light" w:hAnsi="Avenir Next LT Pro Light" w:cs="Calibri"/>
                <w:color w:val="000000"/>
                <w:sz w:val="20"/>
                <w:szCs w:val="20"/>
                <w:highlight w:val="yellow"/>
              </w:rPr>
              <w:t>5</w:t>
            </w:r>
            <w:r w:rsidRPr="00246881">
              <w:rPr>
                <w:rFonts w:ascii="Avenir Next LT Pro Light" w:hAnsi="Avenir Next LT Pro Light" w:cs="Calibri"/>
                <w:color w:val="000000"/>
                <w:sz w:val="20"/>
                <w:szCs w:val="20"/>
                <w:highlight w:val="yellow"/>
              </w:rPr>
              <w:t>%</w:t>
            </w:r>
          </w:p>
        </w:tc>
        <w:tc>
          <w:tcPr>
            <w:tcW w:w="0" w:type="auto"/>
            <w:tcBorders>
              <w:top w:val="nil"/>
              <w:left w:val="nil"/>
              <w:bottom w:val="single" w:sz="4" w:space="0" w:color="auto"/>
              <w:right w:val="single" w:sz="4" w:space="0" w:color="auto"/>
            </w:tcBorders>
            <w:shd w:val="clear" w:color="auto" w:fill="auto"/>
            <w:noWrap/>
            <w:vAlign w:val="bottom"/>
            <w:hideMark/>
          </w:tcPr>
          <w:p w14:paraId="207D3C29"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607" w:type="dxa"/>
            <w:tcBorders>
              <w:top w:val="nil"/>
              <w:left w:val="nil"/>
              <w:bottom w:val="single" w:sz="4" w:space="0" w:color="auto"/>
              <w:right w:val="single" w:sz="4" w:space="0" w:color="auto"/>
            </w:tcBorders>
            <w:shd w:val="clear" w:color="auto" w:fill="auto"/>
            <w:noWrap/>
            <w:vAlign w:val="bottom"/>
            <w:hideMark/>
          </w:tcPr>
          <w:p w14:paraId="7F79A3C4"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73723E" w:rsidRPr="00EC59C1" w14:paraId="6EAEB1F4" w14:textId="77777777" w:rsidTr="00C46C19">
        <w:trPr>
          <w:trHeight w:val="381"/>
        </w:trPr>
        <w:tc>
          <w:tcPr>
            <w:tcW w:w="0" w:type="auto"/>
            <w:gridSpan w:val="7"/>
            <w:tcBorders>
              <w:top w:val="single" w:sz="4" w:space="0" w:color="auto"/>
              <w:left w:val="single" w:sz="4" w:space="0" w:color="auto"/>
              <w:bottom w:val="single" w:sz="4" w:space="0" w:color="auto"/>
              <w:right w:val="nil"/>
            </w:tcBorders>
            <w:shd w:val="clear" w:color="auto" w:fill="auto"/>
            <w:hideMark/>
          </w:tcPr>
          <w:p w14:paraId="465E6F7D" w14:textId="77777777" w:rsidR="0073723E" w:rsidRPr="00EC59C1" w:rsidRDefault="0073723E" w:rsidP="0073723E">
            <w:pPr>
              <w:rPr>
                <w:rFonts w:ascii="Avenir Next LT Pro Light" w:hAnsi="Avenir Next LT Pro Light" w:cs="Calibri"/>
                <w:i/>
                <w:iCs/>
                <w:color w:val="000000"/>
              </w:rPr>
            </w:pPr>
            <w:r w:rsidRPr="00EC59C1">
              <w:rPr>
                <w:rFonts w:ascii="Avenir Next LT Pro Light" w:hAnsi="Avenir Next LT Pro Light" w:cs="Calibri"/>
                <w:i/>
                <w:iCs/>
                <w:color w:val="000000"/>
                <w:sz w:val="20"/>
                <w:szCs w:val="20"/>
              </w:rPr>
              <w:t>B- Basic; C= Consumption. See chapter 6 for the Auditor General's rating of the quality of the financial Accounts and the systems behind them</w:t>
            </w:r>
            <w:r w:rsidRPr="00EC59C1">
              <w:rPr>
                <w:rFonts w:ascii="Avenir Next LT Pro Light" w:hAnsi="Avenir Next LT Pro Light" w:cs="Calibri"/>
                <w:i/>
                <w:iCs/>
                <w:color w:val="000000"/>
              </w:rPr>
              <w:t xml:space="preserve">.                                                                                                                                  </w:t>
            </w:r>
          </w:p>
        </w:tc>
        <w:tc>
          <w:tcPr>
            <w:tcW w:w="1607" w:type="dxa"/>
            <w:tcBorders>
              <w:top w:val="nil"/>
              <w:left w:val="nil"/>
              <w:bottom w:val="single" w:sz="4" w:space="0" w:color="auto"/>
              <w:right w:val="single" w:sz="4" w:space="0" w:color="auto"/>
            </w:tcBorders>
            <w:shd w:val="clear" w:color="auto" w:fill="auto"/>
            <w:vAlign w:val="bottom"/>
            <w:hideMark/>
          </w:tcPr>
          <w:p w14:paraId="3347D56D" w14:textId="77777777" w:rsidR="00A22F41" w:rsidRPr="00EC59C1" w:rsidRDefault="00A22F41" w:rsidP="0073723E">
            <w:pPr>
              <w:jc w:val="right"/>
              <w:rPr>
                <w:rFonts w:ascii="Avenir Next LT Pro Light" w:hAnsi="Avenir Next LT Pro Light" w:cs="Calibri"/>
                <w:i/>
                <w:iCs/>
                <w:color w:val="000000"/>
              </w:rPr>
            </w:pPr>
          </w:p>
          <w:p w14:paraId="5D777942" w14:textId="77777777" w:rsidR="00A22F41" w:rsidRPr="00EC59C1" w:rsidRDefault="00A22F41" w:rsidP="0073723E">
            <w:pPr>
              <w:jc w:val="right"/>
              <w:rPr>
                <w:rFonts w:ascii="Avenir Next LT Pro Light" w:hAnsi="Avenir Next LT Pro Light" w:cs="Calibri"/>
                <w:i/>
                <w:iCs/>
                <w:color w:val="000000"/>
              </w:rPr>
            </w:pPr>
          </w:p>
          <w:p w14:paraId="2FE7E7A7" w14:textId="4A3E9218" w:rsidR="0073723E" w:rsidRPr="00EC59C1" w:rsidRDefault="0073723E" w:rsidP="0073723E">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3.25.2</w:t>
            </w:r>
          </w:p>
        </w:tc>
      </w:tr>
    </w:tbl>
    <w:p w14:paraId="3EEDD800"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1985" w:right="1440" w:bottom="1259" w:left="1701" w:header="709" w:footer="709" w:gutter="0"/>
          <w:cols w:space="708"/>
          <w:titlePg/>
          <w:docGrid w:linePitch="360"/>
        </w:sectPr>
      </w:pPr>
    </w:p>
    <w:p w14:paraId="4584434E" w14:textId="77777777" w:rsidR="009B2851" w:rsidRPr="00EC59C1" w:rsidRDefault="009B2851" w:rsidP="00256BB6">
      <w:pPr>
        <w:contextualSpacing/>
        <w:rPr>
          <w:rFonts w:ascii="Avenir Next LT Pro Light" w:hAnsi="Avenir Next LT Pro Light"/>
        </w:rPr>
      </w:pPr>
    </w:p>
    <w:p w14:paraId="1A13058A" w14:textId="77777777" w:rsidR="00B0265E" w:rsidRPr="00EC59C1" w:rsidRDefault="00B0265E" w:rsidP="00256BB6">
      <w:pPr>
        <w:contextualSpacing/>
        <w:rPr>
          <w:rFonts w:ascii="Avenir Next LT Pro Light" w:hAnsi="Avenir Next LT Pro Light" w:cs="Arial"/>
        </w:rPr>
      </w:pPr>
    </w:p>
    <w:tbl>
      <w:tblPr>
        <w:tblW w:w="13349" w:type="dxa"/>
        <w:tblInd w:w="113" w:type="dxa"/>
        <w:tblLook w:val="04A0" w:firstRow="1" w:lastRow="0" w:firstColumn="1" w:lastColumn="0" w:noHBand="0" w:noVBand="1"/>
      </w:tblPr>
      <w:tblGrid>
        <w:gridCol w:w="1338"/>
        <w:gridCol w:w="2129"/>
        <w:gridCol w:w="1158"/>
        <w:gridCol w:w="1080"/>
        <w:gridCol w:w="1158"/>
        <w:gridCol w:w="1074"/>
        <w:gridCol w:w="843"/>
        <w:gridCol w:w="4569"/>
      </w:tblGrid>
      <w:tr w:rsidR="002F3BB0" w:rsidRPr="00EC59C1" w14:paraId="2CDF5317" w14:textId="114D5E71" w:rsidTr="002F3BB0">
        <w:trPr>
          <w:trHeight w:val="280"/>
        </w:trPr>
        <w:tc>
          <w:tcPr>
            <w:tcW w:w="13349" w:type="dxa"/>
            <w:gridSpan w:val="8"/>
            <w:tcBorders>
              <w:top w:val="single" w:sz="4" w:space="0" w:color="auto"/>
              <w:left w:val="single" w:sz="4" w:space="0" w:color="auto"/>
              <w:bottom w:val="single" w:sz="4" w:space="0" w:color="auto"/>
              <w:right w:val="single" w:sz="4" w:space="0" w:color="auto"/>
            </w:tcBorders>
            <w:shd w:val="clear" w:color="000000" w:fill="C4D79B"/>
            <w:vAlign w:val="bottom"/>
            <w:hideMark/>
          </w:tcPr>
          <w:p w14:paraId="66C84A82"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Financial Service Policy Objectives Taken From IDP</w:t>
            </w:r>
          </w:p>
        </w:tc>
      </w:tr>
      <w:tr w:rsidR="002F3BB0" w:rsidRPr="00EC59C1" w14:paraId="54A4920A" w14:textId="77777777" w:rsidTr="00A11893">
        <w:trPr>
          <w:trHeight w:val="269"/>
        </w:trPr>
        <w:tc>
          <w:tcPr>
            <w:tcW w:w="0" w:type="auto"/>
            <w:tcBorders>
              <w:top w:val="single" w:sz="4" w:space="0" w:color="auto"/>
              <w:left w:val="single" w:sz="4" w:space="0" w:color="auto"/>
              <w:bottom w:val="nil"/>
              <w:right w:val="single" w:sz="4" w:space="0" w:color="auto"/>
            </w:tcBorders>
            <w:shd w:val="clear" w:color="000000" w:fill="C4D79B"/>
            <w:hideMark/>
          </w:tcPr>
          <w:p w14:paraId="0E83687C" w14:textId="77777777" w:rsidR="002F3BB0" w:rsidRPr="00EC59C1" w:rsidRDefault="002F3BB0" w:rsidP="0073723E">
            <w:pP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Service Objectives </w:t>
            </w:r>
          </w:p>
        </w:tc>
        <w:tc>
          <w:tcPr>
            <w:tcW w:w="2141" w:type="dxa"/>
            <w:vMerge w:val="restart"/>
            <w:tcBorders>
              <w:top w:val="single" w:sz="4" w:space="0" w:color="auto"/>
              <w:left w:val="single" w:sz="4" w:space="0" w:color="auto"/>
              <w:bottom w:val="nil"/>
              <w:right w:val="single" w:sz="4" w:space="0" w:color="000000"/>
            </w:tcBorders>
            <w:shd w:val="clear" w:color="000000" w:fill="C4D79B"/>
            <w:hideMark/>
          </w:tcPr>
          <w:p w14:paraId="624C0954"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Outline Service Targets</w:t>
            </w:r>
          </w:p>
        </w:tc>
        <w:tc>
          <w:tcPr>
            <w:tcW w:w="2051" w:type="dxa"/>
            <w:gridSpan w:val="2"/>
            <w:tcBorders>
              <w:top w:val="single" w:sz="4" w:space="0" w:color="auto"/>
              <w:left w:val="nil"/>
              <w:bottom w:val="single" w:sz="4" w:space="0" w:color="auto"/>
              <w:right w:val="single" w:sz="4" w:space="0" w:color="000000"/>
            </w:tcBorders>
            <w:shd w:val="clear" w:color="000000" w:fill="C4D79B"/>
            <w:hideMark/>
          </w:tcPr>
          <w:p w14:paraId="1A0EC2C5"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0</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4352BE95"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1</w:t>
            </w:r>
          </w:p>
        </w:tc>
        <w:tc>
          <w:tcPr>
            <w:tcW w:w="4619" w:type="dxa"/>
            <w:tcBorders>
              <w:top w:val="single" w:sz="4" w:space="0" w:color="auto"/>
              <w:left w:val="nil"/>
              <w:bottom w:val="single" w:sz="4" w:space="0" w:color="auto"/>
              <w:right w:val="single" w:sz="4" w:space="0" w:color="auto"/>
            </w:tcBorders>
            <w:shd w:val="clear" w:color="000000" w:fill="C4D79B"/>
            <w:hideMark/>
          </w:tcPr>
          <w:p w14:paraId="58662AC0"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2</w:t>
            </w:r>
          </w:p>
        </w:tc>
      </w:tr>
      <w:tr w:rsidR="002F3BB0" w:rsidRPr="00EC59C1" w14:paraId="7618172A" w14:textId="74E7B7DB" w:rsidTr="00A11893">
        <w:trPr>
          <w:trHeight w:val="269"/>
        </w:trPr>
        <w:tc>
          <w:tcPr>
            <w:tcW w:w="0" w:type="auto"/>
            <w:tcBorders>
              <w:top w:val="nil"/>
              <w:left w:val="single" w:sz="4" w:space="0" w:color="auto"/>
              <w:bottom w:val="nil"/>
              <w:right w:val="single" w:sz="4" w:space="0" w:color="auto"/>
            </w:tcBorders>
            <w:shd w:val="clear" w:color="000000" w:fill="C4D79B"/>
            <w:hideMark/>
          </w:tcPr>
          <w:p w14:paraId="48837681" w14:textId="77777777" w:rsidR="002F3BB0" w:rsidRPr="00EC59C1" w:rsidRDefault="002F3BB0" w:rsidP="0073723E">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141" w:type="dxa"/>
            <w:vMerge/>
            <w:tcBorders>
              <w:top w:val="single" w:sz="4" w:space="0" w:color="auto"/>
              <w:left w:val="single" w:sz="4" w:space="0" w:color="auto"/>
              <w:bottom w:val="nil"/>
              <w:right w:val="single" w:sz="4" w:space="0" w:color="000000"/>
            </w:tcBorders>
            <w:vAlign w:val="center"/>
            <w:hideMark/>
          </w:tcPr>
          <w:p w14:paraId="766609C7" w14:textId="77777777" w:rsidR="002F3BB0" w:rsidRPr="00EC59C1" w:rsidRDefault="002F3BB0" w:rsidP="0073723E">
            <w:pPr>
              <w:rPr>
                <w:rFonts w:ascii="Avenir Next LT Pro Light" w:hAnsi="Avenir Next LT Pro Light" w:cs="Calibri"/>
                <w:b/>
                <w:bCs/>
                <w:color w:val="000000"/>
              </w:rPr>
            </w:pPr>
          </w:p>
        </w:tc>
        <w:tc>
          <w:tcPr>
            <w:tcW w:w="1158" w:type="dxa"/>
            <w:tcBorders>
              <w:top w:val="nil"/>
              <w:left w:val="nil"/>
              <w:bottom w:val="nil"/>
              <w:right w:val="nil"/>
            </w:tcBorders>
            <w:shd w:val="clear" w:color="000000" w:fill="C4D79B"/>
            <w:hideMark/>
          </w:tcPr>
          <w:p w14:paraId="43920C1B"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54E7488A"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47D6C314"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Target</w:t>
            </w:r>
          </w:p>
        </w:tc>
        <w:tc>
          <w:tcPr>
            <w:tcW w:w="0" w:type="auto"/>
            <w:tcBorders>
              <w:top w:val="nil"/>
              <w:left w:val="nil"/>
              <w:bottom w:val="single" w:sz="4" w:space="0" w:color="auto"/>
              <w:right w:val="single" w:sz="4" w:space="0" w:color="auto"/>
            </w:tcBorders>
            <w:shd w:val="clear" w:color="000000" w:fill="C4D79B"/>
            <w:hideMark/>
          </w:tcPr>
          <w:p w14:paraId="1506B427"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Actual</w:t>
            </w:r>
          </w:p>
        </w:tc>
        <w:tc>
          <w:tcPr>
            <w:tcW w:w="4619" w:type="dxa"/>
            <w:tcBorders>
              <w:top w:val="single" w:sz="4" w:space="0" w:color="auto"/>
              <w:left w:val="nil"/>
              <w:bottom w:val="single" w:sz="4" w:space="0" w:color="auto"/>
              <w:right w:val="single" w:sz="4" w:space="0" w:color="auto"/>
            </w:tcBorders>
            <w:shd w:val="clear" w:color="000000" w:fill="C4D79B"/>
            <w:hideMark/>
          </w:tcPr>
          <w:p w14:paraId="3D3A067F" w14:textId="5F2CFDAD" w:rsidR="002F3BB0" w:rsidRPr="00EC59C1" w:rsidRDefault="002F3BB0" w:rsidP="002F3BB0">
            <w:pPr>
              <w:jc w:val="center"/>
              <w:rPr>
                <w:rFonts w:ascii="Avenir Next LT Pro Light" w:hAnsi="Avenir Next LT Pro Light" w:cs="Calibri"/>
                <w:b/>
                <w:bCs/>
                <w:color w:val="000000"/>
              </w:rPr>
            </w:pPr>
          </w:p>
        </w:tc>
      </w:tr>
      <w:tr w:rsidR="002F3BB0" w:rsidRPr="00EC59C1" w14:paraId="52B3078D" w14:textId="77777777" w:rsidTr="00A11893">
        <w:trPr>
          <w:trHeight w:val="269"/>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153DAF14" w14:textId="77777777" w:rsidR="002F3BB0" w:rsidRPr="00EC59C1" w:rsidRDefault="002F3BB0" w:rsidP="0073723E">
            <w:pPr>
              <w:jc w:val="right"/>
              <w:rPr>
                <w:rFonts w:ascii="Avenir Next LT Pro Light" w:hAnsi="Avenir Next LT Pro Light" w:cs="Calibri"/>
                <w:b/>
                <w:bCs/>
                <w:i/>
                <w:iCs/>
                <w:color w:val="000000"/>
              </w:rPr>
            </w:pPr>
            <w:r w:rsidRPr="00EC59C1">
              <w:rPr>
                <w:rFonts w:ascii="Avenir Next LT Pro Light" w:hAnsi="Avenir Next LT Pro Light" w:cs="Calibri"/>
                <w:b/>
                <w:bCs/>
                <w:i/>
                <w:iCs/>
                <w:color w:val="000000"/>
              </w:rPr>
              <w:t>Service Indicators</w:t>
            </w:r>
          </w:p>
        </w:tc>
        <w:tc>
          <w:tcPr>
            <w:tcW w:w="2141" w:type="dxa"/>
            <w:vMerge/>
            <w:tcBorders>
              <w:top w:val="single" w:sz="4" w:space="0" w:color="auto"/>
              <w:left w:val="single" w:sz="4" w:space="0" w:color="auto"/>
              <w:bottom w:val="single" w:sz="12" w:space="0" w:color="auto"/>
              <w:right w:val="single" w:sz="4" w:space="0" w:color="000000"/>
            </w:tcBorders>
            <w:vAlign w:val="center"/>
            <w:hideMark/>
          </w:tcPr>
          <w:p w14:paraId="7A725FD0" w14:textId="77777777" w:rsidR="002F3BB0" w:rsidRPr="00EC59C1" w:rsidRDefault="002F3BB0" w:rsidP="0073723E">
            <w:pPr>
              <w:rPr>
                <w:rFonts w:ascii="Avenir Next LT Pro Light" w:hAnsi="Avenir Next LT Pro Light" w:cs="Calibri"/>
                <w:b/>
                <w:bCs/>
                <w:color w:val="000000"/>
              </w:rPr>
            </w:pPr>
          </w:p>
        </w:tc>
        <w:tc>
          <w:tcPr>
            <w:tcW w:w="1158" w:type="dxa"/>
            <w:tcBorders>
              <w:top w:val="single" w:sz="4" w:space="0" w:color="auto"/>
              <w:left w:val="single" w:sz="4" w:space="0" w:color="auto"/>
              <w:bottom w:val="single" w:sz="12" w:space="0" w:color="auto"/>
              <w:right w:val="single" w:sz="4" w:space="0" w:color="auto"/>
            </w:tcBorders>
            <w:shd w:val="clear" w:color="000000" w:fill="C4D79B"/>
            <w:hideMark/>
          </w:tcPr>
          <w:p w14:paraId="10D2AEB1"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7D848727" w14:textId="77777777" w:rsidR="002F3BB0" w:rsidRPr="00EC59C1" w:rsidRDefault="002F3BB0" w:rsidP="0073723E">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0" w:type="auto"/>
            <w:tcBorders>
              <w:top w:val="nil"/>
              <w:left w:val="nil"/>
              <w:bottom w:val="single" w:sz="12" w:space="0" w:color="auto"/>
              <w:right w:val="nil"/>
            </w:tcBorders>
            <w:shd w:val="clear" w:color="000000" w:fill="C4D79B"/>
            <w:vAlign w:val="bottom"/>
            <w:hideMark/>
          </w:tcPr>
          <w:p w14:paraId="6041CE9D"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57A04928"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3B23617E"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4619" w:type="dxa"/>
            <w:tcBorders>
              <w:top w:val="nil"/>
              <w:left w:val="single" w:sz="4" w:space="0" w:color="auto"/>
              <w:bottom w:val="single" w:sz="12" w:space="0" w:color="auto"/>
              <w:right w:val="single" w:sz="4" w:space="0" w:color="auto"/>
            </w:tcBorders>
            <w:shd w:val="clear" w:color="000000" w:fill="C4D79B"/>
            <w:hideMark/>
          </w:tcPr>
          <w:p w14:paraId="575FF012"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*Current Year</w:t>
            </w:r>
          </w:p>
        </w:tc>
      </w:tr>
      <w:tr w:rsidR="008E11C2" w:rsidRPr="00EC59C1" w14:paraId="40286AE6" w14:textId="77777777" w:rsidTr="001F6CF1">
        <w:trPr>
          <w:trHeight w:val="1160"/>
        </w:trPr>
        <w:tc>
          <w:tcPr>
            <w:tcW w:w="0" w:type="auto"/>
            <w:tcBorders>
              <w:top w:val="single" w:sz="12" w:space="0" w:color="auto"/>
              <w:left w:val="single" w:sz="4" w:space="0" w:color="auto"/>
              <w:bottom w:val="single" w:sz="4" w:space="0" w:color="auto"/>
              <w:right w:val="single" w:sz="4" w:space="0" w:color="auto"/>
            </w:tcBorders>
            <w:shd w:val="clear" w:color="auto" w:fill="auto"/>
            <w:vAlign w:val="center"/>
            <w:hideMark/>
          </w:tcPr>
          <w:p w14:paraId="1518AD9B" w14:textId="77777777"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To ensure revenue enhancement</w:t>
            </w:r>
          </w:p>
        </w:tc>
        <w:tc>
          <w:tcPr>
            <w:tcW w:w="2141" w:type="dxa"/>
            <w:tcBorders>
              <w:top w:val="single" w:sz="12" w:space="0" w:color="auto"/>
              <w:left w:val="nil"/>
              <w:bottom w:val="single" w:sz="4" w:space="0" w:color="auto"/>
              <w:right w:val="single" w:sz="4" w:space="0" w:color="auto"/>
            </w:tcBorders>
            <w:shd w:val="clear" w:color="auto" w:fill="auto"/>
            <w:vAlign w:val="center"/>
            <w:hideMark/>
          </w:tcPr>
          <w:p w14:paraId="6EC8C8F4" w14:textId="687435D3"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Percentage of Debt collection:  Amount collected</w:t>
            </w:r>
          </w:p>
        </w:tc>
        <w:tc>
          <w:tcPr>
            <w:tcW w:w="1158" w:type="dxa"/>
            <w:tcBorders>
              <w:top w:val="single" w:sz="12" w:space="0" w:color="auto"/>
              <w:left w:val="nil"/>
              <w:bottom w:val="single" w:sz="4" w:space="0" w:color="auto"/>
              <w:right w:val="single" w:sz="4" w:space="0" w:color="auto"/>
            </w:tcBorders>
            <w:shd w:val="clear" w:color="auto" w:fill="auto"/>
            <w:vAlign w:val="center"/>
            <w:hideMark/>
          </w:tcPr>
          <w:p w14:paraId="27D23AF1" w14:textId="75AE88C7"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89.75%</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472C0498" w14:textId="0DFA43EC"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80%</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7EB91B46" w14:textId="347DA0C3"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89.75%</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1E584764" w14:textId="6F7B5826"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85%</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3BB77DA7" w14:textId="77A0BA0F" w:rsidR="008E11C2" w:rsidRPr="00E320D2" w:rsidRDefault="008E11C2" w:rsidP="001F6CF1">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85%</w:t>
            </w:r>
          </w:p>
        </w:tc>
        <w:tc>
          <w:tcPr>
            <w:tcW w:w="4619" w:type="dxa"/>
            <w:tcBorders>
              <w:top w:val="single" w:sz="12" w:space="0" w:color="auto"/>
              <w:left w:val="nil"/>
              <w:bottom w:val="single" w:sz="4" w:space="0" w:color="auto"/>
              <w:right w:val="single" w:sz="4" w:space="0" w:color="auto"/>
            </w:tcBorders>
            <w:shd w:val="clear" w:color="auto" w:fill="auto"/>
            <w:vAlign w:val="center"/>
            <w:hideMark/>
          </w:tcPr>
          <w:p w14:paraId="095C3D99" w14:textId="7611E1DE" w:rsidR="008E11C2" w:rsidRPr="00E320D2" w:rsidRDefault="008E11C2" w:rsidP="001F6CF1">
            <w:pPr>
              <w:jc w:val="center"/>
              <w:rPr>
                <w:rFonts w:ascii="Avenir Next LT Pro Light" w:hAnsi="Avenir Next LT Pro Light" w:cs="Calibri"/>
                <w:color w:val="000000"/>
                <w:sz w:val="18"/>
                <w:szCs w:val="18"/>
              </w:rPr>
            </w:pPr>
          </w:p>
        </w:tc>
      </w:tr>
      <w:tr w:rsidR="00EE3314" w:rsidRPr="00EC59C1" w14:paraId="027C1747" w14:textId="77777777" w:rsidTr="001F6CF1">
        <w:trPr>
          <w:trHeight w:val="80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99DC28" w14:textId="77777777" w:rsidR="00EE3314" w:rsidRPr="00E320D2" w:rsidRDefault="00EE3314"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To ensure enforcement of sound financial management practices</w:t>
            </w:r>
          </w:p>
        </w:tc>
        <w:tc>
          <w:tcPr>
            <w:tcW w:w="2141" w:type="dxa"/>
            <w:tcBorders>
              <w:top w:val="nil"/>
              <w:left w:val="nil"/>
              <w:bottom w:val="single" w:sz="4" w:space="0" w:color="auto"/>
              <w:right w:val="single" w:sz="4" w:space="0" w:color="auto"/>
            </w:tcBorders>
            <w:shd w:val="clear" w:color="auto" w:fill="auto"/>
            <w:vAlign w:val="center"/>
            <w:hideMark/>
          </w:tcPr>
          <w:p w14:paraId="4E9FEC3B" w14:textId="64C7F4E7" w:rsidR="00EE3314" w:rsidRPr="00E320D2" w:rsidRDefault="00EE3314"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Date the procurement plan is submitted to Portfolio Committee and Treasury</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67D61" w14:textId="56732C9A" w:rsidR="00EE3314" w:rsidRPr="00E320D2" w:rsidRDefault="00EE3314" w:rsidP="001F6CF1">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31-May-23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74EC4D" w14:textId="09BCA545" w:rsidR="00EE3314" w:rsidRPr="00E320D2" w:rsidRDefault="00EE3314" w:rsidP="001F6CF1">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31-May-23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99F553" w14:textId="5602756C" w:rsidR="00EE3314" w:rsidRPr="00E320D2" w:rsidRDefault="00EE3314"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31-May-23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656991" w14:textId="699B3030" w:rsidR="00EE3314" w:rsidRPr="00E320D2" w:rsidRDefault="001F6CF1"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31-May-24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8F8F2F" w14:textId="13889ACE" w:rsidR="00EE3314" w:rsidRPr="00E320D2" w:rsidRDefault="001F6CF1" w:rsidP="001F6CF1">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31-May-24</w:t>
            </w:r>
          </w:p>
        </w:tc>
        <w:tc>
          <w:tcPr>
            <w:tcW w:w="4619" w:type="dxa"/>
            <w:tcBorders>
              <w:top w:val="single" w:sz="4" w:space="0" w:color="auto"/>
              <w:left w:val="nil"/>
              <w:bottom w:val="single" w:sz="4" w:space="0" w:color="auto"/>
              <w:right w:val="single" w:sz="4" w:space="0" w:color="auto"/>
            </w:tcBorders>
            <w:shd w:val="clear" w:color="auto" w:fill="auto"/>
            <w:vAlign w:val="center"/>
            <w:hideMark/>
          </w:tcPr>
          <w:p w14:paraId="2974B7B3" w14:textId="749497CB" w:rsidR="00EE3314" w:rsidRPr="00E320D2" w:rsidRDefault="00EE3314" w:rsidP="001F6CF1">
            <w:pPr>
              <w:jc w:val="center"/>
              <w:rPr>
                <w:rFonts w:ascii="Avenir Next LT Pro Light" w:hAnsi="Avenir Next LT Pro Light" w:cs="Calibri"/>
                <w:color w:val="000000"/>
                <w:sz w:val="18"/>
                <w:szCs w:val="18"/>
              </w:rPr>
            </w:pPr>
          </w:p>
        </w:tc>
      </w:tr>
      <w:tr w:rsidR="002F3BB0" w:rsidRPr="00EC59C1" w14:paraId="5EBD99D2" w14:textId="77777777" w:rsidTr="002F3BB0">
        <w:trPr>
          <w:trHeight w:val="806"/>
        </w:trPr>
        <w:tc>
          <w:tcPr>
            <w:tcW w:w="13349" w:type="dxa"/>
            <w:gridSpan w:val="8"/>
            <w:tcBorders>
              <w:top w:val="single" w:sz="4" w:space="0" w:color="auto"/>
              <w:left w:val="single" w:sz="4" w:space="0" w:color="auto"/>
              <w:bottom w:val="single" w:sz="4" w:space="0" w:color="auto"/>
              <w:right w:val="single" w:sz="4" w:space="0" w:color="auto"/>
            </w:tcBorders>
            <w:shd w:val="clear" w:color="auto" w:fill="auto"/>
            <w:hideMark/>
          </w:tcPr>
          <w:p w14:paraId="48F3603B" w14:textId="77777777" w:rsidR="002F3BB0" w:rsidRPr="00EC59C1" w:rsidRDefault="002F3BB0" w:rsidP="0073723E">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p>
          <w:p w14:paraId="0E4DCFC3" w14:textId="64310E02" w:rsidR="002F3BB0" w:rsidRPr="00EC59C1" w:rsidRDefault="002F3BB0" w:rsidP="0073723E">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Integrated Development Plans (IDPs) and chapter 6 sets out the requirements for the reduction of performance management arrangement by municipalities in which IDPs play a key role.</w:t>
            </w:r>
          </w:p>
          <w:p w14:paraId="68C9BEFB" w14:textId="46EC4286" w:rsidR="002F3BB0" w:rsidRPr="00EC59C1" w:rsidRDefault="002F3BB0" w:rsidP="002F3BB0">
            <w:pPr>
              <w:tabs>
                <w:tab w:val="left" w:pos="9108"/>
              </w:tabs>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rPr>
              <w:t xml:space="preserve">                                                                                                                                                                                                    T 3.25.3</w:t>
            </w:r>
          </w:p>
          <w:p w14:paraId="6D95BB55" w14:textId="4FEA40EE" w:rsidR="002F3BB0" w:rsidRPr="00EC59C1" w:rsidRDefault="002F3BB0" w:rsidP="002F3BB0">
            <w:pPr>
              <w:rPr>
                <w:rFonts w:ascii="Avenir Next LT Pro Light" w:hAnsi="Avenir Next LT Pro Light" w:cs="Calibri"/>
                <w:sz w:val="20"/>
                <w:szCs w:val="20"/>
              </w:rPr>
            </w:pPr>
          </w:p>
        </w:tc>
      </w:tr>
    </w:tbl>
    <w:p w14:paraId="2AC2FFC8" w14:textId="77777777" w:rsidR="00B0265E" w:rsidRPr="00EC59C1" w:rsidRDefault="00B0265E" w:rsidP="00256BB6">
      <w:pPr>
        <w:contextualSpacing/>
        <w:rPr>
          <w:rFonts w:ascii="Avenir Next LT Pro Light" w:hAnsi="Avenir Next LT Pro Light" w:cs="Arial"/>
        </w:rPr>
        <w:sectPr w:rsidR="00B0265E" w:rsidRPr="00EC59C1" w:rsidSect="000B225A">
          <w:pgSz w:w="15840" w:h="12240" w:orient="landscape"/>
          <w:pgMar w:top="1701" w:right="1622" w:bottom="1440" w:left="1259" w:header="709" w:footer="709" w:gutter="0"/>
          <w:cols w:space="708"/>
          <w:titlePg/>
          <w:docGrid w:linePitch="360"/>
        </w:sectPr>
      </w:pPr>
    </w:p>
    <w:p w14:paraId="15DB641D" w14:textId="77777777" w:rsidR="009B2851" w:rsidRPr="00EC59C1" w:rsidRDefault="009B2851" w:rsidP="00256BB6">
      <w:pPr>
        <w:contextualSpacing/>
        <w:rPr>
          <w:rFonts w:ascii="Avenir Next LT Pro Light" w:hAnsi="Avenir Next LT Pro Light"/>
        </w:rPr>
      </w:pPr>
    </w:p>
    <w:tbl>
      <w:tblPr>
        <w:tblW w:w="9324" w:type="dxa"/>
        <w:tblInd w:w="113" w:type="dxa"/>
        <w:tblLook w:val="04A0" w:firstRow="1" w:lastRow="0" w:firstColumn="1" w:lastColumn="0" w:noHBand="0" w:noVBand="1"/>
      </w:tblPr>
      <w:tblGrid>
        <w:gridCol w:w="920"/>
        <w:gridCol w:w="1726"/>
        <w:gridCol w:w="1481"/>
        <w:gridCol w:w="1726"/>
        <w:gridCol w:w="1779"/>
        <w:gridCol w:w="1692"/>
      </w:tblGrid>
      <w:tr w:rsidR="008668DC" w:rsidRPr="00EC59C1" w14:paraId="39D399F5" w14:textId="77777777" w:rsidTr="008668DC">
        <w:trPr>
          <w:trHeight w:val="312"/>
        </w:trPr>
        <w:tc>
          <w:tcPr>
            <w:tcW w:w="932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C9C78D1"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Employees: Financial Services</w:t>
            </w:r>
          </w:p>
        </w:tc>
      </w:tr>
      <w:tr w:rsidR="008668DC" w:rsidRPr="00EC59C1" w14:paraId="51E58DD0" w14:textId="77777777" w:rsidTr="008668DC">
        <w:trPr>
          <w:trHeight w:val="342"/>
        </w:trPr>
        <w:tc>
          <w:tcPr>
            <w:tcW w:w="920"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05C6100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Job Level</w:t>
            </w:r>
          </w:p>
        </w:tc>
        <w:tc>
          <w:tcPr>
            <w:tcW w:w="1726" w:type="dxa"/>
            <w:tcBorders>
              <w:top w:val="nil"/>
              <w:left w:val="single" w:sz="4" w:space="0" w:color="auto"/>
              <w:bottom w:val="nil"/>
              <w:right w:val="single" w:sz="4" w:space="0" w:color="auto"/>
            </w:tcBorders>
            <w:shd w:val="clear" w:color="000000" w:fill="C4D79B"/>
            <w:vAlign w:val="bottom"/>
            <w:hideMark/>
          </w:tcPr>
          <w:p w14:paraId="1A6226C7"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-1</w:t>
            </w:r>
          </w:p>
        </w:tc>
        <w:tc>
          <w:tcPr>
            <w:tcW w:w="6677" w:type="dxa"/>
            <w:gridSpan w:val="4"/>
            <w:tcBorders>
              <w:top w:val="single" w:sz="4" w:space="0" w:color="auto"/>
              <w:left w:val="nil"/>
              <w:bottom w:val="nil"/>
              <w:right w:val="single" w:sz="4" w:space="0" w:color="000000"/>
            </w:tcBorders>
            <w:shd w:val="clear" w:color="000000" w:fill="C4D79B"/>
            <w:vAlign w:val="bottom"/>
            <w:hideMark/>
          </w:tcPr>
          <w:p w14:paraId="42765D49"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0</w:t>
            </w:r>
          </w:p>
        </w:tc>
      </w:tr>
      <w:tr w:rsidR="008668DC" w:rsidRPr="00EC59C1" w14:paraId="2BA3D337" w14:textId="77777777" w:rsidTr="008668DC">
        <w:trPr>
          <w:trHeight w:val="668"/>
        </w:trPr>
        <w:tc>
          <w:tcPr>
            <w:tcW w:w="920" w:type="dxa"/>
            <w:vMerge/>
            <w:tcBorders>
              <w:top w:val="nil"/>
              <w:left w:val="single" w:sz="4" w:space="0" w:color="auto"/>
              <w:bottom w:val="single" w:sz="4" w:space="0" w:color="auto"/>
              <w:right w:val="single" w:sz="4" w:space="0" w:color="auto"/>
            </w:tcBorders>
            <w:vAlign w:val="center"/>
            <w:hideMark/>
          </w:tcPr>
          <w:p w14:paraId="6E7E4BA9" w14:textId="77777777" w:rsidR="008668DC" w:rsidRPr="005C3B9B" w:rsidRDefault="008668DC" w:rsidP="008668DC">
            <w:pPr>
              <w:rPr>
                <w:rFonts w:ascii="Avenir Next LT Pro Light" w:hAnsi="Avenir Next LT Pro Light" w:cs="Calibri"/>
                <w:b/>
                <w:bCs/>
                <w:sz w:val="18"/>
                <w:szCs w:val="18"/>
              </w:rPr>
            </w:pPr>
          </w:p>
        </w:tc>
        <w:tc>
          <w:tcPr>
            <w:tcW w:w="1726" w:type="dxa"/>
            <w:tcBorders>
              <w:top w:val="single" w:sz="4" w:space="0" w:color="auto"/>
              <w:left w:val="single" w:sz="4" w:space="0" w:color="auto"/>
              <w:bottom w:val="nil"/>
              <w:right w:val="nil"/>
            </w:tcBorders>
            <w:shd w:val="clear" w:color="000000" w:fill="C4D79B"/>
            <w:hideMark/>
          </w:tcPr>
          <w:p w14:paraId="7E299032"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481" w:type="dxa"/>
            <w:tcBorders>
              <w:top w:val="single" w:sz="4" w:space="0" w:color="auto"/>
              <w:left w:val="single" w:sz="4" w:space="0" w:color="auto"/>
              <w:bottom w:val="nil"/>
              <w:right w:val="nil"/>
            </w:tcBorders>
            <w:shd w:val="clear" w:color="000000" w:fill="C4D79B"/>
            <w:hideMark/>
          </w:tcPr>
          <w:p w14:paraId="1B8DCD78"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Posts</w:t>
            </w:r>
          </w:p>
        </w:tc>
        <w:tc>
          <w:tcPr>
            <w:tcW w:w="1726" w:type="dxa"/>
            <w:tcBorders>
              <w:top w:val="single" w:sz="4" w:space="0" w:color="auto"/>
              <w:left w:val="single" w:sz="4" w:space="0" w:color="auto"/>
              <w:bottom w:val="nil"/>
              <w:right w:val="nil"/>
            </w:tcBorders>
            <w:shd w:val="clear" w:color="000000" w:fill="C4D79B"/>
            <w:hideMark/>
          </w:tcPr>
          <w:p w14:paraId="2A103F73"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779" w:type="dxa"/>
            <w:tcBorders>
              <w:top w:val="single" w:sz="4" w:space="0" w:color="auto"/>
              <w:left w:val="single" w:sz="4" w:space="0" w:color="auto"/>
              <w:bottom w:val="nil"/>
              <w:right w:val="nil"/>
            </w:tcBorders>
            <w:shd w:val="clear" w:color="000000" w:fill="C4D79B"/>
            <w:hideMark/>
          </w:tcPr>
          <w:p w14:paraId="4C5EE3DC"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(fulltime equivalents)</w:t>
            </w:r>
          </w:p>
        </w:tc>
        <w:tc>
          <w:tcPr>
            <w:tcW w:w="1689" w:type="dxa"/>
            <w:tcBorders>
              <w:top w:val="single" w:sz="4" w:space="0" w:color="auto"/>
              <w:left w:val="single" w:sz="4" w:space="0" w:color="auto"/>
              <w:bottom w:val="nil"/>
              <w:right w:val="single" w:sz="4" w:space="0" w:color="auto"/>
            </w:tcBorders>
            <w:shd w:val="clear" w:color="000000" w:fill="C4D79B"/>
            <w:hideMark/>
          </w:tcPr>
          <w:p w14:paraId="6F585AE4"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(as a % of total posts)</w:t>
            </w:r>
          </w:p>
        </w:tc>
      </w:tr>
      <w:tr w:rsidR="008668DC" w:rsidRPr="00EC59C1" w14:paraId="62914A22" w14:textId="77777777" w:rsidTr="008668DC">
        <w:trPr>
          <w:trHeight w:val="293"/>
        </w:trPr>
        <w:tc>
          <w:tcPr>
            <w:tcW w:w="920" w:type="dxa"/>
            <w:vMerge/>
            <w:tcBorders>
              <w:top w:val="nil"/>
              <w:left w:val="single" w:sz="4" w:space="0" w:color="auto"/>
              <w:bottom w:val="single" w:sz="4" w:space="0" w:color="auto"/>
              <w:right w:val="single" w:sz="4" w:space="0" w:color="auto"/>
            </w:tcBorders>
            <w:vAlign w:val="center"/>
            <w:hideMark/>
          </w:tcPr>
          <w:p w14:paraId="46EABE85" w14:textId="77777777" w:rsidR="008668DC" w:rsidRPr="005C3B9B" w:rsidRDefault="008668DC" w:rsidP="008668DC">
            <w:pPr>
              <w:rPr>
                <w:rFonts w:ascii="Avenir Next LT Pro Light" w:hAnsi="Avenir Next LT Pro Light" w:cs="Calibri"/>
                <w:b/>
                <w:bCs/>
                <w:sz w:val="18"/>
                <w:szCs w:val="18"/>
              </w:rPr>
            </w:pPr>
          </w:p>
        </w:tc>
        <w:tc>
          <w:tcPr>
            <w:tcW w:w="1726" w:type="dxa"/>
            <w:tcBorders>
              <w:top w:val="nil"/>
              <w:left w:val="single" w:sz="4" w:space="0" w:color="auto"/>
              <w:bottom w:val="single" w:sz="4" w:space="0" w:color="auto"/>
              <w:right w:val="nil"/>
            </w:tcBorders>
            <w:shd w:val="clear" w:color="000000" w:fill="C4D79B"/>
            <w:vAlign w:val="bottom"/>
            <w:hideMark/>
          </w:tcPr>
          <w:p w14:paraId="369BD07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481" w:type="dxa"/>
            <w:tcBorders>
              <w:top w:val="nil"/>
              <w:left w:val="single" w:sz="4" w:space="0" w:color="auto"/>
              <w:bottom w:val="single" w:sz="4" w:space="0" w:color="auto"/>
              <w:right w:val="nil"/>
            </w:tcBorders>
            <w:shd w:val="clear" w:color="000000" w:fill="C4D79B"/>
            <w:vAlign w:val="bottom"/>
            <w:hideMark/>
          </w:tcPr>
          <w:p w14:paraId="1299C232"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726" w:type="dxa"/>
            <w:tcBorders>
              <w:top w:val="nil"/>
              <w:left w:val="single" w:sz="4" w:space="0" w:color="auto"/>
              <w:bottom w:val="single" w:sz="4" w:space="0" w:color="auto"/>
              <w:right w:val="nil"/>
            </w:tcBorders>
            <w:shd w:val="clear" w:color="000000" w:fill="C4D79B"/>
            <w:vAlign w:val="bottom"/>
            <w:hideMark/>
          </w:tcPr>
          <w:p w14:paraId="2FBBC4E4"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779" w:type="dxa"/>
            <w:tcBorders>
              <w:top w:val="nil"/>
              <w:left w:val="single" w:sz="4" w:space="0" w:color="auto"/>
              <w:bottom w:val="single" w:sz="4" w:space="0" w:color="auto"/>
              <w:right w:val="nil"/>
            </w:tcBorders>
            <w:shd w:val="clear" w:color="000000" w:fill="C4D79B"/>
            <w:vAlign w:val="bottom"/>
            <w:hideMark/>
          </w:tcPr>
          <w:p w14:paraId="517D38A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689" w:type="dxa"/>
            <w:tcBorders>
              <w:top w:val="nil"/>
              <w:left w:val="single" w:sz="4" w:space="0" w:color="auto"/>
              <w:bottom w:val="single" w:sz="4" w:space="0" w:color="auto"/>
              <w:right w:val="single" w:sz="4" w:space="0" w:color="auto"/>
            </w:tcBorders>
            <w:shd w:val="clear" w:color="000000" w:fill="C4D79B"/>
            <w:vAlign w:val="bottom"/>
            <w:hideMark/>
          </w:tcPr>
          <w:p w14:paraId="4BF3C9C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w:t>
            </w:r>
          </w:p>
        </w:tc>
      </w:tr>
      <w:tr w:rsidR="008668DC" w:rsidRPr="00EC59C1" w14:paraId="5E6EAFBE" w14:textId="77777777" w:rsidTr="008668DC">
        <w:trPr>
          <w:trHeight w:val="299"/>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D5EEF0"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4 - 6</w:t>
            </w:r>
          </w:p>
        </w:tc>
        <w:tc>
          <w:tcPr>
            <w:tcW w:w="1726" w:type="dxa"/>
            <w:tcBorders>
              <w:top w:val="nil"/>
              <w:left w:val="nil"/>
              <w:bottom w:val="single" w:sz="4" w:space="0" w:color="auto"/>
              <w:right w:val="single" w:sz="4" w:space="0" w:color="auto"/>
            </w:tcBorders>
            <w:shd w:val="clear" w:color="auto" w:fill="auto"/>
            <w:vAlign w:val="bottom"/>
            <w:hideMark/>
          </w:tcPr>
          <w:p w14:paraId="7C3C5F4D"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481" w:type="dxa"/>
            <w:tcBorders>
              <w:top w:val="nil"/>
              <w:left w:val="nil"/>
              <w:bottom w:val="single" w:sz="4" w:space="0" w:color="auto"/>
              <w:right w:val="single" w:sz="4" w:space="0" w:color="auto"/>
            </w:tcBorders>
            <w:shd w:val="clear" w:color="auto" w:fill="auto"/>
            <w:vAlign w:val="bottom"/>
            <w:hideMark/>
          </w:tcPr>
          <w:p w14:paraId="3320FF64"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26" w:type="dxa"/>
            <w:tcBorders>
              <w:top w:val="nil"/>
              <w:left w:val="nil"/>
              <w:bottom w:val="single" w:sz="4" w:space="0" w:color="auto"/>
              <w:right w:val="single" w:sz="4" w:space="0" w:color="auto"/>
            </w:tcBorders>
            <w:shd w:val="clear" w:color="auto" w:fill="auto"/>
            <w:vAlign w:val="bottom"/>
            <w:hideMark/>
          </w:tcPr>
          <w:p w14:paraId="13F260E5"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79" w:type="dxa"/>
            <w:tcBorders>
              <w:top w:val="nil"/>
              <w:left w:val="nil"/>
              <w:bottom w:val="single" w:sz="4" w:space="0" w:color="auto"/>
              <w:right w:val="single" w:sz="4" w:space="0" w:color="auto"/>
            </w:tcBorders>
            <w:shd w:val="clear" w:color="auto" w:fill="auto"/>
            <w:noWrap/>
            <w:vAlign w:val="bottom"/>
            <w:hideMark/>
          </w:tcPr>
          <w:p w14:paraId="547BE232" w14:textId="5D82018F"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shd w:val="clear" w:color="auto" w:fill="auto"/>
            <w:noWrap/>
            <w:vAlign w:val="bottom"/>
            <w:hideMark/>
          </w:tcPr>
          <w:p w14:paraId="2FA16A10" w14:textId="6403ABE6"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45A6287C" w14:textId="77777777" w:rsidTr="008668DC">
        <w:trPr>
          <w:trHeight w:val="299"/>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58F43F"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7 - 9</w:t>
            </w:r>
          </w:p>
        </w:tc>
        <w:tc>
          <w:tcPr>
            <w:tcW w:w="1726" w:type="dxa"/>
            <w:tcBorders>
              <w:top w:val="nil"/>
              <w:left w:val="nil"/>
              <w:bottom w:val="single" w:sz="4" w:space="0" w:color="auto"/>
              <w:right w:val="single" w:sz="4" w:space="0" w:color="auto"/>
            </w:tcBorders>
            <w:shd w:val="clear" w:color="auto" w:fill="auto"/>
            <w:vAlign w:val="bottom"/>
            <w:hideMark/>
          </w:tcPr>
          <w:p w14:paraId="0A9F0821"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481" w:type="dxa"/>
            <w:tcBorders>
              <w:top w:val="nil"/>
              <w:left w:val="nil"/>
              <w:bottom w:val="single" w:sz="4" w:space="0" w:color="auto"/>
              <w:right w:val="single" w:sz="4" w:space="0" w:color="auto"/>
            </w:tcBorders>
            <w:shd w:val="clear" w:color="auto" w:fill="auto"/>
            <w:vAlign w:val="bottom"/>
            <w:hideMark/>
          </w:tcPr>
          <w:p w14:paraId="12079B67"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26" w:type="dxa"/>
            <w:tcBorders>
              <w:top w:val="nil"/>
              <w:left w:val="nil"/>
              <w:bottom w:val="single" w:sz="4" w:space="0" w:color="auto"/>
              <w:right w:val="single" w:sz="4" w:space="0" w:color="auto"/>
            </w:tcBorders>
            <w:shd w:val="clear" w:color="auto" w:fill="auto"/>
            <w:vAlign w:val="bottom"/>
            <w:hideMark/>
          </w:tcPr>
          <w:p w14:paraId="48E187D9"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79" w:type="dxa"/>
            <w:tcBorders>
              <w:top w:val="nil"/>
              <w:left w:val="nil"/>
              <w:bottom w:val="single" w:sz="4" w:space="0" w:color="auto"/>
              <w:right w:val="single" w:sz="4" w:space="0" w:color="auto"/>
            </w:tcBorders>
            <w:shd w:val="clear" w:color="auto" w:fill="auto"/>
            <w:noWrap/>
            <w:vAlign w:val="bottom"/>
            <w:hideMark/>
          </w:tcPr>
          <w:p w14:paraId="0F2569F9" w14:textId="758764C4"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shd w:val="clear" w:color="auto" w:fill="auto"/>
            <w:noWrap/>
            <w:vAlign w:val="bottom"/>
            <w:hideMark/>
          </w:tcPr>
          <w:p w14:paraId="295F3CA4" w14:textId="619F0352"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5F3D8952" w14:textId="77777777" w:rsidTr="008668DC">
        <w:trPr>
          <w:trHeight w:val="299"/>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26BECC6"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10 - 12</w:t>
            </w:r>
          </w:p>
        </w:tc>
        <w:tc>
          <w:tcPr>
            <w:tcW w:w="1726" w:type="dxa"/>
            <w:tcBorders>
              <w:top w:val="nil"/>
              <w:left w:val="nil"/>
              <w:bottom w:val="single" w:sz="4" w:space="0" w:color="auto"/>
              <w:right w:val="single" w:sz="4" w:space="0" w:color="auto"/>
            </w:tcBorders>
            <w:shd w:val="clear" w:color="auto" w:fill="auto"/>
            <w:vAlign w:val="bottom"/>
            <w:hideMark/>
          </w:tcPr>
          <w:p w14:paraId="51672598"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481" w:type="dxa"/>
            <w:tcBorders>
              <w:top w:val="nil"/>
              <w:left w:val="nil"/>
              <w:bottom w:val="single" w:sz="4" w:space="0" w:color="auto"/>
              <w:right w:val="single" w:sz="4" w:space="0" w:color="auto"/>
            </w:tcBorders>
            <w:shd w:val="clear" w:color="auto" w:fill="auto"/>
            <w:vAlign w:val="bottom"/>
            <w:hideMark/>
          </w:tcPr>
          <w:p w14:paraId="7D1A24DD"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726" w:type="dxa"/>
            <w:tcBorders>
              <w:top w:val="nil"/>
              <w:left w:val="nil"/>
              <w:bottom w:val="single" w:sz="4" w:space="0" w:color="auto"/>
              <w:right w:val="single" w:sz="4" w:space="0" w:color="auto"/>
            </w:tcBorders>
            <w:shd w:val="clear" w:color="auto" w:fill="auto"/>
            <w:vAlign w:val="bottom"/>
            <w:hideMark/>
          </w:tcPr>
          <w:p w14:paraId="6F051AA8"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779" w:type="dxa"/>
            <w:tcBorders>
              <w:top w:val="nil"/>
              <w:left w:val="nil"/>
              <w:bottom w:val="single" w:sz="4" w:space="0" w:color="auto"/>
              <w:right w:val="single" w:sz="4" w:space="0" w:color="auto"/>
            </w:tcBorders>
            <w:shd w:val="clear" w:color="auto" w:fill="auto"/>
            <w:noWrap/>
            <w:vAlign w:val="bottom"/>
            <w:hideMark/>
          </w:tcPr>
          <w:p w14:paraId="31DCA049" w14:textId="5AD5C80F"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shd w:val="clear" w:color="auto" w:fill="auto"/>
            <w:noWrap/>
            <w:vAlign w:val="bottom"/>
            <w:hideMark/>
          </w:tcPr>
          <w:p w14:paraId="77FDD0BB" w14:textId="0FF1F5E7"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3459C96D" w14:textId="77777777" w:rsidTr="008668DC">
        <w:trPr>
          <w:trHeight w:val="299"/>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CA0480"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13 - 15</w:t>
            </w:r>
          </w:p>
        </w:tc>
        <w:tc>
          <w:tcPr>
            <w:tcW w:w="1726" w:type="dxa"/>
            <w:tcBorders>
              <w:top w:val="nil"/>
              <w:left w:val="nil"/>
              <w:bottom w:val="single" w:sz="4" w:space="0" w:color="auto"/>
              <w:right w:val="single" w:sz="4" w:space="0" w:color="auto"/>
            </w:tcBorders>
            <w:shd w:val="clear" w:color="auto" w:fill="auto"/>
            <w:vAlign w:val="bottom"/>
            <w:hideMark/>
          </w:tcPr>
          <w:p w14:paraId="1F1B8A0E"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4</w:t>
            </w:r>
          </w:p>
        </w:tc>
        <w:tc>
          <w:tcPr>
            <w:tcW w:w="1481" w:type="dxa"/>
            <w:tcBorders>
              <w:top w:val="nil"/>
              <w:left w:val="nil"/>
              <w:bottom w:val="single" w:sz="4" w:space="0" w:color="auto"/>
              <w:right w:val="single" w:sz="4" w:space="0" w:color="auto"/>
            </w:tcBorders>
            <w:shd w:val="clear" w:color="auto" w:fill="auto"/>
            <w:vAlign w:val="bottom"/>
            <w:hideMark/>
          </w:tcPr>
          <w:p w14:paraId="7E8BEF9B"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4</w:t>
            </w:r>
          </w:p>
        </w:tc>
        <w:tc>
          <w:tcPr>
            <w:tcW w:w="1726" w:type="dxa"/>
            <w:tcBorders>
              <w:top w:val="nil"/>
              <w:left w:val="nil"/>
              <w:bottom w:val="single" w:sz="4" w:space="0" w:color="auto"/>
              <w:right w:val="single" w:sz="4" w:space="0" w:color="auto"/>
            </w:tcBorders>
            <w:shd w:val="clear" w:color="auto" w:fill="auto"/>
            <w:vAlign w:val="bottom"/>
            <w:hideMark/>
          </w:tcPr>
          <w:p w14:paraId="59741A2C"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4</w:t>
            </w:r>
          </w:p>
        </w:tc>
        <w:tc>
          <w:tcPr>
            <w:tcW w:w="1779" w:type="dxa"/>
            <w:tcBorders>
              <w:top w:val="nil"/>
              <w:left w:val="nil"/>
              <w:bottom w:val="single" w:sz="4" w:space="0" w:color="auto"/>
              <w:right w:val="single" w:sz="4" w:space="0" w:color="auto"/>
            </w:tcBorders>
            <w:shd w:val="clear" w:color="auto" w:fill="auto"/>
            <w:noWrap/>
            <w:vAlign w:val="bottom"/>
            <w:hideMark/>
          </w:tcPr>
          <w:p w14:paraId="561CF668" w14:textId="184A5464"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shd w:val="clear" w:color="auto" w:fill="auto"/>
            <w:noWrap/>
            <w:vAlign w:val="bottom"/>
            <w:hideMark/>
          </w:tcPr>
          <w:p w14:paraId="3025C741" w14:textId="37C3FA68"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485EC7F9" w14:textId="77777777" w:rsidTr="008668DC">
        <w:trPr>
          <w:trHeight w:val="299"/>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3913901"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Total</w:t>
            </w:r>
          </w:p>
        </w:tc>
        <w:tc>
          <w:tcPr>
            <w:tcW w:w="1726" w:type="dxa"/>
            <w:tcBorders>
              <w:top w:val="nil"/>
              <w:left w:val="nil"/>
              <w:bottom w:val="single" w:sz="4" w:space="0" w:color="auto"/>
              <w:right w:val="single" w:sz="4" w:space="0" w:color="auto"/>
            </w:tcBorders>
            <w:shd w:val="clear" w:color="auto" w:fill="auto"/>
            <w:vAlign w:val="bottom"/>
            <w:hideMark/>
          </w:tcPr>
          <w:p w14:paraId="2544D679"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9</w:t>
            </w:r>
          </w:p>
        </w:tc>
        <w:tc>
          <w:tcPr>
            <w:tcW w:w="1481" w:type="dxa"/>
            <w:tcBorders>
              <w:top w:val="nil"/>
              <w:left w:val="nil"/>
              <w:bottom w:val="single" w:sz="4" w:space="0" w:color="auto"/>
              <w:right w:val="single" w:sz="4" w:space="0" w:color="auto"/>
            </w:tcBorders>
            <w:shd w:val="clear" w:color="auto" w:fill="auto"/>
            <w:vAlign w:val="bottom"/>
            <w:hideMark/>
          </w:tcPr>
          <w:p w14:paraId="5CE4A437"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9</w:t>
            </w:r>
          </w:p>
        </w:tc>
        <w:tc>
          <w:tcPr>
            <w:tcW w:w="1726" w:type="dxa"/>
            <w:tcBorders>
              <w:top w:val="nil"/>
              <w:left w:val="nil"/>
              <w:bottom w:val="single" w:sz="4" w:space="0" w:color="auto"/>
              <w:right w:val="single" w:sz="4" w:space="0" w:color="auto"/>
            </w:tcBorders>
            <w:shd w:val="clear" w:color="auto" w:fill="auto"/>
            <w:vAlign w:val="bottom"/>
            <w:hideMark/>
          </w:tcPr>
          <w:p w14:paraId="4A7CBE07"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9</w:t>
            </w:r>
          </w:p>
        </w:tc>
        <w:tc>
          <w:tcPr>
            <w:tcW w:w="1779" w:type="dxa"/>
            <w:tcBorders>
              <w:top w:val="nil"/>
              <w:left w:val="nil"/>
              <w:bottom w:val="single" w:sz="4" w:space="0" w:color="auto"/>
              <w:right w:val="single" w:sz="4" w:space="0" w:color="auto"/>
            </w:tcBorders>
            <w:shd w:val="clear" w:color="auto" w:fill="auto"/>
            <w:noWrap/>
            <w:vAlign w:val="bottom"/>
            <w:hideMark/>
          </w:tcPr>
          <w:p w14:paraId="2E92E989" w14:textId="3E6BA4C8"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shd w:val="clear" w:color="auto" w:fill="auto"/>
            <w:noWrap/>
            <w:vAlign w:val="bottom"/>
            <w:hideMark/>
          </w:tcPr>
          <w:p w14:paraId="55160230" w14:textId="77777777" w:rsidR="008668DC" w:rsidRPr="005C3B9B" w:rsidRDefault="008668DC"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8668DC" w:rsidRPr="00EC59C1" w14:paraId="34C2C0AF" w14:textId="77777777" w:rsidTr="008668DC">
        <w:trPr>
          <w:trHeight w:val="1156"/>
        </w:trPr>
        <w:tc>
          <w:tcPr>
            <w:tcW w:w="9324"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772A81CE" w14:textId="466ECD88" w:rsidR="008668DC" w:rsidRPr="005C3B9B" w:rsidRDefault="008668DC" w:rsidP="005C3B9B">
            <w:pPr>
              <w:rPr>
                <w:rFonts w:ascii="Avenir Next LT Pro Light" w:hAnsi="Avenir Next LT Pro Light" w:cs="Calibri"/>
                <w:i/>
                <w:iCs/>
                <w:sz w:val="18"/>
                <w:szCs w:val="18"/>
              </w:rPr>
            </w:pPr>
            <w:r w:rsidRPr="005C3B9B">
              <w:rPr>
                <w:rFonts w:ascii="Avenir Next LT Pro Light" w:hAnsi="Avenir Next LT Pro Light" w:cs="Calibri"/>
                <w:i/>
                <w:iCs/>
                <w:sz w:val="18"/>
                <w:szCs w:val="18"/>
              </w:rPr>
              <w:t xml:space="preserve">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w:t>
            </w:r>
            <w:r w:rsidR="00FC2CDF" w:rsidRPr="005C3B9B">
              <w:rPr>
                <w:rFonts w:ascii="Avenir Next LT Pro Light" w:hAnsi="Avenir Next LT Pro Light" w:cs="Calibri"/>
                <w:i/>
                <w:iCs/>
                <w:sz w:val="18"/>
                <w:szCs w:val="18"/>
              </w:rPr>
              <w:t>T 3.25.4</w:t>
            </w:r>
            <w:r w:rsidRPr="005C3B9B">
              <w:rPr>
                <w:rFonts w:ascii="Avenir Next LT Pro Light" w:hAnsi="Avenir Next LT Pro Light" w:cs="Calibri"/>
                <w:i/>
                <w:iCs/>
                <w:sz w:val="18"/>
                <w:szCs w:val="18"/>
              </w:rPr>
              <w:t xml:space="preserve">                                           </w:t>
            </w:r>
          </w:p>
        </w:tc>
      </w:tr>
    </w:tbl>
    <w:p w14:paraId="2E66D55D" w14:textId="77777777" w:rsidR="009B2851" w:rsidRPr="00EC59C1" w:rsidRDefault="009B2851"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2207"/>
        <w:gridCol w:w="943"/>
        <w:gridCol w:w="1774"/>
        <w:gridCol w:w="1392"/>
        <w:gridCol w:w="1499"/>
        <w:gridCol w:w="1161"/>
      </w:tblGrid>
      <w:tr w:rsidR="00ED44DA" w:rsidRPr="00EC59C1" w14:paraId="46F8E88D" w14:textId="77777777" w:rsidTr="00ED44DA">
        <w:trPr>
          <w:trHeight w:val="300"/>
        </w:trPr>
        <w:tc>
          <w:tcPr>
            <w:tcW w:w="0" w:type="auto"/>
            <w:gridSpan w:val="6"/>
            <w:tcBorders>
              <w:top w:val="single" w:sz="4" w:space="0" w:color="auto"/>
              <w:left w:val="single" w:sz="4" w:space="0" w:color="auto"/>
              <w:bottom w:val="nil"/>
              <w:right w:val="single" w:sz="4" w:space="0" w:color="000000"/>
            </w:tcBorders>
            <w:shd w:val="clear" w:color="000000" w:fill="C4D79B"/>
            <w:hideMark/>
          </w:tcPr>
          <w:p w14:paraId="14777CBC"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Financial Performance Year 0: Financial Services</w:t>
            </w:r>
          </w:p>
        </w:tc>
      </w:tr>
      <w:tr w:rsidR="00ED44DA" w:rsidRPr="00EC59C1" w14:paraId="163D100A" w14:textId="77777777" w:rsidTr="00ED44DA">
        <w:trPr>
          <w:trHeight w:val="276"/>
        </w:trPr>
        <w:tc>
          <w:tcPr>
            <w:tcW w:w="0" w:type="auto"/>
            <w:gridSpan w:val="6"/>
            <w:tcBorders>
              <w:top w:val="nil"/>
              <w:left w:val="single" w:sz="4" w:space="0" w:color="auto"/>
              <w:bottom w:val="single" w:sz="4" w:space="0" w:color="auto"/>
              <w:right w:val="single" w:sz="4" w:space="0" w:color="000000"/>
            </w:tcBorders>
            <w:shd w:val="clear" w:color="000000" w:fill="C4D79B"/>
            <w:hideMark/>
          </w:tcPr>
          <w:p w14:paraId="55FE4229" w14:textId="77777777" w:rsidR="00ED44DA" w:rsidRPr="005C3B9B" w:rsidRDefault="00ED44DA" w:rsidP="00ED44DA">
            <w:pPr>
              <w:jc w:val="righ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R'000</w:t>
            </w:r>
          </w:p>
        </w:tc>
      </w:tr>
      <w:tr w:rsidR="00ED44DA" w:rsidRPr="00EC59C1" w14:paraId="7314A7F0" w14:textId="77777777" w:rsidTr="00ED44DA">
        <w:trPr>
          <w:trHeight w:val="276"/>
        </w:trPr>
        <w:tc>
          <w:tcPr>
            <w:tcW w:w="0" w:type="auto"/>
            <w:vMerge w:val="restart"/>
            <w:tcBorders>
              <w:top w:val="nil"/>
              <w:left w:val="single" w:sz="4" w:space="0" w:color="auto"/>
              <w:bottom w:val="single" w:sz="4" w:space="0" w:color="000000"/>
              <w:right w:val="single" w:sz="4" w:space="0" w:color="auto"/>
            </w:tcBorders>
            <w:shd w:val="clear" w:color="000000" w:fill="C4D79B"/>
            <w:noWrap/>
            <w:vAlign w:val="center"/>
            <w:hideMark/>
          </w:tcPr>
          <w:p w14:paraId="3F9D0DC0"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Details</w:t>
            </w:r>
          </w:p>
        </w:tc>
        <w:tc>
          <w:tcPr>
            <w:tcW w:w="0" w:type="auto"/>
            <w:tcBorders>
              <w:top w:val="nil"/>
              <w:left w:val="nil"/>
              <w:bottom w:val="nil"/>
              <w:right w:val="single" w:sz="4" w:space="0" w:color="auto"/>
            </w:tcBorders>
            <w:shd w:val="clear" w:color="000000" w:fill="C4D79B"/>
            <w:noWrap/>
            <w:vAlign w:val="center"/>
            <w:hideMark/>
          </w:tcPr>
          <w:p w14:paraId="0725487C"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Year -1</w:t>
            </w:r>
          </w:p>
        </w:tc>
        <w:tc>
          <w:tcPr>
            <w:tcW w:w="0" w:type="auto"/>
            <w:gridSpan w:val="4"/>
            <w:tcBorders>
              <w:top w:val="nil"/>
              <w:left w:val="nil"/>
              <w:bottom w:val="single" w:sz="4" w:space="0" w:color="auto"/>
              <w:right w:val="single" w:sz="4" w:space="0" w:color="auto"/>
            </w:tcBorders>
            <w:shd w:val="clear" w:color="000000" w:fill="C4D79B"/>
            <w:noWrap/>
            <w:vAlign w:val="bottom"/>
            <w:hideMark/>
          </w:tcPr>
          <w:p w14:paraId="3C5A6655"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Year 0</w:t>
            </w:r>
          </w:p>
        </w:tc>
      </w:tr>
      <w:tr w:rsidR="00160F88" w:rsidRPr="00EC59C1" w14:paraId="6B6BEEAB" w14:textId="77777777" w:rsidTr="00ED44DA">
        <w:trPr>
          <w:trHeight w:val="660"/>
        </w:trPr>
        <w:tc>
          <w:tcPr>
            <w:tcW w:w="0" w:type="auto"/>
            <w:vMerge/>
            <w:tcBorders>
              <w:top w:val="nil"/>
              <w:left w:val="single" w:sz="4" w:space="0" w:color="auto"/>
              <w:bottom w:val="single" w:sz="4" w:space="0" w:color="000000"/>
              <w:right w:val="single" w:sz="4" w:space="0" w:color="auto"/>
            </w:tcBorders>
            <w:vAlign w:val="center"/>
            <w:hideMark/>
          </w:tcPr>
          <w:p w14:paraId="7A7B92F4" w14:textId="77777777" w:rsidR="00ED44DA" w:rsidRPr="005C3B9B" w:rsidRDefault="00ED44DA" w:rsidP="00ED44DA">
            <w:pPr>
              <w:rPr>
                <w:rFonts w:ascii="Avenir Next LT Pro Light" w:hAnsi="Avenir Next LT Pro Light" w:cs="Calibri"/>
                <w:b/>
                <w:bCs/>
                <w:color w:val="000000"/>
                <w:sz w:val="18"/>
                <w:szCs w:val="18"/>
              </w:rPr>
            </w:pPr>
          </w:p>
        </w:tc>
        <w:tc>
          <w:tcPr>
            <w:tcW w:w="0" w:type="auto"/>
            <w:tcBorders>
              <w:top w:val="single" w:sz="4" w:space="0" w:color="auto"/>
              <w:left w:val="nil"/>
              <w:bottom w:val="single" w:sz="4" w:space="0" w:color="auto"/>
              <w:right w:val="single" w:sz="4" w:space="0" w:color="auto"/>
            </w:tcBorders>
            <w:shd w:val="clear" w:color="000000" w:fill="C4D79B"/>
            <w:noWrap/>
            <w:hideMark/>
          </w:tcPr>
          <w:p w14:paraId="71C182B7"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0" w:type="auto"/>
            <w:tcBorders>
              <w:top w:val="single" w:sz="4" w:space="0" w:color="auto"/>
              <w:left w:val="single" w:sz="4" w:space="0" w:color="auto"/>
              <w:bottom w:val="single" w:sz="4" w:space="0" w:color="auto"/>
              <w:right w:val="single" w:sz="4" w:space="0" w:color="auto"/>
            </w:tcBorders>
            <w:shd w:val="clear" w:color="000000" w:fill="C4D79B"/>
            <w:hideMark/>
          </w:tcPr>
          <w:p w14:paraId="27C08BDC"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Original Budget</w:t>
            </w:r>
          </w:p>
        </w:tc>
        <w:tc>
          <w:tcPr>
            <w:tcW w:w="0" w:type="auto"/>
            <w:tcBorders>
              <w:top w:val="single" w:sz="4" w:space="0" w:color="auto"/>
              <w:left w:val="nil"/>
              <w:bottom w:val="single" w:sz="4" w:space="0" w:color="auto"/>
              <w:right w:val="single" w:sz="4" w:space="0" w:color="auto"/>
            </w:tcBorders>
            <w:shd w:val="clear" w:color="000000" w:fill="C4D79B"/>
            <w:hideMark/>
          </w:tcPr>
          <w:p w14:paraId="20C2479F"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Adjustment </w:t>
            </w:r>
            <w:r w:rsidRPr="005C3B9B">
              <w:rPr>
                <w:rFonts w:ascii="Avenir Next LT Pro Light" w:hAnsi="Avenir Next LT Pro Light" w:cs="Calibri"/>
                <w:b/>
                <w:bCs/>
                <w:color w:val="000000"/>
                <w:sz w:val="18"/>
                <w:szCs w:val="18"/>
              </w:rPr>
              <w:br/>
              <w:t>Budget</w:t>
            </w:r>
          </w:p>
        </w:tc>
        <w:tc>
          <w:tcPr>
            <w:tcW w:w="0" w:type="auto"/>
            <w:tcBorders>
              <w:top w:val="single" w:sz="4" w:space="0" w:color="auto"/>
              <w:left w:val="nil"/>
              <w:bottom w:val="single" w:sz="4" w:space="0" w:color="auto"/>
              <w:right w:val="single" w:sz="4" w:space="0" w:color="auto"/>
            </w:tcBorders>
            <w:shd w:val="clear" w:color="000000" w:fill="C4D79B"/>
            <w:hideMark/>
          </w:tcPr>
          <w:p w14:paraId="58426A4A"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0" w:type="auto"/>
            <w:tcBorders>
              <w:top w:val="single" w:sz="4" w:space="0" w:color="auto"/>
              <w:left w:val="nil"/>
              <w:bottom w:val="single" w:sz="4" w:space="0" w:color="auto"/>
              <w:right w:val="single" w:sz="4" w:space="0" w:color="auto"/>
            </w:tcBorders>
            <w:shd w:val="clear" w:color="000000" w:fill="C4D79B"/>
            <w:hideMark/>
          </w:tcPr>
          <w:p w14:paraId="06F47652"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Variance to Budget</w:t>
            </w:r>
          </w:p>
        </w:tc>
      </w:tr>
      <w:tr w:rsidR="00160F88" w:rsidRPr="00EC59C1" w14:paraId="1FFBC5DE" w14:textId="77777777" w:rsidTr="00ED44DA">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6B00FE2" w14:textId="77777777" w:rsidR="00ED44DA" w:rsidRPr="005C3B9B" w:rsidRDefault="00ED44DA" w:rsidP="0076116D">
            <w:pPr>
              <w:jc w:val="lef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Revenue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B5E0B05"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120</w:t>
            </w:r>
          </w:p>
        </w:tc>
        <w:tc>
          <w:tcPr>
            <w:tcW w:w="0" w:type="auto"/>
            <w:tcBorders>
              <w:top w:val="nil"/>
              <w:left w:val="nil"/>
              <w:bottom w:val="single" w:sz="4" w:space="0" w:color="auto"/>
              <w:right w:val="single" w:sz="4" w:space="0" w:color="auto"/>
            </w:tcBorders>
            <w:shd w:val="clear" w:color="auto" w:fill="auto"/>
            <w:noWrap/>
            <w:vAlign w:val="bottom"/>
            <w:hideMark/>
          </w:tcPr>
          <w:p w14:paraId="71D9A850" w14:textId="63BBE688" w:rsidR="00ED44DA" w:rsidRPr="008435EE" w:rsidRDefault="00786018"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145</w:t>
            </w:r>
            <w:r w:rsidR="00543B7D" w:rsidRPr="008435EE">
              <w:rPr>
                <w:rFonts w:ascii="Avenir Next LT Pro Light" w:hAnsi="Avenir Next LT Pro Light" w:cs="Calibri"/>
                <w:color w:val="000000"/>
                <w:sz w:val="18"/>
                <w:szCs w:val="18"/>
              </w:rPr>
              <w:t>313640</w:t>
            </w:r>
          </w:p>
        </w:tc>
        <w:tc>
          <w:tcPr>
            <w:tcW w:w="0" w:type="auto"/>
            <w:tcBorders>
              <w:top w:val="nil"/>
              <w:left w:val="nil"/>
              <w:bottom w:val="single" w:sz="4" w:space="0" w:color="auto"/>
              <w:right w:val="single" w:sz="4" w:space="0" w:color="auto"/>
            </w:tcBorders>
            <w:shd w:val="clear" w:color="auto" w:fill="auto"/>
            <w:noWrap/>
            <w:vAlign w:val="bottom"/>
            <w:hideMark/>
          </w:tcPr>
          <w:p w14:paraId="461AFBAD" w14:textId="05757E7A" w:rsidR="00ED44DA" w:rsidRPr="008435EE" w:rsidRDefault="00543B7D"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245520312</w:t>
            </w:r>
          </w:p>
        </w:tc>
        <w:tc>
          <w:tcPr>
            <w:tcW w:w="0" w:type="auto"/>
            <w:tcBorders>
              <w:top w:val="nil"/>
              <w:left w:val="nil"/>
              <w:bottom w:val="single" w:sz="4" w:space="0" w:color="auto"/>
              <w:right w:val="single" w:sz="4" w:space="0" w:color="auto"/>
            </w:tcBorders>
            <w:shd w:val="clear" w:color="auto" w:fill="auto"/>
            <w:noWrap/>
            <w:vAlign w:val="bottom"/>
            <w:hideMark/>
          </w:tcPr>
          <w:p w14:paraId="1435E402" w14:textId="7A19B07E" w:rsidR="00ED44DA" w:rsidRPr="008435EE" w:rsidRDefault="00543B7D"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244936143</w:t>
            </w:r>
          </w:p>
        </w:tc>
        <w:tc>
          <w:tcPr>
            <w:tcW w:w="0" w:type="auto"/>
            <w:tcBorders>
              <w:top w:val="nil"/>
              <w:left w:val="nil"/>
              <w:bottom w:val="single" w:sz="4" w:space="0" w:color="auto"/>
              <w:right w:val="single" w:sz="4" w:space="0" w:color="auto"/>
            </w:tcBorders>
            <w:shd w:val="clear" w:color="auto" w:fill="auto"/>
            <w:noWrap/>
            <w:vAlign w:val="bottom"/>
            <w:hideMark/>
          </w:tcPr>
          <w:p w14:paraId="7278D121" w14:textId="3D305FC3"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w:t>
            </w:r>
          </w:p>
        </w:tc>
      </w:tr>
      <w:tr w:rsidR="00160F88" w:rsidRPr="00EC59C1" w14:paraId="055EEB72" w14:textId="77777777" w:rsidTr="00ED44DA">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8E29843"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Expenditure:</w:t>
            </w:r>
          </w:p>
        </w:tc>
        <w:tc>
          <w:tcPr>
            <w:tcW w:w="0" w:type="auto"/>
            <w:tcBorders>
              <w:top w:val="nil"/>
              <w:left w:val="nil"/>
              <w:bottom w:val="single" w:sz="4" w:space="0" w:color="auto"/>
              <w:right w:val="single" w:sz="4" w:space="0" w:color="auto"/>
            </w:tcBorders>
            <w:shd w:val="clear" w:color="auto" w:fill="auto"/>
            <w:noWrap/>
            <w:vAlign w:val="bottom"/>
            <w:hideMark/>
          </w:tcPr>
          <w:p w14:paraId="47F8082C"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15E64EA" w14:textId="77777777" w:rsidR="00ED44DA" w:rsidRPr="008435EE" w:rsidRDefault="00ED44DA" w:rsidP="00ED44DA">
            <w:pPr>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D52322E" w14:textId="77777777" w:rsidR="00ED44DA" w:rsidRPr="008435EE" w:rsidRDefault="00ED44DA" w:rsidP="00ED44DA">
            <w:pPr>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55C125D" w14:textId="77777777" w:rsidR="00ED44DA" w:rsidRPr="008435EE" w:rsidRDefault="00ED44DA" w:rsidP="00ED44DA">
            <w:pPr>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383932CE"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160F88" w:rsidRPr="00EC59C1" w14:paraId="04A9BE3A" w14:textId="77777777" w:rsidTr="00ED44DA">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57B2964"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Employees</w:t>
            </w:r>
          </w:p>
        </w:tc>
        <w:tc>
          <w:tcPr>
            <w:tcW w:w="0" w:type="auto"/>
            <w:tcBorders>
              <w:top w:val="nil"/>
              <w:left w:val="nil"/>
              <w:bottom w:val="single" w:sz="4" w:space="0" w:color="auto"/>
              <w:right w:val="single" w:sz="4" w:space="0" w:color="auto"/>
            </w:tcBorders>
            <w:shd w:val="clear" w:color="auto" w:fill="auto"/>
            <w:noWrap/>
            <w:vAlign w:val="bottom"/>
            <w:hideMark/>
          </w:tcPr>
          <w:p w14:paraId="00EFA4EB"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125</w:t>
            </w:r>
          </w:p>
        </w:tc>
        <w:tc>
          <w:tcPr>
            <w:tcW w:w="0" w:type="auto"/>
            <w:tcBorders>
              <w:top w:val="nil"/>
              <w:left w:val="nil"/>
              <w:bottom w:val="single" w:sz="4" w:space="0" w:color="auto"/>
              <w:right w:val="single" w:sz="4" w:space="0" w:color="auto"/>
            </w:tcBorders>
            <w:shd w:val="clear" w:color="auto" w:fill="auto"/>
            <w:noWrap/>
            <w:vAlign w:val="bottom"/>
            <w:hideMark/>
          </w:tcPr>
          <w:p w14:paraId="049678B5" w14:textId="5AFC146C" w:rsidR="00ED44DA" w:rsidRPr="008435EE" w:rsidRDefault="008435EE" w:rsidP="00291D96">
            <w:pPr>
              <w:rPr>
                <w:rFonts w:ascii="Avenir Next LT Pro Light" w:hAnsi="Avenir Next LT Pro Light" w:cs="Calibri"/>
                <w:color w:val="000000"/>
                <w:sz w:val="18"/>
                <w:szCs w:val="18"/>
              </w:rPr>
            </w:pPr>
            <w:r>
              <w:rPr>
                <w:rFonts w:ascii="Avenir Next LT Pro Light" w:hAnsi="Avenir Next LT Pro Light" w:cs="Calibri"/>
                <w:color w:val="000000"/>
                <w:sz w:val="18"/>
                <w:szCs w:val="18"/>
              </w:rPr>
              <w:t xml:space="preserve">         </w:t>
            </w:r>
            <w:r w:rsidR="00291D96" w:rsidRPr="008435EE">
              <w:rPr>
                <w:rFonts w:ascii="Avenir Next LT Pro Light" w:hAnsi="Avenir Next LT Pro Light" w:cs="Calibri"/>
                <w:color w:val="000000"/>
                <w:sz w:val="18"/>
                <w:szCs w:val="18"/>
              </w:rPr>
              <w:t>49690</w:t>
            </w:r>
            <w:r w:rsidR="009F72EC" w:rsidRPr="008435EE">
              <w:rPr>
                <w:rFonts w:ascii="Avenir Next LT Pro Light" w:hAnsi="Avenir Next LT Pro Light" w:cs="Calibri"/>
                <w:color w:val="000000"/>
                <w:sz w:val="18"/>
                <w:szCs w:val="18"/>
              </w:rPr>
              <w:t>456</w:t>
            </w:r>
          </w:p>
        </w:tc>
        <w:tc>
          <w:tcPr>
            <w:tcW w:w="0" w:type="auto"/>
            <w:tcBorders>
              <w:top w:val="nil"/>
              <w:left w:val="nil"/>
              <w:bottom w:val="single" w:sz="4" w:space="0" w:color="auto"/>
              <w:right w:val="single" w:sz="4" w:space="0" w:color="auto"/>
            </w:tcBorders>
            <w:shd w:val="clear" w:color="auto" w:fill="auto"/>
            <w:noWrap/>
            <w:vAlign w:val="bottom"/>
            <w:hideMark/>
          </w:tcPr>
          <w:p w14:paraId="1BA1671D" w14:textId="145DAE0B" w:rsidR="00ED44DA" w:rsidRPr="008435EE" w:rsidRDefault="009F72EC"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55935456</w:t>
            </w:r>
          </w:p>
        </w:tc>
        <w:tc>
          <w:tcPr>
            <w:tcW w:w="0" w:type="auto"/>
            <w:tcBorders>
              <w:top w:val="nil"/>
              <w:left w:val="nil"/>
              <w:bottom w:val="single" w:sz="4" w:space="0" w:color="auto"/>
              <w:right w:val="single" w:sz="4" w:space="0" w:color="auto"/>
            </w:tcBorders>
            <w:shd w:val="clear" w:color="auto" w:fill="auto"/>
            <w:noWrap/>
            <w:vAlign w:val="bottom"/>
            <w:hideMark/>
          </w:tcPr>
          <w:p w14:paraId="19FD7AB8" w14:textId="774291E7" w:rsidR="00ED44DA" w:rsidRPr="008435EE" w:rsidRDefault="009F72EC"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55935712</w:t>
            </w:r>
          </w:p>
        </w:tc>
        <w:tc>
          <w:tcPr>
            <w:tcW w:w="0" w:type="auto"/>
            <w:tcBorders>
              <w:top w:val="nil"/>
              <w:left w:val="nil"/>
              <w:bottom w:val="single" w:sz="4" w:space="0" w:color="auto"/>
              <w:right w:val="single" w:sz="4" w:space="0" w:color="auto"/>
            </w:tcBorders>
            <w:shd w:val="clear" w:color="auto" w:fill="auto"/>
            <w:noWrap/>
            <w:vAlign w:val="bottom"/>
            <w:hideMark/>
          </w:tcPr>
          <w:p w14:paraId="2C599B5B"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w:t>
            </w:r>
          </w:p>
        </w:tc>
      </w:tr>
      <w:tr w:rsidR="00160F88" w:rsidRPr="00EC59C1" w14:paraId="320E5DDD" w14:textId="77777777" w:rsidTr="00ED44DA">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EF36FD3" w14:textId="77777777" w:rsidR="00ED44DA" w:rsidRPr="005C3B9B" w:rsidRDefault="00ED44DA" w:rsidP="0076116D">
            <w:pPr>
              <w:jc w:val="lef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Repairs and Maintenance</w:t>
            </w:r>
          </w:p>
        </w:tc>
        <w:tc>
          <w:tcPr>
            <w:tcW w:w="0" w:type="auto"/>
            <w:tcBorders>
              <w:top w:val="nil"/>
              <w:left w:val="nil"/>
              <w:bottom w:val="single" w:sz="4" w:space="0" w:color="auto"/>
              <w:right w:val="single" w:sz="4" w:space="0" w:color="auto"/>
            </w:tcBorders>
            <w:shd w:val="clear" w:color="auto" w:fill="auto"/>
            <w:noWrap/>
            <w:vAlign w:val="bottom"/>
            <w:hideMark/>
          </w:tcPr>
          <w:p w14:paraId="5C15F56A"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bottom"/>
            <w:hideMark/>
          </w:tcPr>
          <w:p w14:paraId="5174BA33" w14:textId="697E122B" w:rsidR="00ED44DA" w:rsidRPr="008435EE" w:rsidRDefault="00EF7518" w:rsidP="00ED44DA">
            <w:pPr>
              <w:jc w:val="right"/>
              <w:rPr>
                <w:rFonts w:ascii="Avenir Next LT Pro Light" w:hAnsi="Avenir Next LT Pro Light" w:cs="Calibri"/>
                <w:sz w:val="18"/>
                <w:szCs w:val="18"/>
              </w:rPr>
            </w:pPr>
            <w:r w:rsidRPr="008435EE">
              <w:rPr>
                <w:rFonts w:ascii="Avenir Next LT Pro Light" w:hAnsi="Avenir Next LT Pro Light" w:cs="Calibri"/>
                <w:sz w:val="18"/>
                <w:szCs w:val="18"/>
              </w:rPr>
              <w:t>29</w:t>
            </w:r>
            <w:r w:rsidR="000F2CDE" w:rsidRPr="008435EE">
              <w:rPr>
                <w:rFonts w:ascii="Avenir Next LT Pro Light" w:hAnsi="Avenir Next LT Pro Light" w:cs="Calibri"/>
                <w:sz w:val="18"/>
                <w:szCs w:val="18"/>
              </w:rPr>
              <w:t>033000</w:t>
            </w:r>
          </w:p>
        </w:tc>
        <w:tc>
          <w:tcPr>
            <w:tcW w:w="0" w:type="auto"/>
            <w:tcBorders>
              <w:top w:val="nil"/>
              <w:left w:val="nil"/>
              <w:bottom w:val="single" w:sz="4" w:space="0" w:color="auto"/>
              <w:right w:val="single" w:sz="4" w:space="0" w:color="auto"/>
            </w:tcBorders>
            <w:shd w:val="clear" w:color="auto" w:fill="auto"/>
            <w:noWrap/>
            <w:vAlign w:val="bottom"/>
            <w:hideMark/>
          </w:tcPr>
          <w:p w14:paraId="06181670" w14:textId="0150A349" w:rsidR="00ED44DA" w:rsidRPr="008435EE" w:rsidRDefault="000F2CDE" w:rsidP="00ED44DA">
            <w:pPr>
              <w:jc w:val="right"/>
              <w:rPr>
                <w:rFonts w:ascii="Avenir Next LT Pro Light" w:hAnsi="Avenir Next LT Pro Light" w:cs="Calibri"/>
                <w:sz w:val="18"/>
                <w:szCs w:val="18"/>
              </w:rPr>
            </w:pPr>
            <w:r w:rsidRPr="008435EE">
              <w:rPr>
                <w:rFonts w:ascii="Avenir Next LT Pro Light" w:hAnsi="Avenir Next LT Pro Light" w:cs="Calibri"/>
                <w:sz w:val="18"/>
                <w:szCs w:val="18"/>
              </w:rPr>
              <w:t>29033000</w:t>
            </w:r>
          </w:p>
        </w:tc>
        <w:tc>
          <w:tcPr>
            <w:tcW w:w="0" w:type="auto"/>
            <w:tcBorders>
              <w:top w:val="nil"/>
              <w:left w:val="nil"/>
              <w:bottom w:val="single" w:sz="4" w:space="0" w:color="auto"/>
              <w:right w:val="single" w:sz="4" w:space="0" w:color="auto"/>
            </w:tcBorders>
            <w:shd w:val="clear" w:color="auto" w:fill="auto"/>
            <w:noWrap/>
            <w:vAlign w:val="bottom"/>
            <w:hideMark/>
          </w:tcPr>
          <w:p w14:paraId="65218D58" w14:textId="4820EFD7" w:rsidR="00ED44DA" w:rsidRPr="008435EE" w:rsidRDefault="002A3AF8"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21</w:t>
            </w:r>
            <w:r w:rsidR="00EF7518" w:rsidRPr="008435EE">
              <w:rPr>
                <w:rFonts w:ascii="Avenir Next LT Pro Light" w:hAnsi="Avenir Next LT Pro Light" w:cs="Calibri"/>
                <w:color w:val="000000"/>
                <w:sz w:val="18"/>
                <w:szCs w:val="18"/>
              </w:rPr>
              <w:t>673816</w:t>
            </w:r>
          </w:p>
        </w:tc>
        <w:tc>
          <w:tcPr>
            <w:tcW w:w="0" w:type="auto"/>
            <w:tcBorders>
              <w:top w:val="nil"/>
              <w:left w:val="nil"/>
              <w:bottom w:val="single" w:sz="4" w:space="0" w:color="auto"/>
              <w:right w:val="single" w:sz="4" w:space="0" w:color="auto"/>
            </w:tcBorders>
            <w:shd w:val="clear" w:color="auto" w:fill="auto"/>
            <w:noWrap/>
            <w:vAlign w:val="bottom"/>
            <w:hideMark/>
          </w:tcPr>
          <w:p w14:paraId="53384DD2"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w:t>
            </w:r>
          </w:p>
        </w:tc>
      </w:tr>
      <w:tr w:rsidR="00160F88" w:rsidRPr="00EC59C1" w14:paraId="0BBB3C43" w14:textId="77777777" w:rsidTr="00ED44DA">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C33A254"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Other</w:t>
            </w:r>
          </w:p>
        </w:tc>
        <w:tc>
          <w:tcPr>
            <w:tcW w:w="0" w:type="auto"/>
            <w:tcBorders>
              <w:top w:val="nil"/>
              <w:left w:val="nil"/>
              <w:bottom w:val="single" w:sz="4" w:space="0" w:color="auto"/>
              <w:right w:val="single" w:sz="4" w:space="0" w:color="auto"/>
            </w:tcBorders>
            <w:shd w:val="clear" w:color="auto" w:fill="auto"/>
            <w:noWrap/>
            <w:vAlign w:val="bottom"/>
            <w:hideMark/>
          </w:tcPr>
          <w:p w14:paraId="13E74F74"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45</w:t>
            </w:r>
          </w:p>
        </w:tc>
        <w:tc>
          <w:tcPr>
            <w:tcW w:w="0" w:type="auto"/>
            <w:tcBorders>
              <w:top w:val="nil"/>
              <w:left w:val="nil"/>
              <w:bottom w:val="single" w:sz="4" w:space="0" w:color="auto"/>
              <w:right w:val="single" w:sz="4" w:space="0" w:color="auto"/>
            </w:tcBorders>
            <w:shd w:val="clear" w:color="auto" w:fill="auto"/>
            <w:noWrap/>
            <w:vAlign w:val="bottom"/>
            <w:hideMark/>
          </w:tcPr>
          <w:p w14:paraId="2BDFCE03" w14:textId="644853C1" w:rsidR="00ED44DA" w:rsidRPr="008435EE" w:rsidRDefault="008435EE"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6188495</w:t>
            </w:r>
            <w:r w:rsidR="00E621CC">
              <w:rPr>
                <w:rFonts w:ascii="Avenir Next LT Pro Light" w:hAnsi="Avenir Next LT Pro Light" w:cs="Calibri"/>
                <w:color w:val="000000"/>
                <w:sz w:val="18"/>
                <w:szCs w:val="18"/>
              </w:rPr>
              <w:t>8</w:t>
            </w:r>
          </w:p>
        </w:tc>
        <w:tc>
          <w:tcPr>
            <w:tcW w:w="0" w:type="auto"/>
            <w:tcBorders>
              <w:top w:val="nil"/>
              <w:left w:val="nil"/>
              <w:bottom w:val="single" w:sz="4" w:space="0" w:color="auto"/>
              <w:right w:val="single" w:sz="4" w:space="0" w:color="auto"/>
            </w:tcBorders>
            <w:shd w:val="clear" w:color="auto" w:fill="auto"/>
            <w:noWrap/>
            <w:vAlign w:val="bottom"/>
            <w:hideMark/>
          </w:tcPr>
          <w:p w14:paraId="43EF1DC2" w14:textId="0EA2C8DF" w:rsidR="00ED44DA" w:rsidRPr="008435EE" w:rsidRDefault="00E50AEC"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164550411</w:t>
            </w:r>
          </w:p>
        </w:tc>
        <w:tc>
          <w:tcPr>
            <w:tcW w:w="0" w:type="auto"/>
            <w:tcBorders>
              <w:top w:val="nil"/>
              <w:left w:val="nil"/>
              <w:bottom w:val="single" w:sz="4" w:space="0" w:color="auto"/>
              <w:right w:val="single" w:sz="4" w:space="0" w:color="auto"/>
            </w:tcBorders>
            <w:shd w:val="clear" w:color="auto" w:fill="auto"/>
            <w:noWrap/>
            <w:vAlign w:val="bottom"/>
            <w:hideMark/>
          </w:tcPr>
          <w:p w14:paraId="47557F0E" w14:textId="1966FE61" w:rsidR="00ED44DA" w:rsidRPr="008435EE" w:rsidRDefault="00215C16"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170</w:t>
            </w:r>
            <w:r w:rsidR="002E6635">
              <w:rPr>
                <w:rFonts w:ascii="Avenir Next LT Pro Light" w:hAnsi="Avenir Next LT Pro Light" w:cs="Calibri"/>
                <w:color w:val="000000"/>
                <w:sz w:val="18"/>
                <w:szCs w:val="18"/>
              </w:rPr>
              <w:t>0068594</w:t>
            </w:r>
          </w:p>
        </w:tc>
        <w:tc>
          <w:tcPr>
            <w:tcW w:w="0" w:type="auto"/>
            <w:tcBorders>
              <w:top w:val="nil"/>
              <w:left w:val="nil"/>
              <w:bottom w:val="single" w:sz="4" w:space="0" w:color="auto"/>
              <w:right w:val="single" w:sz="4" w:space="0" w:color="auto"/>
            </w:tcBorders>
            <w:shd w:val="clear" w:color="auto" w:fill="auto"/>
            <w:noWrap/>
            <w:vAlign w:val="bottom"/>
            <w:hideMark/>
          </w:tcPr>
          <w:p w14:paraId="35F82549"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w:t>
            </w:r>
          </w:p>
        </w:tc>
      </w:tr>
      <w:tr w:rsidR="00160F88" w:rsidRPr="00EC59C1" w14:paraId="06598B09" w14:textId="77777777" w:rsidTr="00ED44DA">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903888B" w14:textId="77777777" w:rsidR="00ED44DA" w:rsidRPr="005C3B9B" w:rsidRDefault="00ED44DA" w:rsidP="0076116D">
            <w:pPr>
              <w:jc w:val="lef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Expenditure</w:t>
            </w:r>
          </w:p>
        </w:tc>
        <w:tc>
          <w:tcPr>
            <w:tcW w:w="0" w:type="auto"/>
            <w:tcBorders>
              <w:top w:val="nil"/>
              <w:left w:val="nil"/>
              <w:bottom w:val="single" w:sz="4" w:space="0" w:color="auto"/>
              <w:right w:val="single" w:sz="4" w:space="0" w:color="auto"/>
            </w:tcBorders>
            <w:shd w:val="clear" w:color="auto" w:fill="auto"/>
            <w:noWrap/>
            <w:vAlign w:val="bottom"/>
            <w:hideMark/>
          </w:tcPr>
          <w:p w14:paraId="079A0ACD"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195</w:t>
            </w:r>
          </w:p>
        </w:tc>
        <w:tc>
          <w:tcPr>
            <w:tcW w:w="0" w:type="auto"/>
            <w:tcBorders>
              <w:top w:val="nil"/>
              <w:left w:val="nil"/>
              <w:bottom w:val="single" w:sz="4" w:space="0" w:color="auto"/>
              <w:right w:val="single" w:sz="4" w:space="0" w:color="auto"/>
            </w:tcBorders>
            <w:shd w:val="clear" w:color="auto" w:fill="auto"/>
            <w:noWrap/>
            <w:vAlign w:val="bottom"/>
            <w:hideMark/>
          </w:tcPr>
          <w:p w14:paraId="3B9D06D5" w14:textId="4BF22758" w:rsidR="00ED44DA" w:rsidRPr="008435EE" w:rsidRDefault="007C1003"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140608414</w:t>
            </w:r>
          </w:p>
        </w:tc>
        <w:tc>
          <w:tcPr>
            <w:tcW w:w="0" w:type="auto"/>
            <w:tcBorders>
              <w:top w:val="nil"/>
              <w:left w:val="nil"/>
              <w:bottom w:val="single" w:sz="4" w:space="0" w:color="auto"/>
              <w:right w:val="single" w:sz="4" w:space="0" w:color="auto"/>
            </w:tcBorders>
            <w:shd w:val="clear" w:color="auto" w:fill="auto"/>
            <w:noWrap/>
            <w:vAlign w:val="bottom"/>
            <w:hideMark/>
          </w:tcPr>
          <w:p w14:paraId="121BE13D" w14:textId="39589C2C" w:rsidR="00ED44DA" w:rsidRPr="008435EE" w:rsidRDefault="007C1003"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249518867</w:t>
            </w:r>
          </w:p>
        </w:tc>
        <w:tc>
          <w:tcPr>
            <w:tcW w:w="0" w:type="auto"/>
            <w:tcBorders>
              <w:top w:val="nil"/>
              <w:left w:val="nil"/>
              <w:bottom w:val="single" w:sz="4" w:space="0" w:color="auto"/>
              <w:right w:val="single" w:sz="4" w:space="0" w:color="auto"/>
            </w:tcBorders>
            <w:shd w:val="clear" w:color="auto" w:fill="auto"/>
            <w:noWrap/>
            <w:vAlign w:val="bottom"/>
            <w:hideMark/>
          </w:tcPr>
          <w:p w14:paraId="529C9C0E" w14:textId="61BBE603" w:rsidR="00ED44DA" w:rsidRPr="008435EE" w:rsidRDefault="00A57CE7" w:rsidP="00ED44DA">
            <w:pPr>
              <w:jc w:val="right"/>
              <w:rPr>
                <w:rFonts w:ascii="Avenir Next LT Pro Light" w:hAnsi="Avenir Next LT Pro Light" w:cs="Calibri"/>
                <w:color w:val="000000"/>
                <w:sz w:val="18"/>
                <w:szCs w:val="18"/>
              </w:rPr>
            </w:pPr>
            <w:r w:rsidRPr="008435EE">
              <w:rPr>
                <w:rFonts w:ascii="Avenir Next LT Pro Light" w:hAnsi="Avenir Next LT Pro Light" w:cs="Calibri"/>
                <w:color w:val="000000"/>
                <w:sz w:val="18"/>
                <w:szCs w:val="18"/>
              </w:rPr>
              <w:t>247678122</w:t>
            </w:r>
          </w:p>
        </w:tc>
        <w:tc>
          <w:tcPr>
            <w:tcW w:w="0" w:type="auto"/>
            <w:tcBorders>
              <w:top w:val="nil"/>
              <w:left w:val="nil"/>
              <w:bottom w:val="single" w:sz="4" w:space="0" w:color="auto"/>
              <w:right w:val="single" w:sz="4" w:space="0" w:color="auto"/>
            </w:tcBorders>
            <w:shd w:val="clear" w:color="auto" w:fill="auto"/>
            <w:noWrap/>
            <w:vAlign w:val="bottom"/>
            <w:hideMark/>
          </w:tcPr>
          <w:p w14:paraId="5D1B9615" w14:textId="77777777"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w:t>
            </w:r>
          </w:p>
        </w:tc>
      </w:tr>
      <w:tr w:rsidR="00ED44DA" w:rsidRPr="00EC59C1" w14:paraId="67FEAE2B" w14:textId="77777777" w:rsidTr="00ED44DA">
        <w:trPr>
          <w:trHeight w:val="570"/>
        </w:trPr>
        <w:tc>
          <w:tcPr>
            <w:tcW w:w="0" w:type="auto"/>
            <w:gridSpan w:val="5"/>
            <w:tcBorders>
              <w:top w:val="single" w:sz="4" w:space="0" w:color="auto"/>
              <w:left w:val="single" w:sz="4" w:space="0" w:color="auto"/>
              <w:bottom w:val="single" w:sz="4" w:space="0" w:color="auto"/>
              <w:right w:val="nil"/>
            </w:tcBorders>
            <w:shd w:val="clear" w:color="auto" w:fill="auto"/>
            <w:hideMark/>
          </w:tcPr>
          <w:p w14:paraId="4E96664D" w14:textId="77777777" w:rsidR="00ED44DA" w:rsidRPr="005C3B9B" w:rsidRDefault="00ED44DA" w:rsidP="00ED44DA">
            <w:pPr>
              <w:rPr>
                <w:rFonts w:ascii="Avenir Next LT Pro Light" w:hAnsi="Avenir Next LT Pro Light" w:cs="Calibri"/>
                <w:i/>
                <w:iCs/>
                <w:color w:val="000000"/>
                <w:sz w:val="16"/>
                <w:szCs w:val="16"/>
              </w:rPr>
            </w:pPr>
            <w:r w:rsidRPr="005C3B9B">
              <w:rPr>
                <w:rFonts w:ascii="Avenir Next LT Pro Light" w:hAnsi="Avenir Next LT Pro Light" w:cs="Calibri"/>
                <w:i/>
                <w:iCs/>
                <w:color w:val="000000"/>
                <w:sz w:val="16"/>
                <w:szCs w:val="16"/>
              </w:rPr>
              <w:t>Net expenditure to be consistent with summary T 5.1.2 in Chapter 5. Variances are calculated by dividing the difference between the Actual and Original Budget by the Actual.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ADF6A51" w14:textId="77777777" w:rsidR="00ED44DA" w:rsidRPr="005C3B9B" w:rsidRDefault="00ED44DA" w:rsidP="00ED44DA">
            <w:pPr>
              <w:jc w:val="right"/>
              <w:rPr>
                <w:rFonts w:ascii="Avenir Next LT Pro Light" w:hAnsi="Avenir Next LT Pro Light" w:cs="Calibri"/>
                <w:i/>
                <w:iCs/>
                <w:color w:val="000000"/>
                <w:sz w:val="16"/>
                <w:szCs w:val="16"/>
              </w:rPr>
            </w:pPr>
            <w:r w:rsidRPr="005C3B9B">
              <w:rPr>
                <w:rFonts w:ascii="Avenir Next LT Pro Light" w:hAnsi="Avenir Next LT Pro Light" w:cs="Calibri"/>
                <w:i/>
                <w:iCs/>
                <w:color w:val="000000"/>
                <w:sz w:val="16"/>
                <w:szCs w:val="16"/>
              </w:rPr>
              <w:t>T 3.25.5</w:t>
            </w:r>
          </w:p>
        </w:tc>
      </w:tr>
    </w:tbl>
    <w:p w14:paraId="5234CA41" w14:textId="77777777" w:rsidR="00ED44DA" w:rsidRPr="00EC59C1" w:rsidRDefault="00ED44DA" w:rsidP="00256BB6">
      <w:pPr>
        <w:contextualSpacing/>
        <w:rPr>
          <w:rFonts w:ascii="Avenir Next LT Pro Light" w:hAnsi="Avenir Next LT Pro Light" w:cs="Arial"/>
        </w:rPr>
      </w:pPr>
    </w:p>
    <w:p w14:paraId="20E6602F"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C</w:t>
      </w:r>
      <w:r w:rsidR="00392154"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392154" w:rsidRPr="00EC59C1">
        <w:rPr>
          <w:rFonts w:ascii="Avenir Next LT Pro Light" w:hAnsi="Avenir Next LT Pro Light" w:cs="Arial"/>
        </w:rPr>
        <w:t xml:space="preserve">FINANCIAL SERVICES </w:t>
      </w:r>
      <w:r w:rsidRPr="00EC59C1">
        <w:rPr>
          <w:rFonts w:ascii="Avenir Next LT Pro Light" w:hAnsi="Avenir Next LT Pro Light" w:cs="Arial"/>
        </w:rPr>
        <w:t>OVERALL:</w:t>
      </w:r>
    </w:p>
    <w:p w14:paraId="4104A811"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64DF8C3" w14:textId="77777777" w:rsidR="000B3392" w:rsidRPr="00EC59C1" w:rsidRDefault="000B3392" w:rsidP="000B3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As per section 122 and 126 of the MFMA, the municipality must for each financial year prepare annual financial statements which must be submitted by the 31 August to the Auditor General.</w:t>
      </w:r>
    </w:p>
    <w:p w14:paraId="484CFF98" w14:textId="77777777" w:rsidR="000B3392" w:rsidRPr="00EC59C1" w:rsidRDefault="000B3392" w:rsidP="000B3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AB06878" w14:textId="49300E32" w:rsidR="006C4168" w:rsidRPr="00EC59C1" w:rsidRDefault="000B3392" w:rsidP="000B3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annual financial statements for the financial year </w:t>
      </w:r>
      <w:r w:rsidR="00AC2E09">
        <w:rPr>
          <w:rFonts w:ascii="Avenir Next LT Pro Light" w:hAnsi="Avenir Next LT Pro Light" w:cs="Arial"/>
          <w:bCs/>
          <w:iCs/>
        </w:rPr>
        <w:t>2023/2024</w:t>
      </w:r>
      <w:r w:rsidRPr="00EC59C1">
        <w:rPr>
          <w:rFonts w:ascii="Avenir Next LT Pro Light" w:hAnsi="Avenir Next LT Pro Light" w:cs="Arial"/>
          <w:bCs/>
          <w:iCs/>
        </w:rPr>
        <w:t xml:space="preserve"> was compiled in terms of Generally Recognized Accounting Practice (GRAP) and was submitted to Auditor-General on the </w:t>
      </w:r>
      <w:r w:rsidR="009F1C2E" w:rsidRPr="00EC59C1">
        <w:rPr>
          <w:rFonts w:ascii="Avenir Next LT Pro Light" w:hAnsi="Avenir Next LT Pro Light" w:cs="Arial"/>
          <w:bCs/>
          <w:iCs/>
        </w:rPr>
        <w:t>30 August 202</w:t>
      </w:r>
      <w:r w:rsidR="00C86B56">
        <w:rPr>
          <w:rFonts w:ascii="Avenir Next LT Pro Light" w:hAnsi="Avenir Next LT Pro Light" w:cs="Arial"/>
          <w:bCs/>
          <w:iCs/>
        </w:rPr>
        <w:t>4</w:t>
      </w:r>
      <w:r w:rsidRPr="00EC59C1">
        <w:rPr>
          <w:rFonts w:ascii="Avenir Next LT Pro Light" w:hAnsi="Avenir Next LT Pro Light" w:cs="Arial"/>
          <w:bCs/>
          <w:iCs/>
        </w:rPr>
        <w:t>.</w:t>
      </w:r>
    </w:p>
    <w:p w14:paraId="0CA4AAB3" w14:textId="77777777" w:rsidR="009B2851" w:rsidRPr="00EC59C1" w:rsidRDefault="009B2851" w:rsidP="006C416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25</w:t>
      </w:r>
      <w:r w:rsidRPr="00EC59C1">
        <w:rPr>
          <w:rFonts w:ascii="Avenir Next LT Pro Light" w:hAnsi="Avenir Next LT Pro Light" w:cs="Arial"/>
          <w:i/>
        </w:rPr>
        <w:t>.</w:t>
      </w:r>
      <w:r w:rsidR="008668DC" w:rsidRPr="00EC59C1">
        <w:rPr>
          <w:rFonts w:ascii="Avenir Next LT Pro Light" w:hAnsi="Avenir Next LT Pro Light" w:cs="Arial"/>
          <w:i/>
        </w:rPr>
        <w:t>6</w:t>
      </w:r>
    </w:p>
    <w:p w14:paraId="2ACF52AD" w14:textId="77777777" w:rsidR="00BC3977" w:rsidRPr="00EC59C1" w:rsidRDefault="00BC3977" w:rsidP="00256BB6">
      <w:pPr>
        <w:contextualSpacing/>
        <w:rPr>
          <w:rFonts w:ascii="Avenir Next LT Pro Light" w:hAnsi="Avenir Next LT Pro Light" w:cs="Arial"/>
        </w:rPr>
      </w:pPr>
    </w:p>
    <w:p w14:paraId="6EA37AA8" w14:textId="77777777" w:rsidR="009B2851" w:rsidRPr="00EC59C1" w:rsidRDefault="009B2851" w:rsidP="00256BB6">
      <w:pPr>
        <w:pStyle w:val="Heading3"/>
        <w:pBdr>
          <w:top w:val="single" w:sz="6" w:space="0" w:color="4F81BD"/>
        </w:pBdr>
        <w:spacing w:before="0"/>
        <w:contextualSpacing/>
        <w:rPr>
          <w:rFonts w:ascii="Avenir Next LT Pro Light" w:hAnsi="Avenir Next LT Pro Light" w:cs="Arial"/>
        </w:rPr>
      </w:pPr>
      <w:bookmarkStart w:id="141" w:name="_Toc331763680"/>
      <w:bookmarkStart w:id="142" w:name="_Toc188446512"/>
      <w:r w:rsidRPr="00EC59C1">
        <w:rPr>
          <w:rFonts w:ascii="Avenir Next LT Pro Light" w:hAnsi="Avenir Next LT Pro Light" w:cs="Arial"/>
        </w:rPr>
        <w:t>3.</w:t>
      </w:r>
      <w:r w:rsidR="00CC1EA7" w:rsidRPr="00EC59C1">
        <w:rPr>
          <w:rFonts w:ascii="Avenir Next LT Pro Light" w:hAnsi="Avenir Next LT Pro Light" w:cs="Arial"/>
          <w:lang w:val="en-US"/>
        </w:rPr>
        <w:t>26</w:t>
      </w:r>
      <w:r w:rsidRPr="00EC59C1">
        <w:rPr>
          <w:rFonts w:ascii="Avenir Next LT Pro Light" w:hAnsi="Avenir Next LT Pro Light" w:cs="Arial"/>
        </w:rPr>
        <w:tab/>
        <w:t>HUMA</w:t>
      </w:r>
      <w:r w:rsidR="00392154" w:rsidRPr="00EC59C1">
        <w:rPr>
          <w:rFonts w:ascii="Avenir Next LT Pro Light" w:hAnsi="Avenir Next LT Pro Light" w:cs="Arial"/>
        </w:rPr>
        <w:t>N RESOURCE</w:t>
      </w:r>
      <w:r w:rsidRPr="00EC59C1">
        <w:rPr>
          <w:rFonts w:ascii="Avenir Next LT Pro Light" w:hAnsi="Avenir Next LT Pro Light" w:cs="Arial"/>
        </w:rPr>
        <w:t xml:space="preserve"> SERVICES</w:t>
      </w:r>
      <w:bookmarkEnd w:id="141"/>
      <w:bookmarkEnd w:id="142"/>
    </w:p>
    <w:p w14:paraId="34857B35" w14:textId="77777777" w:rsidR="00BC3977" w:rsidRPr="00EC59C1" w:rsidRDefault="00BC3977" w:rsidP="00256BB6">
      <w:pPr>
        <w:contextualSpacing/>
        <w:rPr>
          <w:rFonts w:ascii="Avenir Next LT Pro Light" w:hAnsi="Avenir Next LT Pro Light" w:cs="Arial"/>
        </w:rPr>
      </w:pPr>
    </w:p>
    <w:p w14:paraId="7FD4736C"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HUMAN RESOURCE SERVICES</w:t>
      </w:r>
    </w:p>
    <w:p w14:paraId="63EE2C21" w14:textId="77777777" w:rsidR="004603B0" w:rsidRPr="00EC59C1" w:rsidRDefault="004603B0"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3BFD1A53"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HR section delivers a support service to the other departments in the organization. Its primary function is to co-ordinate all HR activities.  The primary objective of HR is to render an innovative service that addresses both skills development and an administrative function.</w:t>
      </w:r>
    </w:p>
    <w:p w14:paraId="77E7C7AD"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1E43CC6"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HR Unit strives to:</w:t>
      </w:r>
    </w:p>
    <w:p w14:paraId="7BFC3465" w14:textId="77777777" w:rsidR="006F2F53" w:rsidRPr="00EC59C1" w:rsidRDefault="006F2F53" w:rsidP="006F2F53">
      <w:pPr>
        <w:pBdr>
          <w:top w:val="single" w:sz="4" w:space="1" w:color="auto"/>
          <w:left w:val="single" w:sz="4" w:space="4" w:color="auto"/>
          <w:bottom w:val="single" w:sz="4" w:space="1" w:color="auto"/>
          <w:right w:val="single" w:sz="4" w:space="4" w:color="auto"/>
        </w:pBdr>
        <w:rPr>
          <w:rFonts w:ascii="Avenir Next LT Pro Light" w:hAnsi="Avenir Next LT Pro Light" w:cs="Arial"/>
        </w:rPr>
      </w:pPr>
      <w:r w:rsidRPr="00EC59C1">
        <w:rPr>
          <w:rFonts w:ascii="Avenir Next LT Pro Light" w:hAnsi="Avenir Next LT Pro Light" w:cs="Arial"/>
        </w:rPr>
        <w:t>1. Empower employees towards maximizing their personal potential and deliver on and exceed organizational requirements.</w:t>
      </w:r>
    </w:p>
    <w:p w14:paraId="1572F6F0"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2. Continuously align the HR Strategy and the IDP, legislative requirements and best practices in HR fields.</w:t>
      </w:r>
    </w:p>
    <w:p w14:paraId="76780C8E"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 Promote and practice “Putting people first” equity, fairness, objectivity and</w:t>
      </w:r>
    </w:p>
    <w:p w14:paraId="7686ACB4"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consistency.</w:t>
      </w:r>
    </w:p>
    <w:p w14:paraId="279C5ED1"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 Committed to professional conduct.</w:t>
      </w:r>
    </w:p>
    <w:p w14:paraId="34EE4148"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4. Develop and adopt appropriate systems and procedures to ensure fair, efficient, effective, and transparent personnel administration.</w:t>
      </w:r>
    </w:p>
    <w:p w14:paraId="334B3A54"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80973D1" w14:textId="25C506BE"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HR Unit consists of the following </w:t>
      </w:r>
      <w:r>
        <w:rPr>
          <w:rFonts w:ascii="Avenir Next LT Pro Light" w:hAnsi="Avenir Next LT Pro Light" w:cs="Arial"/>
        </w:rPr>
        <w:t>functions</w:t>
      </w:r>
      <w:r w:rsidRPr="00EC59C1">
        <w:rPr>
          <w:rFonts w:ascii="Avenir Next LT Pro Light" w:hAnsi="Avenir Next LT Pro Light" w:cs="Arial"/>
        </w:rPr>
        <w:t>:</w:t>
      </w:r>
    </w:p>
    <w:p w14:paraId="4DAD07D2" w14:textId="63C0B3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1.Labour Relations</w:t>
      </w:r>
    </w:p>
    <w:p w14:paraId="0211D68A"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2. Recruitment, Selection &amp; Contract Management</w:t>
      </w:r>
    </w:p>
    <w:p w14:paraId="0160180C" w14:textId="77777777" w:rsidR="006F2F53"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 Occupational Health &amp; Safety</w:t>
      </w:r>
    </w:p>
    <w:p w14:paraId="5E872268"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4. Learning &amp; Development</w:t>
      </w:r>
    </w:p>
    <w:p w14:paraId="013FDA67" w14:textId="0082BF9A" w:rsidR="006F2F53"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5.  Organizational </w:t>
      </w:r>
      <w:r>
        <w:rPr>
          <w:rFonts w:ascii="Avenir Next LT Pro Light" w:hAnsi="Avenir Next LT Pro Light" w:cs="Arial"/>
        </w:rPr>
        <w:t>Development and Planning</w:t>
      </w:r>
    </w:p>
    <w:p w14:paraId="09AA5400" w14:textId="77777777" w:rsidR="006F2F53"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6. Employment Equity</w:t>
      </w:r>
    </w:p>
    <w:p w14:paraId="6665286A"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 xml:space="preserve">7. Employee Wellness and Benefits </w:t>
      </w:r>
    </w:p>
    <w:p w14:paraId="70F95BE4" w14:textId="77777777" w:rsidR="009B2851" w:rsidRPr="00EC59C1" w:rsidRDefault="009B2851" w:rsidP="00CE011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26</w:t>
      </w:r>
      <w:r w:rsidRPr="00EC59C1">
        <w:rPr>
          <w:rFonts w:ascii="Avenir Next LT Pro Light" w:hAnsi="Avenir Next LT Pro Light" w:cs="Arial"/>
          <w:i/>
        </w:rPr>
        <w:t>.1</w:t>
      </w:r>
    </w:p>
    <w:p w14:paraId="2AC9AAD4" w14:textId="77777777" w:rsidR="00BD4882" w:rsidRDefault="00BD4882" w:rsidP="00256BB6">
      <w:pPr>
        <w:contextualSpacing/>
        <w:rPr>
          <w:rFonts w:ascii="Avenir Next LT Pro Light" w:hAnsi="Avenir Next LT Pro Light" w:cs="Arial"/>
        </w:rPr>
      </w:pPr>
    </w:p>
    <w:p w14:paraId="740E5B49" w14:textId="77777777" w:rsidR="005C3B9B" w:rsidRDefault="005C3B9B" w:rsidP="00256BB6">
      <w:pPr>
        <w:contextualSpacing/>
        <w:rPr>
          <w:rFonts w:ascii="Avenir Next LT Pro Light" w:hAnsi="Avenir Next LT Pro Light" w:cs="Arial"/>
        </w:rPr>
      </w:pPr>
    </w:p>
    <w:p w14:paraId="2DD7844C" w14:textId="77777777" w:rsidR="005C3B9B" w:rsidRPr="00EC59C1" w:rsidRDefault="005C3B9B" w:rsidP="00256BB6">
      <w:pPr>
        <w:contextualSpacing/>
        <w:rPr>
          <w:rFonts w:ascii="Avenir Next LT Pro Light" w:hAnsi="Avenir Next LT Pro Light" w:cs="Arial"/>
        </w:rPr>
      </w:pPr>
    </w:p>
    <w:p w14:paraId="15AB5E16"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B1120" w:rsidRPr="00EC59C1">
        <w:rPr>
          <w:rFonts w:ascii="Avenir Next LT Pro Light" w:hAnsi="Avenir Next LT Pro Light" w:cs="Arial"/>
        </w:rPr>
        <w:t xml:space="preserve"> FOR</w:t>
      </w:r>
      <w:r w:rsidR="00392154" w:rsidRPr="00EC59C1">
        <w:rPr>
          <w:rFonts w:ascii="Avenir Next LT Pro Light" w:hAnsi="Avenir Next LT Pro Light" w:cs="Arial"/>
        </w:rPr>
        <w:t xml:space="preserve"> HUMAN RESOURCE SERVICES</w:t>
      </w:r>
    </w:p>
    <w:p w14:paraId="25B75DDB" w14:textId="77777777" w:rsidR="001C3D14" w:rsidRPr="00EC59C1" w:rsidRDefault="001C3D14" w:rsidP="001C3D1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355A422" w14:textId="53A28CA5"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Municipality has an adopted Human Resources </w:t>
      </w:r>
      <w:r w:rsidR="00CD1B79" w:rsidRPr="00EC59C1">
        <w:rPr>
          <w:rFonts w:ascii="Avenir Next LT Pro Light" w:hAnsi="Avenir Next LT Pro Light" w:cs="Arial"/>
        </w:rPr>
        <w:t>Strategy,</w:t>
      </w:r>
      <w:r w:rsidRPr="00EC59C1">
        <w:rPr>
          <w:rFonts w:ascii="Avenir Next LT Pro Light" w:hAnsi="Avenir Next LT Pro Light" w:cs="Arial"/>
        </w:rPr>
        <w:t xml:space="preserve"> and</w:t>
      </w:r>
      <w:r>
        <w:rPr>
          <w:rFonts w:ascii="Avenir Next LT Pro Light" w:hAnsi="Avenir Next LT Pro Light" w:cs="Arial"/>
        </w:rPr>
        <w:t xml:space="preserve"> it</w:t>
      </w:r>
      <w:r w:rsidRPr="00EC59C1">
        <w:rPr>
          <w:rFonts w:ascii="Avenir Next LT Pro Light" w:hAnsi="Avenir Next LT Pro Light" w:cs="Arial"/>
        </w:rPr>
        <w:t xml:space="preserve"> is supported by the Municipal Workplace Skills Plan which assist the municipality in implementing skills based strategic priorities of the Municipality.</w:t>
      </w:r>
    </w:p>
    <w:p w14:paraId="27865EEE"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8F49B3D"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Activities</w:t>
      </w:r>
    </w:p>
    <w:p w14:paraId="0AF457A4"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1. Wellness days </w:t>
      </w:r>
    </w:p>
    <w:p w14:paraId="5AD2F84E" w14:textId="1A5CD8A2"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2.Submission of Workplace Skills Plan on 30 April 202</w:t>
      </w:r>
      <w:r>
        <w:rPr>
          <w:rFonts w:ascii="Avenir Next LT Pro Light" w:hAnsi="Avenir Next LT Pro Light" w:cs="Arial"/>
        </w:rPr>
        <w:t>4</w:t>
      </w:r>
      <w:r w:rsidRPr="00EC59C1">
        <w:rPr>
          <w:rFonts w:ascii="Avenir Next LT Pro Light" w:hAnsi="Avenir Next LT Pro Light" w:cs="Arial"/>
        </w:rPr>
        <w:t>.</w:t>
      </w:r>
    </w:p>
    <w:p w14:paraId="6A8CBE59"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3.Internal Bursaries</w:t>
      </w:r>
    </w:p>
    <w:p w14:paraId="346F3965"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4.Vacancy rate</w:t>
      </w:r>
    </w:p>
    <w:p w14:paraId="29F9A219"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5.Individual Performance Management System</w:t>
      </w:r>
    </w:p>
    <w:p w14:paraId="68CC5AB8"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2C1232F"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Description</w:t>
      </w:r>
    </w:p>
    <w:p w14:paraId="466F697D"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1.1 Workplace Skills Plan and Annual Training report was submitted to the LGSETA</w:t>
      </w:r>
      <w:r>
        <w:rPr>
          <w:rFonts w:ascii="Avenir Next LT Pro Light" w:hAnsi="Avenir Next LT Pro Light" w:cs="Arial"/>
        </w:rPr>
        <w:t>.</w:t>
      </w:r>
    </w:p>
    <w:p w14:paraId="080B7031" w14:textId="71889308" w:rsidR="001E58D6" w:rsidRPr="00EC59C1" w:rsidRDefault="00346BBA"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1E58D6" w:rsidRPr="00EC59C1">
        <w:rPr>
          <w:rFonts w:ascii="Avenir Next LT Pro Light" w:hAnsi="Avenir Next LT Pro Light" w:cs="Arial"/>
        </w:rPr>
        <w:t>.</w:t>
      </w:r>
      <w:r>
        <w:rPr>
          <w:rFonts w:ascii="Avenir Next LT Pro Light" w:hAnsi="Avenir Next LT Pro Light" w:cs="Arial"/>
        </w:rPr>
        <w:t>2</w:t>
      </w:r>
      <w:r w:rsidR="001E58D6" w:rsidRPr="00EC59C1">
        <w:rPr>
          <w:rFonts w:ascii="Avenir Next LT Pro Light" w:hAnsi="Avenir Next LT Pro Light" w:cs="Arial"/>
        </w:rPr>
        <w:t xml:space="preserve"> </w:t>
      </w:r>
      <w:r w:rsidR="001E58D6">
        <w:rPr>
          <w:rFonts w:ascii="Avenir Next LT Pro Light" w:hAnsi="Avenir Next LT Pro Light" w:cs="Arial"/>
        </w:rPr>
        <w:t xml:space="preserve">9 </w:t>
      </w:r>
      <w:r w:rsidR="001E58D6" w:rsidRPr="00EC59C1">
        <w:rPr>
          <w:rFonts w:ascii="Avenir Next LT Pro Light" w:hAnsi="Avenir Next LT Pro Light" w:cs="Arial"/>
        </w:rPr>
        <w:t xml:space="preserve"> employees were awarded</w:t>
      </w:r>
      <w:r w:rsidR="001E58D6">
        <w:rPr>
          <w:rFonts w:ascii="Avenir Next LT Pro Light" w:hAnsi="Avenir Next LT Pro Light" w:cs="Arial"/>
        </w:rPr>
        <w:t xml:space="preserve"> bursaries</w:t>
      </w:r>
      <w:r w:rsidR="001E58D6" w:rsidRPr="00EC59C1">
        <w:rPr>
          <w:rFonts w:ascii="Avenir Next LT Pro Light" w:hAnsi="Avenir Next LT Pro Light" w:cs="Arial"/>
        </w:rPr>
        <w:t xml:space="preserve"> to further their studies at their respective institutions.</w:t>
      </w:r>
    </w:p>
    <w:p w14:paraId="745D6338" w14:textId="6209877D" w:rsidR="00304A45" w:rsidRPr="00EC59C1" w:rsidRDefault="00346BBA"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1E58D6" w:rsidRPr="00EC59C1">
        <w:rPr>
          <w:rFonts w:ascii="Avenir Next LT Pro Light" w:hAnsi="Avenir Next LT Pro Light" w:cs="Arial"/>
        </w:rPr>
        <w:t>.</w:t>
      </w:r>
      <w:r>
        <w:rPr>
          <w:rFonts w:ascii="Avenir Next LT Pro Light" w:hAnsi="Avenir Next LT Pro Light" w:cs="Arial"/>
        </w:rPr>
        <w:t>3</w:t>
      </w:r>
      <w:r w:rsidR="001E58D6" w:rsidRPr="00EC59C1">
        <w:rPr>
          <w:rFonts w:ascii="Avenir Next LT Pro Light" w:hAnsi="Avenir Next LT Pro Light" w:cs="Arial"/>
        </w:rPr>
        <w:t xml:space="preserve"> The total vacancy rate for </w:t>
      </w:r>
      <w:r w:rsidR="001E58D6">
        <w:rPr>
          <w:rFonts w:ascii="Avenir Next LT Pro Light" w:hAnsi="Avenir Next LT Pro Light" w:cs="Arial"/>
        </w:rPr>
        <w:t>2023/2024</w:t>
      </w:r>
      <w:r w:rsidR="001E58D6" w:rsidRPr="00EC59C1">
        <w:rPr>
          <w:rFonts w:ascii="Avenir Next LT Pro Light" w:hAnsi="Avenir Next LT Pro Light" w:cs="Arial"/>
        </w:rPr>
        <w:t xml:space="preserve"> was 28%</w:t>
      </w:r>
    </w:p>
    <w:p w14:paraId="1C242CC8" w14:textId="77777777" w:rsidR="00304A45" w:rsidRPr="00EC59C1" w:rsidRDefault="00304A45" w:rsidP="00304A4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13AA815" w14:textId="77777777" w:rsidR="009B2851" w:rsidRPr="00EC59C1" w:rsidRDefault="009B2851" w:rsidP="00CE011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26</w:t>
      </w:r>
      <w:r w:rsidRPr="00EC59C1">
        <w:rPr>
          <w:rFonts w:ascii="Avenir Next LT Pro Light" w:hAnsi="Avenir Next LT Pro Light" w:cs="Arial"/>
          <w:i/>
        </w:rPr>
        <w:t>.2</w:t>
      </w:r>
    </w:p>
    <w:p w14:paraId="024F11D0" w14:textId="77777777" w:rsidR="006624AC" w:rsidRPr="00EC59C1" w:rsidRDefault="006624AC" w:rsidP="00256BB6">
      <w:pPr>
        <w:contextualSpacing/>
        <w:rPr>
          <w:rFonts w:ascii="Avenir Next LT Pro Light" w:hAnsi="Avenir Next LT Pro Light" w:cs="Arial"/>
        </w:rPr>
      </w:pPr>
    </w:p>
    <w:p w14:paraId="2E6B066C" w14:textId="77777777" w:rsidR="00B0265E" w:rsidRPr="00EC59C1" w:rsidRDefault="00B0265E" w:rsidP="00256BB6">
      <w:pPr>
        <w:contextualSpacing/>
        <w:rPr>
          <w:rFonts w:ascii="Avenir Next LT Pro Light" w:hAnsi="Avenir Next LT Pro Light" w:cs="Arial"/>
        </w:rPr>
      </w:pPr>
    </w:p>
    <w:p w14:paraId="5AE21701"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2127" w:right="1440" w:bottom="1259" w:left="1701" w:header="709" w:footer="709" w:gutter="0"/>
          <w:cols w:space="708"/>
          <w:titlePg/>
          <w:docGrid w:linePitch="360"/>
        </w:sectPr>
      </w:pPr>
    </w:p>
    <w:p w14:paraId="2E9973EE" w14:textId="77777777" w:rsidR="009B2851" w:rsidRPr="00EC59C1" w:rsidRDefault="009B2851" w:rsidP="00256BB6">
      <w:pPr>
        <w:contextualSpacing/>
        <w:rPr>
          <w:rFonts w:ascii="Avenir Next LT Pro Light" w:hAnsi="Avenir Next LT Pro Light"/>
        </w:rPr>
      </w:pPr>
    </w:p>
    <w:p w14:paraId="500140E2" w14:textId="77777777" w:rsidR="00BD4882" w:rsidRPr="00EC59C1" w:rsidRDefault="00BD4882" w:rsidP="00256BB6">
      <w:pPr>
        <w:contextualSpacing/>
        <w:rPr>
          <w:rFonts w:ascii="Avenir Next LT Pro Light" w:hAnsi="Avenir Next LT Pro Light"/>
        </w:rPr>
      </w:pPr>
    </w:p>
    <w:p w14:paraId="5B230C9F" w14:textId="77777777" w:rsidR="00BD4882" w:rsidRPr="00EC59C1" w:rsidRDefault="00BD4882" w:rsidP="00256BB6">
      <w:pPr>
        <w:contextualSpacing/>
        <w:rPr>
          <w:rFonts w:ascii="Avenir Next LT Pro Light" w:hAnsi="Avenir Next LT Pro Light" w:cs="Arial"/>
        </w:rPr>
      </w:pPr>
    </w:p>
    <w:p w14:paraId="6AA80687" w14:textId="77777777" w:rsidR="00B0265E" w:rsidRPr="00EC59C1" w:rsidRDefault="00B0265E"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2441"/>
        <w:gridCol w:w="3197"/>
        <w:gridCol w:w="1405"/>
        <w:gridCol w:w="905"/>
        <w:gridCol w:w="1388"/>
        <w:gridCol w:w="1300"/>
        <w:gridCol w:w="905"/>
        <w:gridCol w:w="1300"/>
      </w:tblGrid>
      <w:tr w:rsidR="00ED44DA" w:rsidRPr="00EC59C1" w14:paraId="741E6091" w14:textId="77777777" w:rsidTr="00ED44DA">
        <w:trPr>
          <w:trHeight w:val="288"/>
        </w:trPr>
        <w:tc>
          <w:tcPr>
            <w:tcW w:w="0" w:type="auto"/>
            <w:gridSpan w:val="8"/>
            <w:tcBorders>
              <w:top w:val="single" w:sz="4" w:space="0" w:color="auto"/>
              <w:left w:val="single" w:sz="4" w:space="0" w:color="auto"/>
              <w:bottom w:val="single" w:sz="4" w:space="0" w:color="auto"/>
              <w:right w:val="nil"/>
            </w:tcBorders>
            <w:shd w:val="clear" w:color="000000" w:fill="C4D79B"/>
            <w:vAlign w:val="bottom"/>
            <w:hideMark/>
          </w:tcPr>
          <w:p w14:paraId="13064F56" w14:textId="77777777" w:rsidR="00ED44DA" w:rsidRPr="00EC59C1" w:rsidRDefault="00ED44DA" w:rsidP="00ED44DA">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Human Resource Services Policy Objectives Taken From IDP</w:t>
            </w:r>
          </w:p>
        </w:tc>
      </w:tr>
      <w:tr w:rsidR="005D585F" w:rsidRPr="00EC59C1" w14:paraId="359F81B2" w14:textId="77777777" w:rsidTr="00ED44DA">
        <w:trPr>
          <w:trHeight w:val="276"/>
        </w:trPr>
        <w:tc>
          <w:tcPr>
            <w:tcW w:w="0" w:type="auto"/>
            <w:tcBorders>
              <w:top w:val="single" w:sz="4" w:space="0" w:color="auto"/>
              <w:left w:val="single" w:sz="4" w:space="0" w:color="auto"/>
              <w:bottom w:val="nil"/>
              <w:right w:val="single" w:sz="4" w:space="0" w:color="auto"/>
            </w:tcBorders>
            <w:shd w:val="clear" w:color="000000" w:fill="C4D79B"/>
            <w:hideMark/>
          </w:tcPr>
          <w:p w14:paraId="4C6BA212" w14:textId="77777777" w:rsidR="00ED44DA" w:rsidRPr="00EC59C1" w:rsidRDefault="00ED44DA" w:rsidP="00ED44D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58356F12"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14F2D9E9"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439E875A"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single" w:sz="4" w:space="0" w:color="auto"/>
            </w:tcBorders>
            <w:shd w:val="clear" w:color="000000" w:fill="C4D79B"/>
            <w:hideMark/>
          </w:tcPr>
          <w:p w14:paraId="33BB5B04"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ED44DA" w:rsidRPr="00EC59C1" w14:paraId="5B79AF14" w14:textId="77777777" w:rsidTr="00ED44DA">
        <w:trPr>
          <w:trHeight w:val="276"/>
        </w:trPr>
        <w:tc>
          <w:tcPr>
            <w:tcW w:w="0" w:type="auto"/>
            <w:tcBorders>
              <w:top w:val="nil"/>
              <w:left w:val="single" w:sz="4" w:space="0" w:color="auto"/>
              <w:bottom w:val="nil"/>
              <w:right w:val="single" w:sz="4" w:space="0" w:color="auto"/>
            </w:tcBorders>
            <w:shd w:val="clear" w:color="000000" w:fill="C4D79B"/>
            <w:hideMark/>
          </w:tcPr>
          <w:p w14:paraId="433F49F4" w14:textId="77777777" w:rsidR="00ED44DA" w:rsidRPr="00EC59C1" w:rsidRDefault="00ED44DA" w:rsidP="00ED44D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6E04E9A2" w14:textId="77777777" w:rsidR="00ED44DA" w:rsidRPr="00EC59C1" w:rsidRDefault="00ED44DA" w:rsidP="00ED44DA">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4D83DD71"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56D31FFA"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7C7E912F"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1E94B056"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tcBorders>
              <w:top w:val="nil"/>
              <w:left w:val="nil"/>
              <w:bottom w:val="single" w:sz="4" w:space="0" w:color="auto"/>
              <w:right w:val="nil"/>
            </w:tcBorders>
            <w:shd w:val="clear" w:color="000000" w:fill="C4D79B"/>
            <w:hideMark/>
          </w:tcPr>
          <w:p w14:paraId="493D9B3F"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5D585F" w:rsidRPr="00EC59C1" w14:paraId="47F577FD" w14:textId="77777777" w:rsidTr="00FC2CDF">
        <w:trPr>
          <w:trHeight w:val="276"/>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663E8162" w14:textId="77777777" w:rsidR="00ED44DA" w:rsidRPr="00EC59C1" w:rsidRDefault="00ED44DA" w:rsidP="00ED44DA">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06F674C1" w14:textId="77777777" w:rsidR="00ED44DA" w:rsidRPr="00EC59C1" w:rsidRDefault="00ED44DA" w:rsidP="00ED44DA">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37E9D606"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20C469B7" w14:textId="77777777" w:rsidR="00ED44DA" w:rsidRPr="00EC59C1" w:rsidRDefault="00ED44DA" w:rsidP="00ED44D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single" w:sz="12" w:space="0" w:color="auto"/>
              <w:right w:val="nil"/>
            </w:tcBorders>
            <w:shd w:val="clear" w:color="000000" w:fill="C4D79B"/>
            <w:vAlign w:val="bottom"/>
            <w:hideMark/>
          </w:tcPr>
          <w:p w14:paraId="2A185A8A"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0356176F"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18CDB2C0"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single" w:sz="12" w:space="0" w:color="auto"/>
              <w:right w:val="nil"/>
            </w:tcBorders>
            <w:shd w:val="clear" w:color="000000" w:fill="C4D79B"/>
            <w:hideMark/>
          </w:tcPr>
          <w:p w14:paraId="264F36C9"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2F3BB0" w:rsidRPr="00EC59C1" w14:paraId="1E893930" w14:textId="77777777" w:rsidTr="002F3BB0">
        <w:trPr>
          <w:trHeight w:val="552"/>
        </w:trPr>
        <w:tc>
          <w:tcPr>
            <w:tcW w:w="0" w:type="auto"/>
            <w:vMerge w:val="restart"/>
            <w:tcBorders>
              <w:top w:val="single" w:sz="12" w:space="0" w:color="auto"/>
              <w:left w:val="single" w:sz="4" w:space="0" w:color="auto"/>
              <w:right w:val="single" w:sz="4" w:space="0" w:color="auto"/>
            </w:tcBorders>
            <w:shd w:val="clear" w:color="auto" w:fill="auto"/>
            <w:vAlign w:val="center"/>
            <w:hideMark/>
          </w:tcPr>
          <w:p w14:paraId="3CC5213F" w14:textId="57D6FE22"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cs="Calibri"/>
                <w:color w:val="000000"/>
                <w:sz w:val="18"/>
                <w:szCs w:val="18"/>
              </w:rPr>
              <w:t>To ensure sound human resource management</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71994BFE" w14:textId="2E29016B" w:rsidR="002F3BB0" w:rsidRPr="00551D17" w:rsidRDefault="00551D17"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Number of workshop/ trainings held on corporate policies</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210554DF" w14:textId="7C919FAF"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New</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6495C3C1" w14:textId="7EA36D2B"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New</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6083ADA9" w14:textId="258CDFC6"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New</w:t>
            </w:r>
          </w:p>
        </w:tc>
        <w:tc>
          <w:tcPr>
            <w:tcW w:w="0" w:type="auto"/>
            <w:tcBorders>
              <w:top w:val="single" w:sz="12" w:space="0" w:color="auto"/>
              <w:left w:val="nil"/>
              <w:bottom w:val="single" w:sz="4" w:space="0" w:color="auto"/>
              <w:right w:val="single" w:sz="4" w:space="0" w:color="auto"/>
            </w:tcBorders>
            <w:shd w:val="clear" w:color="auto" w:fill="auto"/>
            <w:vAlign w:val="center"/>
          </w:tcPr>
          <w:p w14:paraId="36AA1179" w14:textId="075917E7"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1</w:t>
            </w:r>
          </w:p>
        </w:tc>
        <w:tc>
          <w:tcPr>
            <w:tcW w:w="0" w:type="auto"/>
            <w:tcBorders>
              <w:top w:val="single" w:sz="12" w:space="0" w:color="auto"/>
              <w:left w:val="nil"/>
              <w:bottom w:val="single" w:sz="4" w:space="0" w:color="auto"/>
              <w:right w:val="single" w:sz="4" w:space="0" w:color="auto"/>
            </w:tcBorders>
            <w:shd w:val="clear" w:color="auto" w:fill="auto"/>
            <w:vAlign w:val="center"/>
          </w:tcPr>
          <w:p w14:paraId="356D2A12" w14:textId="33048118"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1</w:t>
            </w:r>
          </w:p>
        </w:tc>
        <w:tc>
          <w:tcPr>
            <w:tcW w:w="0" w:type="auto"/>
            <w:tcBorders>
              <w:top w:val="single" w:sz="12" w:space="0" w:color="auto"/>
              <w:left w:val="nil"/>
              <w:bottom w:val="single" w:sz="4" w:space="0" w:color="auto"/>
              <w:right w:val="single" w:sz="4" w:space="0" w:color="auto"/>
            </w:tcBorders>
            <w:shd w:val="clear" w:color="auto" w:fill="auto"/>
            <w:vAlign w:val="center"/>
          </w:tcPr>
          <w:p w14:paraId="37F3C995" w14:textId="5BB5197C"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1</w:t>
            </w:r>
          </w:p>
        </w:tc>
      </w:tr>
      <w:tr w:rsidR="002F3BB0" w:rsidRPr="00EC59C1" w14:paraId="7D02298D" w14:textId="77777777" w:rsidTr="002F3BB0">
        <w:trPr>
          <w:trHeight w:val="552"/>
        </w:trPr>
        <w:tc>
          <w:tcPr>
            <w:tcW w:w="0" w:type="auto"/>
            <w:vMerge/>
            <w:tcBorders>
              <w:left w:val="single" w:sz="4" w:space="0" w:color="auto"/>
              <w:right w:val="single" w:sz="4" w:space="0" w:color="auto"/>
            </w:tcBorders>
            <w:shd w:val="clear" w:color="auto" w:fill="auto"/>
            <w:vAlign w:val="center"/>
            <w:hideMark/>
          </w:tcPr>
          <w:p w14:paraId="1163BB09" w14:textId="4548602B" w:rsidR="002F3BB0" w:rsidRPr="00551D17" w:rsidRDefault="002F3BB0" w:rsidP="002F3BB0">
            <w:pPr>
              <w:jc w:val="center"/>
              <w:rPr>
                <w:rFonts w:ascii="Avenir Next LT Pro Light" w:hAnsi="Avenir Next LT Pro Light" w:cs="Calibri"/>
                <w:color w:val="000000"/>
                <w:sz w:val="18"/>
                <w:szCs w:val="18"/>
              </w:rPr>
            </w:pPr>
          </w:p>
        </w:tc>
        <w:tc>
          <w:tcPr>
            <w:tcW w:w="0" w:type="auto"/>
            <w:tcBorders>
              <w:top w:val="single" w:sz="4" w:space="0" w:color="auto"/>
              <w:left w:val="nil"/>
              <w:bottom w:val="nil"/>
              <w:right w:val="single" w:sz="4" w:space="0" w:color="auto"/>
            </w:tcBorders>
            <w:shd w:val="clear" w:color="auto" w:fill="auto"/>
            <w:vAlign w:val="center"/>
            <w:hideMark/>
          </w:tcPr>
          <w:p w14:paraId="3A0AFE85" w14:textId="36EDED21"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Number of IPMS implementation reports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D2FB46" w14:textId="645AE50A"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New</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FE86CC" w14:textId="39C3F551"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New</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85F5D4" w14:textId="2670810D"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New</w:t>
            </w:r>
          </w:p>
        </w:tc>
        <w:tc>
          <w:tcPr>
            <w:tcW w:w="0" w:type="auto"/>
            <w:tcBorders>
              <w:top w:val="single" w:sz="4" w:space="0" w:color="auto"/>
              <w:left w:val="nil"/>
              <w:bottom w:val="single" w:sz="4" w:space="0" w:color="auto"/>
              <w:right w:val="single" w:sz="4" w:space="0" w:color="auto"/>
            </w:tcBorders>
            <w:shd w:val="clear" w:color="auto" w:fill="auto"/>
            <w:vAlign w:val="center"/>
          </w:tcPr>
          <w:p w14:paraId="2334CF4A" w14:textId="00470437"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C010B72" w14:textId="2CE5E5D2"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F20EBC9" w14:textId="7CC9DF2B"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4</w:t>
            </w:r>
          </w:p>
        </w:tc>
      </w:tr>
      <w:tr w:rsidR="002F3BB0" w:rsidRPr="00EC59C1" w14:paraId="33463D4C" w14:textId="77777777" w:rsidTr="002F3BB0">
        <w:trPr>
          <w:trHeight w:val="552"/>
        </w:trPr>
        <w:tc>
          <w:tcPr>
            <w:tcW w:w="0" w:type="auto"/>
            <w:vMerge/>
            <w:tcBorders>
              <w:left w:val="single" w:sz="4" w:space="0" w:color="auto"/>
              <w:right w:val="single" w:sz="4" w:space="0" w:color="auto"/>
            </w:tcBorders>
            <w:vAlign w:val="center"/>
            <w:hideMark/>
          </w:tcPr>
          <w:p w14:paraId="5700F484" w14:textId="77777777" w:rsidR="002F3BB0" w:rsidRPr="00551D17" w:rsidRDefault="002F3BB0" w:rsidP="002F3BB0">
            <w:pPr>
              <w:jc w:val="center"/>
              <w:rPr>
                <w:rFonts w:ascii="Avenir Next LT Pro Light" w:hAnsi="Avenir Next LT Pro Light" w:cs="Calibri"/>
                <w:color w:val="000000"/>
                <w:sz w:val="18"/>
                <w:szCs w:val="18"/>
              </w:rPr>
            </w:pPr>
          </w:p>
        </w:tc>
        <w:tc>
          <w:tcPr>
            <w:tcW w:w="0" w:type="auto"/>
            <w:tcBorders>
              <w:top w:val="single" w:sz="4" w:space="0" w:color="auto"/>
              <w:left w:val="nil"/>
              <w:bottom w:val="nil"/>
              <w:right w:val="single" w:sz="4" w:space="0" w:color="auto"/>
            </w:tcBorders>
            <w:shd w:val="clear" w:color="auto" w:fill="auto"/>
            <w:vAlign w:val="center"/>
            <w:hideMark/>
          </w:tcPr>
          <w:p w14:paraId="5AB1542D" w14:textId="3A1BC76C"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Signed of attendance registers and monthly reports being monitored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F73596" w14:textId="55F3B34F"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New</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CFA345" w14:textId="7B751CDD"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New</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B75780" w14:textId="1B716C9D" w:rsidR="002F3BB0" w:rsidRPr="00551D17" w:rsidRDefault="002F3BB0" w:rsidP="002F3BB0">
            <w:pPr>
              <w:jc w:val="center"/>
              <w:rPr>
                <w:rFonts w:ascii="Avenir Next LT Pro Light" w:hAnsi="Avenir Next LT Pro Light" w:cs="Calibri"/>
                <w:color w:val="000000"/>
                <w:sz w:val="18"/>
                <w:szCs w:val="18"/>
              </w:rPr>
            </w:pPr>
            <w:r w:rsidRPr="00551D17">
              <w:rPr>
                <w:rFonts w:ascii="Avenir Next LT Pro Light" w:hAnsi="Avenir Next LT Pro Light"/>
                <w:sz w:val="18"/>
                <w:szCs w:val="18"/>
              </w:rPr>
              <w:t>New</w:t>
            </w:r>
          </w:p>
        </w:tc>
        <w:tc>
          <w:tcPr>
            <w:tcW w:w="0" w:type="auto"/>
            <w:tcBorders>
              <w:top w:val="nil"/>
              <w:left w:val="single" w:sz="4" w:space="0" w:color="auto"/>
              <w:bottom w:val="single" w:sz="4" w:space="0" w:color="auto"/>
              <w:right w:val="single" w:sz="4" w:space="0" w:color="auto"/>
            </w:tcBorders>
            <w:shd w:val="clear" w:color="auto" w:fill="auto"/>
            <w:vAlign w:val="center"/>
          </w:tcPr>
          <w:p w14:paraId="1DA47D47" w14:textId="60FDFC48"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12</w:t>
            </w:r>
          </w:p>
        </w:tc>
        <w:tc>
          <w:tcPr>
            <w:tcW w:w="0" w:type="auto"/>
            <w:tcBorders>
              <w:top w:val="nil"/>
              <w:left w:val="nil"/>
              <w:bottom w:val="single" w:sz="4" w:space="0" w:color="auto"/>
              <w:right w:val="single" w:sz="4" w:space="0" w:color="auto"/>
            </w:tcBorders>
            <w:shd w:val="clear" w:color="auto" w:fill="auto"/>
            <w:vAlign w:val="center"/>
          </w:tcPr>
          <w:p w14:paraId="4A66D3F9" w14:textId="28B91E87"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12</w:t>
            </w:r>
          </w:p>
        </w:tc>
        <w:tc>
          <w:tcPr>
            <w:tcW w:w="0" w:type="auto"/>
            <w:tcBorders>
              <w:top w:val="nil"/>
              <w:left w:val="nil"/>
              <w:bottom w:val="single" w:sz="4" w:space="0" w:color="auto"/>
              <w:right w:val="single" w:sz="4" w:space="0" w:color="auto"/>
            </w:tcBorders>
            <w:shd w:val="clear" w:color="auto" w:fill="auto"/>
            <w:vAlign w:val="center"/>
          </w:tcPr>
          <w:p w14:paraId="65DEE6B9" w14:textId="359EFD02" w:rsidR="002F3BB0" w:rsidRPr="00551D17" w:rsidRDefault="002F3BB0" w:rsidP="002F3BB0">
            <w:pPr>
              <w:jc w:val="center"/>
              <w:rPr>
                <w:rFonts w:ascii="Avenir Next LT Pro Light" w:hAnsi="Avenir Next LT Pro Light" w:cs="Calibri"/>
                <w:sz w:val="18"/>
                <w:szCs w:val="18"/>
              </w:rPr>
            </w:pPr>
            <w:r w:rsidRPr="00551D17">
              <w:rPr>
                <w:rFonts w:ascii="Avenir Next LT Pro Light" w:hAnsi="Avenir Next LT Pro Light"/>
                <w:sz w:val="18"/>
                <w:szCs w:val="18"/>
              </w:rPr>
              <w:t>12</w:t>
            </w:r>
          </w:p>
        </w:tc>
      </w:tr>
      <w:tr w:rsidR="00ED44DA" w:rsidRPr="00EC59C1" w14:paraId="4CE56D6F" w14:textId="77777777" w:rsidTr="00FC2CDF">
        <w:trPr>
          <w:trHeight w:val="1050"/>
        </w:trPr>
        <w:tc>
          <w:tcPr>
            <w:tcW w:w="0" w:type="auto"/>
            <w:gridSpan w:val="8"/>
            <w:tcBorders>
              <w:top w:val="single" w:sz="4" w:space="0" w:color="auto"/>
              <w:left w:val="single" w:sz="4" w:space="0" w:color="auto"/>
              <w:bottom w:val="single" w:sz="4" w:space="0" w:color="auto"/>
              <w:right w:val="single" w:sz="12" w:space="0" w:color="auto"/>
            </w:tcBorders>
            <w:shd w:val="clear" w:color="auto" w:fill="auto"/>
            <w:hideMark/>
          </w:tcPr>
          <w:p w14:paraId="69C2BA67" w14:textId="77777777" w:rsidR="00ED44DA" w:rsidRPr="00551D17" w:rsidRDefault="00ED44DA" w:rsidP="00ED44DA">
            <w:pPr>
              <w:rPr>
                <w:rFonts w:ascii="Avenir Next LT Pro Light" w:hAnsi="Avenir Next LT Pro Light" w:cs="Calibri"/>
                <w:i/>
                <w:iCs/>
                <w:color w:val="000000"/>
                <w:sz w:val="18"/>
                <w:szCs w:val="18"/>
              </w:rPr>
            </w:pPr>
            <w:r w:rsidRPr="00551D17">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AE783D" w:rsidRPr="00551D17">
              <w:rPr>
                <w:rFonts w:ascii="Avenir Next LT Pro Light" w:hAnsi="Avenir Next LT Pro Light" w:cs="Calibri"/>
                <w:i/>
                <w:iCs/>
                <w:color w:val="000000"/>
                <w:sz w:val="18"/>
                <w:szCs w:val="18"/>
              </w:rPr>
              <w:t>Integrated</w:t>
            </w:r>
            <w:r w:rsidRPr="00551D17">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w:t>
            </w:r>
          </w:p>
          <w:p w14:paraId="6A1BF07A" w14:textId="45F846AE" w:rsidR="00735019" w:rsidRPr="00EC59C1" w:rsidRDefault="00735019" w:rsidP="00735019">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3.26.3</w:t>
            </w:r>
          </w:p>
        </w:tc>
      </w:tr>
    </w:tbl>
    <w:p w14:paraId="25A535E8" w14:textId="77777777" w:rsidR="00B0265E" w:rsidRPr="00EC59C1" w:rsidRDefault="00B0265E" w:rsidP="00256BB6">
      <w:pPr>
        <w:contextualSpacing/>
        <w:rPr>
          <w:rFonts w:ascii="Avenir Next LT Pro Light" w:hAnsi="Avenir Next LT Pro Light" w:cs="Arial"/>
        </w:rPr>
        <w:sectPr w:rsidR="00B0265E" w:rsidRPr="00EC59C1" w:rsidSect="000B225A">
          <w:pgSz w:w="15840" w:h="12240" w:orient="landscape"/>
          <w:pgMar w:top="1701" w:right="1622" w:bottom="1440" w:left="1259" w:header="709" w:footer="709" w:gutter="0"/>
          <w:cols w:space="708"/>
          <w:titlePg/>
          <w:docGrid w:linePitch="360"/>
        </w:sectPr>
      </w:pPr>
    </w:p>
    <w:p w14:paraId="4E11DEAC" w14:textId="77777777" w:rsidR="009B2851" w:rsidRPr="00EC59C1" w:rsidRDefault="009B2851" w:rsidP="00256BB6">
      <w:pPr>
        <w:contextualSpacing/>
        <w:rPr>
          <w:rFonts w:ascii="Avenir Next LT Pro Light" w:hAnsi="Avenir Next LT Pro Light"/>
        </w:rPr>
      </w:pPr>
    </w:p>
    <w:tbl>
      <w:tblPr>
        <w:tblW w:w="9401" w:type="dxa"/>
        <w:tblInd w:w="113" w:type="dxa"/>
        <w:tblLook w:val="04A0" w:firstRow="1" w:lastRow="0" w:firstColumn="1" w:lastColumn="0" w:noHBand="0" w:noVBand="1"/>
      </w:tblPr>
      <w:tblGrid>
        <w:gridCol w:w="938"/>
        <w:gridCol w:w="1739"/>
        <w:gridCol w:w="1489"/>
        <w:gridCol w:w="1739"/>
        <w:gridCol w:w="1793"/>
        <w:gridCol w:w="1703"/>
      </w:tblGrid>
      <w:tr w:rsidR="008668DC" w:rsidRPr="00EC59C1" w14:paraId="511123DE" w14:textId="77777777" w:rsidTr="0012188D">
        <w:trPr>
          <w:trHeight w:val="548"/>
        </w:trPr>
        <w:tc>
          <w:tcPr>
            <w:tcW w:w="9401"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E983AB6"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Employees: Human Resource Services</w:t>
            </w:r>
          </w:p>
        </w:tc>
      </w:tr>
      <w:tr w:rsidR="008668DC" w:rsidRPr="00EC59C1" w14:paraId="0D798159" w14:textId="77777777" w:rsidTr="0012188D">
        <w:trPr>
          <w:trHeight w:val="273"/>
        </w:trPr>
        <w:tc>
          <w:tcPr>
            <w:tcW w:w="938"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1999EDFE"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39" w:type="dxa"/>
            <w:tcBorders>
              <w:top w:val="nil"/>
              <w:left w:val="single" w:sz="4" w:space="0" w:color="auto"/>
              <w:bottom w:val="nil"/>
              <w:right w:val="single" w:sz="4" w:space="0" w:color="auto"/>
            </w:tcBorders>
            <w:shd w:val="clear" w:color="000000" w:fill="C4D79B"/>
            <w:vAlign w:val="bottom"/>
            <w:hideMark/>
          </w:tcPr>
          <w:p w14:paraId="414BE3CB"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724" w:type="dxa"/>
            <w:gridSpan w:val="4"/>
            <w:tcBorders>
              <w:top w:val="single" w:sz="4" w:space="0" w:color="auto"/>
              <w:left w:val="nil"/>
              <w:bottom w:val="nil"/>
              <w:right w:val="single" w:sz="4" w:space="0" w:color="000000"/>
            </w:tcBorders>
            <w:shd w:val="clear" w:color="000000" w:fill="C4D79B"/>
            <w:vAlign w:val="bottom"/>
            <w:hideMark/>
          </w:tcPr>
          <w:p w14:paraId="176EB745"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8668DC" w:rsidRPr="00EC59C1" w14:paraId="1230331E" w14:textId="77777777" w:rsidTr="0012188D">
        <w:trPr>
          <w:trHeight w:val="622"/>
        </w:trPr>
        <w:tc>
          <w:tcPr>
            <w:tcW w:w="938" w:type="dxa"/>
            <w:vMerge/>
            <w:tcBorders>
              <w:top w:val="nil"/>
              <w:left w:val="single" w:sz="4" w:space="0" w:color="auto"/>
              <w:bottom w:val="single" w:sz="4" w:space="0" w:color="auto"/>
              <w:right w:val="single" w:sz="4" w:space="0" w:color="auto"/>
            </w:tcBorders>
            <w:vAlign w:val="center"/>
            <w:hideMark/>
          </w:tcPr>
          <w:p w14:paraId="0963FE6A" w14:textId="77777777" w:rsidR="008668DC" w:rsidRPr="00EC59C1" w:rsidRDefault="008668DC" w:rsidP="008668DC">
            <w:pPr>
              <w:rPr>
                <w:rFonts w:ascii="Avenir Next LT Pro Light" w:hAnsi="Avenir Next LT Pro Light" w:cs="Calibri"/>
                <w:b/>
                <w:bCs/>
              </w:rPr>
            </w:pPr>
          </w:p>
        </w:tc>
        <w:tc>
          <w:tcPr>
            <w:tcW w:w="1739" w:type="dxa"/>
            <w:tcBorders>
              <w:top w:val="single" w:sz="4" w:space="0" w:color="auto"/>
              <w:left w:val="single" w:sz="4" w:space="0" w:color="auto"/>
              <w:bottom w:val="nil"/>
              <w:right w:val="nil"/>
            </w:tcBorders>
            <w:shd w:val="clear" w:color="000000" w:fill="C4D79B"/>
            <w:hideMark/>
          </w:tcPr>
          <w:p w14:paraId="5C23DC22"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89" w:type="dxa"/>
            <w:tcBorders>
              <w:top w:val="single" w:sz="4" w:space="0" w:color="auto"/>
              <w:left w:val="single" w:sz="4" w:space="0" w:color="auto"/>
              <w:bottom w:val="nil"/>
              <w:right w:val="nil"/>
            </w:tcBorders>
            <w:shd w:val="clear" w:color="000000" w:fill="C4D79B"/>
            <w:hideMark/>
          </w:tcPr>
          <w:p w14:paraId="66C0E3F5"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39" w:type="dxa"/>
            <w:tcBorders>
              <w:top w:val="single" w:sz="4" w:space="0" w:color="auto"/>
              <w:left w:val="single" w:sz="4" w:space="0" w:color="auto"/>
              <w:bottom w:val="nil"/>
              <w:right w:val="nil"/>
            </w:tcBorders>
            <w:shd w:val="clear" w:color="000000" w:fill="C4D79B"/>
            <w:hideMark/>
          </w:tcPr>
          <w:p w14:paraId="10F62585"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93" w:type="dxa"/>
            <w:tcBorders>
              <w:top w:val="single" w:sz="4" w:space="0" w:color="auto"/>
              <w:left w:val="single" w:sz="4" w:space="0" w:color="auto"/>
              <w:bottom w:val="nil"/>
              <w:right w:val="nil"/>
            </w:tcBorders>
            <w:shd w:val="clear" w:color="000000" w:fill="C4D79B"/>
            <w:hideMark/>
          </w:tcPr>
          <w:p w14:paraId="4E0A07ED"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703" w:type="dxa"/>
            <w:tcBorders>
              <w:top w:val="single" w:sz="4" w:space="0" w:color="auto"/>
              <w:left w:val="single" w:sz="4" w:space="0" w:color="auto"/>
              <w:bottom w:val="nil"/>
              <w:right w:val="single" w:sz="4" w:space="0" w:color="auto"/>
            </w:tcBorders>
            <w:shd w:val="clear" w:color="000000" w:fill="C4D79B"/>
            <w:hideMark/>
          </w:tcPr>
          <w:p w14:paraId="71DEFA2B"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8668DC" w:rsidRPr="00EC59C1" w14:paraId="0EAC38DE" w14:textId="77777777" w:rsidTr="0012188D">
        <w:trPr>
          <w:trHeight w:val="273"/>
        </w:trPr>
        <w:tc>
          <w:tcPr>
            <w:tcW w:w="938" w:type="dxa"/>
            <w:vMerge/>
            <w:tcBorders>
              <w:top w:val="nil"/>
              <w:left w:val="single" w:sz="4" w:space="0" w:color="auto"/>
              <w:bottom w:val="single" w:sz="4" w:space="0" w:color="auto"/>
              <w:right w:val="single" w:sz="4" w:space="0" w:color="auto"/>
            </w:tcBorders>
            <w:vAlign w:val="center"/>
            <w:hideMark/>
          </w:tcPr>
          <w:p w14:paraId="5E25C42A" w14:textId="77777777" w:rsidR="008668DC" w:rsidRPr="00EC59C1" w:rsidRDefault="008668DC" w:rsidP="008668DC">
            <w:pPr>
              <w:rPr>
                <w:rFonts w:ascii="Avenir Next LT Pro Light" w:hAnsi="Avenir Next LT Pro Light" w:cs="Calibri"/>
                <w:b/>
                <w:bCs/>
              </w:rPr>
            </w:pPr>
          </w:p>
        </w:tc>
        <w:tc>
          <w:tcPr>
            <w:tcW w:w="1739" w:type="dxa"/>
            <w:tcBorders>
              <w:top w:val="nil"/>
              <w:left w:val="single" w:sz="4" w:space="0" w:color="auto"/>
              <w:bottom w:val="single" w:sz="4" w:space="0" w:color="auto"/>
              <w:right w:val="nil"/>
            </w:tcBorders>
            <w:shd w:val="clear" w:color="000000" w:fill="C4D79B"/>
            <w:vAlign w:val="bottom"/>
            <w:hideMark/>
          </w:tcPr>
          <w:p w14:paraId="69E356EC"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89" w:type="dxa"/>
            <w:tcBorders>
              <w:top w:val="nil"/>
              <w:left w:val="single" w:sz="4" w:space="0" w:color="auto"/>
              <w:bottom w:val="single" w:sz="4" w:space="0" w:color="auto"/>
              <w:right w:val="nil"/>
            </w:tcBorders>
            <w:shd w:val="clear" w:color="000000" w:fill="C4D79B"/>
            <w:vAlign w:val="bottom"/>
            <w:hideMark/>
          </w:tcPr>
          <w:p w14:paraId="518A8981"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39" w:type="dxa"/>
            <w:tcBorders>
              <w:top w:val="nil"/>
              <w:left w:val="single" w:sz="4" w:space="0" w:color="auto"/>
              <w:bottom w:val="single" w:sz="4" w:space="0" w:color="auto"/>
              <w:right w:val="nil"/>
            </w:tcBorders>
            <w:shd w:val="clear" w:color="000000" w:fill="C4D79B"/>
            <w:vAlign w:val="bottom"/>
            <w:hideMark/>
          </w:tcPr>
          <w:p w14:paraId="4AC9F7AC"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93" w:type="dxa"/>
            <w:tcBorders>
              <w:top w:val="nil"/>
              <w:left w:val="single" w:sz="4" w:space="0" w:color="auto"/>
              <w:bottom w:val="single" w:sz="4" w:space="0" w:color="auto"/>
              <w:right w:val="nil"/>
            </w:tcBorders>
            <w:shd w:val="clear" w:color="000000" w:fill="C4D79B"/>
            <w:vAlign w:val="bottom"/>
            <w:hideMark/>
          </w:tcPr>
          <w:p w14:paraId="412F6B35"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03" w:type="dxa"/>
            <w:tcBorders>
              <w:top w:val="nil"/>
              <w:left w:val="single" w:sz="4" w:space="0" w:color="auto"/>
              <w:bottom w:val="single" w:sz="4" w:space="0" w:color="auto"/>
              <w:right w:val="single" w:sz="4" w:space="0" w:color="auto"/>
            </w:tcBorders>
            <w:shd w:val="clear" w:color="000000" w:fill="C4D79B"/>
            <w:vAlign w:val="bottom"/>
            <w:hideMark/>
          </w:tcPr>
          <w:p w14:paraId="5330B568"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w:t>
            </w:r>
          </w:p>
        </w:tc>
      </w:tr>
      <w:tr w:rsidR="0012188D" w:rsidRPr="00EC59C1" w14:paraId="108E8DF9" w14:textId="77777777" w:rsidTr="0012188D">
        <w:trPr>
          <w:trHeight w:val="279"/>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14:paraId="000E4736" w14:textId="5CC551B7"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7 - 9</w:t>
            </w:r>
          </w:p>
        </w:tc>
        <w:tc>
          <w:tcPr>
            <w:tcW w:w="1739" w:type="dxa"/>
            <w:tcBorders>
              <w:top w:val="nil"/>
              <w:left w:val="nil"/>
              <w:bottom w:val="single" w:sz="4" w:space="0" w:color="auto"/>
              <w:right w:val="single" w:sz="4" w:space="0" w:color="auto"/>
            </w:tcBorders>
            <w:shd w:val="clear" w:color="auto" w:fill="auto"/>
            <w:vAlign w:val="bottom"/>
            <w:hideMark/>
          </w:tcPr>
          <w:p w14:paraId="3ECE9CB0" w14:textId="6AB1EA97"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489" w:type="dxa"/>
            <w:tcBorders>
              <w:top w:val="nil"/>
              <w:left w:val="nil"/>
              <w:bottom w:val="single" w:sz="4" w:space="0" w:color="auto"/>
              <w:right w:val="single" w:sz="4" w:space="0" w:color="auto"/>
            </w:tcBorders>
            <w:shd w:val="clear" w:color="auto" w:fill="auto"/>
            <w:vAlign w:val="bottom"/>
            <w:hideMark/>
          </w:tcPr>
          <w:p w14:paraId="175DDD04" w14:textId="73F223C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39" w:type="dxa"/>
            <w:tcBorders>
              <w:top w:val="nil"/>
              <w:left w:val="nil"/>
              <w:bottom w:val="single" w:sz="4" w:space="0" w:color="auto"/>
              <w:right w:val="single" w:sz="4" w:space="0" w:color="auto"/>
            </w:tcBorders>
            <w:shd w:val="clear" w:color="auto" w:fill="auto"/>
            <w:vAlign w:val="bottom"/>
            <w:hideMark/>
          </w:tcPr>
          <w:p w14:paraId="06F491BD" w14:textId="55AB1793"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93" w:type="dxa"/>
            <w:tcBorders>
              <w:top w:val="nil"/>
              <w:left w:val="nil"/>
              <w:bottom w:val="single" w:sz="4" w:space="0" w:color="auto"/>
              <w:right w:val="single" w:sz="4" w:space="0" w:color="auto"/>
            </w:tcBorders>
            <w:shd w:val="clear" w:color="auto" w:fill="auto"/>
            <w:noWrap/>
            <w:vAlign w:val="bottom"/>
            <w:hideMark/>
          </w:tcPr>
          <w:p w14:paraId="6F87A45F" w14:textId="77777777" w:rsidR="0012188D" w:rsidRPr="00EC59C1" w:rsidRDefault="0012188D" w:rsidP="0012188D">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703" w:type="dxa"/>
            <w:tcBorders>
              <w:top w:val="nil"/>
              <w:left w:val="nil"/>
              <w:bottom w:val="single" w:sz="4" w:space="0" w:color="auto"/>
              <w:right w:val="single" w:sz="4" w:space="0" w:color="auto"/>
            </w:tcBorders>
            <w:shd w:val="clear" w:color="auto" w:fill="auto"/>
            <w:noWrap/>
            <w:vAlign w:val="bottom"/>
            <w:hideMark/>
          </w:tcPr>
          <w:p w14:paraId="41B9D0DD" w14:textId="77777777" w:rsidR="0012188D" w:rsidRPr="00EC59C1" w:rsidRDefault="0012188D" w:rsidP="0012188D">
            <w:pPr>
              <w:jc w:val="right"/>
              <w:rPr>
                <w:rFonts w:ascii="Avenir Next LT Pro Light" w:hAnsi="Avenir Next LT Pro Light" w:cs="Calibri"/>
                <w:color w:val="000000"/>
              </w:rPr>
            </w:pPr>
          </w:p>
        </w:tc>
      </w:tr>
      <w:tr w:rsidR="0012188D" w:rsidRPr="00EC59C1" w14:paraId="4069E808" w14:textId="77777777" w:rsidTr="0012188D">
        <w:trPr>
          <w:trHeight w:val="279"/>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14:paraId="47E93B36" w14:textId="631B69CD"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10 - 12</w:t>
            </w:r>
          </w:p>
        </w:tc>
        <w:tc>
          <w:tcPr>
            <w:tcW w:w="1739" w:type="dxa"/>
            <w:tcBorders>
              <w:top w:val="nil"/>
              <w:left w:val="nil"/>
              <w:bottom w:val="single" w:sz="4" w:space="0" w:color="auto"/>
              <w:right w:val="single" w:sz="4" w:space="0" w:color="auto"/>
            </w:tcBorders>
            <w:shd w:val="clear" w:color="auto" w:fill="auto"/>
            <w:vAlign w:val="bottom"/>
            <w:hideMark/>
          </w:tcPr>
          <w:p w14:paraId="59915178" w14:textId="59EA7876"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2</w:t>
            </w:r>
          </w:p>
        </w:tc>
        <w:tc>
          <w:tcPr>
            <w:tcW w:w="1489" w:type="dxa"/>
            <w:tcBorders>
              <w:top w:val="nil"/>
              <w:left w:val="nil"/>
              <w:bottom w:val="single" w:sz="4" w:space="0" w:color="auto"/>
              <w:right w:val="single" w:sz="4" w:space="0" w:color="auto"/>
            </w:tcBorders>
            <w:shd w:val="clear" w:color="auto" w:fill="auto"/>
            <w:vAlign w:val="bottom"/>
            <w:hideMark/>
          </w:tcPr>
          <w:p w14:paraId="36EF540B" w14:textId="3978AD6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39" w:type="dxa"/>
            <w:tcBorders>
              <w:top w:val="nil"/>
              <w:left w:val="nil"/>
              <w:bottom w:val="single" w:sz="4" w:space="0" w:color="auto"/>
              <w:right w:val="single" w:sz="4" w:space="0" w:color="auto"/>
            </w:tcBorders>
            <w:shd w:val="clear" w:color="auto" w:fill="auto"/>
            <w:vAlign w:val="bottom"/>
            <w:hideMark/>
          </w:tcPr>
          <w:p w14:paraId="1677EF9B" w14:textId="06B3FD6D"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93" w:type="dxa"/>
            <w:tcBorders>
              <w:top w:val="nil"/>
              <w:left w:val="nil"/>
              <w:bottom w:val="single" w:sz="4" w:space="0" w:color="auto"/>
              <w:right w:val="single" w:sz="4" w:space="0" w:color="auto"/>
            </w:tcBorders>
            <w:shd w:val="clear" w:color="auto" w:fill="auto"/>
            <w:noWrap/>
            <w:vAlign w:val="bottom"/>
            <w:hideMark/>
          </w:tcPr>
          <w:p w14:paraId="122FDD56" w14:textId="77777777" w:rsidR="0012188D" w:rsidRPr="00EC59C1" w:rsidRDefault="0012188D" w:rsidP="0012188D">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703" w:type="dxa"/>
            <w:tcBorders>
              <w:top w:val="nil"/>
              <w:left w:val="nil"/>
              <w:bottom w:val="single" w:sz="4" w:space="0" w:color="auto"/>
              <w:right w:val="single" w:sz="4" w:space="0" w:color="auto"/>
            </w:tcBorders>
            <w:shd w:val="clear" w:color="auto" w:fill="auto"/>
            <w:noWrap/>
            <w:vAlign w:val="bottom"/>
            <w:hideMark/>
          </w:tcPr>
          <w:p w14:paraId="514ADF6B" w14:textId="77777777" w:rsidR="0012188D" w:rsidRPr="00EC59C1" w:rsidRDefault="0012188D" w:rsidP="0012188D">
            <w:pPr>
              <w:jc w:val="right"/>
              <w:rPr>
                <w:rFonts w:ascii="Avenir Next LT Pro Light" w:hAnsi="Avenir Next LT Pro Light" w:cs="Calibri"/>
                <w:color w:val="000000"/>
              </w:rPr>
            </w:pPr>
          </w:p>
        </w:tc>
      </w:tr>
      <w:tr w:rsidR="0012188D" w:rsidRPr="00EC59C1" w14:paraId="68691FF3" w14:textId="77777777" w:rsidTr="0012188D">
        <w:trPr>
          <w:trHeight w:val="279"/>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14:paraId="39F764C8" w14:textId="2AD342AC"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13 - 15</w:t>
            </w:r>
          </w:p>
        </w:tc>
        <w:tc>
          <w:tcPr>
            <w:tcW w:w="1739" w:type="dxa"/>
            <w:tcBorders>
              <w:top w:val="nil"/>
              <w:left w:val="nil"/>
              <w:bottom w:val="single" w:sz="4" w:space="0" w:color="auto"/>
              <w:right w:val="single" w:sz="4" w:space="0" w:color="auto"/>
            </w:tcBorders>
            <w:shd w:val="clear" w:color="auto" w:fill="auto"/>
            <w:vAlign w:val="bottom"/>
            <w:hideMark/>
          </w:tcPr>
          <w:p w14:paraId="62E21962" w14:textId="07BCA7E0"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489" w:type="dxa"/>
            <w:tcBorders>
              <w:top w:val="nil"/>
              <w:left w:val="nil"/>
              <w:bottom w:val="single" w:sz="4" w:space="0" w:color="auto"/>
              <w:right w:val="single" w:sz="4" w:space="0" w:color="auto"/>
            </w:tcBorders>
            <w:shd w:val="clear" w:color="auto" w:fill="auto"/>
            <w:vAlign w:val="bottom"/>
            <w:hideMark/>
          </w:tcPr>
          <w:p w14:paraId="16F49E72" w14:textId="4A6A87C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39" w:type="dxa"/>
            <w:tcBorders>
              <w:top w:val="nil"/>
              <w:left w:val="nil"/>
              <w:bottom w:val="single" w:sz="4" w:space="0" w:color="auto"/>
              <w:right w:val="single" w:sz="4" w:space="0" w:color="auto"/>
            </w:tcBorders>
            <w:shd w:val="clear" w:color="auto" w:fill="auto"/>
            <w:vAlign w:val="bottom"/>
            <w:hideMark/>
          </w:tcPr>
          <w:p w14:paraId="416F26B9" w14:textId="319F2538"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93" w:type="dxa"/>
            <w:tcBorders>
              <w:top w:val="nil"/>
              <w:left w:val="nil"/>
              <w:bottom w:val="single" w:sz="4" w:space="0" w:color="auto"/>
              <w:right w:val="single" w:sz="4" w:space="0" w:color="auto"/>
            </w:tcBorders>
            <w:shd w:val="clear" w:color="auto" w:fill="auto"/>
            <w:noWrap/>
            <w:vAlign w:val="bottom"/>
            <w:hideMark/>
          </w:tcPr>
          <w:p w14:paraId="602D6098" w14:textId="77777777" w:rsidR="0012188D" w:rsidRPr="00EC59C1" w:rsidRDefault="0012188D" w:rsidP="0012188D">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703" w:type="dxa"/>
            <w:tcBorders>
              <w:top w:val="nil"/>
              <w:left w:val="nil"/>
              <w:bottom w:val="single" w:sz="4" w:space="0" w:color="auto"/>
              <w:right w:val="single" w:sz="4" w:space="0" w:color="auto"/>
            </w:tcBorders>
            <w:shd w:val="clear" w:color="auto" w:fill="auto"/>
            <w:noWrap/>
            <w:vAlign w:val="bottom"/>
            <w:hideMark/>
          </w:tcPr>
          <w:p w14:paraId="47DF9BCF" w14:textId="77777777" w:rsidR="0012188D" w:rsidRPr="00EC59C1" w:rsidRDefault="0012188D" w:rsidP="0012188D">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12188D" w:rsidRPr="00EC59C1" w14:paraId="5F430CC2" w14:textId="77777777" w:rsidTr="0012188D">
        <w:trPr>
          <w:trHeight w:val="279"/>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14:paraId="23FB9F9F" w14:textId="25701057"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Total</w:t>
            </w:r>
          </w:p>
        </w:tc>
        <w:tc>
          <w:tcPr>
            <w:tcW w:w="1739" w:type="dxa"/>
            <w:tcBorders>
              <w:top w:val="nil"/>
              <w:left w:val="nil"/>
              <w:bottom w:val="single" w:sz="4" w:space="0" w:color="auto"/>
              <w:right w:val="single" w:sz="4" w:space="0" w:color="auto"/>
            </w:tcBorders>
            <w:shd w:val="clear" w:color="auto" w:fill="auto"/>
            <w:vAlign w:val="bottom"/>
            <w:hideMark/>
          </w:tcPr>
          <w:p w14:paraId="07275149" w14:textId="569A6C6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3</w:t>
            </w:r>
          </w:p>
        </w:tc>
        <w:tc>
          <w:tcPr>
            <w:tcW w:w="1489" w:type="dxa"/>
            <w:tcBorders>
              <w:top w:val="nil"/>
              <w:left w:val="nil"/>
              <w:bottom w:val="single" w:sz="4" w:space="0" w:color="auto"/>
              <w:right w:val="single" w:sz="4" w:space="0" w:color="auto"/>
            </w:tcBorders>
            <w:shd w:val="clear" w:color="auto" w:fill="auto"/>
            <w:vAlign w:val="bottom"/>
            <w:hideMark/>
          </w:tcPr>
          <w:p w14:paraId="0A660BAE" w14:textId="5793CB18"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3</w:t>
            </w:r>
          </w:p>
        </w:tc>
        <w:tc>
          <w:tcPr>
            <w:tcW w:w="1739" w:type="dxa"/>
            <w:tcBorders>
              <w:top w:val="nil"/>
              <w:left w:val="nil"/>
              <w:bottom w:val="single" w:sz="4" w:space="0" w:color="auto"/>
              <w:right w:val="single" w:sz="4" w:space="0" w:color="auto"/>
            </w:tcBorders>
            <w:shd w:val="clear" w:color="auto" w:fill="auto"/>
            <w:vAlign w:val="bottom"/>
            <w:hideMark/>
          </w:tcPr>
          <w:p w14:paraId="07DAC17F" w14:textId="35449462"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4</w:t>
            </w:r>
          </w:p>
        </w:tc>
        <w:tc>
          <w:tcPr>
            <w:tcW w:w="1793" w:type="dxa"/>
            <w:tcBorders>
              <w:top w:val="nil"/>
              <w:left w:val="nil"/>
              <w:bottom w:val="single" w:sz="4" w:space="0" w:color="auto"/>
              <w:right w:val="single" w:sz="4" w:space="0" w:color="auto"/>
            </w:tcBorders>
            <w:shd w:val="clear" w:color="auto" w:fill="auto"/>
            <w:noWrap/>
            <w:vAlign w:val="bottom"/>
            <w:hideMark/>
          </w:tcPr>
          <w:p w14:paraId="6E3DC9D9" w14:textId="77777777" w:rsidR="0012188D" w:rsidRPr="00EC59C1" w:rsidRDefault="0012188D" w:rsidP="0012188D">
            <w:pPr>
              <w:jc w:val="right"/>
              <w:rPr>
                <w:rFonts w:ascii="Avenir Next LT Pro Light" w:hAnsi="Avenir Next LT Pro Light" w:cs="Calibri"/>
                <w:color w:val="000000"/>
              </w:rPr>
            </w:pPr>
          </w:p>
        </w:tc>
        <w:tc>
          <w:tcPr>
            <w:tcW w:w="1703" w:type="dxa"/>
            <w:tcBorders>
              <w:top w:val="nil"/>
              <w:left w:val="nil"/>
              <w:bottom w:val="single" w:sz="4" w:space="0" w:color="auto"/>
              <w:right w:val="single" w:sz="4" w:space="0" w:color="auto"/>
            </w:tcBorders>
            <w:shd w:val="clear" w:color="auto" w:fill="auto"/>
            <w:noWrap/>
            <w:vAlign w:val="bottom"/>
            <w:hideMark/>
          </w:tcPr>
          <w:p w14:paraId="53758A2F" w14:textId="77777777" w:rsidR="0012188D" w:rsidRPr="00EC59C1" w:rsidRDefault="0012188D" w:rsidP="0012188D">
            <w:pPr>
              <w:jc w:val="right"/>
              <w:rPr>
                <w:rFonts w:ascii="Avenir Next LT Pro Light" w:hAnsi="Avenir Next LT Pro Light" w:cs="Calibri"/>
                <w:color w:val="000000"/>
              </w:rPr>
            </w:pPr>
          </w:p>
        </w:tc>
      </w:tr>
      <w:tr w:rsidR="008668DC" w:rsidRPr="00EC59C1" w14:paraId="719A0012" w14:textId="77777777" w:rsidTr="008668DC">
        <w:trPr>
          <w:trHeight w:val="1063"/>
        </w:trPr>
        <w:tc>
          <w:tcPr>
            <w:tcW w:w="9401"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1D39DA9F" w14:textId="77777777" w:rsidR="00735019" w:rsidRPr="00EC59C1" w:rsidRDefault="008668DC" w:rsidP="008668DC">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w:t>
            </w:r>
          </w:p>
          <w:p w14:paraId="2A4D4698" w14:textId="1FA87915" w:rsidR="008668DC" w:rsidRPr="00EC59C1" w:rsidRDefault="008668DC" w:rsidP="00735019">
            <w:pPr>
              <w:jc w:val="right"/>
              <w:rPr>
                <w:rFonts w:ascii="Avenir Next LT Pro Light" w:hAnsi="Avenir Next LT Pro Light" w:cs="Calibri"/>
                <w:i/>
                <w:iCs/>
              </w:rPr>
            </w:pPr>
            <w:r w:rsidRPr="00EC59C1">
              <w:rPr>
                <w:rFonts w:ascii="Avenir Next LT Pro Light" w:hAnsi="Avenir Next LT Pro Light" w:cs="Calibri"/>
                <w:i/>
                <w:iCs/>
              </w:rPr>
              <w:t xml:space="preserve"> </w:t>
            </w:r>
            <w:r w:rsidR="00FC2CDF" w:rsidRPr="00EC59C1">
              <w:rPr>
                <w:rFonts w:ascii="Avenir Next LT Pro Light" w:hAnsi="Avenir Next LT Pro Light" w:cs="Calibri"/>
                <w:i/>
                <w:iCs/>
              </w:rPr>
              <w:t>T3.26.4</w:t>
            </w:r>
            <w:r w:rsidRPr="00EC59C1">
              <w:rPr>
                <w:rFonts w:ascii="Avenir Next LT Pro Light" w:hAnsi="Avenir Next LT Pro Light" w:cs="Calibri"/>
                <w:i/>
                <w:iCs/>
              </w:rPr>
              <w:t xml:space="preserve">                                                        </w:t>
            </w:r>
          </w:p>
        </w:tc>
      </w:tr>
    </w:tbl>
    <w:p w14:paraId="3C019DFD" w14:textId="77777777" w:rsidR="009B2851" w:rsidRPr="00EC59C1" w:rsidRDefault="009B2851" w:rsidP="00256BB6">
      <w:pPr>
        <w:contextualSpacing/>
        <w:rPr>
          <w:rFonts w:ascii="Avenir Next LT Pro Light" w:hAnsi="Avenir Next LT Pro Light" w:cs="Arial"/>
        </w:rPr>
      </w:pPr>
    </w:p>
    <w:p w14:paraId="73B75614" w14:textId="5428B628" w:rsidR="005456DC" w:rsidRPr="00EC59C1" w:rsidRDefault="005456DC" w:rsidP="00256BB6">
      <w:pPr>
        <w:contextualSpacing/>
        <w:rPr>
          <w:rFonts w:ascii="Avenir Next LT Pro Light" w:hAnsi="Avenir Next LT Pro Light" w:cs="Arial"/>
        </w:rPr>
      </w:pPr>
    </w:p>
    <w:p w14:paraId="5B6E34ED" w14:textId="77777777" w:rsidR="009B2851" w:rsidRPr="00EC59C1" w:rsidRDefault="009B2851" w:rsidP="00371C70">
      <w:pPr>
        <w:pBdr>
          <w:top w:val="single" w:sz="4" w:space="1" w:color="auto"/>
          <w:left w:val="single" w:sz="4" w:space="0"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w:t>
      </w:r>
      <w:r w:rsidR="00392154" w:rsidRPr="00EC59C1">
        <w:rPr>
          <w:rFonts w:ascii="Avenir Next LT Pro Light" w:hAnsi="Avenir Next LT Pro Light" w:cs="Arial"/>
        </w:rPr>
        <w:t>MMENT ON THE PERFORMANCE OF HUMAN RESOURCE SERVICES O</w:t>
      </w:r>
      <w:r w:rsidRPr="00EC59C1">
        <w:rPr>
          <w:rFonts w:ascii="Avenir Next LT Pro Light" w:hAnsi="Avenir Next LT Pro Light" w:cs="Arial"/>
        </w:rPr>
        <w:t>VERALL:</w:t>
      </w:r>
    </w:p>
    <w:p w14:paraId="2DF14516" w14:textId="77777777" w:rsidR="009B2851" w:rsidRPr="00EC59C1" w:rsidRDefault="009B2851" w:rsidP="00371C70">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rPr>
      </w:pPr>
    </w:p>
    <w:p w14:paraId="6789BC60" w14:textId="07EE1BC5" w:rsidR="002B168D" w:rsidRPr="00EC59C1" w:rsidRDefault="002B168D" w:rsidP="002B168D">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administrative structure of the Municipality as approved by the Council has 5 main Departments i.e., Office of the Municipal Manager, which is headed by the Municipal Manager, Department of Finance Services which is headed by the Chief Financial Officer and the Department of Corporate Services, Community Services and Technical</w:t>
      </w:r>
      <w:r>
        <w:rPr>
          <w:rFonts w:ascii="Avenir Next LT Pro Light" w:hAnsi="Avenir Next LT Pro Light" w:cs="Arial"/>
          <w:bCs/>
          <w:iCs/>
        </w:rPr>
        <w:t>, Planning and Development</w:t>
      </w:r>
      <w:r w:rsidRPr="00EC59C1">
        <w:rPr>
          <w:rFonts w:ascii="Avenir Next LT Pro Light" w:hAnsi="Avenir Next LT Pro Light" w:cs="Arial"/>
          <w:bCs/>
          <w:iCs/>
        </w:rPr>
        <w:t xml:space="preserve"> which are all headed by the Senior Managers. </w:t>
      </w:r>
    </w:p>
    <w:p w14:paraId="2A0C94C7" w14:textId="77777777" w:rsidR="002B168D" w:rsidRPr="00EC59C1" w:rsidRDefault="002B168D" w:rsidP="002B168D">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bCs/>
          <w:iCs/>
        </w:rPr>
      </w:pPr>
    </w:p>
    <w:p w14:paraId="3FB47155" w14:textId="77777777" w:rsidR="002B168D" w:rsidRPr="00EC59C1" w:rsidRDefault="002B168D" w:rsidP="002B168D">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All the Departmental heads have been appointed in terms of Section 54 of the Municipal Systems Act No 32 of 2000 which they report directly to the Municipal Manager. </w:t>
      </w:r>
    </w:p>
    <w:p w14:paraId="086C97F5" w14:textId="77777777" w:rsidR="002B168D" w:rsidRPr="00EC59C1" w:rsidRDefault="002B168D" w:rsidP="002B168D">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b/>
          <w:i/>
          <w:u w:val="single"/>
        </w:rPr>
      </w:pPr>
    </w:p>
    <w:p w14:paraId="2C62E73D" w14:textId="69AA541D" w:rsidR="008668DC" w:rsidRPr="002B168D" w:rsidRDefault="002B168D" w:rsidP="002B168D">
      <w:pPr>
        <w:pBdr>
          <w:top w:val="single" w:sz="4" w:space="1" w:color="auto"/>
          <w:left w:val="single" w:sz="4" w:space="0" w:color="auto"/>
          <w:bottom w:val="single" w:sz="4" w:space="1" w:color="auto"/>
          <w:right w:val="single" w:sz="4" w:space="4" w:color="auto"/>
        </w:pBdr>
        <w:contextualSpacing/>
        <w:jc w:val="left"/>
        <w:rPr>
          <w:rFonts w:ascii="Avenir Next LT Pro Light" w:hAnsi="Avenir Next LT Pro Light" w:cs="Arial"/>
          <w:b/>
          <w:i/>
          <w:u w:val="single"/>
        </w:rPr>
      </w:pPr>
      <w:r w:rsidRPr="00EC59C1">
        <w:rPr>
          <w:rFonts w:ascii="Avenir Next LT Pro Light" w:hAnsi="Avenir Next LT Pro Light" w:cs="Arial"/>
          <w:bCs/>
          <w:iCs/>
        </w:rPr>
        <w:t xml:space="preserve">The Municipality has a total staff complement of </w:t>
      </w:r>
      <w:r>
        <w:rPr>
          <w:rFonts w:ascii="Avenir Next LT Pro Light" w:hAnsi="Avenir Next LT Pro Light" w:cs="Arial"/>
          <w:bCs/>
          <w:iCs/>
        </w:rPr>
        <w:t xml:space="preserve">184 approved posts in the organogram. </w:t>
      </w:r>
      <w:r w:rsidRPr="00EC59C1">
        <w:rPr>
          <w:rFonts w:ascii="Avenir Next LT Pro Light" w:hAnsi="Avenir Next LT Pro Light" w:cs="Arial"/>
          <w:bCs/>
          <w:iCs/>
        </w:rPr>
        <w:t>1</w:t>
      </w:r>
      <w:r>
        <w:rPr>
          <w:rFonts w:ascii="Avenir Next LT Pro Light" w:hAnsi="Avenir Next LT Pro Light" w:cs="Arial"/>
          <w:bCs/>
          <w:iCs/>
        </w:rPr>
        <w:t>53 posts are filled</w:t>
      </w:r>
      <w:r w:rsidRPr="00EC59C1">
        <w:rPr>
          <w:rFonts w:ascii="Avenir Next LT Pro Light" w:hAnsi="Avenir Next LT Pro Light" w:cs="Arial"/>
          <w:bCs/>
          <w:iCs/>
        </w:rPr>
        <w:t xml:space="preserve"> </w:t>
      </w:r>
      <w:r>
        <w:rPr>
          <w:rFonts w:ascii="Avenir Next LT Pro Light" w:hAnsi="Avenir Next LT Pro Light" w:cs="Arial"/>
          <w:bCs/>
          <w:iCs/>
        </w:rPr>
        <w:t xml:space="preserve"> and 31 are vacant. </w:t>
      </w:r>
      <w:r w:rsidRPr="00EC59C1">
        <w:rPr>
          <w:rFonts w:ascii="Avenir Next LT Pro Light" w:hAnsi="Avenir Next LT Pro Light" w:cs="Arial"/>
          <w:bCs/>
          <w:iCs/>
        </w:rPr>
        <w:t>The management (section 57 employees) comprises of 2 (two) females and 3 (three) males, all positions have been filled.</w:t>
      </w:r>
      <w:r w:rsidR="003027FE" w:rsidRPr="00EC59C1">
        <w:rPr>
          <w:rFonts w:ascii="Avenir Next LT Pro Light" w:hAnsi="Avenir Next LT Pro Light" w:cs="Arial"/>
          <w:bCs/>
          <w:i/>
        </w:rPr>
        <w:t xml:space="preserve">                                                                                   </w:t>
      </w:r>
      <w:r w:rsidR="00775BE2" w:rsidRPr="00EC59C1">
        <w:rPr>
          <w:rFonts w:ascii="Avenir Next LT Pro Light" w:hAnsi="Avenir Next LT Pro Light" w:cs="Arial"/>
          <w:i/>
          <w:noProof/>
        </w:rPr>
        <w:t xml:space="preserve">    </w:t>
      </w:r>
      <w:r w:rsidR="003027FE" w:rsidRPr="00EC59C1">
        <w:rPr>
          <w:rFonts w:ascii="Avenir Next LT Pro Light" w:hAnsi="Avenir Next LT Pro Light" w:cs="Arial"/>
          <w:i/>
          <w:noProof/>
        </w:rPr>
        <w:t xml:space="preserve">  </w:t>
      </w:r>
      <w:r>
        <w:rPr>
          <w:rFonts w:ascii="Avenir Next LT Pro Light" w:hAnsi="Avenir Next LT Pro Light" w:cs="Arial"/>
          <w:i/>
          <w:noProof/>
        </w:rPr>
        <w:t xml:space="preserve">                                                    </w:t>
      </w:r>
      <w:r w:rsidR="009B2851" w:rsidRPr="00EC59C1">
        <w:rPr>
          <w:rFonts w:ascii="Avenir Next LT Pro Light" w:hAnsi="Avenir Next LT Pro Light" w:cs="Arial"/>
          <w:i/>
          <w:noProof/>
        </w:rPr>
        <w:t>T</w:t>
      </w:r>
      <w:r w:rsidRPr="002B168D">
        <w:rPr>
          <w:rFonts w:ascii="Avenir Next LT Pro Light" w:hAnsi="Avenir Next LT Pro Light" w:cs="Arial"/>
          <w:i/>
          <w:noProof/>
        </w:rPr>
        <w:t>3.26.5</w:t>
      </w:r>
      <w:r>
        <w:rPr>
          <w:rFonts w:ascii="Avenir Next LT Pro Light" w:hAnsi="Avenir Next LT Pro Light" w:cs="Arial"/>
          <w:i/>
          <w:noProof/>
        </w:rPr>
        <w:t xml:space="preserve">            </w:t>
      </w:r>
    </w:p>
    <w:p w14:paraId="694DC7C4" w14:textId="77777777" w:rsidR="009B2851" w:rsidRPr="00EC59C1" w:rsidRDefault="009323C6" w:rsidP="00256BB6">
      <w:pPr>
        <w:pStyle w:val="Heading3"/>
        <w:pBdr>
          <w:top w:val="single" w:sz="6" w:space="0" w:color="4F81BD"/>
        </w:pBdr>
        <w:spacing w:before="0"/>
        <w:contextualSpacing/>
        <w:rPr>
          <w:rFonts w:ascii="Avenir Next LT Pro Light" w:hAnsi="Avenir Next LT Pro Light" w:cs="Arial"/>
        </w:rPr>
      </w:pPr>
      <w:bookmarkStart w:id="143" w:name="_Toc331763681"/>
      <w:bookmarkStart w:id="144" w:name="_Toc188446513"/>
      <w:r w:rsidRPr="00EC59C1">
        <w:rPr>
          <w:rFonts w:ascii="Avenir Next LT Pro Light" w:hAnsi="Avenir Next LT Pro Light" w:cs="Arial"/>
        </w:rPr>
        <w:lastRenderedPageBreak/>
        <w:t>3.</w:t>
      </w:r>
      <w:r w:rsidR="00CC1EA7" w:rsidRPr="00EC59C1">
        <w:rPr>
          <w:rFonts w:ascii="Avenir Next LT Pro Light" w:hAnsi="Avenir Next LT Pro Light" w:cs="Arial"/>
          <w:lang w:val="en-US"/>
        </w:rPr>
        <w:t>27</w:t>
      </w:r>
      <w:r w:rsidR="009B2851" w:rsidRPr="00EC59C1">
        <w:rPr>
          <w:rFonts w:ascii="Avenir Next LT Pro Light" w:hAnsi="Avenir Next LT Pro Light" w:cs="Arial"/>
        </w:rPr>
        <w:tab/>
        <w:t>INFORMATION AND COMMUNICATION TECHNOLOGY (ICT) SERVICES</w:t>
      </w:r>
      <w:bookmarkEnd w:id="143"/>
      <w:bookmarkEnd w:id="144"/>
    </w:p>
    <w:p w14:paraId="67F5A007" w14:textId="77777777" w:rsidR="00CC1EA7" w:rsidRPr="00EC59C1" w:rsidRDefault="00CC1EA7" w:rsidP="00256BB6">
      <w:pPr>
        <w:contextualSpacing/>
        <w:rPr>
          <w:rFonts w:ascii="Avenir Next LT Pro Light" w:hAnsi="Avenir Next LT Pro Light" w:cs="Arial"/>
        </w:rPr>
      </w:pPr>
    </w:p>
    <w:p w14:paraId="55090B67" w14:textId="77777777" w:rsidR="009B2851" w:rsidRPr="00EC59C1" w:rsidRDefault="009B2851"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8668DC" w:rsidRPr="00EC59C1">
        <w:rPr>
          <w:rFonts w:ascii="Avenir Next LT Pro Light" w:hAnsi="Avenir Next LT Pro Light" w:cs="Arial"/>
        </w:rPr>
        <w:t>includes</w:t>
      </w:r>
      <w:r w:rsidRPr="00EC59C1">
        <w:rPr>
          <w:rFonts w:ascii="Avenir Next LT Pro Light" w:hAnsi="Avenir Next LT Pro Light" w:cs="Arial"/>
        </w:rPr>
        <w:t xml:space="preserve"> </w:t>
      </w:r>
      <w:r w:rsidR="00BA0154" w:rsidRPr="00EC59C1">
        <w:rPr>
          <w:rFonts w:ascii="Avenir Next LT Pro Light" w:hAnsi="Avenir Next LT Pro Light" w:cs="Arial"/>
        </w:rPr>
        <w:t>Information and Communication Technology (ICT) services</w:t>
      </w:r>
      <w:r w:rsidRPr="00EC59C1">
        <w:rPr>
          <w:rFonts w:ascii="Avenir Next LT Pro Light" w:hAnsi="Avenir Next LT Pro Light" w:cs="Arial"/>
        </w:rPr>
        <w:t>.</w:t>
      </w:r>
    </w:p>
    <w:p w14:paraId="5707469C" w14:textId="77777777" w:rsidR="00BA0154" w:rsidRPr="00EC59C1" w:rsidRDefault="00BA0154" w:rsidP="00256BB6">
      <w:pPr>
        <w:contextualSpacing/>
        <w:rPr>
          <w:rFonts w:ascii="Avenir Next LT Pro Light" w:hAnsi="Avenir Next LT Pro Light" w:cs="Arial"/>
        </w:rPr>
      </w:pPr>
    </w:p>
    <w:p w14:paraId="7D5FEC65" w14:textId="77777777" w:rsidR="00A73380" w:rsidRPr="00A73380" w:rsidRDefault="00A73380" w:rsidP="00A7338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A73380">
        <w:rPr>
          <w:rFonts w:ascii="Avenir Next LT Pro Light" w:hAnsi="Avenir Next LT Pro Light" w:cs="Arial"/>
        </w:rPr>
        <w:t>INTRODUCTION TO INFORMATION AND COMMUNICATION TECHNOLOGY (ICT) SERVICES</w:t>
      </w:r>
    </w:p>
    <w:p w14:paraId="63FCD454" w14:textId="77777777" w:rsidR="00A73380" w:rsidRPr="00A73380" w:rsidRDefault="00A73380" w:rsidP="00A7338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p>
    <w:p w14:paraId="756A7B3F"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The Information Communication Technology (ICT) section is responsible for maintaining the stability of business systems and network infrastructure within the organization, requiring ongoing performance monitoring. It sets institution-wide standards for software configurations and implementation, ensuring compliance with Policies and Procedure Manuals. The ICT section works to maximize uptime, optimize performance, and fully utilize ICT resources while enforcing security measures and overseeing electronic data operations. It manages tasks related to End User support, diagnosing and resolving software and hardware issues to ensure the smooth operation of operating systems and applications across the Municipality. Additionally, the section employs system analysis techniques and collaborates with users to define hardware, software, and system specifications. It is also responsible for managing the LAN/WAN infrastructure, ensuring its continuous operation.</w:t>
      </w:r>
    </w:p>
    <w:p w14:paraId="2EC37FA5" w14:textId="77777777" w:rsidR="00276AEA"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 xml:space="preserve">To achieve these objectives, the ICT unit has implemented Microsoft 365 applications, Sage 200 as the financial system, and Sage 300 for payroll and HR management. Daily user support is provided to ensure the institution, and its staff can effectively carry out their responsibilities. ICT policies have been developed and approved to ensure proper ICT governance. </w:t>
      </w:r>
    </w:p>
    <w:p w14:paraId="09E0E710" w14:textId="77777777" w:rsidR="00276AEA" w:rsidRDefault="00276AEA"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11070CD6" w14:textId="5BD8959F" w:rsidR="00A73380" w:rsidRPr="00A73380" w:rsidRDefault="00276AEA"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B</w:t>
      </w:r>
      <w:r w:rsidR="00A73380" w:rsidRPr="00A73380">
        <w:rPr>
          <w:rFonts w:ascii="Avenir Next LT Pro Light" w:hAnsi="Avenir Next LT Pro Light" w:cs="Arial"/>
        </w:rPr>
        <w:t>elow outlines the ICT projects completed during 2023/2024.</w:t>
      </w:r>
    </w:p>
    <w:p w14:paraId="463BDC0D" w14:textId="77777777" w:rsidR="009E69E2" w:rsidRPr="00A73380" w:rsidRDefault="009E69E2"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504823B8" w14:textId="5090099C" w:rsidR="00A73380" w:rsidRPr="0025230D"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
          <w:bCs/>
        </w:rPr>
      </w:pPr>
      <w:r w:rsidRPr="0025230D">
        <w:rPr>
          <w:rFonts w:ascii="Avenir Next LT Pro Light" w:hAnsi="Avenir Next LT Pro Light" w:cs="Arial"/>
          <w:b/>
          <w:bCs/>
        </w:rPr>
        <w:t>Project Title</w:t>
      </w:r>
      <w:r w:rsidRPr="0025230D">
        <w:rPr>
          <w:rFonts w:ascii="Avenir Next LT Pro Light" w:hAnsi="Avenir Next LT Pro Light" w:cs="Arial"/>
          <w:b/>
          <w:bCs/>
        </w:rPr>
        <w:tab/>
      </w:r>
      <w:r w:rsidR="0025230D" w:rsidRPr="0025230D">
        <w:rPr>
          <w:rFonts w:ascii="Avenir Next LT Pro Light" w:hAnsi="Avenir Next LT Pro Light" w:cs="Arial"/>
          <w:b/>
          <w:bCs/>
        </w:rPr>
        <w:t xml:space="preserve">                                        </w:t>
      </w:r>
      <w:r w:rsidRPr="0025230D">
        <w:rPr>
          <w:rFonts w:ascii="Avenir Next LT Pro Light" w:hAnsi="Avenir Next LT Pro Light" w:cs="Arial"/>
          <w:b/>
          <w:bCs/>
        </w:rPr>
        <w:t>Start Date</w:t>
      </w:r>
    </w:p>
    <w:p w14:paraId="7A8F2D0C" w14:textId="7054EDF4"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Public Wi-fi Rollout</w:t>
      </w:r>
      <w:r w:rsidRPr="00A73380">
        <w:rPr>
          <w:rFonts w:ascii="Avenir Next LT Pro Light" w:hAnsi="Avenir Next LT Pro Light" w:cs="Arial"/>
        </w:rPr>
        <w:tab/>
      </w:r>
      <w:r w:rsidR="0025230D">
        <w:rPr>
          <w:rFonts w:ascii="Avenir Next LT Pro Light" w:hAnsi="Avenir Next LT Pro Light" w:cs="Arial"/>
        </w:rPr>
        <w:t xml:space="preserve">                          </w:t>
      </w:r>
      <w:r w:rsidRPr="00A73380">
        <w:rPr>
          <w:rFonts w:ascii="Avenir Next LT Pro Light" w:hAnsi="Avenir Next LT Pro Light" w:cs="Arial"/>
        </w:rPr>
        <w:t>November 2023</w:t>
      </w:r>
    </w:p>
    <w:p w14:paraId="61C01214"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Cloud based helpdesk system</w:t>
      </w:r>
      <w:r w:rsidRPr="00A73380">
        <w:rPr>
          <w:rFonts w:ascii="Avenir Next LT Pro Light" w:hAnsi="Avenir Next LT Pro Light" w:cs="Arial"/>
        </w:rPr>
        <w:tab/>
        <w:t>February 2024</w:t>
      </w:r>
    </w:p>
    <w:p w14:paraId="208278B0"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75B0F2E0" w14:textId="326E8BC5" w:rsidR="0097402A" w:rsidRPr="0097402A"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
          <w:bCs/>
        </w:rPr>
      </w:pPr>
      <w:r w:rsidRPr="0097402A">
        <w:rPr>
          <w:rFonts w:ascii="Avenir Next LT Pro Light" w:hAnsi="Avenir Next LT Pro Light" w:cs="Arial"/>
          <w:b/>
          <w:bCs/>
        </w:rPr>
        <w:t>ICT Steering Committee and Its Roles in the Municipality</w:t>
      </w:r>
    </w:p>
    <w:p w14:paraId="26BB6C96"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The ICT Steering Committee in a municipality plays a vital role in overseeing the management and strategic direction of Information and Communication Technology (ICT) systems to ensure their alignment with the municipality’s overall goals and objectives. The committee's key responsibilities include:</w:t>
      </w:r>
    </w:p>
    <w:p w14:paraId="7F417D85" w14:textId="48886BA8" w:rsidR="00A73380" w:rsidRPr="00A73380" w:rsidRDefault="0097402A"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a)</w:t>
      </w:r>
      <w:r w:rsidR="00A73380" w:rsidRPr="00A73380">
        <w:rPr>
          <w:rFonts w:ascii="Avenir Next LT Pro Light" w:hAnsi="Avenir Next LT Pro Light" w:cs="Arial"/>
        </w:rPr>
        <w:t>Strategic Planning and Alignment: Ensuring that ICT strategies and initiatives align with the municipality’s broader goals, such as enhancing public services, improving citizen engagement, and supporting municipal operations.</w:t>
      </w:r>
    </w:p>
    <w:p w14:paraId="0E795F04" w14:textId="458DDFD1" w:rsidR="00A73380" w:rsidRPr="00A73380" w:rsidRDefault="0097402A"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b)</w:t>
      </w:r>
      <w:r w:rsidR="00A73380" w:rsidRPr="00A73380">
        <w:rPr>
          <w:rFonts w:ascii="Avenir Next LT Pro Light" w:hAnsi="Avenir Next LT Pro Light" w:cs="Arial"/>
        </w:rPr>
        <w:t xml:space="preserve">Governance and Compliance: Monitoring the implementation of ICT policies and procedures to ensure compliance with relevant laws, regulations, and municipal guidelines. </w:t>
      </w:r>
      <w:r w:rsidR="00DF2DBE">
        <w:rPr>
          <w:rFonts w:ascii="Avenir Next LT Pro Light" w:hAnsi="Avenir Next LT Pro Light" w:cs="Arial"/>
        </w:rPr>
        <w:t>c)</w:t>
      </w:r>
      <w:r w:rsidR="00A73380" w:rsidRPr="00A73380">
        <w:rPr>
          <w:rFonts w:ascii="Avenir Next LT Pro Light" w:hAnsi="Avenir Next LT Pro Light" w:cs="Arial"/>
        </w:rPr>
        <w:t>The committee promotes transparency, accountability, and proper governance of ICT resources and activities.</w:t>
      </w:r>
    </w:p>
    <w:p w14:paraId="55F1DFB4" w14:textId="77777777" w:rsidR="00DF2DBE" w:rsidRPr="00DF2DBE"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
          <w:bCs/>
        </w:rPr>
      </w:pPr>
      <w:r w:rsidRPr="00DF2DBE">
        <w:rPr>
          <w:rFonts w:ascii="Avenir Next LT Pro Light" w:hAnsi="Avenir Next LT Pro Light" w:cs="Arial"/>
          <w:b/>
          <w:bCs/>
        </w:rPr>
        <w:t xml:space="preserve">Budgeting and Resource Management: </w:t>
      </w:r>
    </w:p>
    <w:p w14:paraId="613ECE21" w14:textId="77FD92B3"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lastRenderedPageBreak/>
        <w:t>Reviewing and approving the ICT budget to ensure efficient allocation of resources for ICT projects and initiatives. It also assesses the return on investment (ROI) for ICT-related expenditures.</w:t>
      </w:r>
    </w:p>
    <w:p w14:paraId="4176B23D" w14:textId="49BC6C54"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Risk Management: Identifying and addressing risks related to ICT infrastructure, such as data security, system reliability, and disaster recovery. The committee ensures the implementation of safeguards to protect municipal data and services.</w:t>
      </w:r>
    </w:p>
    <w:p w14:paraId="01A0975F" w14:textId="124A0BCF"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Project Oversight and Evaluation: Tracking the progress of ICT projects, assessing their success, and ensuring they meet performance targets, deadlines, and budgets. The committee ensures that projects align with the municipality’s needs and priorities.</w:t>
      </w:r>
    </w:p>
    <w:p w14:paraId="08DBB663" w14:textId="7845FA89"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Support and Guidance: Offering strategic support to ICT staff and other municipal departments, ensuring they have the necessary tools and expertise to meet their technology-related goals.</w:t>
      </w:r>
    </w:p>
    <w:p w14:paraId="6FF0A125" w14:textId="484E3380" w:rsid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Stakeholder Communication: Serving as a liaison between the ICT department and other municipal stakeholders, including elected officials, departments, and the public. The committee fosters effective communication about ICT initiatives and promotes collaboration across departments.</w:t>
      </w:r>
    </w:p>
    <w:p w14:paraId="20FADAEF" w14:textId="77777777" w:rsidR="001A24E6"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7D630216"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The ICT Steering Committee members are as follows:</w:t>
      </w:r>
    </w:p>
    <w:p w14:paraId="5A53EEF7" w14:textId="490EB18D"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1)</w:t>
      </w:r>
      <w:r w:rsidR="00A73380" w:rsidRPr="00A73380">
        <w:rPr>
          <w:rFonts w:ascii="Avenir Next LT Pro Light" w:hAnsi="Avenir Next LT Pro Light" w:cs="Arial"/>
        </w:rPr>
        <w:t>Director Corporate Services Department – Chairperson</w:t>
      </w:r>
    </w:p>
    <w:p w14:paraId="61036600" w14:textId="287CED1C"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2)</w:t>
      </w:r>
      <w:r w:rsidR="00A73380" w:rsidRPr="00A73380">
        <w:rPr>
          <w:rFonts w:ascii="Avenir Next LT Pro Light" w:hAnsi="Avenir Next LT Pro Light" w:cs="Arial"/>
        </w:rPr>
        <w:t>Chief Financial Officer</w:t>
      </w:r>
    </w:p>
    <w:p w14:paraId="5B86684F" w14:textId="4A2C4D74" w:rsidR="001A24E6"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3)</w:t>
      </w:r>
      <w:r w:rsidR="00A73380" w:rsidRPr="00A73380">
        <w:rPr>
          <w:rFonts w:ascii="Avenir Next LT Pro Light" w:hAnsi="Avenir Next LT Pro Light" w:cs="Arial"/>
        </w:rPr>
        <w:t>Communications Officer</w:t>
      </w:r>
    </w:p>
    <w:p w14:paraId="21BBB59D" w14:textId="0320332A" w:rsid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4)</w:t>
      </w:r>
      <w:r w:rsidR="00A73380" w:rsidRPr="00A73380">
        <w:rPr>
          <w:rFonts w:ascii="Avenir Next LT Pro Light" w:hAnsi="Avenir Next LT Pro Light" w:cs="Arial"/>
        </w:rPr>
        <w:t>ICT Support Officer</w:t>
      </w:r>
    </w:p>
    <w:p w14:paraId="2E6A8EA7" w14:textId="77777777" w:rsidR="001A24E6"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3932FF55"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 xml:space="preserve">ICT Staff </w:t>
      </w:r>
    </w:p>
    <w:p w14:paraId="747A3BAA" w14:textId="2C179249"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1)</w:t>
      </w:r>
      <w:r w:rsidR="00A73380" w:rsidRPr="00A73380">
        <w:rPr>
          <w:rFonts w:ascii="Avenir Next LT Pro Light" w:hAnsi="Avenir Next LT Pro Light" w:cs="Arial"/>
        </w:rPr>
        <w:t>ICT Support Officer</w:t>
      </w:r>
    </w:p>
    <w:p w14:paraId="104FD628" w14:textId="03AFE6D9"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2)</w:t>
      </w:r>
      <w:r w:rsidR="00A73380" w:rsidRPr="00A73380">
        <w:rPr>
          <w:rFonts w:ascii="Avenir Next LT Pro Light" w:hAnsi="Avenir Next LT Pro Light" w:cs="Arial"/>
        </w:rPr>
        <w:t>ICT Helpdesk Administrator</w:t>
      </w:r>
    </w:p>
    <w:p w14:paraId="61D77780" w14:textId="37091291" w:rsid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3)</w:t>
      </w:r>
      <w:r w:rsidR="00A73380" w:rsidRPr="00A73380">
        <w:rPr>
          <w:rFonts w:ascii="Avenir Next LT Pro Light" w:hAnsi="Avenir Next LT Pro Light" w:cs="Arial"/>
        </w:rPr>
        <w:t>ICT Intern</w:t>
      </w:r>
    </w:p>
    <w:p w14:paraId="34C7FF49" w14:textId="77777777" w:rsidR="00573303" w:rsidRPr="00A73380" w:rsidRDefault="00573303"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24C0334B" w14:textId="7520F3B7" w:rsidR="009B2851" w:rsidRPr="00EC59C1" w:rsidRDefault="00573303" w:rsidP="00573303">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i/>
        </w:rPr>
      </w:pPr>
      <w:r>
        <w:rPr>
          <w:rFonts w:ascii="Avenir Next LT Pro Light" w:hAnsi="Avenir Next LT Pro Light" w:cs="Arial"/>
        </w:rPr>
        <w:t xml:space="preserve">                                                                                                                                                     </w:t>
      </w:r>
      <w:r w:rsidR="009B2851"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009B2851" w:rsidRPr="00EC59C1">
        <w:rPr>
          <w:rFonts w:ascii="Avenir Next LT Pro Light" w:hAnsi="Avenir Next LT Pro Light" w:cs="Arial"/>
          <w:i/>
        </w:rPr>
        <w:t>3.</w:t>
      </w:r>
      <w:r w:rsidR="00CC1EA7" w:rsidRPr="00EC59C1">
        <w:rPr>
          <w:rFonts w:ascii="Avenir Next LT Pro Light" w:hAnsi="Avenir Next LT Pro Light" w:cs="Arial"/>
          <w:i/>
        </w:rPr>
        <w:t>27</w:t>
      </w:r>
      <w:r w:rsidR="009B2851" w:rsidRPr="00EC59C1">
        <w:rPr>
          <w:rFonts w:ascii="Avenir Next LT Pro Light" w:hAnsi="Avenir Next LT Pro Light" w:cs="Arial"/>
          <w:i/>
        </w:rPr>
        <w:t>.1</w:t>
      </w:r>
    </w:p>
    <w:p w14:paraId="7C7C9C95" w14:textId="77777777" w:rsidR="009B2851" w:rsidRPr="00EC59C1" w:rsidRDefault="009B2851" w:rsidP="00256BB6">
      <w:pPr>
        <w:contextualSpacing/>
        <w:rPr>
          <w:rFonts w:ascii="Avenir Next LT Pro Light" w:hAnsi="Avenir Next LT Pro Light" w:cs="Arial"/>
        </w:rPr>
      </w:pPr>
    </w:p>
    <w:p w14:paraId="574CA47C" w14:textId="1543A9D0" w:rsidR="009B2851" w:rsidRPr="00EC59C1" w:rsidRDefault="009B2851" w:rsidP="0084425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B1120" w:rsidRPr="00EC59C1">
        <w:rPr>
          <w:rFonts w:ascii="Avenir Next LT Pro Light" w:hAnsi="Avenir Next LT Pro Light" w:cs="Arial"/>
        </w:rPr>
        <w:t xml:space="preserve"> FOR</w:t>
      </w:r>
      <w:r w:rsidR="00392154" w:rsidRPr="00EC59C1">
        <w:rPr>
          <w:rFonts w:ascii="Avenir Next LT Pro Light" w:hAnsi="Avenir Next LT Pro Light" w:cs="Arial"/>
        </w:rPr>
        <w:t xml:space="preserve"> </w:t>
      </w:r>
      <w:r w:rsidR="00DB1120" w:rsidRPr="00EC59C1">
        <w:rPr>
          <w:rFonts w:ascii="Avenir Next LT Pro Light" w:hAnsi="Avenir Next LT Pro Light" w:cs="Arial"/>
        </w:rPr>
        <w:t>ICT</w:t>
      </w:r>
      <w:r w:rsidR="00392154" w:rsidRPr="00EC59C1">
        <w:rPr>
          <w:rFonts w:ascii="Avenir Next LT Pro Light" w:hAnsi="Avenir Next LT Pro Light" w:cs="Arial"/>
        </w:rPr>
        <w:t xml:space="preserve"> SERVICES</w:t>
      </w:r>
    </w:p>
    <w:p w14:paraId="5FD65006" w14:textId="77777777" w:rsidR="002A5207" w:rsidRPr="00EC59C1" w:rsidRDefault="002A5207" w:rsidP="005C3B9B">
      <w:pPr>
        <w:pBdr>
          <w:top w:val="single" w:sz="4" w:space="1" w:color="auto"/>
          <w:left w:val="single" w:sz="4" w:space="4" w:color="auto"/>
          <w:bottom w:val="single" w:sz="4" w:space="1" w:color="auto"/>
          <w:right w:val="single" w:sz="4" w:space="4" w:color="auto"/>
        </w:pBdr>
        <w:spacing w:line="360" w:lineRule="auto"/>
        <w:contextualSpacing/>
        <w:jc w:val="center"/>
        <w:rPr>
          <w:rFonts w:ascii="Avenir Next LT Pro Light" w:hAnsi="Avenir Next LT Pro Light" w:cs="Arial"/>
        </w:rPr>
      </w:pPr>
    </w:p>
    <w:p w14:paraId="0FD1BD51" w14:textId="0D19B7E3"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*Wi-fi Equipment</w:t>
      </w:r>
      <w:r w:rsidRPr="00EC59C1">
        <w:rPr>
          <w:rFonts w:ascii="Avenir Next LT Pro Light" w:hAnsi="Avenir Next LT Pro Light" w:cs="Arial"/>
        </w:rPr>
        <w:tab/>
      </w:r>
    </w:p>
    <w:p w14:paraId="4A2281C1" w14:textId="32696197"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 xml:space="preserve">Wi-Fi-high speed equipment was installed in the Main Municipal building and Town Hall </w:t>
      </w:r>
    </w:p>
    <w:p w14:paraId="2EC7EBE4" w14:textId="43C8B3DC"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*New IT Equipment</w:t>
      </w:r>
      <w:r w:rsidRPr="00EC59C1">
        <w:rPr>
          <w:rFonts w:ascii="Avenir Next LT Pro Light" w:hAnsi="Avenir Next LT Pro Light" w:cs="Arial"/>
        </w:rPr>
        <w:tab/>
      </w:r>
    </w:p>
    <w:p w14:paraId="28D89CF6" w14:textId="764E23FF"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Procurement of Tablets and Laptops</w:t>
      </w:r>
    </w:p>
    <w:p w14:paraId="6C582792" w14:textId="2148B9D1"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*Functional Helpdesk</w:t>
      </w:r>
      <w:r w:rsidRPr="00EC59C1">
        <w:rPr>
          <w:rFonts w:ascii="Avenir Next LT Pro Light" w:hAnsi="Avenir Next LT Pro Light" w:cs="Arial"/>
        </w:rPr>
        <w:tab/>
      </w:r>
    </w:p>
    <w:p w14:paraId="190A46A9" w14:textId="0DD947CF"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 xml:space="preserve">System is now used to log IT </w:t>
      </w:r>
      <w:r w:rsidR="00160F88" w:rsidRPr="00EC59C1">
        <w:rPr>
          <w:rFonts w:ascii="Avenir Next LT Pro Light" w:hAnsi="Avenir Next LT Pro Light" w:cs="Arial"/>
        </w:rPr>
        <w:t>queries.</w:t>
      </w:r>
    </w:p>
    <w:p w14:paraId="1F223A26" w14:textId="000AB2B4"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*Disaster Recovery Site</w:t>
      </w:r>
      <w:r w:rsidRPr="00EC59C1">
        <w:rPr>
          <w:rFonts w:ascii="Avenir Next LT Pro Light" w:hAnsi="Avenir Next LT Pro Light" w:cs="Arial"/>
        </w:rPr>
        <w:tab/>
      </w:r>
    </w:p>
    <w:p w14:paraId="3A458B33" w14:textId="34EA1BD0"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 xml:space="preserve">The Site was identified, procurement of equipment is </w:t>
      </w:r>
      <w:r w:rsidR="00160F88" w:rsidRPr="00EC59C1">
        <w:rPr>
          <w:rFonts w:ascii="Avenir Next LT Pro Light" w:hAnsi="Avenir Next LT Pro Light" w:cs="Arial"/>
        </w:rPr>
        <w:t>underway.</w:t>
      </w:r>
    </w:p>
    <w:p w14:paraId="308CD1C5" w14:textId="77777777"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lastRenderedPageBreak/>
        <w:t>Virtual Meetings</w:t>
      </w:r>
      <w:r w:rsidRPr="00EC59C1">
        <w:rPr>
          <w:rFonts w:ascii="Avenir Next LT Pro Light" w:hAnsi="Avenir Next LT Pro Light" w:cs="Arial"/>
        </w:rPr>
        <w:tab/>
      </w:r>
    </w:p>
    <w:p w14:paraId="18F9FA26" w14:textId="02C036ED"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*Meetings are conducted on a virtual platform for most of the council committee meetings</w:t>
      </w:r>
    </w:p>
    <w:p w14:paraId="73C73A7E" w14:textId="77777777"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Employee Self Service</w:t>
      </w:r>
      <w:r w:rsidRPr="00EC59C1">
        <w:rPr>
          <w:rFonts w:ascii="Avenir Next LT Pro Light" w:hAnsi="Avenir Next LT Pro Light" w:cs="Arial"/>
        </w:rPr>
        <w:tab/>
      </w:r>
    </w:p>
    <w:p w14:paraId="48FE3662" w14:textId="13618D74"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*Employees are using an online application to fill in their leave, and to do other Human resource related services</w:t>
      </w:r>
    </w:p>
    <w:p w14:paraId="42D747DA" w14:textId="6F8174DA"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*Remote working</w:t>
      </w:r>
      <w:r w:rsidRPr="00EC59C1">
        <w:rPr>
          <w:rFonts w:ascii="Avenir Next LT Pro Light" w:hAnsi="Avenir Next LT Pro Light" w:cs="Arial"/>
        </w:rPr>
        <w:tab/>
      </w:r>
    </w:p>
    <w:p w14:paraId="3E0C3E16" w14:textId="3B928180" w:rsidR="002A5207" w:rsidRPr="00EC59C1" w:rsidRDefault="008755C7" w:rsidP="008755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Employees that are eligible to work remotely are accessing Municipal systems anywhere any time.</w:t>
      </w:r>
      <w:r w:rsidR="00FC2CDF" w:rsidRPr="00EC59C1">
        <w:rPr>
          <w:rFonts w:ascii="Avenir Next LT Pro Light" w:hAnsi="Avenir Next LT Pro Light" w:cs="Arial"/>
        </w:rPr>
        <w:t xml:space="preserve">                                                                                                        </w:t>
      </w:r>
    </w:p>
    <w:p w14:paraId="0861DDA7" w14:textId="044DF713" w:rsidR="009B2851" w:rsidRPr="00EC59C1" w:rsidRDefault="00FC2CDF" w:rsidP="002A520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rPr>
        <w:t xml:space="preserve"> </w:t>
      </w:r>
      <w:r w:rsidR="009B2851"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009B2851" w:rsidRPr="00EC59C1">
        <w:rPr>
          <w:rFonts w:ascii="Avenir Next LT Pro Light" w:hAnsi="Avenir Next LT Pro Light" w:cs="Arial"/>
          <w:i/>
        </w:rPr>
        <w:t>3.</w:t>
      </w:r>
      <w:r w:rsidR="00CC1EA7" w:rsidRPr="00EC59C1">
        <w:rPr>
          <w:rFonts w:ascii="Avenir Next LT Pro Light" w:hAnsi="Avenir Next LT Pro Light" w:cs="Arial"/>
          <w:i/>
        </w:rPr>
        <w:t>27</w:t>
      </w:r>
      <w:r w:rsidR="009B2851" w:rsidRPr="00EC59C1">
        <w:rPr>
          <w:rFonts w:ascii="Avenir Next LT Pro Light" w:hAnsi="Avenir Next LT Pro Light" w:cs="Arial"/>
          <w:i/>
        </w:rPr>
        <w:t>.2</w:t>
      </w:r>
    </w:p>
    <w:p w14:paraId="2D81040B"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1985" w:right="1440" w:bottom="1259" w:left="1701" w:header="709" w:footer="709" w:gutter="0"/>
          <w:cols w:space="708"/>
          <w:titlePg/>
          <w:docGrid w:linePitch="360"/>
        </w:sectPr>
      </w:pPr>
    </w:p>
    <w:p w14:paraId="4984F290" w14:textId="77777777" w:rsidR="009B2851" w:rsidRPr="00EC59C1" w:rsidRDefault="009B2851" w:rsidP="00256BB6">
      <w:pPr>
        <w:contextualSpacing/>
        <w:rPr>
          <w:rFonts w:ascii="Avenir Next LT Pro Light" w:hAnsi="Avenir Next LT Pro Light"/>
        </w:rPr>
      </w:pPr>
    </w:p>
    <w:p w14:paraId="0C5A4C9E" w14:textId="77777777" w:rsidR="005456DC" w:rsidRPr="00EC59C1" w:rsidRDefault="005456DC" w:rsidP="00256BB6">
      <w:pPr>
        <w:contextualSpacing/>
        <w:rPr>
          <w:rFonts w:ascii="Avenir Next LT Pro Light" w:hAnsi="Avenir Next LT Pro Light"/>
        </w:rPr>
      </w:pPr>
    </w:p>
    <w:p w14:paraId="7F39F5C1" w14:textId="77777777" w:rsidR="005456DC" w:rsidRPr="00EC59C1" w:rsidRDefault="005456DC" w:rsidP="00256BB6">
      <w:pPr>
        <w:contextualSpacing/>
        <w:rPr>
          <w:rFonts w:ascii="Avenir Next LT Pro Light" w:hAnsi="Avenir Next LT Pro Light" w:cs="Arial"/>
        </w:rPr>
      </w:pPr>
    </w:p>
    <w:p w14:paraId="6D95DB55" w14:textId="77777777" w:rsidR="00B0265E" w:rsidRPr="00EC59C1" w:rsidRDefault="00B0265E"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2821"/>
        <w:gridCol w:w="2758"/>
        <w:gridCol w:w="1419"/>
        <w:gridCol w:w="908"/>
        <w:gridCol w:w="1401"/>
        <w:gridCol w:w="1313"/>
        <w:gridCol w:w="908"/>
        <w:gridCol w:w="1313"/>
      </w:tblGrid>
      <w:tr w:rsidR="0076010F" w:rsidRPr="00EC59C1" w14:paraId="6D9251F7" w14:textId="77777777" w:rsidTr="0076010F">
        <w:trPr>
          <w:trHeight w:val="288"/>
        </w:trPr>
        <w:tc>
          <w:tcPr>
            <w:tcW w:w="0" w:type="auto"/>
            <w:gridSpan w:val="8"/>
            <w:tcBorders>
              <w:top w:val="single" w:sz="4" w:space="0" w:color="auto"/>
              <w:left w:val="single" w:sz="4" w:space="0" w:color="auto"/>
              <w:bottom w:val="single" w:sz="4" w:space="0" w:color="auto"/>
              <w:right w:val="nil"/>
            </w:tcBorders>
            <w:shd w:val="clear" w:color="000000" w:fill="C4D79B"/>
            <w:vAlign w:val="bottom"/>
            <w:hideMark/>
          </w:tcPr>
          <w:p w14:paraId="2916DFBE" w14:textId="77777777" w:rsidR="0076010F" w:rsidRPr="00EC59C1" w:rsidRDefault="0076010F" w:rsidP="0076010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ICT Services Policy Objectives Taken From IDP</w:t>
            </w:r>
          </w:p>
        </w:tc>
      </w:tr>
      <w:tr w:rsidR="005D585F" w:rsidRPr="00EC59C1" w14:paraId="752E83C4" w14:textId="77777777" w:rsidTr="0076010F">
        <w:trPr>
          <w:trHeight w:val="276"/>
        </w:trPr>
        <w:tc>
          <w:tcPr>
            <w:tcW w:w="0" w:type="auto"/>
            <w:tcBorders>
              <w:top w:val="single" w:sz="4" w:space="0" w:color="auto"/>
              <w:left w:val="single" w:sz="4" w:space="0" w:color="auto"/>
              <w:bottom w:val="nil"/>
              <w:right w:val="single" w:sz="4" w:space="0" w:color="auto"/>
            </w:tcBorders>
            <w:shd w:val="clear" w:color="000000" w:fill="C4D79B"/>
            <w:hideMark/>
          </w:tcPr>
          <w:p w14:paraId="215F6552" w14:textId="77777777" w:rsidR="0076010F" w:rsidRPr="00EC59C1" w:rsidRDefault="0076010F" w:rsidP="0076010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nil"/>
              <w:left w:val="single" w:sz="4" w:space="0" w:color="auto"/>
              <w:bottom w:val="nil"/>
              <w:right w:val="single" w:sz="4" w:space="0" w:color="000000"/>
            </w:tcBorders>
            <w:shd w:val="clear" w:color="000000" w:fill="C4D79B"/>
            <w:hideMark/>
          </w:tcPr>
          <w:p w14:paraId="63BEC68A"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8D38E7A"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570D98D7"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nil"/>
              <w:left w:val="nil"/>
              <w:bottom w:val="single" w:sz="4" w:space="0" w:color="auto"/>
              <w:right w:val="single" w:sz="4" w:space="0" w:color="auto"/>
            </w:tcBorders>
            <w:shd w:val="clear" w:color="000000" w:fill="C4D79B"/>
            <w:hideMark/>
          </w:tcPr>
          <w:p w14:paraId="3FAD44A0"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76010F" w:rsidRPr="00EC59C1" w14:paraId="32BCEA65" w14:textId="77777777" w:rsidTr="0076010F">
        <w:trPr>
          <w:trHeight w:val="276"/>
        </w:trPr>
        <w:tc>
          <w:tcPr>
            <w:tcW w:w="0" w:type="auto"/>
            <w:tcBorders>
              <w:top w:val="nil"/>
              <w:left w:val="single" w:sz="4" w:space="0" w:color="auto"/>
              <w:bottom w:val="nil"/>
              <w:right w:val="single" w:sz="4" w:space="0" w:color="auto"/>
            </w:tcBorders>
            <w:shd w:val="clear" w:color="000000" w:fill="C4D79B"/>
            <w:hideMark/>
          </w:tcPr>
          <w:p w14:paraId="1481E7A6" w14:textId="77777777" w:rsidR="0076010F" w:rsidRPr="00EC59C1" w:rsidRDefault="0076010F" w:rsidP="0076010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nil"/>
              <w:left w:val="single" w:sz="4" w:space="0" w:color="auto"/>
              <w:bottom w:val="nil"/>
              <w:right w:val="single" w:sz="4" w:space="0" w:color="000000"/>
            </w:tcBorders>
            <w:vAlign w:val="center"/>
            <w:hideMark/>
          </w:tcPr>
          <w:p w14:paraId="56A07F14" w14:textId="77777777" w:rsidR="0076010F" w:rsidRPr="00EC59C1" w:rsidRDefault="0076010F" w:rsidP="0076010F">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66380FCF"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0FC36779"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56653651"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03E1A576"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tcBorders>
              <w:top w:val="nil"/>
              <w:left w:val="nil"/>
              <w:bottom w:val="single" w:sz="4" w:space="0" w:color="auto"/>
              <w:right w:val="nil"/>
            </w:tcBorders>
            <w:shd w:val="clear" w:color="000000" w:fill="C4D79B"/>
            <w:hideMark/>
          </w:tcPr>
          <w:p w14:paraId="02953FCA"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5D585F" w:rsidRPr="00EC59C1" w14:paraId="10D25A2E" w14:textId="77777777" w:rsidTr="00FC2CDF">
        <w:trPr>
          <w:trHeight w:val="276"/>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1478FF83" w14:textId="77777777" w:rsidR="0076010F" w:rsidRPr="00EC59C1" w:rsidRDefault="0076010F" w:rsidP="0076010F">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nil"/>
              <w:left w:val="single" w:sz="4" w:space="0" w:color="auto"/>
              <w:bottom w:val="single" w:sz="12" w:space="0" w:color="auto"/>
              <w:right w:val="single" w:sz="4" w:space="0" w:color="000000"/>
            </w:tcBorders>
            <w:vAlign w:val="center"/>
            <w:hideMark/>
          </w:tcPr>
          <w:p w14:paraId="00EEEE67" w14:textId="77777777" w:rsidR="0076010F" w:rsidRPr="00EC59C1" w:rsidRDefault="0076010F" w:rsidP="0076010F">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693CA687"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56CD8353" w14:textId="77777777" w:rsidR="0076010F" w:rsidRPr="00EC59C1" w:rsidRDefault="0076010F" w:rsidP="0076010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single" w:sz="12" w:space="0" w:color="auto"/>
              <w:right w:val="nil"/>
            </w:tcBorders>
            <w:shd w:val="clear" w:color="000000" w:fill="C4D79B"/>
            <w:vAlign w:val="bottom"/>
            <w:hideMark/>
          </w:tcPr>
          <w:p w14:paraId="2533FD3E"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5686F130"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11DFAB16"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single" w:sz="12" w:space="0" w:color="auto"/>
              <w:right w:val="nil"/>
            </w:tcBorders>
            <w:shd w:val="clear" w:color="000000" w:fill="C4D79B"/>
            <w:hideMark/>
          </w:tcPr>
          <w:p w14:paraId="4CB32D01"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160F88" w:rsidRPr="00EC59C1" w14:paraId="485E75EE" w14:textId="77777777" w:rsidTr="00160F88">
        <w:trPr>
          <w:trHeight w:val="552"/>
        </w:trPr>
        <w:tc>
          <w:tcPr>
            <w:tcW w:w="0" w:type="auto"/>
            <w:vMerge w:val="restart"/>
            <w:tcBorders>
              <w:top w:val="single" w:sz="12" w:space="0" w:color="auto"/>
              <w:left w:val="single" w:sz="4" w:space="0" w:color="auto"/>
              <w:right w:val="single" w:sz="4" w:space="0" w:color="auto"/>
            </w:tcBorders>
            <w:shd w:val="clear" w:color="auto" w:fill="auto"/>
            <w:vAlign w:val="center"/>
            <w:hideMark/>
          </w:tcPr>
          <w:p w14:paraId="709138E4" w14:textId="461BD0A7" w:rsidR="00160F88" w:rsidRPr="00EC59C1" w:rsidRDefault="00160F88" w:rsidP="00160F88">
            <w:pPr>
              <w:jc w:val="center"/>
              <w:rPr>
                <w:rFonts w:ascii="Avenir Next LT Pro Light" w:hAnsi="Avenir Next LT Pro Light" w:cs="Calibri"/>
                <w:color w:val="000000"/>
                <w:sz w:val="20"/>
                <w:szCs w:val="20"/>
              </w:rPr>
            </w:pPr>
            <w:r w:rsidRPr="00EC59C1">
              <w:rPr>
                <w:rFonts w:ascii="Avenir Next LT Pro Light" w:hAnsi="Avenir Next LT Pro Light" w:cs="Calibri"/>
                <w:sz w:val="20"/>
                <w:szCs w:val="20"/>
              </w:rPr>
              <w:t>To ensure effective and efficient ICT Management</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0E407D90" w14:textId="1C3060CC"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Time taken to repair system outage</w:t>
            </w:r>
          </w:p>
        </w:tc>
        <w:tc>
          <w:tcPr>
            <w:tcW w:w="0" w:type="auto"/>
            <w:tcBorders>
              <w:top w:val="single" w:sz="12" w:space="0" w:color="auto"/>
              <w:left w:val="single" w:sz="4" w:space="0" w:color="auto"/>
              <w:bottom w:val="single" w:sz="4" w:space="0" w:color="auto"/>
              <w:right w:val="single" w:sz="4" w:space="0" w:color="auto"/>
            </w:tcBorders>
            <w:shd w:val="clear" w:color="auto" w:fill="auto"/>
            <w:vAlign w:val="center"/>
            <w:hideMark/>
          </w:tcPr>
          <w:p w14:paraId="5B1DC52B" w14:textId="763F5EBC"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cs="Calibri"/>
                <w:color w:val="000000"/>
                <w:sz w:val="18"/>
                <w:szCs w:val="18"/>
              </w:rPr>
              <w:t>N/A</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2021E3E1" w14:textId="093CFA34"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N/A</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4F2FFFBC" w14:textId="124CC24E"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72B6B2" w14:textId="61297134"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D7BDFA" w14:textId="359AA637"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12</w:t>
            </w:r>
          </w:p>
        </w:tc>
        <w:tc>
          <w:tcPr>
            <w:tcW w:w="0" w:type="auto"/>
            <w:tcBorders>
              <w:top w:val="single" w:sz="12" w:space="0" w:color="auto"/>
              <w:left w:val="nil"/>
              <w:bottom w:val="single" w:sz="4" w:space="0" w:color="auto"/>
              <w:right w:val="single" w:sz="4" w:space="0" w:color="auto"/>
            </w:tcBorders>
            <w:shd w:val="clear" w:color="auto" w:fill="auto"/>
            <w:vAlign w:val="center"/>
            <w:hideMark/>
          </w:tcPr>
          <w:p w14:paraId="65A00EA3" w14:textId="115F5469" w:rsidR="00160F88" w:rsidRPr="00EC59C1" w:rsidRDefault="00160F88" w:rsidP="00160F88">
            <w:pPr>
              <w:jc w:val="center"/>
              <w:rPr>
                <w:rFonts w:ascii="Avenir Next LT Pro Light" w:hAnsi="Avenir Next LT Pro Light" w:cs="Calibri"/>
                <w:color w:val="000000"/>
                <w:sz w:val="20"/>
                <w:szCs w:val="20"/>
              </w:rPr>
            </w:pPr>
          </w:p>
        </w:tc>
      </w:tr>
      <w:tr w:rsidR="00160F88" w:rsidRPr="00EC59C1" w14:paraId="6FAE0280" w14:textId="77777777" w:rsidTr="00160F88">
        <w:trPr>
          <w:trHeight w:val="648"/>
        </w:trPr>
        <w:tc>
          <w:tcPr>
            <w:tcW w:w="0" w:type="auto"/>
            <w:vMerge/>
            <w:tcBorders>
              <w:left w:val="single" w:sz="4" w:space="0" w:color="auto"/>
              <w:bottom w:val="single" w:sz="4" w:space="0" w:color="000000"/>
              <w:right w:val="single" w:sz="4" w:space="0" w:color="auto"/>
            </w:tcBorders>
            <w:shd w:val="clear" w:color="auto" w:fill="auto"/>
            <w:vAlign w:val="center"/>
            <w:hideMark/>
          </w:tcPr>
          <w:p w14:paraId="6ADF08D2" w14:textId="79523834" w:rsidR="00160F88" w:rsidRPr="00EC59C1" w:rsidRDefault="00160F88" w:rsidP="00160F88">
            <w:pPr>
              <w:jc w:val="center"/>
              <w:rPr>
                <w:rFonts w:ascii="Avenir Next LT Pro Light" w:hAnsi="Avenir Next LT Pro Light" w:cs="Calibri"/>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624692" w14:textId="5CEB45DE" w:rsidR="00160F88" w:rsidRPr="00EC59C1" w:rsidRDefault="00160F88" w:rsidP="00160F88">
            <w:pPr>
              <w:jc w:val="center"/>
              <w:rPr>
                <w:rFonts w:ascii="Avenir Next LT Pro Light" w:hAnsi="Avenir Next LT Pro Light" w:cs="Calibri"/>
                <w:sz w:val="18"/>
                <w:szCs w:val="18"/>
              </w:rPr>
            </w:pPr>
            <w:r w:rsidRPr="00EC59C1">
              <w:rPr>
                <w:rFonts w:ascii="Avenir Next LT Pro Light" w:hAnsi="Avenir Next LT Pro Light"/>
                <w:sz w:val="18"/>
                <w:szCs w:val="18"/>
              </w:rPr>
              <w:t>Cycle time: Time taken to provide customer support or help ticket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3A0045" w14:textId="612369C9"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cs="Calibri"/>
                <w:color w:val="000000"/>
                <w:sz w:val="18"/>
                <w:szCs w:val="18"/>
              </w:rPr>
              <w:t>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291781" w14:textId="47F7F4B7"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7791CB" w14:textId="5BB0A9C8"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N/A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B210219" w14:textId="2EC16BE7"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12</w:t>
            </w:r>
          </w:p>
        </w:tc>
        <w:tc>
          <w:tcPr>
            <w:tcW w:w="0" w:type="auto"/>
            <w:tcBorders>
              <w:top w:val="nil"/>
              <w:left w:val="nil"/>
              <w:bottom w:val="single" w:sz="4" w:space="0" w:color="auto"/>
              <w:right w:val="single" w:sz="4" w:space="0" w:color="auto"/>
            </w:tcBorders>
            <w:shd w:val="clear" w:color="auto" w:fill="auto"/>
            <w:vAlign w:val="center"/>
            <w:hideMark/>
          </w:tcPr>
          <w:p w14:paraId="0C5A3B66" w14:textId="5E473E23" w:rsidR="00160F88" w:rsidRPr="00EC59C1" w:rsidRDefault="00160F88" w:rsidP="00160F88">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A56203" w14:textId="7749156A" w:rsidR="00160F88" w:rsidRPr="00EC59C1" w:rsidRDefault="00160F88" w:rsidP="00160F88">
            <w:pPr>
              <w:jc w:val="center"/>
              <w:rPr>
                <w:rFonts w:ascii="Avenir Next LT Pro Light" w:hAnsi="Avenir Next LT Pro Light" w:cs="Calibri"/>
                <w:color w:val="000000"/>
                <w:sz w:val="20"/>
                <w:szCs w:val="20"/>
              </w:rPr>
            </w:pPr>
          </w:p>
        </w:tc>
      </w:tr>
      <w:tr w:rsidR="0076010F" w:rsidRPr="00EC59C1" w14:paraId="7144F106" w14:textId="77777777" w:rsidTr="00FC2CDF">
        <w:trPr>
          <w:trHeight w:val="795"/>
        </w:trPr>
        <w:tc>
          <w:tcPr>
            <w:tcW w:w="0" w:type="auto"/>
            <w:gridSpan w:val="8"/>
            <w:tcBorders>
              <w:top w:val="single" w:sz="4" w:space="0" w:color="auto"/>
              <w:left w:val="single" w:sz="4" w:space="0" w:color="auto"/>
              <w:bottom w:val="single" w:sz="4" w:space="0" w:color="auto"/>
              <w:right w:val="single" w:sz="12" w:space="0" w:color="auto"/>
            </w:tcBorders>
            <w:shd w:val="clear" w:color="auto" w:fill="auto"/>
            <w:hideMark/>
          </w:tcPr>
          <w:p w14:paraId="32660FD2" w14:textId="26820D78" w:rsidR="0076010F" w:rsidRPr="00EC59C1" w:rsidRDefault="0076010F" w:rsidP="0076010F">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77042D" w:rsidRPr="00EC59C1">
              <w:rPr>
                <w:rFonts w:ascii="Avenir Next LT Pro Light" w:hAnsi="Avenir Next LT Pro Light" w:cs="Calibri"/>
                <w:i/>
                <w:iCs/>
                <w:color w:val="000000"/>
                <w:sz w:val="20"/>
                <w:szCs w:val="20"/>
              </w:rPr>
              <w:t>Integrated</w:t>
            </w:r>
            <w:r w:rsidRPr="00EC59C1">
              <w:rPr>
                <w:rFonts w:ascii="Avenir Next LT Pro Light" w:hAnsi="Avenir Next LT Pro Light" w:cs="Calibri"/>
                <w:i/>
                <w:iCs/>
                <w:color w:val="000000"/>
                <w:sz w:val="20"/>
                <w:szCs w:val="20"/>
              </w:rPr>
              <w:t xml:space="preserve"> Development Plans (IDPs) and chapter 6 sets out the requirements for the reduction of performance management arrangement by municipalities in which IDPs play a key role.</w:t>
            </w:r>
          </w:p>
          <w:p w14:paraId="342457B1" w14:textId="4BB546D6" w:rsidR="0077042D" w:rsidRPr="00EC59C1" w:rsidRDefault="0077042D" w:rsidP="0077042D">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3.27.3</w:t>
            </w:r>
          </w:p>
        </w:tc>
      </w:tr>
    </w:tbl>
    <w:p w14:paraId="5A5C100D" w14:textId="77777777" w:rsidR="00B0265E" w:rsidRPr="00EC59C1" w:rsidRDefault="00B0265E" w:rsidP="00256BB6">
      <w:pPr>
        <w:contextualSpacing/>
        <w:rPr>
          <w:rFonts w:ascii="Avenir Next LT Pro Light" w:hAnsi="Avenir Next LT Pro Light" w:cs="Arial"/>
        </w:rPr>
        <w:sectPr w:rsidR="00B0265E" w:rsidRPr="00EC59C1" w:rsidSect="000B225A">
          <w:pgSz w:w="15840" w:h="12240" w:orient="landscape"/>
          <w:pgMar w:top="1701" w:right="1622" w:bottom="1440" w:left="1259" w:header="709" w:footer="709" w:gutter="0"/>
          <w:cols w:space="708"/>
          <w:titlePg/>
          <w:docGrid w:linePitch="360"/>
        </w:sectPr>
      </w:pPr>
    </w:p>
    <w:p w14:paraId="18E0ADCC" w14:textId="77777777" w:rsidR="009B2851" w:rsidRPr="00EC59C1" w:rsidRDefault="009B2851" w:rsidP="00256BB6">
      <w:pPr>
        <w:contextualSpacing/>
        <w:rPr>
          <w:rFonts w:ascii="Avenir Next LT Pro Light" w:hAnsi="Avenir Next LT Pro Light"/>
        </w:rPr>
      </w:pPr>
    </w:p>
    <w:p w14:paraId="1E361938" w14:textId="086B202C" w:rsidR="00571BDD" w:rsidRPr="00EC59C1" w:rsidRDefault="005D585F" w:rsidP="00256BB6">
      <w:pP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42193D76" wp14:editId="4AE4F824">
            <wp:extent cx="5774690" cy="20193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74690" cy="2019300"/>
                    </a:xfrm>
                    <a:prstGeom prst="rect">
                      <a:avLst/>
                    </a:prstGeom>
                    <a:noFill/>
                    <a:ln>
                      <a:noFill/>
                    </a:ln>
                  </pic:spPr>
                </pic:pic>
              </a:graphicData>
            </a:graphic>
          </wp:inline>
        </w:drawing>
      </w:r>
    </w:p>
    <w:p w14:paraId="599C48C4" w14:textId="516DF370" w:rsidR="0099386A" w:rsidRPr="00EC59C1" w:rsidRDefault="0099386A" w:rsidP="00256BB6">
      <w:pPr>
        <w:contextualSpacing/>
        <w:rPr>
          <w:rFonts w:ascii="Avenir Next LT Pro Light" w:hAnsi="Avenir Next LT Pro Light" w:cs="Arial"/>
        </w:rPr>
      </w:pPr>
    </w:p>
    <w:p w14:paraId="0220EFE6" w14:textId="77777777" w:rsidR="0099386A" w:rsidRPr="00EC59C1" w:rsidRDefault="0099386A" w:rsidP="00256BB6">
      <w:pPr>
        <w:contextualSpacing/>
        <w:rPr>
          <w:rFonts w:ascii="Avenir Next LT Pro Light" w:hAnsi="Avenir Next LT Pro Light" w:cs="Arial"/>
        </w:rPr>
      </w:pPr>
    </w:p>
    <w:p w14:paraId="1C7243E6"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DB1120" w:rsidRPr="00EC59C1">
        <w:rPr>
          <w:rFonts w:ascii="Avenir Next LT Pro Light" w:hAnsi="Avenir Next LT Pro Light" w:cs="Arial"/>
        </w:rPr>
        <w:t>ICT</w:t>
      </w:r>
      <w:r w:rsidR="00392154" w:rsidRPr="00EC59C1">
        <w:rPr>
          <w:rFonts w:ascii="Avenir Next LT Pro Light" w:hAnsi="Avenir Next LT Pro Light" w:cs="Arial"/>
        </w:rPr>
        <w:t xml:space="preserve"> SERVICES </w:t>
      </w:r>
      <w:r w:rsidRPr="00EC59C1">
        <w:rPr>
          <w:rFonts w:ascii="Avenir Next LT Pro Light" w:hAnsi="Avenir Next LT Pro Light" w:cs="Arial"/>
        </w:rPr>
        <w:t>OVERALL:</w:t>
      </w:r>
    </w:p>
    <w:p w14:paraId="66A39E20"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24D977F" w14:textId="4A5A7AEC" w:rsidR="004D0F14" w:rsidRPr="00EC59C1" w:rsidRDefault="004D0F14" w:rsidP="004D0F1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D0F14">
        <w:rPr>
          <w:rFonts w:ascii="Avenir Next LT Pro Light" w:hAnsi="Avenir Next LT Pro Light" w:cs="Arial"/>
        </w:rPr>
        <w:t>The Information and Communication Technology (ICT) Unit has maintained the ongoing stability of business systems and network infrastructure within the organization through consistent performance monitoring. According to the AG report for the year under review, there were no significant issues related to IT. However, there is still much work to be done in automating all services to enhance efficiency and effectiveness.</w:t>
      </w:r>
    </w:p>
    <w:p w14:paraId="6D753879" w14:textId="77777777" w:rsidR="009B2851" w:rsidRPr="00EC59C1" w:rsidRDefault="009B2851" w:rsidP="00FC2CD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bCs/>
          <w:i/>
        </w:rPr>
      </w:pPr>
      <w:r w:rsidRPr="00EC59C1">
        <w:rPr>
          <w:rFonts w:ascii="Avenir Next LT Pro Light" w:hAnsi="Avenir Next LT Pro Light" w:cs="Arial"/>
          <w:bCs/>
          <w:i/>
          <w:noProof/>
        </w:rPr>
        <w:t>T3.</w:t>
      </w:r>
      <w:r w:rsidR="00CC1EA7" w:rsidRPr="00EC59C1">
        <w:rPr>
          <w:rFonts w:ascii="Avenir Next LT Pro Light" w:hAnsi="Avenir Next LT Pro Light" w:cs="Arial"/>
          <w:bCs/>
          <w:i/>
          <w:noProof/>
        </w:rPr>
        <w:t>27</w:t>
      </w:r>
      <w:r w:rsidRPr="00EC59C1">
        <w:rPr>
          <w:rFonts w:ascii="Avenir Next LT Pro Light" w:hAnsi="Avenir Next LT Pro Light" w:cs="Arial"/>
          <w:bCs/>
          <w:i/>
          <w:noProof/>
        </w:rPr>
        <w:t>.</w:t>
      </w:r>
      <w:r w:rsidR="00B73CCB" w:rsidRPr="00EC59C1">
        <w:rPr>
          <w:rFonts w:ascii="Avenir Next LT Pro Light" w:hAnsi="Avenir Next LT Pro Light" w:cs="Arial"/>
          <w:bCs/>
          <w:i/>
          <w:noProof/>
        </w:rPr>
        <w:t>5</w:t>
      </w:r>
    </w:p>
    <w:p w14:paraId="450474C4" w14:textId="77777777" w:rsidR="009B2851" w:rsidRPr="00EC59C1" w:rsidRDefault="009B2851" w:rsidP="00256BB6">
      <w:pPr>
        <w:contextualSpacing/>
        <w:rPr>
          <w:rFonts w:ascii="Avenir Next LT Pro Light" w:hAnsi="Avenir Next LT Pro Light" w:cs="Arial"/>
          <w:bCs/>
        </w:rPr>
      </w:pPr>
    </w:p>
    <w:p w14:paraId="570051F4" w14:textId="77777777" w:rsidR="000224BD" w:rsidRPr="00EC59C1" w:rsidRDefault="000224BD" w:rsidP="00256BB6">
      <w:pPr>
        <w:contextualSpacing/>
        <w:rPr>
          <w:rFonts w:ascii="Avenir Next LT Pro Light" w:hAnsi="Avenir Next LT Pro Light" w:cs="Arial"/>
        </w:rPr>
      </w:pPr>
    </w:p>
    <w:p w14:paraId="4254D3CF" w14:textId="77777777" w:rsidR="009B2851" w:rsidRPr="00EC59C1" w:rsidRDefault="00635649" w:rsidP="00256BB6">
      <w:pPr>
        <w:pStyle w:val="Heading3"/>
        <w:pBdr>
          <w:top w:val="single" w:sz="6" w:space="0" w:color="4F81BD"/>
        </w:pBdr>
        <w:spacing w:before="0"/>
        <w:contextualSpacing/>
        <w:rPr>
          <w:rFonts w:ascii="Avenir Next LT Pro Light" w:hAnsi="Avenir Next LT Pro Light" w:cs="Arial"/>
        </w:rPr>
      </w:pPr>
      <w:bookmarkStart w:id="145" w:name="_Toc331763682"/>
      <w:bookmarkStart w:id="146" w:name="_Toc188446514"/>
      <w:r w:rsidRPr="00EC59C1">
        <w:rPr>
          <w:rFonts w:ascii="Avenir Next LT Pro Light" w:hAnsi="Avenir Next LT Pro Light" w:cs="Arial"/>
        </w:rPr>
        <w:t>3.</w:t>
      </w:r>
      <w:r w:rsidR="00CC1EA7" w:rsidRPr="00EC59C1">
        <w:rPr>
          <w:rFonts w:ascii="Avenir Next LT Pro Light" w:hAnsi="Avenir Next LT Pro Light" w:cs="Arial"/>
          <w:lang w:val="en-US"/>
        </w:rPr>
        <w:t>28</w:t>
      </w:r>
      <w:r w:rsidR="00940108" w:rsidRPr="00EC59C1">
        <w:rPr>
          <w:rFonts w:ascii="Avenir Next LT Pro Light" w:hAnsi="Avenir Next LT Pro Light" w:cs="Arial"/>
        </w:rPr>
        <w:tab/>
        <w:t>PROPERTY; LEGAL;</w:t>
      </w:r>
      <w:r w:rsidR="009F55F4" w:rsidRPr="00EC59C1">
        <w:rPr>
          <w:rFonts w:ascii="Avenir Next LT Pro Light" w:hAnsi="Avenir Next LT Pro Light" w:cs="Arial"/>
        </w:rPr>
        <w:t xml:space="preserve"> RISK MANAGEMENT AND PROCUREMENT </w:t>
      </w:r>
      <w:r w:rsidR="009B2851" w:rsidRPr="00EC59C1">
        <w:rPr>
          <w:rFonts w:ascii="Avenir Next LT Pro Light" w:hAnsi="Avenir Next LT Pro Light" w:cs="Arial"/>
        </w:rPr>
        <w:t>SERVICES</w:t>
      </w:r>
      <w:bookmarkEnd w:id="145"/>
      <w:bookmarkEnd w:id="146"/>
    </w:p>
    <w:p w14:paraId="4B4E81B1" w14:textId="77777777" w:rsidR="00CC1EA7" w:rsidRPr="00EC59C1" w:rsidRDefault="00CC1EA7" w:rsidP="00256BB6">
      <w:pPr>
        <w:contextualSpacing/>
        <w:rPr>
          <w:rFonts w:ascii="Avenir Next LT Pro Light" w:hAnsi="Avenir Next LT Pro Light" w:cs="Arial"/>
        </w:rPr>
      </w:pPr>
    </w:p>
    <w:p w14:paraId="1DD246CF" w14:textId="77777777" w:rsidR="009B2851" w:rsidRPr="00EC59C1" w:rsidRDefault="009B2851"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B73CCB" w:rsidRPr="00EC59C1">
        <w:rPr>
          <w:rFonts w:ascii="Avenir Next LT Pro Light" w:hAnsi="Avenir Next LT Pro Light" w:cs="Arial"/>
        </w:rPr>
        <w:t>includes</w:t>
      </w:r>
      <w:r w:rsidRPr="00EC59C1">
        <w:rPr>
          <w:rFonts w:ascii="Avenir Next LT Pro Light" w:hAnsi="Avenir Next LT Pro Light" w:cs="Arial"/>
        </w:rPr>
        <w:t xml:space="preserve"> </w:t>
      </w:r>
      <w:r w:rsidR="000066A4" w:rsidRPr="00EC59C1">
        <w:rPr>
          <w:rFonts w:ascii="Avenir Next LT Pro Light" w:hAnsi="Avenir Next LT Pro Light" w:cs="Arial"/>
        </w:rPr>
        <w:t>property; legal; risk management</w:t>
      </w:r>
      <w:r w:rsidRPr="00EC59C1">
        <w:rPr>
          <w:rFonts w:ascii="Avenir Next LT Pro Light" w:hAnsi="Avenir Next LT Pro Light" w:cs="Arial"/>
        </w:rPr>
        <w:t xml:space="preserve"> and </w:t>
      </w:r>
      <w:r w:rsidR="000066A4" w:rsidRPr="00EC59C1">
        <w:rPr>
          <w:rFonts w:ascii="Avenir Next LT Pro Light" w:hAnsi="Avenir Next LT Pro Light" w:cs="Arial"/>
        </w:rPr>
        <w:t>procurement services</w:t>
      </w:r>
      <w:r w:rsidRPr="00EC59C1">
        <w:rPr>
          <w:rFonts w:ascii="Avenir Next LT Pro Light" w:hAnsi="Avenir Next LT Pro Light" w:cs="Arial"/>
        </w:rPr>
        <w:t>.</w:t>
      </w:r>
    </w:p>
    <w:p w14:paraId="26F32F12" w14:textId="77777777" w:rsidR="000066A4" w:rsidRPr="00EC59C1" w:rsidRDefault="000066A4" w:rsidP="00256BB6">
      <w:pPr>
        <w:contextualSpacing/>
        <w:rPr>
          <w:rFonts w:ascii="Avenir Next LT Pro Light" w:hAnsi="Avenir Next LT Pro Light" w:cs="Arial"/>
        </w:rPr>
      </w:pPr>
    </w:p>
    <w:p w14:paraId="5A617E09" w14:textId="77777777" w:rsidR="009B2851" w:rsidRPr="00EC59C1" w:rsidRDefault="009B2851" w:rsidP="00F6624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PROPERTY</w:t>
      </w:r>
      <w:r w:rsidR="00940108" w:rsidRPr="00EC59C1">
        <w:rPr>
          <w:rFonts w:ascii="Avenir Next LT Pro Light" w:hAnsi="Avenir Next LT Pro Light" w:cs="Arial"/>
        </w:rPr>
        <w:t xml:space="preserve">; LEGAL; RISK MANAGEMENT AND PROCUREMENT </w:t>
      </w:r>
      <w:r w:rsidR="00392154" w:rsidRPr="00EC59C1">
        <w:rPr>
          <w:rFonts w:ascii="Avenir Next LT Pro Light" w:hAnsi="Avenir Next LT Pro Light" w:cs="Arial"/>
        </w:rPr>
        <w:t>SERVICES</w:t>
      </w:r>
    </w:p>
    <w:p w14:paraId="692CF775" w14:textId="77777777" w:rsidR="00095A43" w:rsidRPr="00EC59C1" w:rsidRDefault="00095A43"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1E3BAF" w14:textId="77777777" w:rsidR="00095A43" w:rsidRPr="00EC59C1" w:rsidRDefault="00095A43"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Section 62 (i) of the MFMA required that the municipality have and maintain and effective, efficient, and transparent system of risk management. The </w:t>
      </w:r>
      <w:r w:rsidR="00020E0E" w:rsidRPr="00EC59C1">
        <w:rPr>
          <w:rFonts w:ascii="Avenir Next LT Pro Light" w:hAnsi="Avenir Next LT Pro Light" w:cs="Arial"/>
        </w:rPr>
        <w:t>m</w:t>
      </w:r>
      <w:r w:rsidRPr="00EC59C1">
        <w:rPr>
          <w:rFonts w:ascii="Avenir Next LT Pro Light" w:hAnsi="Avenir Next LT Pro Light" w:cs="Arial"/>
        </w:rPr>
        <w:t>unicipality undertook to implement and comply with this section</w:t>
      </w:r>
      <w:r w:rsidR="00020E0E" w:rsidRPr="00EC59C1">
        <w:rPr>
          <w:rFonts w:ascii="Avenir Next LT Pro Light" w:hAnsi="Avenir Next LT Pro Light" w:cs="Arial"/>
        </w:rPr>
        <w:t>,</w:t>
      </w:r>
      <w:r w:rsidRPr="00EC59C1">
        <w:rPr>
          <w:rFonts w:ascii="Avenir Next LT Pro Light" w:hAnsi="Avenir Next LT Pro Light" w:cs="Arial"/>
        </w:rPr>
        <w:t xml:space="preserve"> and this resulted in the development of the Risk Action Plan through a workshop which is held </w:t>
      </w:r>
      <w:r w:rsidR="00020E0E" w:rsidRPr="00EC59C1">
        <w:rPr>
          <w:rFonts w:ascii="Avenir Next LT Pro Light" w:hAnsi="Avenir Next LT Pro Light" w:cs="Arial"/>
        </w:rPr>
        <w:t>b</w:t>
      </w:r>
      <w:r w:rsidRPr="00EC59C1">
        <w:rPr>
          <w:rFonts w:ascii="Avenir Next LT Pro Light" w:hAnsi="Avenir Next LT Pro Light" w:cs="Arial"/>
        </w:rPr>
        <w:t>i</w:t>
      </w:r>
      <w:r w:rsidR="00020E0E" w:rsidRPr="00EC59C1">
        <w:rPr>
          <w:rFonts w:ascii="Avenir Next LT Pro Light" w:hAnsi="Avenir Next LT Pro Light" w:cs="Arial"/>
        </w:rPr>
        <w:t>-a</w:t>
      </w:r>
      <w:r w:rsidRPr="00EC59C1">
        <w:rPr>
          <w:rFonts w:ascii="Avenir Next LT Pro Light" w:hAnsi="Avenir Next LT Pro Light" w:cs="Arial"/>
        </w:rPr>
        <w:t>nnually with the assistance of Internal Audit</w:t>
      </w:r>
    </w:p>
    <w:p w14:paraId="0BE4B644"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03114C2" w14:textId="3962F5D4" w:rsidR="009B2851" w:rsidRPr="00EC59C1" w:rsidRDefault="00B62638" w:rsidP="00B626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The municipality has in place tender committees to ensure compliance and sound controls over the handling of procurement matters above R200 000. The bid committees are in place and have been reviewed in the </w:t>
      </w:r>
      <w:r w:rsidR="00AC2E09">
        <w:rPr>
          <w:rFonts w:ascii="Avenir Next LT Pro Light" w:hAnsi="Avenir Next LT Pro Light" w:cs="Arial"/>
          <w:bCs/>
          <w:iCs/>
        </w:rPr>
        <w:t>2023/2024</w:t>
      </w:r>
      <w:r w:rsidRPr="00EC59C1">
        <w:rPr>
          <w:rFonts w:ascii="Avenir Next LT Pro Light" w:hAnsi="Avenir Next LT Pro Light" w:cs="Arial"/>
          <w:bCs/>
          <w:iCs/>
        </w:rPr>
        <w:t xml:space="preserve"> financial year </w:t>
      </w:r>
      <w:r w:rsidR="002D4AE3" w:rsidRPr="00EC59C1">
        <w:rPr>
          <w:rFonts w:ascii="Avenir Next LT Pro Light" w:hAnsi="Avenir Next LT Pro Light" w:cs="Arial"/>
          <w:bCs/>
          <w:iCs/>
        </w:rPr>
        <w:t>to</w:t>
      </w:r>
      <w:r w:rsidRPr="00EC59C1">
        <w:rPr>
          <w:rFonts w:ascii="Avenir Next LT Pro Light" w:hAnsi="Avenir Next LT Pro Light" w:cs="Arial"/>
          <w:bCs/>
          <w:iCs/>
        </w:rPr>
        <w:t xml:space="preserve"> improve efficiencies within the system and will continue to be reviewed annually.</w:t>
      </w:r>
    </w:p>
    <w:p w14:paraId="6573CDE0" w14:textId="77777777" w:rsidR="009B2851" w:rsidRPr="00EC59C1" w:rsidRDefault="00635649" w:rsidP="00FC2CD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T3.</w:t>
      </w:r>
      <w:r w:rsidR="00CC1EA7" w:rsidRPr="00EC59C1">
        <w:rPr>
          <w:rFonts w:ascii="Avenir Next LT Pro Light" w:hAnsi="Avenir Next LT Pro Light" w:cs="Arial"/>
          <w:i/>
        </w:rPr>
        <w:t>28</w:t>
      </w:r>
      <w:r w:rsidR="009B2851" w:rsidRPr="00EC59C1">
        <w:rPr>
          <w:rFonts w:ascii="Avenir Next LT Pro Light" w:hAnsi="Avenir Next LT Pro Light" w:cs="Arial"/>
          <w:i/>
        </w:rPr>
        <w:t>.1</w:t>
      </w:r>
    </w:p>
    <w:p w14:paraId="26ADE8C9" w14:textId="77777777" w:rsidR="00D5523D" w:rsidRPr="00EC59C1" w:rsidRDefault="00D5523D" w:rsidP="00256BB6">
      <w:pPr>
        <w:contextualSpacing/>
        <w:rPr>
          <w:rFonts w:ascii="Avenir Next LT Pro Light" w:hAnsi="Avenir Next LT Pro Light" w:cs="Arial"/>
        </w:rPr>
      </w:pPr>
    </w:p>
    <w:p w14:paraId="78C83BC3" w14:textId="77777777" w:rsidR="009B2851" w:rsidRPr="00EC59C1" w:rsidRDefault="009B2851" w:rsidP="00095A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SERVICE STATISTICS</w:t>
      </w:r>
      <w:r w:rsidR="00DB1120" w:rsidRPr="00EC59C1">
        <w:rPr>
          <w:rFonts w:ascii="Avenir Next LT Pro Light" w:hAnsi="Avenir Next LT Pro Light" w:cs="Arial"/>
        </w:rPr>
        <w:t xml:space="preserve"> FOR </w:t>
      </w:r>
      <w:r w:rsidR="00940108" w:rsidRPr="00EC59C1">
        <w:rPr>
          <w:rFonts w:ascii="Avenir Next LT Pro Light" w:hAnsi="Avenir Next LT Pro Light" w:cs="Arial"/>
        </w:rPr>
        <w:t xml:space="preserve">PROPERTY; LEGAL; RISK MANAGEMENT AND PROCUREMENT </w:t>
      </w:r>
      <w:r w:rsidR="00392154" w:rsidRPr="00EC59C1">
        <w:rPr>
          <w:rFonts w:ascii="Avenir Next LT Pro Light" w:hAnsi="Avenir Next LT Pro Light" w:cs="Arial"/>
        </w:rPr>
        <w:t>SERVICES</w:t>
      </w:r>
    </w:p>
    <w:p w14:paraId="34A99264" w14:textId="77777777" w:rsidR="00095A43" w:rsidRPr="00EC59C1" w:rsidRDefault="00095A43" w:rsidP="00095A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6861C531" w14:textId="24829593" w:rsidR="00095A43" w:rsidRPr="00EC59C1" w:rsidRDefault="00095A43"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Council took a resolution that </w:t>
      </w:r>
      <w:r w:rsidR="00020E0E" w:rsidRPr="00EC59C1">
        <w:rPr>
          <w:rFonts w:ascii="Avenir Next LT Pro Light" w:hAnsi="Avenir Next LT Pro Light" w:cs="Arial"/>
        </w:rPr>
        <w:t>s</w:t>
      </w:r>
      <w:r w:rsidRPr="00EC59C1">
        <w:rPr>
          <w:rFonts w:ascii="Avenir Next LT Pro Light" w:hAnsi="Avenir Next LT Pro Light" w:cs="Arial"/>
        </w:rPr>
        <w:t xml:space="preserve">enior </w:t>
      </w:r>
      <w:r w:rsidR="00020E0E" w:rsidRPr="00EC59C1">
        <w:rPr>
          <w:rFonts w:ascii="Avenir Next LT Pro Light" w:hAnsi="Avenir Next LT Pro Light" w:cs="Arial"/>
        </w:rPr>
        <w:t>m</w:t>
      </w:r>
      <w:r w:rsidRPr="00EC59C1">
        <w:rPr>
          <w:rFonts w:ascii="Avenir Next LT Pro Light" w:hAnsi="Avenir Next LT Pro Light" w:cs="Arial"/>
        </w:rPr>
        <w:t xml:space="preserve">anagers take responsibilities of Risk Management Committee, for the committee to add more value the municipality is planning to appoint an external </w:t>
      </w:r>
      <w:r w:rsidR="00020E0E" w:rsidRPr="00EC59C1">
        <w:rPr>
          <w:rFonts w:ascii="Avenir Next LT Pro Light" w:hAnsi="Avenir Next LT Pro Light" w:cs="Arial"/>
        </w:rPr>
        <w:t>c</w:t>
      </w:r>
      <w:r w:rsidRPr="00EC59C1">
        <w:rPr>
          <w:rFonts w:ascii="Avenir Next LT Pro Light" w:hAnsi="Avenir Next LT Pro Light" w:cs="Arial"/>
        </w:rPr>
        <w:t>hairperson who will have an independent view on the process.  The Committee is functional and report</w:t>
      </w:r>
      <w:r w:rsidR="00020E0E" w:rsidRPr="00EC59C1">
        <w:rPr>
          <w:rFonts w:ascii="Avenir Next LT Pro Light" w:hAnsi="Avenir Next LT Pro Light" w:cs="Arial"/>
        </w:rPr>
        <w:t>s</w:t>
      </w:r>
      <w:r w:rsidRPr="00EC59C1">
        <w:rPr>
          <w:rFonts w:ascii="Avenir Next LT Pro Light" w:hAnsi="Avenir Next LT Pro Light" w:cs="Arial"/>
        </w:rPr>
        <w:t xml:space="preserve"> to the Audit and Performance Management Committee on a quarterly </w:t>
      </w:r>
      <w:r w:rsidR="00C77775" w:rsidRPr="00EC59C1">
        <w:rPr>
          <w:rFonts w:ascii="Avenir Next LT Pro Light" w:hAnsi="Avenir Next LT Pro Light" w:cs="Arial"/>
        </w:rPr>
        <w:t>basis.</w:t>
      </w:r>
    </w:p>
    <w:p w14:paraId="09D6D1DB" w14:textId="77777777" w:rsidR="00B62638" w:rsidRPr="00EC59C1" w:rsidRDefault="00B62638"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903E22" w14:textId="77777777" w:rsidR="00E754CB"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performance of the bid committees underpins the provision of services. It is therefore important that the municipality </w:t>
      </w:r>
      <w:r w:rsidR="00B73CCB" w:rsidRPr="00EC59C1">
        <w:rPr>
          <w:rFonts w:ascii="Avenir Next LT Pro Light" w:hAnsi="Avenir Next LT Pro Light" w:cs="Arial"/>
        </w:rPr>
        <w:t>can</w:t>
      </w:r>
      <w:r w:rsidRPr="00EC59C1">
        <w:rPr>
          <w:rFonts w:ascii="Avenir Next LT Pro Light" w:hAnsi="Avenir Next LT Pro Light" w:cs="Arial"/>
        </w:rPr>
        <w:t xml:space="preserve"> play close monitoring over the procurement cycle to ensure service delivery targets are met. Each committee is constituted with the right </w:t>
      </w:r>
      <w:r w:rsidR="0099386A" w:rsidRPr="00EC59C1">
        <w:rPr>
          <w:rFonts w:ascii="Avenir Next LT Pro Light" w:hAnsi="Avenir Next LT Pro Light" w:cs="Arial"/>
        </w:rPr>
        <w:t>calibre</w:t>
      </w:r>
      <w:r w:rsidRPr="00EC59C1">
        <w:rPr>
          <w:rFonts w:ascii="Avenir Next LT Pro Light" w:hAnsi="Avenir Next LT Pro Light" w:cs="Arial"/>
        </w:rPr>
        <w:t xml:space="preserve"> of employees with an intent to ensure the right balance of expertise within the committee system. </w:t>
      </w:r>
    </w:p>
    <w:p w14:paraId="34E76714" w14:textId="77777777" w:rsidR="00E754CB" w:rsidRPr="00EC59C1" w:rsidRDefault="00E754CB"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E854FF9" w14:textId="0133F434" w:rsidR="00E754CB"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In the </w:t>
      </w:r>
      <w:r w:rsidR="00AC2E09">
        <w:rPr>
          <w:rFonts w:ascii="Avenir Next LT Pro Light" w:hAnsi="Avenir Next LT Pro Light" w:cs="Arial"/>
        </w:rPr>
        <w:t>2023/2024</w:t>
      </w:r>
      <w:r w:rsidRPr="00EC59C1">
        <w:rPr>
          <w:rFonts w:ascii="Avenir Next LT Pro Light" w:hAnsi="Avenir Next LT Pro Light" w:cs="Arial"/>
        </w:rPr>
        <w:t xml:space="preserve"> the performance against the critical targets set within the SDBIP in relation to the efficiency of committee reflected a slow move between the evaluation committee and the adjudication committee which</w:t>
      </w:r>
      <w:r w:rsidR="00020E0E" w:rsidRPr="00EC59C1">
        <w:rPr>
          <w:rFonts w:ascii="Avenir Next LT Pro Light" w:hAnsi="Avenir Next LT Pro Light" w:cs="Arial"/>
        </w:rPr>
        <w:t xml:space="preserve"> is</w:t>
      </w:r>
      <w:r w:rsidRPr="00EC59C1">
        <w:rPr>
          <w:rFonts w:ascii="Avenir Next LT Pro Light" w:hAnsi="Avenir Next LT Pro Light" w:cs="Arial"/>
        </w:rPr>
        <w:t xml:space="preserve"> mainly due to lack of quorum thus delaying the conclusion of tenders after closure. The bid specification committee performed with efficacy and managed to perform in lesser time than projected in the SDBIP</w:t>
      </w:r>
      <w:r w:rsidR="00FC2CDF" w:rsidRPr="00EC59C1">
        <w:rPr>
          <w:rFonts w:ascii="Avenir Next LT Pro Light" w:hAnsi="Avenir Next LT Pro Light" w:cs="Arial"/>
        </w:rPr>
        <w:t xml:space="preserve">.                                                                                                                   </w:t>
      </w:r>
    </w:p>
    <w:p w14:paraId="0A1EC1F8" w14:textId="1FA95742" w:rsidR="009B2851" w:rsidRPr="00EC59C1" w:rsidRDefault="00635649" w:rsidP="00E754C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rPr>
        <w:t>T</w:t>
      </w:r>
      <w:r w:rsidR="003B42BB"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28</w:t>
      </w:r>
      <w:r w:rsidR="009B2851" w:rsidRPr="00EC59C1">
        <w:rPr>
          <w:rFonts w:ascii="Avenir Next LT Pro Light" w:hAnsi="Avenir Next LT Pro Light" w:cs="Arial"/>
          <w:i/>
        </w:rPr>
        <w:t>.2</w:t>
      </w:r>
    </w:p>
    <w:p w14:paraId="5903FA91"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1985" w:right="1440" w:bottom="1259" w:left="1701" w:header="709" w:footer="709" w:gutter="0"/>
          <w:cols w:space="708"/>
          <w:titlePg/>
          <w:docGrid w:linePitch="360"/>
        </w:sectPr>
      </w:pPr>
    </w:p>
    <w:p w14:paraId="08B084B7" w14:textId="77777777" w:rsidR="00D30938" w:rsidRPr="00EC59C1" w:rsidRDefault="00D30938" w:rsidP="00256BB6">
      <w:pPr>
        <w:contextualSpacing/>
        <w:rPr>
          <w:rFonts w:ascii="Avenir Next LT Pro Light" w:hAnsi="Avenir Next LT Pro Light" w:cs="Arial"/>
        </w:rPr>
      </w:pPr>
    </w:p>
    <w:p w14:paraId="76E01381" w14:textId="77777777" w:rsidR="002D4AE3" w:rsidRPr="00EC59C1" w:rsidRDefault="002D4AE3" w:rsidP="00256BB6">
      <w:pPr>
        <w:contextualSpacing/>
        <w:rPr>
          <w:rFonts w:ascii="Avenir Next LT Pro Light" w:hAnsi="Avenir Next LT Pro Light" w:cs="Arial"/>
        </w:rPr>
      </w:pPr>
    </w:p>
    <w:p w14:paraId="0D593075" w14:textId="77777777" w:rsidR="00B0265E" w:rsidRPr="00EC59C1" w:rsidRDefault="00B0265E" w:rsidP="00256BB6">
      <w:pPr>
        <w:contextualSpacing/>
        <w:rPr>
          <w:rFonts w:ascii="Avenir Next LT Pro Light" w:hAnsi="Avenir Next LT Pro Light" w:cs="Arial"/>
        </w:rPr>
      </w:pPr>
    </w:p>
    <w:p w14:paraId="11FDFA95" w14:textId="77777777" w:rsidR="00B0265E" w:rsidRPr="00EC59C1" w:rsidRDefault="00B0265E" w:rsidP="00256BB6">
      <w:pPr>
        <w:contextualSpacing/>
        <w:rPr>
          <w:rFonts w:ascii="Avenir Next LT Pro Light" w:hAnsi="Avenir Next LT Pro Light" w:cs="Arial"/>
        </w:rPr>
      </w:pPr>
    </w:p>
    <w:tbl>
      <w:tblPr>
        <w:tblW w:w="0" w:type="auto"/>
        <w:tblCellMar>
          <w:left w:w="30" w:type="dxa"/>
          <w:right w:w="30" w:type="dxa"/>
        </w:tblCellMar>
        <w:tblLook w:val="0000" w:firstRow="0" w:lastRow="0" w:firstColumn="0" w:lastColumn="0" w:noHBand="0" w:noVBand="0"/>
      </w:tblPr>
      <w:tblGrid>
        <w:gridCol w:w="3023"/>
        <w:gridCol w:w="2869"/>
        <w:gridCol w:w="1213"/>
        <w:gridCol w:w="1377"/>
        <w:gridCol w:w="1195"/>
        <w:gridCol w:w="1110"/>
        <w:gridCol w:w="1054"/>
        <w:gridCol w:w="1110"/>
      </w:tblGrid>
      <w:tr w:rsidR="00160F88" w:rsidRPr="00EC59C1" w14:paraId="150775FB" w14:textId="77777777" w:rsidTr="00811B37">
        <w:trPr>
          <w:trHeight w:val="290"/>
        </w:trPr>
        <w:tc>
          <w:tcPr>
            <w:tcW w:w="0" w:type="auto"/>
            <w:gridSpan w:val="7"/>
            <w:tcBorders>
              <w:top w:val="single" w:sz="6" w:space="0" w:color="auto"/>
              <w:left w:val="single" w:sz="6" w:space="0" w:color="auto"/>
              <w:bottom w:val="single" w:sz="6" w:space="0" w:color="auto"/>
              <w:right w:val="nil"/>
            </w:tcBorders>
            <w:shd w:val="clear" w:color="auto" w:fill="A8D08D" w:themeFill="accent6" w:themeFillTint="99"/>
            <w:vAlign w:val="center"/>
          </w:tcPr>
          <w:p w14:paraId="2C0958E4" w14:textId="546B8E23" w:rsidR="00160F88" w:rsidRPr="00EC59C1" w:rsidRDefault="00160F88">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Property; Legal; Risk Management; and Procurement Services Policy Objectives Taken From IDP</w:t>
            </w:r>
          </w:p>
        </w:tc>
        <w:tc>
          <w:tcPr>
            <w:tcW w:w="0" w:type="auto"/>
            <w:tcBorders>
              <w:top w:val="single" w:sz="6" w:space="0" w:color="auto"/>
              <w:left w:val="nil"/>
              <w:bottom w:val="single" w:sz="6" w:space="0" w:color="auto"/>
              <w:right w:val="nil"/>
            </w:tcBorders>
            <w:shd w:val="clear" w:color="auto" w:fill="A8D08D" w:themeFill="accent6" w:themeFillTint="99"/>
          </w:tcPr>
          <w:p w14:paraId="7DA3EEA7" w14:textId="77777777" w:rsidR="00160F88" w:rsidRPr="00EC59C1" w:rsidRDefault="00160F88">
            <w:pPr>
              <w:autoSpaceDE w:val="0"/>
              <w:autoSpaceDN w:val="0"/>
              <w:adjustRightInd w:val="0"/>
              <w:jc w:val="center"/>
              <w:rPr>
                <w:rFonts w:ascii="Avenir Next LT Pro Light" w:hAnsi="Avenir Next LT Pro Light" w:cs="Arial Narrow"/>
                <w:b/>
                <w:bCs/>
                <w:color w:val="000000"/>
              </w:rPr>
            </w:pPr>
          </w:p>
        </w:tc>
      </w:tr>
      <w:tr w:rsidR="005D585F" w:rsidRPr="00EC59C1" w14:paraId="4621FF7E" w14:textId="77777777" w:rsidTr="0099386A">
        <w:trPr>
          <w:trHeight w:val="278"/>
        </w:trPr>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5A45D4A8" w14:textId="77777777" w:rsidR="0099386A" w:rsidRPr="00EC59C1" w:rsidRDefault="0099386A">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Service Objectives </w:t>
            </w:r>
          </w:p>
        </w:tc>
        <w:tc>
          <w:tcPr>
            <w:tcW w:w="0" w:type="auto"/>
            <w:tcBorders>
              <w:top w:val="single" w:sz="6" w:space="0" w:color="auto"/>
              <w:left w:val="single" w:sz="6" w:space="0" w:color="auto"/>
              <w:bottom w:val="nil"/>
              <w:right w:val="nil"/>
            </w:tcBorders>
            <w:shd w:val="clear" w:color="auto" w:fill="A8D08D" w:themeFill="accent6" w:themeFillTint="99"/>
          </w:tcPr>
          <w:p w14:paraId="43FC0CE5"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Outline Service Targets</w:t>
            </w: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37877B31"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638DE402"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55711F6E"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w:t>
            </w:r>
          </w:p>
        </w:tc>
        <w:tc>
          <w:tcPr>
            <w:tcW w:w="0" w:type="auto"/>
            <w:tcBorders>
              <w:top w:val="single" w:sz="6" w:space="0" w:color="auto"/>
              <w:left w:val="nil"/>
              <w:bottom w:val="single" w:sz="6" w:space="0" w:color="auto"/>
              <w:right w:val="nil"/>
            </w:tcBorders>
            <w:shd w:val="clear" w:color="auto" w:fill="A8D08D" w:themeFill="accent6" w:themeFillTint="99"/>
          </w:tcPr>
          <w:p w14:paraId="6FCF9EB7"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0B08D7EE"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D508C44"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r>
      <w:tr w:rsidR="005D585F" w:rsidRPr="00EC59C1" w14:paraId="75B068DB" w14:textId="77777777" w:rsidTr="0099386A">
        <w:trPr>
          <w:trHeight w:val="278"/>
        </w:trPr>
        <w:tc>
          <w:tcPr>
            <w:tcW w:w="0" w:type="auto"/>
            <w:tcBorders>
              <w:top w:val="nil"/>
              <w:left w:val="single" w:sz="6" w:space="0" w:color="auto"/>
              <w:bottom w:val="nil"/>
              <w:right w:val="single" w:sz="6" w:space="0" w:color="auto"/>
            </w:tcBorders>
            <w:shd w:val="clear" w:color="auto" w:fill="A8D08D" w:themeFill="accent6" w:themeFillTint="99"/>
          </w:tcPr>
          <w:p w14:paraId="2153691B" w14:textId="77777777" w:rsidR="0099386A" w:rsidRPr="00EC59C1" w:rsidRDefault="0099386A">
            <w:pPr>
              <w:autoSpaceDE w:val="0"/>
              <w:autoSpaceDN w:val="0"/>
              <w:adjustRightInd w:val="0"/>
              <w:rPr>
                <w:rFonts w:ascii="Avenir Next LT Pro Light" w:hAnsi="Avenir Next LT Pro Light" w:cs="Arial Narrow"/>
                <w:b/>
                <w:bCs/>
                <w:color w:val="000000"/>
                <w:sz w:val="20"/>
                <w:szCs w:val="20"/>
              </w:rPr>
            </w:pPr>
          </w:p>
        </w:tc>
        <w:tc>
          <w:tcPr>
            <w:tcW w:w="0" w:type="auto"/>
            <w:tcBorders>
              <w:top w:val="nil"/>
              <w:left w:val="single" w:sz="6" w:space="0" w:color="auto"/>
              <w:bottom w:val="nil"/>
              <w:right w:val="nil"/>
            </w:tcBorders>
            <w:shd w:val="clear" w:color="auto" w:fill="A8D08D" w:themeFill="accent6" w:themeFillTint="99"/>
          </w:tcPr>
          <w:p w14:paraId="17F3EC9B"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nil"/>
              <w:right w:val="nil"/>
            </w:tcBorders>
            <w:shd w:val="clear" w:color="auto" w:fill="A8D08D" w:themeFill="accent6" w:themeFillTint="99"/>
          </w:tcPr>
          <w:p w14:paraId="03C8A7D7"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43DB990E"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5A8B7F88"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34A86F41"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CC0EB34"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500BF485"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r>
      <w:tr w:rsidR="005D585F" w:rsidRPr="00EC59C1" w14:paraId="70703F49" w14:textId="77777777" w:rsidTr="0099386A">
        <w:trPr>
          <w:trHeight w:val="278"/>
        </w:trPr>
        <w:tc>
          <w:tcPr>
            <w:tcW w:w="0" w:type="auto"/>
            <w:tcBorders>
              <w:top w:val="nil"/>
              <w:left w:val="single" w:sz="6" w:space="0" w:color="auto"/>
              <w:bottom w:val="nil"/>
              <w:right w:val="single" w:sz="6" w:space="0" w:color="auto"/>
            </w:tcBorders>
            <w:shd w:val="clear" w:color="auto" w:fill="A8D08D" w:themeFill="accent6" w:themeFillTint="99"/>
          </w:tcPr>
          <w:p w14:paraId="0BB391E6" w14:textId="77777777" w:rsidR="0099386A" w:rsidRPr="00EC59C1" w:rsidRDefault="0099386A">
            <w:pPr>
              <w:autoSpaceDE w:val="0"/>
              <w:autoSpaceDN w:val="0"/>
              <w:adjustRightInd w:val="0"/>
              <w:jc w:val="right"/>
              <w:rPr>
                <w:rFonts w:ascii="Avenir Next LT Pro Light" w:hAnsi="Avenir Next LT Pro Light" w:cs="Arial Narrow"/>
                <w:b/>
                <w:bCs/>
                <w:i/>
                <w:iCs/>
                <w:color w:val="000000"/>
                <w:sz w:val="20"/>
                <w:szCs w:val="20"/>
              </w:rPr>
            </w:pPr>
            <w:r w:rsidRPr="00EC59C1">
              <w:rPr>
                <w:rFonts w:ascii="Avenir Next LT Pro Light" w:hAnsi="Avenir Next LT Pro Light" w:cs="Arial Narrow"/>
                <w:b/>
                <w:bCs/>
                <w:i/>
                <w:iCs/>
                <w:color w:val="000000"/>
                <w:sz w:val="20"/>
                <w:szCs w:val="20"/>
              </w:rPr>
              <w:t>Service Indicators</w:t>
            </w:r>
          </w:p>
        </w:tc>
        <w:tc>
          <w:tcPr>
            <w:tcW w:w="0" w:type="auto"/>
            <w:tcBorders>
              <w:top w:val="nil"/>
              <w:left w:val="single" w:sz="6" w:space="0" w:color="auto"/>
              <w:bottom w:val="nil"/>
              <w:right w:val="single" w:sz="6" w:space="0" w:color="auto"/>
            </w:tcBorders>
            <w:shd w:val="clear" w:color="auto" w:fill="A8D08D" w:themeFill="accent6" w:themeFillTint="99"/>
          </w:tcPr>
          <w:p w14:paraId="02F0CD3F"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AFE8F33"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*Previous Year</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42C882E7" w14:textId="77777777" w:rsidR="0099386A" w:rsidRPr="00EC59C1" w:rsidRDefault="0099386A">
            <w:pPr>
              <w:autoSpaceDE w:val="0"/>
              <w:autoSpaceDN w:val="0"/>
              <w:adjustRightInd w:val="0"/>
              <w:jc w:val="right"/>
              <w:rPr>
                <w:rFonts w:ascii="Avenir Next LT Pro Light" w:hAnsi="Avenir Next LT Pro Light" w:cs="Arial Narrow"/>
                <w:b/>
                <w:bCs/>
                <w:color w:val="000000"/>
                <w:sz w:val="20"/>
                <w:szCs w:val="20"/>
              </w:rPr>
            </w:pPr>
          </w:p>
        </w:tc>
        <w:tc>
          <w:tcPr>
            <w:tcW w:w="0" w:type="auto"/>
            <w:tcBorders>
              <w:top w:val="single" w:sz="6" w:space="0" w:color="auto"/>
              <w:left w:val="nil"/>
              <w:bottom w:val="nil"/>
              <w:right w:val="nil"/>
            </w:tcBorders>
            <w:shd w:val="clear" w:color="auto" w:fill="A8D08D" w:themeFill="accent6" w:themeFillTint="99"/>
          </w:tcPr>
          <w:p w14:paraId="2152AD90"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*Previous Year</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7BD93863"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*Current Year</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57552E51"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nil"/>
              <w:right w:val="nil"/>
            </w:tcBorders>
            <w:shd w:val="clear" w:color="auto" w:fill="A8D08D" w:themeFill="accent6" w:themeFillTint="99"/>
          </w:tcPr>
          <w:p w14:paraId="79DEB91B"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*Current Year</w:t>
            </w:r>
          </w:p>
        </w:tc>
      </w:tr>
      <w:tr w:rsidR="0099386A" w:rsidRPr="00EC59C1" w14:paraId="0284EA7E" w14:textId="77777777" w:rsidTr="00160F88">
        <w:trPr>
          <w:trHeight w:val="557"/>
        </w:trPr>
        <w:tc>
          <w:tcPr>
            <w:tcW w:w="0" w:type="auto"/>
            <w:tcBorders>
              <w:top w:val="single" w:sz="6" w:space="0" w:color="auto"/>
              <w:left w:val="single" w:sz="6" w:space="0" w:color="auto"/>
              <w:bottom w:val="single" w:sz="6" w:space="0" w:color="auto"/>
              <w:right w:val="single" w:sz="6" w:space="0" w:color="auto"/>
            </w:tcBorders>
            <w:vAlign w:val="center"/>
          </w:tcPr>
          <w:p w14:paraId="08328994"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To implement and maintain effective enterprise risk management system</w:t>
            </w:r>
          </w:p>
        </w:tc>
        <w:tc>
          <w:tcPr>
            <w:tcW w:w="0" w:type="auto"/>
            <w:tcBorders>
              <w:top w:val="single" w:sz="6" w:space="0" w:color="auto"/>
              <w:left w:val="single" w:sz="6" w:space="0" w:color="auto"/>
              <w:bottom w:val="single" w:sz="6" w:space="0" w:color="auto"/>
              <w:right w:val="single" w:sz="6" w:space="0" w:color="auto"/>
            </w:tcBorders>
            <w:vAlign w:val="center"/>
          </w:tcPr>
          <w:p w14:paraId="15D49D7A"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Number of risk management Registers Submitted to MM/MANCO</w:t>
            </w:r>
          </w:p>
        </w:tc>
        <w:tc>
          <w:tcPr>
            <w:tcW w:w="0" w:type="auto"/>
            <w:tcBorders>
              <w:top w:val="single" w:sz="6" w:space="0" w:color="auto"/>
              <w:left w:val="single" w:sz="6" w:space="0" w:color="auto"/>
              <w:bottom w:val="nil"/>
              <w:right w:val="single" w:sz="6" w:space="0" w:color="auto"/>
            </w:tcBorders>
            <w:vAlign w:val="center"/>
          </w:tcPr>
          <w:p w14:paraId="18AA1954"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509A7458"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506E4316"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31108B25"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62B6D059"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1A63D23B"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r>
      <w:tr w:rsidR="00160F88" w:rsidRPr="00EC59C1" w14:paraId="2CC11738" w14:textId="77777777" w:rsidTr="00160F88">
        <w:trPr>
          <w:trHeight w:val="557"/>
        </w:trPr>
        <w:tc>
          <w:tcPr>
            <w:tcW w:w="0" w:type="auto"/>
            <w:tcBorders>
              <w:top w:val="single" w:sz="6" w:space="0" w:color="auto"/>
              <w:left w:val="single" w:sz="6" w:space="0" w:color="auto"/>
              <w:bottom w:val="nil"/>
              <w:right w:val="single" w:sz="6" w:space="0" w:color="auto"/>
            </w:tcBorders>
            <w:vAlign w:val="center"/>
          </w:tcPr>
          <w:p w14:paraId="7E690527"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p>
          <w:p w14:paraId="322A70A3"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p>
          <w:p w14:paraId="40249B12" w14:textId="57FA2356"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To ensure effective and efficient   supply chain management system</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75DDD54" w14:textId="51306896"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Convening of BEC within 15 days after the closing date of an advert</w:t>
            </w:r>
          </w:p>
        </w:tc>
        <w:tc>
          <w:tcPr>
            <w:tcW w:w="0" w:type="auto"/>
            <w:tcBorders>
              <w:top w:val="single" w:sz="6" w:space="0" w:color="auto"/>
              <w:left w:val="single" w:sz="6" w:space="0" w:color="auto"/>
              <w:bottom w:val="single" w:sz="6" w:space="0" w:color="auto"/>
              <w:right w:val="single" w:sz="6" w:space="0" w:color="auto"/>
            </w:tcBorders>
            <w:vAlign w:val="center"/>
          </w:tcPr>
          <w:p w14:paraId="4700BD8D" w14:textId="58DF4AB5"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15 days</w:t>
            </w:r>
          </w:p>
        </w:tc>
        <w:tc>
          <w:tcPr>
            <w:tcW w:w="0" w:type="auto"/>
            <w:tcBorders>
              <w:top w:val="single" w:sz="6" w:space="0" w:color="auto"/>
              <w:left w:val="single" w:sz="6" w:space="0" w:color="auto"/>
              <w:bottom w:val="single" w:sz="6" w:space="0" w:color="auto"/>
              <w:right w:val="single" w:sz="6" w:space="0" w:color="auto"/>
            </w:tcBorders>
            <w:vAlign w:val="center"/>
          </w:tcPr>
          <w:p w14:paraId="0274A27E" w14:textId="423E1D9A"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BEC took longer than 15 days</w:t>
            </w:r>
          </w:p>
        </w:tc>
        <w:tc>
          <w:tcPr>
            <w:tcW w:w="0" w:type="auto"/>
            <w:tcBorders>
              <w:top w:val="single" w:sz="6" w:space="0" w:color="auto"/>
              <w:left w:val="single" w:sz="6" w:space="0" w:color="auto"/>
              <w:bottom w:val="single" w:sz="6" w:space="0" w:color="auto"/>
              <w:right w:val="single" w:sz="6" w:space="0" w:color="auto"/>
            </w:tcBorders>
            <w:vAlign w:val="center"/>
          </w:tcPr>
          <w:p w14:paraId="4F8A6E33"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15 days</w:t>
            </w:r>
          </w:p>
        </w:tc>
        <w:tc>
          <w:tcPr>
            <w:tcW w:w="0" w:type="auto"/>
            <w:tcBorders>
              <w:top w:val="single" w:sz="6" w:space="0" w:color="auto"/>
              <w:left w:val="single" w:sz="6" w:space="0" w:color="auto"/>
              <w:bottom w:val="single" w:sz="6" w:space="0" w:color="auto"/>
              <w:right w:val="single" w:sz="6" w:space="0" w:color="auto"/>
            </w:tcBorders>
            <w:vAlign w:val="center"/>
          </w:tcPr>
          <w:p w14:paraId="0CB27DBD" w14:textId="5231CD4B"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sz w:val="18"/>
                <w:szCs w:val="18"/>
              </w:rPr>
              <w:t>15 days</w:t>
            </w:r>
          </w:p>
        </w:tc>
        <w:tc>
          <w:tcPr>
            <w:tcW w:w="0" w:type="auto"/>
            <w:tcBorders>
              <w:top w:val="single" w:sz="6" w:space="0" w:color="auto"/>
              <w:left w:val="single" w:sz="6" w:space="0" w:color="auto"/>
              <w:bottom w:val="single" w:sz="6" w:space="0" w:color="auto"/>
              <w:right w:val="single" w:sz="6" w:space="0" w:color="auto"/>
            </w:tcBorders>
            <w:vAlign w:val="center"/>
          </w:tcPr>
          <w:p w14:paraId="368E72A9" w14:textId="2D1DCAE1"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sz w:val="18"/>
                <w:szCs w:val="18"/>
              </w:rPr>
              <w:t>Not Achieved</w:t>
            </w:r>
          </w:p>
        </w:tc>
        <w:tc>
          <w:tcPr>
            <w:tcW w:w="0" w:type="auto"/>
            <w:tcBorders>
              <w:top w:val="single" w:sz="6" w:space="0" w:color="auto"/>
              <w:left w:val="single" w:sz="6" w:space="0" w:color="auto"/>
              <w:bottom w:val="single" w:sz="6" w:space="0" w:color="auto"/>
              <w:right w:val="single" w:sz="6" w:space="0" w:color="auto"/>
            </w:tcBorders>
            <w:vAlign w:val="center"/>
          </w:tcPr>
          <w:p w14:paraId="11D17D50"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15 days</w:t>
            </w:r>
          </w:p>
        </w:tc>
      </w:tr>
      <w:tr w:rsidR="00160F88" w:rsidRPr="00EC59C1" w14:paraId="1AC83D3B" w14:textId="77777777" w:rsidTr="00160F88">
        <w:trPr>
          <w:trHeight w:val="557"/>
        </w:trPr>
        <w:tc>
          <w:tcPr>
            <w:tcW w:w="0" w:type="auto"/>
            <w:tcBorders>
              <w:top w:val="nil"/>
              <w:left w:val="single" w:sz="6" w:space="0" w:color="auto"/>
              <w:bottom w:val="single" w:sz="6" w:space="0" w:color="auto"/>
              <w:right w:val="single" w:sz="6" w:space="0" w:color="auto"/>
            </w:tcBorders>
            <w:vAlign w:val="center"/>
          </w:tcPr>
          <w:p w14:paraId="06A478D1"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EBBA99D" w14:textId="492924A6"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Convening of BAC within 14 working days after the BEC meetings</w:t>
            </w:r>
          </w:p>
        </w:tc>
        <w:tc>
          <w:tcPr>
            <w:tcW w:w="0" w:type="auto"/>
            <w:tcBorders>
              <w:top w:val="single" w:sz="6" w:space="0" w:color="auto"/>
              <w:left w:val="single" w:sz="6" w:space="0" w:color="auto"/>
              <w:bottom w:val="single" w:sz="6" w:space="0" w:color="auto"/>
              <w:right w:val="single" w:sz="6" w:space="0" w:color="auto"/>
            </w:tcBorders>
            <w:vAlign w:val="center"/>
          </w:tcPr>
          <w:p w14:paraId="3066D503" w14:textId="4CC7B7E0"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14 days</w:t>
            </w:r>
          </w:p>
        </w:tc>
        <w:tc>
          <w:tcPr>
            <w:tcW w:w="0" w:type="auto"/>
            <w:tcBorders>
              <w:top w:val="single" w:sz="6" w:space="0" w:color="auto"/>
              <w:left w:val="single" w:sz="6" w:space="0" w:color="auto"/>
              <w:bottom w:val="single" w:sz="6" w:space="0" w:color="auto"/>
              <w:right w:val="single" w:sz="6" w:space="0" w:color="auto"/>
            </w:tcBorders>
            <w:vAlign w:val="center"/>
          </w:tcPr>
          <w:p w14:paraId="740699FF" w14:textId="20875722"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BAC took longer than 14 days</w:t>
            </w:r>
          </w:p>
        </w:tc>
        <w:tc>
          <w:tcPr>
            <w:tcW w:w="0" w:type="auto"/>
            <w:tcBorders>
              <w:top w:val="single" w:sz="6" w:space="0" w:color="auto"/>
              <w:left w:val="single" w:sz="6" w:space="0" w:color="auto"/>
              <w:bottom w:val="single" w:sz="6" w:space="0" w:color="auto"/>
              <w:right w:val="single" w:sz="6" w:space="0" w:color="auto"/>
            </w:tcBorders>
            <w:vAlign w:val="center"/>
          </w:tcPr>
          <w:p w14:paraId="3C4EB789"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14 days</w:t>
            </w:r>
          </w:p>
        </w:tc>
        <w:tc>
          <w:tcPr>
            <w:tcW w:w="0" w:type="auto"/>
            <w:tcBorders>
              <w:top w:val="single" w:sz="6" w:space="0" w:color="auto"/>
              <w:left w:val="single" w:sz="6" w:space="0" w:color="auto"/>
              <w:bottom w:val="single" w:sz="6" w:space="0" w:color="auto"/>
              <w:right w:val="single" w:sz="6" w:space="0" w:color="auto"/>
            </w:tcBorders>
            <w:vAlign w:val="center"/>
          </w:tcPr>
          <w:p w14:paraId="32E3CBD3" w14:textId="22587CEB"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sz w:val="18"/>
                <w:szCs w:val="18"/>
              </w:rPr>
              <w:t>14 days</w:t>
            </w:r>
          </w:p>
        </w:tc>
        <w:tc>
          <w:tcPr>
            <w:tcW w:w="0" w:type="auto"/>
            <w:tcBorders>
              <w:top w:val="single" w:sz="6" w:space="0" w:color="auto"/>
              <w:left w:val="single" w:sz="6" w:space="0" w:color="auto"/>
              <w:bottom w:val="single" w:sz="6" w:space="0" w:color="auto"/>
              <w:right w:val="single" w:sz="6" w:space="0" w:color="auto"/>
            </w:tcBorders>
            <w:vAlign w:val="center"/>
          </w:tcPr>
          <w:p w14:paraId="680F3B50" w14:textId="6AFCEA49"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sz w:val="18"/>
                <w:szCs w:val="18"/>
              </w:rPr>
              <w:t>Not achieved</w:t>
            </w:r>
          </w:p>
        </w:tc>
        <w:tc>
          <w:tcPr>
            <w:tcW w:w="0" w:type="auto"/>
            <w:tcBorders>
              <w:top w:val="single" w:sz="6" w:space="0" w:color="auto"/>
              <w:left w:val="single" w:sz="6" w:space="0" w:color="auto"/>
              <w:bottom w:val="single" w:sz="6" w:space="0" w:color="auto"/>
              <w:right w:val="single" w:sz="6" w:space="0" w:color="auto"/>
            </w:tcBorders>
            <w:vAlign w:val="center"/>
          </w:tcPr>
          <w:p w14:paraId="2B6347DA"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14 days</w:t>
            </w:r>
          </w:p>
        </w:tc>
      </w:tr>
      <w:tr w:rsidR="0099386A" w:rsidRPr="00EC59C1" w14:paraId="629619A1" w14:textId="77777777" w:rsidTr="00FC2CDF">
        <w:trPr>
          <w:trHeight w:val="1186"/>
        </w:trPr>
        <w:tc>
          <w:tcPr>
            <w:tcW w:w="0" w:type="auto"/>
            <w:gridSpan w:val="8"/>
            <w:tcBorders>
              <w:top w:val="single" w:sz="6" w:space="0" w:color="auto"/>
              <w:left w:val="single" w:sz="6" w:space="0" w:color="auto"/>
              <w:bottom w:val="single" w:sz="6" w:space="0" w:color="auto"/>
              <w:right w:val="single" w:sz="12" w:space="0" w:color="auto"/>
            </w:tcBorders>
          </w:tcPr>
          <w:p w14:paraId="510836EC" w14:textId="1FCE016A" w:rsidR="0099386A" w:rsidRPr="00EC59C1" w:rsidRDefault="0099386A">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0 Budget/IDP round; *'Current Year' refers to the targets set in the Year 1 Budget/IDP round. *'Following Year' refers to the targets set in the Year 2 Budget/IDP round. Note that all targets in the IDP must be fundable within approved budget provision. MSA 2000 chapter 5 sets out the purpose and character of </w:t>
            </w:r>
            <w:r w:rsidR="00E979B8" w:rsidRPr="00EC59C1">
              <w:rPr>
                <w:rFonts w:ascii="Avenir Next LT Pro Light" w:hAnsi="Avenir Next LT Pro Light" w:cs="Arial Narrow"/>
                <w:i/>
                <w:iCs/>
                <w:color w:val="000000"/>
                <w:sz w:val="20"/>
                <w:szCs w:val="20"/>
              </w:rPr>
              <w:t>Integrated</w:t>
            </w:r>
            <w:r w:rsidRPr="00EC59C1">
              <w:rPr>
                <w:rFonts w:ascii="Avenir Next LT Pro Light" w:hAnsi="Avenir Next LT Pro Light" w:cs="Arial Narrow"/>
                <w:i/>
                <w:iCs/>
                <w:color w:val="000000"/>
                <w:sz w:val="20"/>
                <w:szCs w:val="20"/>
              </w:rPr>
              <w:t xml:space="preserve"> Development Plans (IDPs) and chapter 6 sets out the requirements for the reduction of performance management arrangement by municipalities in which IDPs play a key role. </w:t>
            </w:r>
          </w:p>
          <w:p w14:paraId="01D24093" w14:textId="0B80A85B" w:rsidR="00E979B8" w:rsidRPr="00EC59C1" w:rsidRDefault="00E979B8" w:rsidP="00E979B8">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3.28.2</w:t>
            </w:r>
          </w:p>
        </w:tc>
      </w:tr>
    </w:tbl>
    <w:p w14:paraId="5B30920A" w14:textId="7E36A8FD" w:rsidR="0099386A" w:rsidRPr="00EC59C1" w:rsidRDefault="0099386A" w:rsidP="00256BB6">
      <w:pPr>
        <w:contextualSpacing/>
        <w:rPr>
          <w:rFonts w:ascii="Avenir Next LT Pro Light" w:hAnsi="Avenir Next LT Pro Light" w:cs="Arial"/>
        </w:rPr>
        <w:sectPr w:rsidR="0099386A" w:rsidRPr="00EC59C1" w:rsidSect="000B225A">
          <w:pgSz w:w="15840" w:h="12240" w:orient="landscape"/>
          <w:pgMar w:top="1701" w:right="1622" w:bottom="1440" w:left="1259" w:header="709" w:footer="709" w:gutter="0"/>
          <w:cols w:space="708"/>
          <w:titlePg/>
          <w:docGrid w:linePitch="360"/>
        </w:sectPr>
      </w:pPr>
    </w:p>
    <w:p w14:paraId="715F65A4" w14:textId="77777777" w:rsidR="00571BDD" w:rsidRPr="00EC59C1" w:rsidRDefault="00571BDD" w:rsidP="00256BB6">
      <w:pPr>
        <w:contextualSpacing/>
        <w:rPr>
          <w:rFonts w:ascii="Avenir Next LT Pro Light" w:hAnsi="Avenir Next LT Pro Light" w:cs="Arial"/>
          <w:noProof/>
        </w:rPr>
      </w:pPr>
    </w:p>
    <w:p w14:paraId="73CB46E0" w14:textId="77777777" w:rsidR="009B2851" w:rsidRPr="00EC59C1" w:rsidRDefault="009B2851" w:rsidP="00256BB6">
      <w:pPr>
        <w:contextualSpacing/>
        <w:rPr>
          <w:rFonts w:ascii="Avenir Next LT Pro Light" w:hAnsi="Avenir Next LT Pro Light"/>
        </w:rPr>
      </w:pPr>
    </w:p>
    <w:tbl>
      <w:tblPr>
        <w:tblW w:w="9473" w:type="dxa"/>
        <w:tblInd w:w="113" w:type="dxa"/>
        <w:tblLook w:val="04A0" w:firstRow="1" w:lastRow="0" w:firstColumn="1" w:lastColumn="0" w:noHBand="0" w:noVBand="1"/>
      </w:tblPr>
      <w:tblGrid>
        <w:gridCol w:w="945"/>
        <w:gridCol w:w="1752"/>
        <w:gridCol w:w="1500"/>
        <w:gridCol w:w="1752"/>
        <w:gridCol w:w="1807"/>
        <w:gridCol w:w="1717"/>
      </w:tblGrid>
      <w:tr w:rsidR="00B73CCB" w:rsidRPr="00EC59C1" w14:paraId="1B23AACB" w14:textId="77777777" w:rsidTr="00B73CCB">
        <w:trPr>
          <w:trHeight w:val="291"/>
        </w:trPr>
        <w:tc>
          <w:tcPr>
            <w:tcW w:w="947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586AFAC8"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Employees: Property; Legal; Risk Management; and Procurement Services</w:t>
            </w:r>
          </w:p>
        </w:tc>
      </w:tr>
      <w:tr w:rsidR="00B73CCB" w:rsidRPr="00EC59C1" w14:paraId="03C35E62" w14:textId="77777777" w:rsidTr="00B73CCB">
        <w:trPr>
          <w:trHeight w:val="319"/>
        </w:trPr>
        <w:tc>
          <w:tcPr>
            <w:tcW w:w="945"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425BE2F2"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52" w:type="dxa"/>
            <w:tcBorders>
              <w:top w:val="nil"/>
              <w:left w:val="single" w:sz="4" w:space="0" w:color="auto"/>
              <w:bottom w:val="nil"/>
              <w:right w:val="single" w:sz="4" w:space="0" w:color="auto"/>
            </w:tcBorders>
            <w:shd w:val="clear" w:color="000000" w:fill="C4D79B"/>
            <w:vAlign w:val="bottom"/>
            <w:hideMark/>
          </w:tcPr>
          <w:p w14:paraId="5A1E3667"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774" w:type="dxa"/>
            <w:gridSpan w:val="4"/>
            <w:tcBorders>
              <w:top w:val="single" w:sz="4" w:space="0" w:color="auto"/>
              <w:left w:val="nil"/>
              <w:bottom w:val="nil"/>
              <w:right w:val="single" w:sz="4" w:space="0" w:color="000000"/>
            </w:tcBorders>
            <w:shd w:val="clear" w:color="000000" w:fill="C4D79B"/>
            <w:vAlign w:val="bottom"/>
            <w:hideMark/>
          </w:tcPr>
          <w:p w14:paraId="5419FB1D"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B73CCB" w:rsidRPr="00EC59C1" w14:paraId="50319CBA" w14:textId="77777777" w:rsidTr="00B73CCB">
        <w:trPr>
          <w:trHeight w:val="623"/>
        </w:trPr>
        <w:tc>
          <w:tcPr>
            <w:tcW w:w="945" w:type="dxa"/>
            <w:vMerge/>
            <w:tcBorders>
              <w:top w:val="nil"/>
              <w:left w:val="single" w:sz="4" w:space="0" w:color="auto"/>
              <w:bottom w:val="single" w:sz="4" w:space="0" w:color="auto"/>
              <w:right w:val="single" w:sz="4" w:space="0" w:color="auto"/>
            </w:tcBorders>
            <w:vAlign w:val="center"/>
            <w:hideMark/>
          </w:tcPr>
          <w:p w14:paraId="790876B7" w14:textId="77777777" w:rsidR="00B73CCB" w:rsidRPr="00EC59C1" w:rsidRDefault="00B73CCB" w:rsidP="00B73CCB">
            <w:pPr>
              <w:rPr>
                <w:rFonts w:ascii="Avenir Next LT Pro Light" w:hAnsi="Avenir Next LT Pro Light" w:cs="Calibri"/>
                <w:b/>
                <w:bCs/>
              </w:rPr>
            </w:pPr>
          </w:p>
        </w:tc>
        <w:tc>
          <w:tcPr>
            <w:tcW w:w="1752" w:type="dxa"/>
            <w:tcBorders>
              <w:top w:val="single" w:sz="4" w:space="0" w:color="auto"/>
              <w:left w:val="single" w:sz="4" w:space="0" w:color="auto"/>
              <w:bottom w:val="nil"/>
              <w:right w:val="nil"/>
            </w:tcBorders>
            <w:shd w:val="clear" w:color="000000" w:fill="C4D79B"/>
            <w:hideMark/>
          </w:tcPr>
          <w:p w14:paraId="54BF559F"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500" w:type="dxa"/>
            <w:tcBorders>
              <w:top w:val="single" w:sz="4" w:space="0" w:color="auto"/>
              <w:left w:val="single" w:sz="4" w:space="0" w:color="auto"/>
              <w:bottom w:val="nil"/>
              <w:right w:val="nil"/>
            </w:tcBorders>
            <w:shd w:val="clear" w:color="000000" w:fill="C4D79B"/>
            <w:hideMark/>
          </w:tcPr>
          <w:p w14:paraId="4B449A70"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52" w:type="dxa"/>
            <w:tcBorders>
              <w:top w:val="single" w:sz="4" w:space="0" w:color="auto"/>
              <w:left w:val="single" w:sz="4" w:space="0" w:color="auto"/>
              <w:bottom w:val="nil"/>
              <w:right w:val="nil"/>
            </w:tcBorders>
            <w:shd w:val="clear" w:color="000000" w:fill="C4D79B"/>
            <w:hideMark/>
          </w:tcPr>
          <w:p w14:paraId="21E5A730"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807" w:type="dxa"/>
            <w:tcBorders>
              <w:top w:val="single" w:sz="4" w:space="0" w:color="auto"/>
              <w:left w:val="single" w:sz="4" w:space="0" w:color="auto"/>
              <w:bottom w:val="nil"/>
              <w:right w:val="nil"/>
            </w:tcBorders>
            <w:shd w:val="clear" w:color="000000" w:fill="C4D79B"/>
            <w:hideMark/>
          </w:tcPr>
          <w:p w14:paraId="024B9084"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714" w:type="dxa"/>
            <w:tcBorders>
              <w:top w:val="single" w:sz="4" w:space="0" w:color="auto"/>
              <w:left w:val="single" w:sz="4" w:space="0" w:color="auto"/>
              <w:bottom w:val="nil"/>
              <w:right w:val="single" w:sz="4" w:space="0" w:color="auto"/>
            </w:tcBorders>
            <w:shd w:val="clear" w:color="000000" w:fill="C4D79B"/>
            <w:hideMark/>
          </w:tcPr>
          <w:p w14:paraId="27F3D4A6"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B73CCB" w:rsidRPr="00EC59C1" w14:paraId="03DAA66E" w14:textId="77777777" w:rsidTr="00B73CCB">
        <w:trPr>
          <w:trHeight w:val="273"/>
        </w:trPr>
        <w:tc>
          <w:tcPr>
            <w:tcW w:w="945" w:type="dxa"/>
            <w:vMerge/>
            <w:tcBorders>
              <w:top w:val="nil"/>
              <w:left w:val="single" w:sz="4" w:space="0" w:color="auto"/>
              <w:bottom w:val="single" w:sz="4" w:space="0" w:color="auto"/>
              <w:right w:val="single" w:sz="4" w:space="0" w:color="auto"/>
            </w:tcBorders>
            <w:vAlign w:val="center"/>
            <w:hideMark/>
          </w:tcPr>
          <w:p w14:paraId="1A5673CC" w14:textId="77777777" w:rsidR="00B73CCB" w:rsidRPr="00EC59C1" w:rsidRDefault="00B73CCB" w:rsidP="00B73CCB">
            <w:pPr>
              <w:rPr>
                <w:rFonts w:ascii="Avenir Next LT Pro Light" w:hAnsi="Avenir Next LT Pro Light" w:cs="Calibri"/>
                <w:b/>
                <w:bCs/>
              </w:rPr>
            </w:pPr>
          </w:p>
        </w:tc>
        <w:tc>
          <w:tcPr>
            <w:tcW w:w="1752" w:type="dxa"/>
            <w:tcBorders>
              <w:top w:val="nil"/>
              <w:left w:val="single" w:sz="4" w:space="0" w:color="auto"/>
              <w:bottom w:val="single" w:sz="4" w:space="0" w:color="auto"/>
              <w:right w:val="nil"/>
            </w:tcBorders>
            <w:shd w:val="clear" w:color="000000" w:fill="C4D79B"/>
            <w:vAlign w:val="bottom"/>
            <w:hideMark/>
          </w:tcPr>
          <w:p w14:paraId="01A525FD"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500" w:type="dxa"/>
            <w:tcBorders>
              <w:top w:val="nil"/>
              <w:left w:val="single" w:sz="4" w:space="0" w:color="auto"/>
              <w:bottom w:val="single" w:sz="4" w:space="0" w:color="auto"/>
              <w:right w:val="nil"/>
            </w:tcBorders>
            <w:shd w:val="clear" w:color="000000" w:fill="C4D79B"/>
            <w:vAlign w:val="bottom"/>
            <w:hideMark/>
          </w:tcPr>
          <w:p w14:paraId="37AF1C53"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52" w:type="dxa"/>
            <w:tcBorders>
              <w:top w:val="nil"/>
              <w:left w:val="single" w:sz="4" w:space="0" w:color="auto"/>
              <w:bottom w:val="single" w:sz="4" w:space="0" w:color="auto"/>
              <w:right w:val="nil"/>
            </w:tcBorders>
            <w:shd w:val="clear" w:color="000000" w:fill="C4D79B"/>
            <w:vAlign w:val="bottom"/>
            <w:hideMark/>
          </w:tcPr>
          <w:p w14:paraId="53DE6595"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807" w:type="dxa"/>
            <w:tcBorders>
              <w:top w:val="nil"/>
              <w:left w:val="single" w:sz="4" w:space="0" w:color="auto"/>
              <w:bottom w:val="single" w:sz="4" w:space="0" w:color="auto"/>
              <w:right w:val="nil"/>
            </w:tcBorders>
            <w:shd w:val="clear" w:color="000000" w:fill="C4D79B"/>
            <w:vAlign w:val="bottom"/>
            <w:hideMark/>
          </w:tcPr>
          <w:p w14:paraId="15EBEABC"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14" w:type="dxa"/>
            <w:tcBorders>
              <w:top w:val="nil"/>
              <w:left w:val="single" w:sz="4" w:space="0" w:color="auto"/>
              <w:bottom w:val="single" w:sz="4" w:space="0" w:color="auto"/>
              <w:right w:val="single" w:sz="4" w:space="0" w:color="auto"/>
            </w:tcBorders>
            <w:shd w:val="clear" w:color="000000" w:fill="C4D79B"/>
            <w:vAlign w:val="bottom"/>
            <w:hideMark/>
          </w:tcPr>
          <w:p w14:paraId="1698ED77"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w:t>
            </w:r>
          </w:p>
        </w:tc>
      </w:tr>
      <w:tr w:rsidR="00B73CCB" w:rsidRPr="00EC59C1" w14:paraId="7321DA68" w14:textId="77777777" w:rsidTr="00B73CCB">
        <w:trPr>
          <w:trHeight w:val="279"/>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762F8646" w14:textId="77777777" w:rsidR="00B73CCB" w:rsidRPr="00EC59C1" w:rsidRDefault="00B73CCB" w:rsidP="00B73CCB">
            <w:pPr>
              <w:jc w:val="center"/>
              <w:rPr>
                <w:rFonts w:ascii="Avenir Next LT Pro Light" w:hAnsi="Avenir Next LT Pro Light" w:cs="Calibri"/>
                <w:sz w:val="20"/>
                <w:szCs w:val="20"/>
              </w:rPr>
            </w:pPr>
            <w:r w:rsidRPr="00EC59C1">
              <w:rPr>
                <w:rFonts w:ascii="Avenir Next LT Pro Light" w:hAnsi="Avenir Next LT Pro Light" w:cs="Calibri"/>
                <w:sz w:val="20"/>
                <w:szCs w:val="20"/>
              </w:rPr>
              <w:t>7 - 9</w:t>
            </w:r>
          </w:p>
        </w:tc>
        <w:tc>
          <w:tcPr>
            <w:tcW w:w="1752" w:type="dxa"/>
            <w:tcBorders>
              <w:top w:val="nil"/>
              <w:left w:val="nil"/>
              <w:bottom w:val="single" w:sz="4" w:space="0" w:color="auto"/>
              <w:right w:val="single" w:sz="4" w:space="0" w:color="auto"/>
            </w:tcBorders>
            <w:shd w:val="clear" w:color="auto" w:fill="auto"/>
            <w:vAlign w:val="bottom"/>
            <w:hideMark/>
          </w:tcPr>
          <w:p w14:paraId="183F341A"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00" w:type="dxa"/>
            <w:tcBorders>
              <w:top w:val="nil"/>
              <w:left w:val="nil"/>
              <w:bottom w:val="single" w:sz="4" w:space="0" w:color="auto"/>
              <w:right w:val="single" w:sz="4" w:space="0" w:color="auto"/>
            </w:tcBorders>
            <w:shd w:val="clear" w:color="auto" w:fill="auto"/>
            <w:vAlign w:val="bottom"/>
            <w:hideMark/>
          </w:tcPr>
          <w:p w14:paraId="4BBE88E9"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52" w:type="dxa"/>
            <w:tcBorders>
              <w:top w:val="nil"/>
              <w:left w:val="nil"/>
              <w:bottom w:val="single" w:sz="4" w:space="0" w:color="auto"/>
              <w:right w:val="single" w:sz="4" w:space="0" w:color="auto"/>
            </w:tcBorders>
            <w:shd w:val="clear" w:color="auto" w:fill="auto"/>
            <w:vAlign w:val="bottom"/>
            <w:hideMark/>
          </w:tcPr>
          <w:p w14:paraId="679726B6"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07" w:type="dxa"/>
            <w:tcBorders>
              <w:top w:val="nil"/>
              <w:left w:val="nil"/>
              <w:bottom w:val="single" w:sz="4" w:space="0" w:color="auto"/>
              <w:right w:val="single" w:sz="4" w:space="0" w:color="auto"/>
            </w:tcBorders>
            <w:shd w:val="clear" w:color="auto" w:fill="auto"/>
            <w:noWrap/>
            <w:vAlign w:val="bottom"/>
            <w:hideMark/>
          </w:tcPr>
          <w:p w14:paraId="2CB50CAE" w14:textId="5AEB5250"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c>
          <w:tcPr>
            <w:tcW w:w="1714" w:type="dxa"/>
            <w:tcBorders>
              <w:top w:val="nil"/>
              <w:left w:val="nil"/>
              <w:bottom w:val="single" w:sz="4" w:space="0" w:color="auto"/>
              <w:right w:val="single" w:sz="4" w:space="0" w:color="auto"/>
            </w:tcBorders>
            <w:shd w:val="clear" w:color="auto" w:fill="auto"/>
            <w:noWrap/>
            <w:vAlign w:val="bottom"/>
            <w:hideMark/>
          </w:tcPr>
          <w:p w14:paraId="38B42CA7" w14:textId="47FB1EB7"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r>
      <w:tr w:rsidR="00B73CCB" w:rsidRPr="00EC59C1" w14:paraId="3379D568" w14:textId="77777777" w:rsidTr="00B73CCB">
        <w:trPr>
          <w:trHeight w:val="279"/>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74C4BC84" w14:textId="77777777" w:rsidR="00B73CCB" w:rsidRPr="00EC59C1" w:rsidRDefault="00B73CCB" w:rsidP="00B73CC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752" w:type="dxa"/>
            <w:tcBorders>
              <w:top w:val="nil"/>
              <w:left w:val="nil"/>
              <w:bottom w:val="single" w:sz="4" w:space="0" w:color="auto"/>
              <w:right w:val="single" w:sz="4" w:space="0" w:color="auto"/>
            </w:tcBorders>
            <w:shd w:val="clear" w:color="auto" w:fill="auto"/>
            <w:vAlign w:val="bottom"/>
            <w:hideMark/>
          </w:tcPr>
          <w:p w14:paraId="3A811428"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00" w:type="dxa"/>
            <w:tcBorders>
              <w:top w:val="nil"/>
              <w:left w:val="nil"/>
              <w:bottom w:val="single" w:sz="4" w:space="0" w:color="auto"/>
              <w:right w:val="single" w:sz="4" w:space="0" w:color="auto"/>
            </w:tcBorders>
            <w:shd w:val="clear" w:color="auto" w:fill="auto"/>
            <w:vAlign w:val="bottom"/>
            <w:hideMark/>
          </w:tcPr>
          <w:p w14:paraId="04EF1448"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52" w:type="dxa"/>
            <w:tcBorders>
              <w:top w:val="nil"/>
              <w:left w:val="nil"/>
              <w:bottom w:val="single" w:sz="4" w:space="0" w:color="auto"/>
              <w:right w:val="single" w:sz="4" w:space="0" w:color="auto"/>
            </w:tcBorders>
            <w:shd w:val="clear" w:color="auto" w:fill="auto"/>
            <w:vAlign w:val="bottom"/>
            <w:hideMark/>
          </w:tcPr>
          <w:p w14:paraId="62E9C826"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07" w:type="dxa"/>
            <w:tcBorders>
              <w:top w:val="nil"/>
              <w:left w:val="nil"/>
              <w:bottom w:val="single" w:sz="4" w:space="0" w:color="auto"/>
              <w:right w:val="single" w:sz="4" w:space="0" w:color="auto"/>
            </w:tcBorders>
            <w:shd w:val="clear" w:color="auto" w:fill="auto"/>
            <w:noWrap/>
            <w:vAlign w:val="bottom"/>
            <w:hideMark/>
          </w:tcPr>
          <w:p w14:paraId="3DB04A46" w14:textId="07523810"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c>
          <w:tcPr>
            <w:tcW w:w="1714" w:type="dxa"/>
            <w:tcBorders>
              <w:top w:val="nil"/>
              <w:left w:val="nil"/>
              <w:bottom w:val="single" w:sz="4" w:space="0" w:color="auto"/>
              <w:right w:val="single" w:sz="4" w:space="0" w:color="auto"/>
            </w:tcBorders>
            <w:shd w:val="clear" w:color="auto" w:fill="auto"/>
            <w:noWrap/>
            <w:vAlign w:val="bottom"/>
            <w:hideMark/>
          </w:tcPr>
          <w:p w14:paraId="2F1E2B8F" w14:textId="2569A12A"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r>
      <w:tr w:rsidR="00B73CCB" w:rsidRPr="00EC59C1" w14:paraId="69F3BBD0" w14:textId="77777777" w:rsidTr="00B73CCB">
        <w:trPr>
          <w:trHeight w:val="279"/>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14:paraId="63FCC30E" w14:textId="77777777" w:rsidR="00B73CCB" w:rsidRPr="00EC59C1" w:rsidRDefault="00B73CCB" w:rsidP="00B73CCB">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752" w:type="dxa"/>
            <w:tcBorders>
              <w:top w:val="nil"/>
              <w:left w:val="nil"/>
              <w:bottom w:val="single" w:sz="4" w:space="0" w:color="auto"/>
              <w:right w:val="single" w:sz="4" w:space="0" w:color="auto"/>
            </w:tcBorders>
            <w:shd w:val="clear" w:color="auto" w:fill="auto"/>
            <w:vAlign w:val="bottom"/>
            <w:hideMark/>
          </w:tcPr>
          <w:p w14:paraId="72D3ECD7"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500" w:type="dxa"/>
            <w:tcBorders>
              <w:top w:val="nil"/>
              <w:left w:val="nil"/>
              <w:bottom w:val="single" w:sz="4" w:space="0" w:color="auto"/>
              <w:right w:val="single" w:sz="4" w:space="0" w:color="auto"/>
            </w:tcBorders>
            <w:shd w:val="clear" w:color="auto" w:fill="auto"/>
            <w:vAlign w:val="bottom"/>
            <w:hideMark/>
          </w:tcPr>
          <w:p w14:paraId="4731DE81"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752" w:type="dxa"/>
            <w:tcBorders>
              <w:top w:val="nil"/>
              <w:left w:val="nil"/>
              <w:bottom w:val="single" w:sz="4" w:space="0" w:color="auto"/>
              <w:right w:val="single" w:sz="4" w:space="0" w:color="auto"/>
            </w:tcBorders>
            <w:shd w:val="clear" w:color="auto" w:fill="auto"/>
            <w:vAlign w:val="bottom"/>
            <w:hideMark/>
          </w:tcPr>
          <w:p w14:paraId="5F31D201"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807" w:type="dxa"/>
            <w:tcBorders>
              <w:top w:val="nil"/>
              <w:left w:val="nil"/>
              <w:bottom w:val="single" w:sz="4" w:space="0" w:color="auto"/>
              <w:right w:val="single" w:sz="4" w:space="0" w:color="auto"/>
            </w:tcBorders>
            <w:shd w:val="clear" w:color="auto" w:fill="auto"/>
            <w:noWrap/>
            <w:vAlign w:val="bottom"/>
            <w:hideMark/>
          </w:tcPr>
          <w:p w14:paraId="155253B9" w14:textId="5461E09B"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c>
          <w:tcPr>
            <w:tcW w:w="1714" w:type="dxa"/>
            <w:tcBorders>
              <w:top w:val="nil"/>
              <w:left w:val="nil"/>
              <w:bottom w:val="single" w:sz="4" w:space="0" w:color="auto"/>
              <w:right w:val="single" w:sz="4" w:space="0" w:color="auto"/>
            </w:tcBorders>
            <w:shd w:val="clear" w:color="auto" w:fill="auto"/>
            <w:noWrap/>
            <w:vAlign w:val="bottom"/>
            <w:hideMark/>
          </w:tcPr>
          <w:p w14:paraId="12628E24" w14:textId="056AF56B"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r>
      <w:tr w:rsidR="00B73CCB" w:rsidRPr="00EC59C1" w14:paraId="2EA8A704" w14:textId="77777777" w:rsidTr="00B73CCB">
        <w:trPr>
          <w:trHeight w:val="1079"/>
        </w:trPr>
        <w:tc>
          <w:tcPr>
            <w:tcW w:w="947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154265B" w14:textId="77777777" w:rsidR="00E979B8" w:rsidRPr="00EC59C1" w:rsidRDefault="00B73CCB" w:rsidP="00B73CCB">
            <w:pPr>
              <w:rPr>
                <w:rFonts w:ascii="Avenir Next LT Pro Light" w:hAnsi="Avenir Next LT Pro Light" w:cs="Calibri"/>
                <w:i/>
                <w:iCs/>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w:t>
            </w:r>
            <w:r w:rsidR="002D4AE3" w:rsidRPr="00EC59C1">
              <w:rPr>
                <w:rFonts w:ascii="Avenir Next LT Pro Light" w:hAnsi="Avenir Next LT Pro Light" w:cs="Calibri"/>
                <w:i/>
                <w:iCs/>
                <w:sz w:val="20"/>
                <w:szCs w:val="20"/>
              </w:rPr>
              <w:t>of</w:t>
            </w:r>
            <w:r w:rsidRPr="00EC59C1">
              <w:rPr>
                <w:rFonts w:ascii="Avenir Next LT Pro Light" w:hAnsi="Avenir Next LT Pro Light" w:cs="Calibri"/>
                <w:i/>
                <w:iCs/>
                <w:sz w:val="20"/>
                <w:szCs w:val="20"/>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2D4AE3"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w:t>
            </w:r>
            <w:r w:rsidRPr="00EC59C1">
              <w:rPr>
                <w:rFonts w:ascii="Avenir Next LT Pro Light" w:hAnsi="Avenir Next LT Pro Light" w:cs="Calibri"/>
                <w:i/>
                <w:iCs/>
              </w:rPr>
              <w:t xml:space="preserve">.                  </w:t>
            </w:r>
          </w:p>
          <w:p w14:paraId="4679185E" w14:textId="4C461735" w:rsidR="00B73CCB" w:rsidRPr="00EC59C1" w:rsidRDefault="00FC2CDF" w:rsidP="00E979B8">
            <w:pPr>
              <w:jc w:val="right"/>
              <w:rPr>
                <w:rFonts w:ascii="Avenir Next LT Pro Light" w:hAnsi="Avenir Next LT Pro Light" w:cs="Calibri"/>
                <w:i/>
                <w:iCs/>
              </w:rPr>
            </w:pPr>
            <w:r w:rsidRPr="00EC59C1">
              <w:rPr>
                <w:rFonts w:ascii="Avenir Next LT Pro Light" w:hAnsi="Avenir Next LT Pro Light" w:cs="Calibri"/>
                <w:i/>
                <w:iCs/>
              </w:rPr>
              <w:t>T 3.28.</w:t>
            </w:r>
            <w:r w:rsidR="00E14FCE" w:rsidRPr="00EC59C1">
              <w:rPr>
                <w:rFonts w:ascii="Avenir Next LT Pro Light" w:hAnsi="Avenir Next LT Pro Light" w:cs="Calibri"/>
                <w:i/>
                <w:iCs/>
              </w:rPr>
              <w:t>3</w:t>
            </w:r>
            <w:r w:rsidR="00B73CCB" w:rsidRPr="00EC59C1">
              <w:rPr>
                <w:rFonts w:ascii="Avenir Next LT Pro Light" w:hAnsi="Avenir Next LT Pro Light" w:cs="Calibri"/>
                <w:i/>
                <w:iCs/>
              </w:rPr>
              <w:t xml:space="preserve">                                                 </w:t>
            </w:r>
          </w:p>
        </w:tc>
      </w:tr>
    </w:tbl>
    <w:p w14:paraId="171C0844" w14:textId="77777777" w:rsidR="009B2851" w:rsidRPr="00EC59C1" w:rsidRDefault="009B2851" w:rsidP="00256BB6">
      <w:pPr>
        <w:contextualSpacing/>
        <w:rPr>
          <w:rFonts w:ascii="Avenir Next LT Pro Light" w:hAnsi="Avenir Next LT Pro Light" w:cs="Arial"/>
        </w:rPr>
      </w:pPr>
    </w:p>
    <w:p w14:paraId="2975DAF1" w14:textId="77777777" w:rsidR="00571BDD" w:rsidRPr="00EC59C1" w:rsidRDefault="00571BDD" w:rsidP="00256BB6">
      <w:pPr>
        <w:contextualSpacing/>
        <w:rPr>
          <w:rFonts w:ascii="Avenir Next LT Pro Light" w:hAnsi="Avenir Next LT Pro Light" w:cs="Arial"/>
        </w:rPr>
      </w:pPr>
    </w:p>
    <w:p w14:paraId="295D18E8"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OMMENT ON THE PERFORMANCE OF PROPERTY SERVICES</w:t>
      </w:r>
      <w:r w:rsidRPr="00EC59C1">
        <w:rPr>
          <w:rFonts w:ascii="Avenir Next LT Pro Light" w:hAnsi="Avenir Next LT Pro Light" w:cs="Arial"/>
        </w:rPr>
        <w:t xml:space="preserve"> OVERALL:</w:t>
      </w:r>
    </w:p>
    <w:p w14:paraId="73914F73"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E6207F7" w14:textId="52D39CFB" w:rsidR="00E14FCE"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poor performance in the speedy conclusion of tenders was also hampered by the lack of implementation of</w:t>
      </w:r>
      <w:r w:rsidR="00121C13" w:rsidRPr="00EC59C1">
        <w:rPr>
          <w:rFonts w:ascii="Avenir Next LT Pro Light" w:hAnsi="Avenir Next LT Pro Light" w:cs="Arial"/>
          <w:bCs/>
          <w:iCs/>
        </w:rPr>
        <w:t xml:space="preserve"> the</w:t>
      </w:r>
      <w:r w:rsidRPr="00EC59C1">
        <w:rPr>
          <w:rFonts w:ascii="Avenir Next LT Pro Light" w:hAnsi="Avenir Next LT Pro Light" w:cs="Arial"/>
          <w:bCs/>
          <w:iCs/>
        </w:rPr>
        <w:t xml:space="preserve"> procurement plan which will be enhanced during </w:t>
      </w:r>
      <w:r w:rsidR="00AC2E09">
        <w:rPr>
          <w:rFonts w:ascii="Avenir Next LT Pro Light" w:hAnsi="Avenir Next LT Pro Light" w:cs="Arial"/>
          <w:bCs/>
          <w:iCs/>
        </w:rPr>
        <w:t>2023/2024</w:t>
      </w:r>
      <w:r w:rsidRPr="00EC59C1">
        <w:rPr>
          <w:rFonts w:ascii="Avenir Next LT Pro Light" w:hAnsi="Avenir Next LT Pro Light" w:cs="Arial"/>
          <w:bCs/>
          <w:iCs/>
        </w:rPr>
        <w:t>.</w:t>
      </w:r>
    </w:p>
    <w:p w14:paraId="0B508FB3" w14:textId="76DA616E" w:rsidR="00E14FCE"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EC59C1">
        <w:rPr>
          <w:rFonts w:ascii="Avenir Next LT Pro Light" w:hAnsi="Avenir Next LT Pro Light" w:cs="Arial"/>
          <w:bCs/>
          <w:iCs/>
        </w:rPr>
        <w:t xml:space="preserve"> The procurement plan is linked to the timeframes set in the SDBIP in finalizing the tender process within stipulated timeframes </w:t>
      </w:r>
      <w:r w:rsidR="002D4AE3" w:rsidRPr="00EC59C1">
        <w:rPr>
          <w:rFonts w:ascii="Avenir Next LT Pro Light" w:hAnsi="Avenir Next LT Pro Light" w:cs="Arial"/>
          <w:bCs/>
          <w:iCs/>
        </w:rPr>
        <w:t>for</w:t>
      </w:r>
      <w:r w:rsidRPr="00EC59C1">
        <w:rPr>
          <w:rFonts w:ascii="Avenir Next LT Pro Light" w:hAnsi="Avenir Next LT Pro Light" w:cs="Arial"/>
          <w:bCs/>
          <w:iCs/>
        </w:rPr>
        <w:t xml:space="preserve"> the municipality to meet its service delivery commitments as suggested in the </w:t>
      </w:r>
      <w:r w:rsidR="00160F88" w:rsidRPr="00EC59C1">
        <w:rPr>
          <w:rFonts w:ascii="Avenir Next LT Pro Light" w:hAnsi="Avenir Next LT Pro Light" w:cs="Arial"/>
          <w:bCs/>
          <w:iCs/>
        </w:rPr>
        <w:t>SDBIP.</w:t>
      </w:r>
      <w:r w:rsidR="00FC2CDF" w:rsidRPr="00EC59C1">
        <w:rPr>
          <w:rFonts w:ascii="Avenir Next LT Pro Light" w:hAnsi="Avenir Next LT Pro Light" w:cs="Arial"/>
          <w:i/>
          <w:noProof/>
        </w:rPr>
        <w:t xml:space="preserve">                  </w:t>
      </w:r>
    </w:p>
    <w:p w14:paraId="6D542007" w14:textId="24552DDF" w:rsidR="009B2851" w:rsidRPr="00EC59C1" w:rsidRDefault="009B2851" w:rsidP="00E14FC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i/>
          <w:noProof/>
        </w:rPr>
        <w:t>T</w:t>
      </w:r>
      <w:r w:rsidR="003B42BB"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CC1EA7" w:rsidRPr="00EC59C1">
        <w:rPr>
          <w:rFonts w:ascii="Avenir Next LT Pro Light" w:hAnsi="Avenir Next LT Pro Light" w:cs="Arial"/>
          <w:i/>
          <w:noProof/>
        </w:rPr>
        <w:t>28</w:t>
      </w:r>
      <w:r w:rsidRPr="00EC59C1">
        <w:rPr>
          <w:rFonts w:ascii="Avenir Next LT Pro Light" w:hAnsi="Avenir Next LT Pro Light" w:cs="Arial"/>
          <w:i/>
          <w:noProof/>
        </w:rPr>
        <w:t>.</w:t>
      </w:r>
      <w:r w:rsidR="00E14FCE" w:rsidRPr="00EC59C1">
        <w:rPr>
          <w:rFonts w:ascii="Avenir Next LT Pro Light" w:hAnsi="Avenir Next LT Pro Light" w:cs="Arial"/>
          <w:i/>
          <w:noProof/>
        </w:rPr>
        <w:t>4</w:t>
      </w:r>
    </w:p>
    <w:p w14:paraId="4F5DA10E" w14:textId="77777777" w:rsidR="0065227E" w:rsidRDefault="0065227E" w:rsidP="00256BB6">
      <w:pPr>
        <w:contextualSpacing/>
        <w:rPr>
          <w:rFonts w:ascii="Avenir Next LT Pro Light" w:hAnsi="Avenir Next LT Pro Light" w:cs="Arial"/>
        </w:rPr>
      </w:pPr>
    </w:p>
    <w:p w14:paraId="3D44AD09" w14:textId="77777777" w:rsidR="005C3B9B" w:rsidRDefault="005C3B9B" w:rsidP="00256BB6">
      <w:pPr>
        <w:contextualSpacing/>
        <w:rPr>
          <w:rFonts w:ascii="Avenir Next LT Pro Light" w:hAnsi="Avenir Next LT Pro Light" w:cs="Arial"/>
        </w:rPr>
      </w:pPr>
    </w:p>
    <w:p w14:paraId="4533AE75" w14:textId="77777777" w:rsidR="005C3B9B" w:rsidRDefault="005C3B9B" w:rsidP="00256BB6">
      <w:pPr>
        <w:contextualSpacing/>
        <w:rPr>
          <w:rFonts w:ascii="Avenir Next LT Pro Light" w:hAnsi="Avenir Next LT Pro Light" w:cs="Arial"/>
        </w:rPr>
      </w:pPr>
    </w:p>
    <w:p w14:paraId="5AF0E0E4" w14:textId="77777777" w:rsidR="005C3B9B" w:rsidRDefault="005C3B9B" w:rsidP="00256BB6">
      <w:pPr>
        <w:contextualSpacing/>
        <w:rPr>
          <w:rFonts w:ascii="Avenir Next LT Pro Light" w:hAnsi="Avenir Next LT Pro Light" w:cs="Arial"/>
        </w:rPr>
      </w:pPr>
    </w:p>
    <w:p w14:paraId="73B78F3B" w14:textId="77777777" w:rsidR="005C3B9B" w:rsidRDefault="005C3B9B" w:rsidP="00256BB6">
      <w:pPr>
        <w:contextualSpacing/>
        <w:rPr>
          <w:rFonts w:ascii="Avenir Next LT Pro Light" w:hAnsi="Avenir Next LT Pro Light" w:cs="Arial"/>
        </w:rPr>
      </w:pPr>
    </w:p>
    <w:p w14:paraId="13EDDE5A" w14:textId="77777777" w:rsidR="005C3B9B" w:rsidRDefault="005C3B9B" w:rsidP="00256BB6">
      <w:pPr>
        <w:contextualSpacing/>
        <w:rPr>
          <w:rFonts w:ascii="Avenir Next LT Pro Light" w:hAnsi="Avenir Next LT Pro Light" w:cs="Arial"/>
        </w:rPr>
      </w:pPr>
    </w:p>
    <w:p w14:paraId="3004ED6C" w14:textId="77777777" w:rsidR="005C3B9B" w:rsidRDefault="005C3B9B" w:rsidP="00256BB6">
      <w:pPr>
        <w:contextualSpacing/>
        <w:rPr>
          <w:rFonts w:ascii="Avenir Next LT Pro Light" w:hAnsi="Avenir Next LT Pro Light" w:cs="Arial"/>
        </w:rPr>
      </w:pPr>
    </w:p>
    <w:p w14:paraId="414313F6" w14:textId="77777777" w:rsidR="005C3B9B" w:rsidRDefault="005C3B9B" w:rsidP="00256BB6">
      <w:pPr>
        <w:contextualSpacing/>
        <w:rPr>
          <w:rFonts w:ascii="Avenir Next LT Pro Light" w:hAnsi="Avenir Next LT Pro Light" w:cs="Arial"/>
        </w:rPr>
      </w:pPr>
    </w:p>
    <w:p w14:paraId="73D62853" w14:textId="77777777" w:rsidR="005C3B9B" w:rsidRPr="00EC59C1" w:rsidRDefault="005C3B9B" w:rsidP="00256BB6">
      <w:pPr>
        <w:contextualSpacing/>
        <w:rPr>
          <w:rFonts w:ascii="Avenir Next LT Pro Light" w:hAnsi="Avenir Next LT Pro Light" w:cs="Arial"/>
        </w:rPr>
      </w:pPr>
    </w:p>
    <w:p w14:paraId="55F8814F" w14:textId="77777777" w:rsidR="0065227E" w:rsidRPr="00EC59C1" w:rsidRDefault="0065227E" w:rsidP="00256BB6">
      <w:pPr>
        <w:pStyle w:val="Heading2"/>
        <w:contextualSpacing/>
        <w:rPr>
          <w:rFonts w:ascii="Avenir Next LT Pro Light" w:hAnsi="Avenir Next LT Pro Light" w:cs="Arial"/>
        </w:rPr>
      </w:pPr>
      <w:bookmarkStart w:id="147" w:name="_Toc331763683"/>
      <w:bookmarkStart w:id="148" w:name="_Toc188446515"/>
      <w:r w:rsidRPr="00EC59C1">
        <w:rPr>
          <w:rFonts w:ascii="Avenir Next LT Pro Light" w:hAnsi="Avenir Next LT Pro Light" w:cs="Arial"/>
        </w:rPr>
        <w:lastRenderedPageBreak/>
        <w:t>COMPONENT J: MISCELLANEOUS</w:t>
      </w:r>
      <w:bookmarkEnd w:id="147"/>
      <w:bookmarkEnd w:id="148"/>
    </w:p>
    <w:p w14:paraId="39858AC4" w14:textId="77777777" w:rsidR="00CC1EA7" w:rsidRPr="00EC59C1" w:rsidRDefault="00CC1EA7" w:rsidP="00256BB6">
      <w:pPr>
        <w:contextualSpacing/>
        <w:rPr>
          <w:rFonts w:ascii="Avenir Next LT Pro Light" w:hAnsi="Avenir Next LT Pro Light" w:cs="Arial"/>
        </w:rPr>
      </w:pPr>
    </w:p>
    <w:p w14:paraId="53295D97" w14:textId="77777777" w:rsidR="0065227E" w:rsidRPr="00EC59C1" w:rsidRDefault="00091CBE" w:rsidP="00256BB6">
      <w:pPr>
        <w:contextualSpacing/>
        <w:rPr>
          <w:rFonts w:ascii="Avenir Next LT Pro Light" w:hAnsi="Avenir Next LT Pro Light" w:cs="Arial"/>
        </w:rPr>
      </w:pPr>
      <w:r w:rsidRPr="00EC59C1">
        <w:rPr>
          <w:rFonts w:ascii="Avenir Next LT Pro Light" w:hAnsi="Avenir Next LT Pro Light" w:cs="Arial"/>
        </w:rPr>
        <w:t xml:space="preserve">This component includes: </w:t>
      </w:r>
      <w:r w:rsidR="00205D69" w:rsidRPr="00EC59C1">
        <w:rPr>
          <w:rFonts w:ascii="Avenir Next LT Pro Light" w:hAnsi="Avenir Next LT Pro Light" w:cs="Arial"/>
        </w:rPr>
        <w:t>the</w:t>
      </w:r>
      <w:r w:rsidRPr="00EC59C1">
        <w:rPr>
          <w:rFonts w:ascii="Avenir Next LT Pro Light" w:hAnsi="Avenir Next LT Pro Light" w:cs="Arial"/>
        </w:rPr>
        <w:t xml:space="preserve"> provision of </w:t>
      </w:r>
      <w:r w:rsidR="00E61356" w:rsidRPr="00EC59C1">
        <w:rPr>
          <w:rFonts w:ascii="Avenir Next LT Pro Light" w:hAnsi="Avenir Next LT Pro Light" w:cs="Arial"/>
        </w:rPr>
        <w:t>Airports, Abattoir</w:t>
      </w:r>
      <w:r w:rsidRPr="00EC59C1">
        <w:rPr>
          <w:rFonts w:ascii="Avenir Next LT Pro Light" w:hAnsi="Avenir Next LT Pro Light" w:cs="Arial"/>
        </w:rPr>
        <w:t xml:space="preserve">s, </w:t>
      </w:r>
      <w:r w:rsidR="00CD04B5" w:rsidRPr="00EC59C1">
        <w:rPr>
          <w:rFonts w:ascii="Avenir Next LT Pro Light" w:hAnsi="Avenir Next LT Pro Light" w:cs="Arial"/>
        </w:rPr>
        <w:t xml:space="preserve">Municipal Courts </w:t>
      </w:r>
      <w:r w:rsidR="0050519B" w:rsidRPr="00EC59C1">
        <w:rPr>
          <w:rFonts w:ascii="Avenir Next LT Pro Light" w:hAnsi="Avenir Next LT Pro Light" w:cs="Arial"/>
        </w:rPr>
        <w:t>and Forestry</w:t>
      </w:r>
      <w:r w:rsidR="00205D69" w:rsidRPr="00EC59C1">
        <w:rPr>
          <w:rFonts w:ascii="Avenir Next LT Pro Light" w:hAnsi="Avenir Next LT Pro Light" w:cs="Arial"/>
        </w:rPr>
        <w:t xml:space="preserve"> as municipal enterprises.</w:t>
      </w:r>
    </w:p>
    <w:p w14:paraId="74F84245" w14:textId="77777777" w:rsidR="00CC1EA7" w:rsidRPr="00EC59C1" w:rsidRDefault="00CC1EA7" w:rsidP="00256BB6">
      <w:pPr>
        <w:contextualSpacing/>
        <w:rPr>
          <w:rFonts w:ascii="Avenir Next LT Pro Light" w:hAnsi="Avenir Next LT Pro Light" w:cs="Arial"/>
        </w:rPr>
      </w:pPr>
    </w:p>
    <w:p w14:paraId="731337CA" w14:textId="77777777" w:rsidR="0065227E" w:rsidRPr="00EC59C1" w:rsidRDefault="0065227E"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61356" w:rsidRPr="00EC59C1">
        <w:rPr>
          <w:rFonts w:ascii="Avenir Next LT Pro Light" w:hAnsi="Avenir Next LT Pro Light" w:cs="Arial"/>
        </w:rPr>
        <w:t xml:space="preserve"> TO MISCELLANEOUS</w:t>
      </w:r>
    </w:p>
    <w:p w14:paraId="435041C9" w14:textId="77777777" w:rsidR="00205D69" w:rsidRPr="00EC59C1" w:rsidRDefault="00205D6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8F88A2B" w14:textId="2255D713" w:rsidR="0065227E" w:rsidRPr="00EC59C1" w:rsidRDefault="00274A26"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
        </w:rPr>
        <w:t>No</w:t>
      </w:r>
      <w:r w:rsidR="00D15965" w:rsidRPr="00EC59C1">
        <w:rPr>
          <w:rFonts w:ascii="Avenir Next LT Pro Light" w:hAnsi="Avenir Next LT Pro Light" w:cs="Arial"/>
          <w:bCs/>
          <w:i/>
        </w:rPr>
        <w:t xml:space="preserve">t </w:t>
      </w:r>
      <w:r w:rsidR="0099386A" w:rsidRPr="00EC59C1">
        <w:rPr>
          <w:rFonts w:ascii="Avenir Next LT Pro Light" w:hAnsi="Avenir Next LT Pro Light" w:cs="Arial"/>
          <w:bCs/>
          <w:i/>
        </w:rPr>
        <w:t>functions</w:t>
      </w:r>
      <w:r w:rsidR="00D15965" w:rsidRPr="00EC59C1">
        <w:rPr>
          <w:rFonts w:ascii="Avenir Next LT Pro Light" w:hAnsi="Avenir Next LT Pro Light" w:cs="Arial"/>
          <w:bCs/>
          <w:i/>
        </w:rPr>
        <w:t xml:space="preserve"> of the </w:t>
      </w:r>
      <w:r w:rsidR="00160F88" w:rsidRPr="00EC59C1">
        <w:rPr>
          <w:rFonts w:ascii="Avenir Next LT Pro Light" w:hAnsi="Avenir Next LT Pro Light" w:cs="Arial"/>
          <w:bCs/>
          <w:i/>
        </w:rPr>
        <w:t>municipality.</w:t>
      </w:r>
    </w:p>
    <w:p w14:paraId="71D97EC4" w14:textId="73453088" w:rsidR="0065227E" w:rsidRPr="00EC59C1" w:rsidRDefault="00304523" w:rsidP="003B42B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3B42BB"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29</w:t>
      </w:r>
      <w:r w:rsidR="0065227E" w:rsidRPr="00EC59C1">
        <w:rPr>
          <w:rFonts w:ascii="Avenir Next LT Pro Light" w:hAnsi="Avenir Next LT Pro Light" w:cs="Arial"/>
          <w:i/>
        </w:rPr>
        <w:t>.</w:t>
      </w:r>
    </w:p>
    <w:p w14:paraId="039EA166" w14:textId="77777777" w:rsidR="00B73CCB" w:rsidRPr="00EC59C1" w:rsidRDefault="00B73CCB" w:rsidP="00256BB6">
      <w:pPr>
        <w:contextualSpacing/>
        <w:rPr>
          <w:rFonts w:ascii="Avenir Next LT Pro Light" w:hAnsi="Avenir Next LT Pro Light" w:cs="Arial"/>
          <w:lang w:val="en-IN"/>
        </w:rPr>
      </w:pPr>
    </w:p>
    <w:p w14:paraId="007359A2" w14:textId="77777777" w:rsidR="00B73CCB" w:rsidRPr="00EC59C1" w:rsidRDefault="00B73CCB" w:rsidP="00256BB6">
      <w:pPr>
        <w:contextualSpacing/>
        <w:rPr>
          <w:rFonts w:ascii="Avenir Next LT Pro Light" w:hAnsi="Avenir Next LT Pro Light" w:cs="Arial"/>
          <w:lang w:val="en-IN"/>
        </w:rPr>
      </w:pPr>
    </w:p>
    <w:p w14:paraId="64425E89" w14:textId="77777777" w:rsidR="00F41AD4" w:rsidRPr="00EC59C1" w:rsidRDefault="00F41AD4" w:rsidP="00F41AD4">
      <w:pPr>
        <w:pStyle w:val="Heading2"/>
        <w:contextualSpacing/>
        <w:rPr>
          <w:rFonts w:ascii="Avenir Next LT Pro Light" w:hAnsi="Avenir Next LT Pro Light" w:cs="Arial"/>
          <w:lang w:val="en-IN"/>
        </w:rPr>
      </w:pPr>
      <w:bookmarkStart w:id="149" w:name="_Toc331763684"/>
      <w:bookmarkStart w:id="150" w:name="_Toc188446516"/>
      <w:r w:rsidRPr="00EC59C1">
        <w:rPr>
          <w:rFonts w:ascii="Avenir Next LT Pro Light" w:hAnsi="Avenir Next LT Pro Light" w:cs="Arial"/>
        </w:rPr>
        <w:t xml:space="preserve">COMPONENT K: </w:t>
      </w:r>
      <w:r w:rsidRPr="00EC59C1">
        <w:rPr>
          <w:rFonts w:ascii="Avenir Next LT Pro Light" w:hAnsi="Avenir Next LT Pro Light" w:cs="Arial"/>
          <w:lang w:val="en-IN"/>
        </w:rPr>
        <w:t>ORGANISATIONAL PERFOMANCE SCORECARD</w:t>
      </w:r>
      <w:bookmarkEnd w:id="149"/>
      <w:bookmarkEnd w:id="150"/>
    </w:p>
    <w:p w14:paraId="6131A0EF" w14:textId="77777777" w:rsidR="00F41AD4" w:rsidRPr="00EC59C1" w:rsidRDefault="00F41AD4" w:rsidP="00256BB6">
      <w:pPr>
        <w:contextualSpacing/>
        <w:rPr>
          <w:rFonts w:ascii="Avenir Next LT Pro Light" w:hAnsi="Avenir Next LT Pro Light" w:cs="Arial"/>
          <w:lang w:val="en-IN"/>
        </w:rPr>
      </w:pPr>
    </w:p>
    <w:p w14:paraId="47F7DD18" w14:textId="77777777" w:rsidR="00365DFB" w:rsidRPr="00EC59C1" w:rsidRDefault="00365DFB" w:rsidP="00256BB6">
      <w:pPr>
        <w:contextualSpacing/>
        <w:rPr>
          <w:rFonts w:ascii="Avenir Next LT Pro Light" w:hAnsi="Avenir Next LT Pro Light" w:cs="Arial"/>
          <w:lang w:val="en-IN"/>
        </w:rPr>
      </w:pPr>
      <w:r w:rsidRPr="00EC59C1">
        <w:rPr>
          <w:rFonts w:ascii="Avenir Next LT Pro Light" w:hAnsi="Avenir Next LT Pro Light" w:cs="Arial"/>
          <w:lang w:val="en-IN"/>
        </w:rPr>
        <w:t xml:space="preserve">This component </w:t>
      </w:r>
      <w:r w:rsidR="002D4AE3" w:rsidRPr="00EC59C1">
        <w:rPr>
          <w:rFonts w:ascii="Avenir Next LT Pro Light" w:hAnsi="Avenir Next LT Pro Light" w:cs="Arial"/>
          <w:lang w:val="en-IN"/>
        </w:rPr>
        <w:t>includes Annual</w:t>
      </w:r>
      <w:r w:rsidRPr="00EC59C1">
        <w:rPr>
          <w:rFonts w:ascii="Avenir Next LT Pro Light" w:hAnsi="Avenir Next LT Pro Light" w:cs="Arial"/>
          <w:lang w:val="en-IN"/>
        </w:rPr>
        <w:t xml:space="preserve"> </w:t>
      </w:r>
      <w:r w:rsidR="00DA2E76" w:rsidRPr="00EC59C1">
        <w:rPr>
          <w:rFonts w:ascii="Avenir Next LT Pro Light" w:hAnsi="Avenir Next LT Pro Light" w:cs="Arial"/>
          <w:lang w:val="en-IN"/>
        </w:rPr>
        <w:t>Performance</w:t>
      </w:r>
      <w:r w:rsidRPr="00EC59C1">
        <w:rPr>
          <w:rFonts w:ascii="Avenir Next LT Pro Light" w:hAnsi="Avenir Next LT Pro Light" w:cs="Arial"/>
          <w:lang w:val="en-IN"/>
        </w:rPr>
        <w:t xml:space="preserve"> Scorecard Report for the current year. </w:t>
      </w:r>
    </w:p>
    <w:p w14:paraId="0AE9CD9E" w14:textId="77777777" w:rsidR="00A7445C" w:rsidRPr="00EC59C1" w:rsidRDefault="00A7445C" w:rsidP="00256BB6">
      <w:pPr>
        <w:contextualSpacing/>
        <w:rPr>
          <w:rFonts w:ascii="Avenir Next LT Pro Light" w:hAnsi="Avenir Next LT Pro Light" w:cs="Arial"/>
          <w:lang w:val="en-IN"/>
        </w:rPr>
      </w:pPr>
    </w:p>
    <w:p w14:paraId="4681EF74" w14:textId="77777777" w:rsidR="00A7445C" w:rsidRPr="00EC59C1" w:rsidRDefault="002D4AE3" w:rsidP="00256BB6">
      <w:pPr>
        <w:contextualSpacing/>
        <w:rPr>
          <w:rFonts w:ascii="Avenir Next LT Pro Light" w:hAnsi="Avenir Next LT Pro Light" w:cs="Arial"/>
          <w:b/>
          <w:bCs/>
          <w:lang w:val="en-IN"/>
        </w:rPr>
      </w:pPr>
      <w:r w:rsidRPr="00EC59C1">
        <w:rPr>
          <w:rFonts w:ascii="Avenir Next LT Pro Light" w:hAnsi="Avenir Next LT Pro Light" w:cs="Arial"/>
          <w:b/>
          <w:bCs/>
          <w:lang w:val="en-IN"/>
        </w:rPr>
        <w:t>Refer</w:t>
      </w:r>
      <w:r w:rsidR="00A7445C" w:rsidRPr="00EC59C1">
        <w:rPr>
          <w:rFonts w:ascii="Avenir Next LT Pro Light" w:hAnsi="Avenir Next LT Pro Light" w:cs="Arial"/>
          <w:b/>
          <w:bCs/>
          <w:lang w:val="en-IN"/>
        </w:rPr>
        <w:t xml:space="preserve"> to Annexure </w:t>
      </w:r>
      <w:r w:rsidRPr="00EC59C1">
        <w:rPr>
          <w:rFonts w:ascii="Avenir Next LT Pro Light" w:hAnsi="Avenir Next LT Pro Light" w:cs="Arial"/>
          <w:b/>
          <w:bCs/>
          <w:lang w:val="en-IN"/>
        </w:rPr>
        <w:t>B</w:t>
      </w:r>
    </w:p>
    <w:p w14:paraId="01CC12CE" w14:textId="77777777" w:rsidR="00CC1EA7" w:rsidRPr="00EC59C1" w:rsidRDefault="00CC1EA7" w:rsidP="00256BB6">
      <w:pPr>
        <w:contextualSpacing/>
        <w:rPr>
          <w:rFonts w:ascii="Avenir Next LT Pro Light" w:hAnsi="Avenir Next LT Pro Light" w:cs="Arial"/>
        </w:rPr>
      </w:pPr>
    </w:p>
    <w:p w14:paraId="545AEF1C" w14:textId="77777777" w:rsidR="004877D5" w:rsidRDefault="004877D5" w:rsidP="00256BB6">
      <w:pPr>
        <w:contextualSpacing/>
        <w:rPr>
          <w:rFonts w:ascii="Avenir Next LT Pro Light" w:hAnsi="Avenir Next LT Pro Light" w:cs="Arial"/>
          <w:lang w:val="en-IN"/>
        </w:rPr>
      </w:pPr>
    </w:p>
    <w:p w14:paraId="290FCE8B" w14:textId="77777777" w:rsidR="00751196" w:rsidRPr="00751196" w:rsidRDefault="00751196" w:rsidP="00751196">
      <w:pPr>
        <w:rPr>
          <w:rFonts w:ascii="Avenir Next LT Pro Light" w:hAnsi="Avenir Next LT Pro Light" w:cs="Arial"/>
        </w:rPr>
      </w:pPr>
    </w:p>
    <w:p w14:paraId="10E50634" w14:textId="77777777" w:rsidR="00751196" w:rsidRPr="00751196" w:rsidRDefault="00751196" w:rsidP="00751196">
      <w:pPr>
        <w:rPr>
          <w:rFonts w:ascii="Avenir Next LT Pro Light" w:hAnsi="Avenir Next LT Pro Light" w:cs="Arial"/>
        </w:rPr>
      </w:pPr>
    </w:p>
    <w:p w14:paraId="4DF6958A" w14:textId="77777777" w:rsidR="00751196" w:rsidRPr="00751196" w:rsidRDefault="00751196" w:rsidP="00751196">
      <w:pPr>
        <w:rPr>
          <w:rFonts w:ascii="Avenir Next LT Pro Light" w:hAnsi="Avenir Next LT Pro Light" w:cs="Arial"/>
        </w:rPr>
      </w:pPr>
    </w:p>
    <w:p w14:paraId="5C541DA8" w14:textId="77777777" w:rsidR="00751196" w:rsidRPr="00751196" w:rsidRDefault="00751196" w:rsidP="00751196">
      <w:pPr>
        <w:rPr>
          <w:rFonts w:ascii="Avenir Next LT Pro Light" w:hAnsi="Avenir Next LT Pro Light" w:cs="Arial"/>
        </w:rPr>
      </w:pPr>
    </w:p>
    <w:p w14:paraId="5889C1D8" w14:textId="77777777" w:rsidR="00751196" w:rsidRPr="00751196" w:rsidRDefault="00751196" w:rsidP="00751196">
      <w:pPr>
        <w:rPr>
          <w:rFonts w:ascii="Avenir Next LT Pro Light" w:hAnsi="Avenir Next LT Pro Light" w:cs="Arial"/>
        </w:rPr>
      </w:pPr>
    </w:p>
    <w:p w14:paraId="6A52C8A6" w14:textId="77777777" w:rsidR="00751196" w:rsidRPr="00751196" w:rsidRDefault="00751196" w:rsidP="00751196">
      <w:pPr>
        <w:rPr>
          <w:rFonts w:ascii="Avenir Next LT Pro Light" w:hAnsi="Avenir Next LT Pro Light" w:cs="Arial"/>
        </w:rPr>
      </w:pPr>
    </w:p>
    <w:p w14:paraId="66B2E171" w14:textId="77777777" w:rsidR="00751196" w:rsidRPr="00751196" w:rsidRDefault="00751196" w:rsidP="00751196">
      <w:pPr>
        <w:rPr>
          <w:rFonts w:ascii="Avenir Next LT Pro Light" w:hAnsi="Avenir Next LT Pro Light" w:cs="Arial"/>
        </w:rPr>
      </w:pPr>
    </w:p>
    <w:p w14:paraId="74991278" w14:textId="77777777" w:rsidR="00751196" w:rsidRPr="00751196" w:rsidRDefault="00751196" w:rsidP="00751196">
      <w:pPr>
        <w:rPr>
          <w:rFonts w:ascii="Avenir Next LT Pro Light" w:hAnsi="Avenir Next LT Pro Light" w:cs="Arial"/>
        </w:rPr>
      </w:pPr>
    </w:p>
    <w:p w14:paraId="08815361" w14:textId="77777777" w:rsidR="00751196" w:rsidRPr="00751196" w:rsidRDefault="00751196" w:rsidP="00751196">
      <w:pPr>
        <w:rPr>
          <w:rFonts w:ascii="Avenir Next LT Pro Light" w:hAnsi="Avenir Next LT Pro Light" w:cs="Arial"/>
        </w:rPr>
      </w:pPr>
    </w:p>
    <w:p w14:paraId="16C5B2A0" w14:textId="77777777" w:rsidR="00751196" w:rsidRPr="00751196" w:rsidRDefault="00751196" w:rsidP="00751196">
      <w:pPr>
        <w:rPr>
          <w:rFonts w:ascii="Avenir Next LT Pro Light" w:hAnsi="Avenir Next LT Pro Light" w:cs="Arial"/>
        </w:rPr>
      </w:pPr>
    </w:p>
    <w:p w14:paraId="0E8ACC51" w14:textId="77777777" w:rsidR="00751196" w:rsidRPr="00751196" w:rsidRDefault="00751196" w:rsidP="00751196">
      <w:pPr>
        <w:rPr>
          <w:rFonts w:ascii="Avenir Next LT Pro Light" w:hAnsi="Avenir Next LT Pro Light" w:cs="Arial"/>
        </w:rPr>
      </w:pPr>
    </w:p>
    <w:p w14:paraId="3B447171" w14:textId="77777777" w:rsidR="00751196" w:rsidRPr="00751196" w:rsidRDefault="00751196" w:rsidP="00751196">
      <w:pPr>
        <w:rPr>
          <w:rFonts w:ascii="Avenir Next LT Pro Light" w:hAnsi="Avenir Next LT Pro Light" w:cs="Arial"/>
        </w:rPr>
      </w:pPr>
    </w:p>
    <w:p w14:paraId="41220EC2" w14:textId="77777777" w:rsidR="00751196" w:rsidRPr="00751196" w:rsidRDefault="00751196" w:rsidP="00751196">
      <w:pPr>
        <w:rPr>
          <w:rFonts w:ascii="Avenir Next LT Pro Light" w:hAnsi="Avenir Next LT Pro Light" w:cs="Arial"/>
        </w:rPr>
      </w:pPr>
    </w:p>
    <w:p w14:paraId="6AF3402B" w14:textId="77777777" w:rsidR="00751196" w:rsidRPr="00751196" w:rsidRDefault="00751196" w:rsidP="00751196">
      <w:pPr>
        <w:rPr>
          <w:rFonts w:ascii="Avenir Next LT Pro Light" w:hAnsi="Avenir Next LT Pro Light" w:cs="Arial"/>
        </w:rPr>
      </w:pPr>
    </w:p>
    <w:p w14:paraId="1E77347F" w14:textId="77777777" w:rsidR="00751196" w:rsidRPr="00751196" w:rsidRDefault="00751196" w:rsidP="00751196">
      <w:pPr>
        <w:rPr>
          <w:rFonts w:ascii="Avenir Next LT Pro Light" w:hAnsi="Avenir Next LT Pro Light" w:cs="Arial"/>
        </w:rPr>
      </w:pPr>
    </w:p>
    <w:p w14:paraId="03B9DACF" w14:textId="36FC7E09" w:rsidR="00751196" w:rsidRDefault="00751196">
      <w:pPr>
        <w:rPr>
          <w:rFonts w:ascii="Avenir Next LT Pro Light" w:hAnsi="Avenir Next LT Pro Light" w:cs="Arial"/>
        </w:rPr>
      </w:pPr>
    </w:p>
    <w:p w14:paraId="572C2F5B" w14:textId="77777777" w:rsidR="00751196" w:rsidRPr="00751196" w:rsidRDefault="00751196" w:rsidP="00751196">
      <w:pPr>
        <w:rPr>
          <w:rFonts w:ascii="Avenir Next LT Pro Light" w:hAnsi="Avenir Next LT Pro Light" w:cs="Arial"/>
        </w:rPr>
        <w:sectPr w:rsidR="00751196" w:rsidRPr="00751196" w:rsidSect="000B225A">
          <w:headerReference w:type="even" r:id="rId64"/>
          <w:headerReference w:type="default" r:id="rId65"/>
          <w:headerReference w:type="first" r:id="rId66"/>
          <w:pgSz w:w="12240" w:h="15840"/>
          <w:pgMar w:top="1843" w:right="1440" w:bottom="1259" w:left="1701" w:header="709" w:footer="709" w:gutter="0"/>
          <w:cols w:space="708"/>
          <w:titlePg/>
          <w:docGrid w:linePitch="360"/>
        </w:sectPr>
      </w:pPr>
    </w:p>
    <w:p w14:paraId="6C508ADE" w14:textId="77777777" w:rsidR="001E582F" w:rsidRPr="00EC59C1" w:rsidRDefault="001E582F" w:rsidP="00256BB6">
      <w:pPr>
        <w:contextualSpacing/>
        <w:rPr>
          <w:rFonts w:ascii="Avenir Next LT Pro Light" w:hAnsi="Avenir Next LT Pro Light" w:cs="Arial"/>
        </w:rPr>
      </w:pPr>
      <w:bookmarkStart w:id="151" w:name="_Toc232871213"/>
    </w:p>
    <w:p w14:paraId="68EC5697" w14:textId="77777777" w:rsidR="00CD08B1" w:rsidRPr="00EC59C1" w:rsidRDefault="00CD08B1" w:rsidP="00256BB6">
      <w:pPr>
        <w:pStyle w:val="Heading1"/>
        <w:contextualSpacing/>
        <w:rPr>
          <w:rFonts w:ascii="Avenir Next LT Pro Light" w:hAnsi="Avenir Next LT Pro Light" w:cs="Arial"/>
        </w:rPr>
      </w:pPr>
      <w:bookmarkStart w:id="152" w:name="_Toc331763685"/>
      <w:bookmarkStart w:id="153" w:name="_Toc188446517"/>
      <w:r w:rsidRPr="00EC59C1">
        <w:rPr>
          <w:rFonts w:ascii="Avenir Next LT Pro Light" w:hAnsi="Avenir Next LT Pro Light" w:cs="Arial"/>
        </w:rPr>
        <w:t>CHAPTER 4 – ORGANISATIONAL DEVELOPMENT PERFORMANCE</w:t>
      </w:r>
      <w:bookmarkEnd w:id="152"/>
      <w:bookmarkEnd w:id="153"/>
      <w:r w:rsidRPr="00EC59C1">
        <w:rPr>
          <w:rFonts w:ascii="Avenir Next LT Pro Light" w:hAnsi="Avenir Next LT Pro Light" w:cs="Arial"/>
        </w:rPr>
        <w:t xml:space="preserve"> </w:t>
      </w:r>
    </w:p>
    <w:p w14:paraId="4DC2C715" w14:textId="77777777" w:rsidR="00CD08B1" w:rsidRPr="00EC59C1" w:rsidRDefault="00CD08B1" w:rsidP="00256BB6">
      <w:pPr>
        <w:pStyle w:val="Heading1"/>
        <w:contextualSpacing/>
        <w:rPr>
          <w:rFonts w:ascii="Avenir Next LT Pro Light" w:hAnsi="Avenir Next LT Pro Light" w:cs="Arial"/>
        </w:rPr>
      </w:pPr>
      <w:bookmarkStart w:id="154" w:name="_Toc331763686"/>
      <w:bookmarkStart w:id="155" w:name="_Toc188446518"/>
      <w:r w:rsidRPr="00EC59C1">
        <w:rPr>
          <w:rFonts w:ascii="Avenir Next LT Pro Light" w:hAnsi="Avenir Next LT Pro Light" w:cs="Arial"/>
          <w:caps w:val="0"/>
        </w:rPr>
        <w:t>(PERFORMANCE REPORT PART II)</w:t>
      </w:r>
      <w:bookmarkEnd w:id="154"/>
      <w:bookmarkEnd w:id="155"/>
    </w:p>
    <w:p w14:paraId="445C3D81" w14:textId="77777777" w:rsidR="00CD08B1" w:rsidRPr="00EC59C1" w:rsidRDefault="00CD08B1" w:rsidP="00256BB6">
      <w:pPr>
        <w:contextualSpacing/>
        <w:rPr>
          <w:rFonts w:ascii="Avenir Next LT Pro Light" w:hAnsi="Avenir Next LT Pro Light" w:cs="Arial"/>
        </w:rPr>
      </w:pPr>
    </w:p>
    <w:p w14:paraId="21B065A4" w14:textId="77777777" w:rsidR="004E7B40" w:rsidRPr="00EC59C1" w:rsidRDefault="004E7B40"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p>
    <w:p w14:paraId="07380E03" w14:textId="77777777" w:rsidR="007B094C" w:rsidRPr="00EC59C1" w:rsidRDefault="007B094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B8B7119" w14:textId="77777777" w:rsidR="00DF0ACA" w:rsidRPr="00EC59C1" w:rsidRDefault="002D4AE3"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To</w:t>
      </w:r>
      <w:r w:rsidR="00A7445C" w:rsidRPr="00EC59C1">
        <w:rPr>
          <w:rFonts w:ascii="Avenir Next LT Pro Light" w:hAnsi="Avenir Next LT Pro Light" w:cs="Arial"/>
          <w:bCs/>
          <w:iCs/>
        </w:rPr>
        <w:t xml:space="preserve"> promote accountability to the local community for the decisions made throughout the year by the municipality as per Section 121 (2)(c) of the Municipal Finance Management Act read in conjunction with</w:t>
      </w:r>
      <w:r w:rsidR="00121C13" w:rsidRPr="00EC59C1">
        <w:rPr>
          <w:rFonts w:ascii="Avenir Next LT Pro Light" w:hAnsi="Avenir Next LT Pro Light" w:cs="Arial"/>
          <w:bCs/>
          <w:iCs/>
        </w:rPr>
        <w:t>,</w:t>
      </w:r>
      <w:r w:rsidR="00A7445C" w:rsidRPr="00EC59C1">
        <w:rPr>
          <w:rFonts w:ascii="Avenir Next LT Pro Light" w:hAnsi="Avenir Next LT Pro Light" w:cs="Arial"/>
          <w:bCs/>
          <w:iCs/>
        </w:rPr>
        <w:t xml:space="preserve"> Section 18(1)(d) of the Municipal Systems Act</w:t>
      </w:r>
      <w:r w:rsidR="00121C13" w:rsidRPr="00EC59C1">
        <w:rPr>
          <w:rFonts w:ascii="Avenir Next LT Pro Light" w:hAnsi="Avenir Next LT Pro Light" w:cs="Arial"/>
          <w:bCs/>
          <w:iCs/>
        </w:rPr>
        <w:t>.</w:t>
      </w:r>
      <w:r w:rsidR="00A7445C" w:rsidRPr="00EC59C1">
        <w:rPr>
          <w:rFonts w:ascii="Avenir Next LT Pro Light" w:hAnsi="Avenir Next LT Pro Light" w:cs="Arial"/>
          <w:bCs/>
          <w:iCs/>
        </w:rPr>
        <w:t xml:space="preserve"> </w:t>
      </w:r>
      <w:r w:rsidR="00121C13" w:rsidRPr="00EC59C1">
        <w:rPr>
          <w:rFonts w:ascii="Avenir Next LT Pro Light" w:hAnsi="Avenir Next LT Pro Light" w:cs="Arial"/>
          <w:bCs/>
          <w:iCs/>
        </w:rPr>
        <w:t>T</w:t>
      </w:r>
      <w:r w:rsidR="00A7445C" w:rsidRPr="00EC59C1">
        <w:rPr>
          <w:rFonts w:ascii="Avenir Next LT Pro Light" w:hAnsi="Avenir Next LT Pro Light" w:cs="Arial"/>
          <w:bCs/>
          <w:iCs/>
        </w:rPr>
        <w:t xml:space="preserve">he </w:t>
      </w:r>
      <w:r w:rsidR="00121C13" w:rsidRPr="00EC59C1">
        <w:rPr>
          <w:rFonts w:ascii="Avenir Next LT Pro Light" w:hAnsi="Avenir Next LT Pro Light" w:cs="Arial"/>
          <w:bCs/>
          <w:iCs/>
        </w:rPr>
        <w:t>m</w:t>
      </w:r>
      <w:r w:rsidR="00A7445C" w:rsidRPr="00EC59C1">
        <w:rPr>
          <w:rFonts w:ascii="Avenir Next LT Pro Light" w:hAnsi="Avenir Next LT Pro Light" w:cs="Arial"/>
          <w:bCs/>
          <w:iCs/>
        </w:rPr>
        <w:t xml:space="preserve">unicipality </w:t>
      </w:r>
      <w:r w:rsidRPr="00EC59C1">
        <w:rPr>
          <w:rFonts w:ascii="Avenir Next LT Pro Light" w:hAnsi="Avenir Next LT Pro Light" w:cs="Arial"/>
          <w:bCs/>
          <w:iCs/>
        </w:rPr>
        <w:t>must</w:t>
      </w:r>
      <w:r w:rsidR="00A7445C" w:rsidRPr="00EC59C1">
        <w:rPr>
          <w:rFonts w:ascii="Avenir Next LT Pro Light" w:hAnsi="Avenir Next LT Pro Light" w:cs="Arial"/>
          <w:bCs/>
          <w:iCs/>
        </w:rPr>
        <w:t xml:space="preserve"> ensure that the relevant governance structures exist and are functional. Both the political and administrative structures of </w:t>
      </w:r>
      <w:r w:rsidR="00121C13" w:rsidRPr="00EC59C1">
        <w:rPr>
          <w:rFonts w:ascii="Avenir Next LT Pro Light" w:hAnsi="Avenir Next LT Pro Light" w:cs="Arial"/>
          <w:bCs/>
          <w:iCs/>
        </w:rPr>
        <w:t>the m</w:t>
      </w:r>
      <w:r w:rsidR="00A7445C" w:rsidRPr="00EC59C1">
        <w:rPr>
          <w:rFonts w:ascii="Avenir Next LT Pro Light" w:hAnsi="Avenir Next LT Pro Light" w:cs="Arial"/>
          <w:bCs/>
          <w:iCs/>
        </w:rPr>
        <w:t>unicipality need to be fully capacitated in terms of numbers and of skills.</w:t>
      </w:r>
      <w:r w:rsidR="00FC2CDF" w:rsidRPr="00EC59C1">
        <w:rPr>
          <w:rFonts w:ascii="Avenir Next LT Pro Light" w:hAnsi="Avenir Next LT Pro Light" w:cs="Arial"/>
          <w:i/>
        </w:rPr>
        <w:t xml:space="preserve">  </w:t>
      </w:r>
    </w:p>
    <w:p w14:paraId="3034437D" w14:textId="59765443" w:rsidR="00FC2CDF" w:rsidRPr="00EC59C1" w:rsidRDefault="00FC2CDF" w:rsidP="00DF0AC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4.0.1</w:t>
      </w:r>
    </w:p>
    <w:p w14:paraId="0C7E3CDE" w14:textId="600DE1FB" w:rsidR="00A7445C" w:rsidRPr="00EC59C1" w:rsidRDefault="00A7445C" w:rsidP="00A7445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78A9F33D" w14:textId="77777777" w:rsidR="004E7B40" w:rsidRPr="00EC59C1" w:rsidRDefault="004E7B40" w:rsidP="00256BB6">
      <w:pPr>
        <w:contextualSpacing/>
        <w:rPr>
          <w:rFonts w:ascii="Avenir Next LT Pro Light" w:hAnsi="Avenir Next LT Pro Light" w:cs="Arial"/>
        </w:rPr>
      </w:pPr>
    </w:p>
    <w:p w14:paraId="2AE5758E" w14:textId="77777777" w:rsidR="001E582F" w:rsidRPr="00EC59C1" w:rsidRDefault="001E582F" w:rsidP="00256BB6">
      <w:pPr>
        <w:pStyle w:val="Heading2"/>
        <w:contextualSpacing/>
        <w:rPr>
          <w:rFonts w:ascii="Avenir Next LT Pro Light" w:hAnsi="Avenir Next LT Pro Light" w:cs="Arial"/>
        </w:rPr>
      </w:pPr>
      <w:bookmarkStart w:id="156" w:name="_Toc331763687"/>
      <w:bookmarkStart w:id="157" w:name="_Toc188446519"/>
      <w:r w:rsidRPr="00EC59C1">
        <w:rPr>
          <w:rFonts w:ascii="Avenir Next LT Pro Light" w:hAnsi="Avenir Next LT Pro Light" w:cs="Arial"/>
        </w:rPr>
        <w:t xml:space="preserve">COMPONENT A: INTRODUCTION TO THE MUNICIPAL </w:t>
      </w:r>
      <w:bookmarkEnd w:id="151"/>
      <w:r w:rsidR="003B691E" w:rsidRPr="00EC59C1">
        <w:rPr>
          <w:rFonts w:ascii="Avenir Next LT Pro Light" w:hAnsi="Avenir Next LT Pro Light" w:cs="Arial"/>
        </w:rPr>
        <w:t>PERSONNEL</w:t>
      </w:r>
      <w:bookmarkEnd w:id="156"/>
      <w:bookmarkEnd w:id="157"/>
    </w:p>
    <w:p w14:paraId="3FDB8EF2" w14:textId="77777777" w:rsidR="00FC5B64" w:rsidRPr="00EC59C1" w:rsidRDefault="00FC5B64" w:rsidP="00256BB6">
      <w:pPr>
        <w:contextualSpacing/>
        <w:rPr>
          <w:rFonts w:ascii="Avenir Next LT Pro Light" w:hAnsi="Avenir Next LT Pro Light" w:cs="Arial"/>
        </w:rPr>
      </w:pPr>
    </w:p>
    <w:p w14:paraId="6507A2E4" w14:textId="77777777" w:rsidR="00160A5A" w:rsidRPr="00EC59C1" w:rsidRDefault="00F468F8" w:rsidP="00256BB6">
      <w:pPr>
        <w:pStyle w:val="Heading3"/>
        <w:spacing w:before="0"/>
        <w:contextualSpacing/>
        <w:rPr>
          <w:rFonts w:ascii="Avenir Next LT Pro Light" w:hAnsi="Avenir Next LT Pro Light" w:cs="Arial"/>
        </w:rPr>
      </w:pPr>
      <w:bookmarkStart w:id="158" w:name="_Toc331763688"/>
      <w:bookmarkStart w:id="159" w:name="_Toc188446520"/>
      <w:r w:rsidRPr="00EC59C1">
        <w:rPr>
          <w:rFonts w:ascii="Avenir Next LT Pro Light" w:hAnsi="Avenir Next LT Pro Light" w:cs="Arial"/>
        </w:rPr>
        <w:t>4.1</w:t>
      </w:r>
      <w:r w:rsidR="00B118F2" w:rsidRPr="00EC59C1">
        <w:rPr>
          <w:rFonts w:ascii="Avenir Next LT Pro Light" w:hAnsi="Avenir Next LT Pro Light" w:cs="Arial"/>
        </w:rPr>
        <w:tab/>
      </w:r>
      <w:r w:rsidR="00FC5B64" w:rsidRPr="00EC59C1">
        <w:rPr>
          <w:rFonts w:ascii="Avenir Next LT Pro Light" w:hAnsi="Avenir Next LT Pro Light" w:cs="Arial"/>
        </w:rPr>
        <w:t xml:space="preserve">EMPLOYEE TOTALS, </w:t>
      </w:r>
      <w:r w:rsidR="00F37D67" w:rsidRPr="00EC59C1">
        <w:rPr>
          <w:rFonts w:ascii="Avenir Next LT Pro Light" w:hAnsi="Avenir Next LT Pro Light" w:cs="Arial"/>
        </w:rPr>
        <w:t>TURNOVER AND VACANCIES</w:t>
      </w:r>
      <w:bookmarkStart w:id="160" w:name="_Toc238545764"/>
      <w:bookmarkStart w:id="161" w:name="_Toc238546664"/>
      <w:bookmarkStart w:id="162" w:name="_Toc238872057"/>
      <w:bookmarkStart w:id="163" w:name="_Toc238872136"/>
      <w:bookmarkStart w:id="164" w:name="_Toc238872215"/>
      <w:bookmarkStart w:id="165" w:name="_Toc238872294"/>
      <w:bookmarkStart w:id="166" w:name="_Toc238895049"/>
      <w:bookmarkEnd w:id="158"/>
      <w:bookmarkEnd w:id="159"/>
      <w:bookmarkEnd w:id="160"/>
      <w:bookmarkEnd w:id="161"/>
      <w:bookmarkEnd w:id="162"/>
      <w:bookmarkEnd w:id="163"/>
      <w:bookmarkEnd w:id="164"/>
      <w:bookmarkEnd w:id="165"/>
      <w:bookmarkEnd w:id="166"/>
    </w:p>
    <w:p w14:paraId="710101E1" w14:textId="77777777" w:rsidR="00160A5A" w:rsidRPr="00EC59C1" w:rsidRDefault="00160A5A" w:rsidP="00256BB6">
      <w:pPr>
        <w:contextualSpacing/>
        <w:rPr>
          <w:rFonts w:ascii="Avenir Next LT Pro Light" w:hAnsi="Avenir Next LT Pro Light" w:cs="Arial"/>
          <w:b/>
        </w:rPr>
      </w:pPr>
    </w:p>
    <w:tbl>
      <w:tblPr>
        <w:tblW w:w="0" w:type="auto"/>
        <w:tblLayout w:type="fixed"/>
        <w:tblCellMar>
          <w:left w:w="30" w:type="dxa"/>
          <w:right w:w="30" w:type="dxa"/>
        </w:tblCellMar>
        <w:tblLook w:val="0000" w:firstRow="0" w:lastRow="0" w:firstColumn="0" w:lastColumn="0" w:noHBand="0" w:noVBand="0"/>
      </w:tblPr>
      <w:tblGrid>
        <w:gridCol w:w="3446"/>
        <w:gridCol w:w="1316"/>
        <w:gridCol w:w="1315"/>
        <w:gridCol w:w="1315"/>
        <w:gridCol w:w="1315"/>
        <w:gridCol w:w="1315"/>
      </w:tblGrid>
      <w:tr w:rsidR="00634CF6" w:rsidRPr="00EC59C1" w14:paraId="58900510" w14:textId="77777777" w:rsidTr="00634CF6">
        <w:trPr>
          <w:trHeight w:val="290"/>
        </w:trPr>
        <w:tc>
          <w:tcPr>
            <w:tcW w:w="3446" w:type="dxa"/>
            <w:tcBorders>
              <w:top w:val="single" w:sz="6" w:space="0" w:color="auto"/>
              <w:left w:val="single" w:sz="6" w:space="0" w:color="auto"/>
              <w:bottom w:val="nil"/>
              <w:right w:val="single" w:sz="6" w:space="0" w:color="auto"/>
            </w:tcBorders>
            <w:shd w:val="clear" w:color="auto" w:fill="A8D08D" w:themeFill="accent6" w:themeFillTint="99"/>
          </w:tcPr>
          <w:p w14:paraId="5D52A55E"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Employees</w:t>
            </w:r>
          </w:p>
        </w:tc>
        <w:tc>
          <w:tcPr>
            <w:tcW w:w="1316" w:type="dxa"/>
            <w:tcBorders>
              <w:top w:val="single" w:sz="6" w:space="0" w:color="auto"/>
              <w:left w:val="single" w:sz="6" w:space="0" w:color="auto"/>
              <w:bottom w:val="nil"/>
              <w:right w:val="single" w:sz="6" w:space="0" w:color="auto"/>
            </w:tcBorders>
            <w:shd w:val="clear" w:color="auto" w:fill="A8D08D" w:themeFill="accent6" w:themeFillTint="99"/>
          </w:tcPr>
          <w:p w14:paraId="469EEABA"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599FCAC5"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6232C24E"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505502E7"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685D2637"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r>
      <w:tr w:rsidR="00634CF6" w:rsidRPr="00EC59C1" w14:paraId="55356283" w14:textId="77777777" w:rsidTr="00634CF6">
        <w:trPr>
          <w:trHeight w:val="302"/>
        </w:trPr>
        <w:tc>
          <w:tcPr>
            <w:tcW w:w="3446" w:type="dxa"/>
            <w:tcBorders>
              <w:top w:val="single" w:sz="6" w:space="0" w:color="auto"/>
              <w:left w:val="single" w:sz="6" w:space="0" w:color="auto"/>
              <w:bottom w:val="nil"/>
              <w:right w:val="single" w:sz="6" w:space="0" w:color="auto"/>
            </w:tcBorders>
            <w:shd w:val="clear" w:color="auto" w:fill="A8D08D" w:themeFill="accent6" w:themeFillTint="99"/>
          </w:tcPr>
          <w:p w14:paraId="281F2509"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Description</w:t>
            </w:r>
          </w:p>
        </w:tc>
        <w:tc>
          <w:tcPr>
            <w:tcW w:w="131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DDC852A"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Year -1</w:t>
            </w:r>
          </w:p>
        </w:tc>
        <w:tc>
          <w:tcPr>
            <w:tcW w:w="1315" w:type="dxa"/>
            <w:tcBorders>
              <w:top w:val="single" w:sz="6" w:space="0" w:color="auto"/>
              <w:left w:val="single" w:sz="6" w:space="0" w:color="auto"/>
              <w:bottom w:val="single" w:sz="6" w:space="0" w:color="auto"/>
              <w:right w:val="nil"/>
            </w:tcBorders>
            <w:shd w:val="clear" w:color="auto" w:fill="A8D08D" w:themeFill="accent6" w:themeFillTint="99"/>
          </w:tcPr>
          <w:p w14:paraId="1FED6D42"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Year 0</w:t>
            </w:r>
          </w:p>
        </w:tc>
        <w:tc>
          <w:tcPr>
            <w:tcW w:w="1315" w:type="dxa"/>
            <w:tcBorders>
              <w:top w:val="single" w:sz="6" w:space="0" w:color="auto"/>
              <w:left w:val="nil"/>
              <w:bottom w:val="single" w:sz="6" w:space="0" w:color="auto"/>
              <w:right w:val="nil"/>
            </w:tcBorders>
            <w:shd w:val="clear" w:color="auto" w:fill="A8D08D" w:themeFill="accent6" w:themeFillTint="99"/>
          </w:tcPr>
          <w:p w14:paraId="72853E03"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nil"/>
              <w:bottom w:val="single" w:sz="6" w:space="0" w:color="auto"/>
              <w:right w:val="nil"/>
            </w:tcBorders>
            <w:shd w:val="clear" w:color="auto" w:fill="A8D08D" w:themeFill="accent6" w:themeFillTint="99"/>
          </w:tcPr>
          <w:p w14:paraId="7CA8EC67"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nil"/>
              <w:bottom w:val="single" w:sz="6" w:space="0" w:color="auto"/>
              <w:right w:val="single" w:sz="6" w:space="0" w:color="auto"/>
            </w:tcBorders>
            <w:shd w:val="clear" w:color="auto" w:fill="A8D08D" w:themeFill="accent6" w:themeFillTint="99"/>
          </w:tcPr>
          <w:p w14:paraId="77821A3C"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r>
      <w:tr w:rsidR="00634CF6" w:rsidRPr="00EC59C1" w14:paraId="16333624" w14:textId="77777777" w:rsidTr="00634CF6">
        <w:trPr>
          <w:trHeight w:val="557"/>
        </w:trPr>
        <w:tc>
          <w:tcPr>
            <w:tcW w:w="3446" w:type="dxa"/>
            <w:tcBorders>
              <w:top w:val="nil"/>
              <w:left w:val="single" w:sz="6" w:space="0" w:color="auto"/>
              <w:bottom w:val="nil"/>
              <w:right w:val="single" w:sz="6" w:space="0" w:color="auto"/>
            </w:tcBorders>
            <w:shd w:val="clear" w:color="auto" w:fill="A8D08D" w:themeFill="accent6" w:themeFillTint="99"/>
          </w:tcPr>
          <w:p w14:paraId="7C111906"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6" w:type="dxa"/>
            <w:tcBorders>
              <w:top w:val="single" w:sz="6" w:space="0" w:color="auto"/>
              <w:left w:val="single" w:sz="6" w:space="0" w:color="auto"/>
              <w:bottom w:val="nil"/>
              <w:right w:val="single" w:sz="6" w:space="0" w:color="auto"/>
            </w:tcBorders>
            <w:shd w:val="clear" w:color="auto" w:fill="A8D08D" w:themeFill="accent6" w:themeFillTint="99"/>
          </w:tcPr>
          <w:p w14:paraId="36F9E86D"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Employees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2C567125"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Approved Posts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0B3F603A"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Employees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195B4500"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Vacancies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5D72BFC1"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Vacancies</w:t>
            </w:r>
          </w:p>
        </w:tc>
      </w:tr>
      <w:tr w:rsidR="00634CF6" w:rsidRPr="00EC59C1" w14:paraId="1E8CB7E4" w14:textId="77777777" w:rsidTr="00634CF6">
        <w:trPr>
          <w:trHeight w:val="290"/>
        </w:trPr>
        <w:tc>
          <w:tcPr>
            <w:tcW w:w="3446" w:type="dxa"/>
            <w:tcBorders>
              <w:top w:val="nil"/>
              <w:left w:val="single" w:sz="6" w:space="0" w:color="auto"/>
              <w:bottom w:val="single" w:sz="6" w:space="0" w:color="auto"/>
              <w:right w:val="single" w:sz="6" w:space="0" w:color="auto"/>
            </w:tcBorders>
            <w:shd w:val="clear" w:color="auto" w:fill="A8D08D" w:themeFill="accent6" w:themeFillTint="99"/>
          </w:tcPr>
          <w:p w14:paraId="45B0D38D"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6" w:type="dxa"/>
            <w:tcBorders>
              <w:top w:val="nil"/>
              <w:left w:val="single" w:sz="6" w:space="0" w:color="auto"/>
              <w:bottom w:val="single" w:sz="6" w:space="0" w:color="auto"/>
              <w:right w:val="nil"/>
            </w:tcBorders>
            <w:shd w:val="clear" w:color="auto" w:fill="A8D08D" w:themeFill="accent6" w:themeFillTint="99"/>
          </w:tcPr>
          <w:p w14:paraId="2BB0A536"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nil"/>
            </w:tcBorders>
            <w:shd w:val="clear" w:color="auto" w:fill="A8D08D" w:themeFill="accent6" w:themeFillTint="99"/>
          </w:tcPr>
          <w:p w14:paraId="32BECC0E"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nil"/>
            </w:tcBorders>
            <w:shd w:val="clear" w:color="auto" w:fill="A8D08D" w:themeFill="accent6" w:themeFillTint="99"/>
          </w:tcPr>
          <w:p w14:paraId="5CA6FAD8"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single" w:sz="6" w:space="0" w:color="auto"/>
            </w:tcBorders>
            <w:shd w:val="clear" w:color="auto" w:fill="A8D08D" w:themeFill="accent6" w:themeFillTint="99"/>
          </w:tcPr>
          <w:p w14:paraId="0CF20E6F"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single" w:sz="6" w:space="0" w:color="auto"/>
            </w:tcBorders>
            <w:shd w:val="clear" w:color="auto" w:fill="A8D08D" w:themeFill="accent6" w:themeFillTint="99"/>
          </w:tcPr>
          <w:p w14:paraId="3D206342"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w:t>
            </w:r>
          </w:p>
        </w:tc>
      </w:tr>
      <w:tr w:rsidR="00634CF6" w:rsidRPr="00EC59C1" w14:paraId="2E4A3366" w14:textId="77777777">
        <w:trPr>
          <w:trHeight w:val="290"/>
        </w:trPr>
        <w:tc>
          <w:tcPr>
            <w:tcW w:w="3446" w:type="dxa"/>
            <w:tcBorders>
              <w:top w:val="nil"/>
              <w:left w:val="single" w:sz="6" w:space="0" w:color="auto"/>
              <w:bottom w:val="nil"/>
              <w:right w:val="single" w:sz="6" w:space="0" w:color="auto"/>
            </w:tcBorders>
          </w:tcPr>
          <w:p w14:paraId="1777624C"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Waste Management</w:t>
            </w:r>
          </w:p>
        </w:tc>
        <w:tc>
          <w:tcPr>
            <w:tcW w:w="1316" w:type="dxa"/>
            <w:tcBorders>
              <w:top w:val="nil"/>
              <w:left w:val="single" w:sz="6" w:space="0" w:color="auto"/>
              <w:bottom w:val="nil"/>
              <w:right w:val="single" w:sz="6" w:space="0" w:color="auto"/>
            </w:tcBorders>
          </w:tcPr>
          <w:p w14:paraId="5A02C77D"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19</w:t>
            </w:r>
          </w:p>
        </w:tc>
        <w:tc>
          <w:tcPr>
            <w:tcW w:w="1315" w:type="dxa"/>
            <w:tcBorders>
              <w:top w:val="nil"/>
              <w:left w:val="single" w:sz="6" w:space="0" w:color="auto"/>
              <w:bottom w:val="nil"/>
              <w:right w:val="single" w:sz="6" w:space="0" w:color="auto"/>
            </w:tcBorders>
          </w:tcPr>
          <w:p w14:paraId="37ABE3F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19</w:t>
            </w:r>
          </w:p>
        </w:tc>
        <w:tc>
          <w:tcPr>
            <w:tcW w:w="1315" w:type="dxa"/>
            <w:tcBorders>
              <w:top w:val="nil"/>
              <w:left w:val="single" w:sz="6" w:space="0" w:color="auto"/>
              <w:bottom w:val="nil"/>
              <w:right w:val="single" w:sz="6" w:space="0" w:color="auto"/>
            </w:tcBorders>
          </w:tcPr>
          <w:p w14:paraId="58568274"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19</w:t>
            </w:r>
          </w:p>
        </w:tc>
        <w:tc>
          <w:tcPr>
            <w:tcW w:w="1315" w:type="dxa"/>
            <w:tcBorders>
              <w:top w:val="nil"/>
              <w:left w:val="single" w:sz="6" w:space="0" w:color="auto"/>
              <w:bottom w:val="nil"/>
              <w:right w:val="single" w:sz="6" w:space="0" w:color="auto"/>
            </w:tcBorders>
          </w:tcPr>
          <w:p w14:paraId="09D78DA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2D6246FD"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01E9E990" w14:textId="77777777">
        <w:trPr>
          <w:trHeight w:val="290"/>
        </w:trPr>
        <w:tc>
          <w:tcPr>
            <w:tcW w:w="3446" w:type="dxa"/>
            <w:tcBorders>
              <w:top w:val="nil"/>
              <w:left w:val="single" w:sz="6" w:space="0" w:color="auto"/>
              <w:bottom w:val="nil"/>
              <w:right w:val="single" w:sz="6" w:space="0" w:color="auto"/>
            </w:tcBorders>
          </w:tcPr>
          <w:p w14:paraId="6FA2A193"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Housing</w:t>
            </w:r>
          </w:p>
        </w:tc>
        <w:tc>
          <w:tcPr>
            <w:tcW w:w="1316" w:type="dxa"/>
            <w:tcBorders>
              <w:top w:val="nil"/>
              <w:left w:val="nil"/>
              <w:bottom w:val="nil"/>
              <w:right w:val="single" w:sz="6" w:space="0" w:color="auto"/>
            </w:tcBorders>
          </w:tcPr>
          <w:p w14:paraId="4D1D7638"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nil"/>
              <w:bottom w:val="nil"/>
              <w:right w:val="single" w:sz="6" w:space="0" w:color="auto"/>
            </w:tcBorders>
          </w:tcPr>
          <w:p w14:paraId="7E4D18E2"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nil"/>
              <w:bottom w:val="nil"/>
              <w:right w:val="single" w:sz="6" w:space="0" w:color="auto"/>
            </w:tcBorders>
          </w:tcPr>
          <w:p w14:paraId="6EC08E6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6C252DBC"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6958776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494CA631" w14:textId="77777777">
        <w:trPr>
          <w:trHeight w:val="290"/>
        </w:trPr>
        <w:tc>
          <w:tcPr>
            <w:tcW w:w="3446" w:type="dxa"/>
            <w:tcBorders>
              <w:top w:val="nil"/>
              <w:left w:val="single" w:sz="6" w:space="0" w:color="auto"/>
              <w:bottom w:val="nil"/>
              <w:right w:val="single" w:sz="6" w:space="0" w:color="auto"/>
            </w:tcBorders>
          </w:tcPr>
          <w:p w14:paraId="05B1FACE"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Planning</w:t>
            </w:r>
          </w:p>
        </w:tc>
        <w:tc>
          <w:tcPr>
            <w:tcW w:w="1316" w:type="dxa"/>
            <w:tcBorders>
              <w:top w:val="nil"/>
              <w:left w:val="single" w:sz="6" w:space="0" w:color="auto"/>
              <w:bottom w:val="nil"/>
              <w:right w:val="single" w:sz="6" w:space="0" w:color="auto"/>
            </w:tcBorders>
          </w:tcPr>
          <w:p w14:paraId="17EF5AE0"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547E0A06"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02535DCA"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5341C2D5"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1CDC44EB"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60A048D6" w14:textId="77777777">
        <w:trPr>
          <w:trHeight w:val="290"/>
        </w:trPr>
        <w:tc>
          <w:tcPr>
            <w:tcW w:w="3446" w:type="dxa"/>
            <w:tcBorders>
              <w:top w:val="nil"/>
              <w:left w:val="single" w:sz="6" w:space="0" w:color="auto"/>
              <w:bottom w:val="nil"/>
              <w:right w:val="single" w:sz="6" w:space="0" w:color="auto"/>
            </w:tcBorders>
          </w:tcPr>
          <w:p w14:paraId="1C906FD5"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Local Economic Development</w:t>
            </w:r>
          </w:p>
        </w:tc>
        <w:tc>
          <w:tcPr>
            <w:tcW w:w="1316" w:type="dxa"/>
            <w:tcBorders>
              <w:top w:val="nil"/>
              <w:left w:val="single" w:sz="6" w:space="0" w:color="auto"/>
              <w:bottom w:val="nil"/>
              <w:right w:val="single" w:sz="6" w:space="0" w:color="auto"/>
            </w:tcBorders>
          </w:tcPr>
          <w:p w14:paraId="6C1F038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7CD791B5"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74FDBF2B"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459BBC8C"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029D1E4E"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56365E3A" w14:textId="77777777">
        <w:trPr>
          <w:trHeight w:val="290"/>
        </w:trPr>
        <w:tc>
          <w:tcPr>
            <w:tcW w:w="3446" w:type="dxa"/>
            <w:tcBorders>
              <w:top w:val="nil"/>
              <w:left w:val="single" w:sz="6" w:space="0" w:color="auto"/>
              <w:bottom w:val="nil"/>
              <w:right w:val="single" w:sz="6" w:space="0" w:color="auto"/>
            </w:tcBorders>
          </w:tcPr>
          <w:p w14:paraId="001723EC"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Community &amp; Social Services</w:t>
            </w:r>
          </w:p>
        </w:tc>
        <w:tc>
          <w:tcPr>
            <w:tcW w:w="1316" w:type="dxa"/>
            <w:tcBorders>
              <w:top w:val="nil"/>
              <w:left w:val="single" w:sz="6" w:space="0" w:color="auto"/>
              <w:bottom w:val="nil"/>
              <w:right w:val="single" w:sz="6" w:space="0" w:color="auto"/>
            </w:tcBorders>
          </w:tcPr>
          <w:p w14:paraId="12C9C79D"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3</w:t>
            </w:r>
          </w:p>
        </w:tc>
        <w:tc>
          <w:tcPr>
            <w:tcW w:w="1315" w:type="dxa"/>
            <w:tcBorders>
              <w:top w:val="nil"/>
              <w:left w:val="single" w:sz="6" w:space="0" w:color="auto"/>
              <w:bottom w:val="nil"/>
              <w:right w:val="single" w:sz="6" w:space="0" w:color="auto"/>
            </w:tcBorders>
          </w:tcPr>
          <w:p w14:paraId="61FB9253"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3</w:t>
            </w:r>
          </w:p>
        </w:tc>
        <w:tc>
          <w:tcPr>
            <w:tcW w:w="1315" w:type="dxa"/>
            <w:tcBorders>
              <w:top w:val="nil"/>
              <w:left w:val="single" w:sz="6" w:space="0" w:color="auto"/>
              <w:bottom w:val="nil"/>
              <w:right w:val="single" w:sz="6" w:space="0" w:color="auto"/>
            </w:tcBorders>
          </w:tcPr>
          <w:p w14:paraId="0B295BCE"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3</w:t>
            </w:r>
          </w:p>
        </w:tc>
        <w:tc>
          <w:tcPr>
            <w:tcW w:w="1315" w:type="dxa"/>
            <w:tcBorders>
              <w:top w:val="nil"/>
              <w:left w:val="single" w:sz="6" w:space="0" w:color="auto"/>
              <w:bottom w:val="nil"/>
              <w:right w:val="single" w:sz="6" w:space="0" w:color="auto"/>
            </w:tcBorders>
          </w:tcPr>
          <w:p w14:paraId="4CB3B372"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24F7EC71"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7073BB4E" w14:textId="77777777">
        <w:trPr>
          <w:trHeight w:val="290"/>
        </w:trPr>
        <w:tc>
          <w:tcPr>
            <w:tcW w:w="3446" w:type="dxa"/>
            <w:tcBorders>
              <w:top w:val="nil"/>
              <w:left w:val="single" w:sz="6" w:space="0" w:color="auto"/>
              <w:bottom w:val="nil"/>
              <w:right w:val="single" w:sz="6" w:space="0" w:color="auto"/>
            </w:tcBorders>
          </w:tcPr>
          <w:p w14:paraId="7EC9B33B"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Security and Safety</w:t>
            </w:r>
          </w:p>
        </w:tc>
        <w:tc>
          <w:tcPr>
            <w:tcW w:w="1316" w:type="dxa"/>
            <w:tcBorders>
              <w:top w:val="nil"/>
              <w:left w:val="single" w:sz="6" w:space="0" w:color="auto"/>
              <w:bottom w:val="nil"/>
              <w:right w:val="single" w:sz="6" w:space="0" w:color="auto"/>
            </w:tcBorders>
          </w:tcPr>
          <w:p w14:paraId="1AEDC84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6</w:t>
            </w:r>
          </w:p>
        </w:tc>
        <w:tc>
          <w:tcPr>
            <w:tcW w:w="1315" w:type="dxa"/>
            <w:tcBorders>
              <w:top w:val="nil"/>
              <w:left w:val="single" w:sz="6" w:space="0" w:color="auto"/>
              <w:bottom w:val="nil"/>
              <w:right w:val="single" w:sz="6" w:space="0" w:color="auto"/>
            </w:tcBorders>
          </w:tcPr>
          <w:p w14:paraId="2F2A4B81"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6</w:t>
            </w:r>
          </w:p>
        </w:tc>
        <w:tc>
          <w:tcPr>
            <w:tcW w:w="1315" w:type="dxa"/>
            <w:tcBorders>
              <w:top w:val="nil"/>
              <w:left w:val="single" w:sz="6" w:space="0" w:color="auto"/>
              <w:bottom w:val="nil"/>
              <w:right w:val="single" w:sz="6" w:space="0" w:color="auto"/>
            </w:tcBorders>
          </w:tcPr>
          <w:p w14:paraId="049F4E50"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6</w:t>
            </w:r>
          </w:p>
        </w:tc>
        <w:tc>
          <w:tcPr>
            <w:tcW w:w="1315" w:type="dxa"/>
            <w:tcBorders>
              <w:top w:val="nil"/>
              <w:left w:val="single" w:sz="6" w:space="0" w:color="auto"/>
              <w:bottom w:val="nil"/>
              <w:right w:val="single" w:sz="6" w:space="0" w:color="auto"/>
            </w:tcBorders>
          </w:tcPr>
          <w:p w14:paraId="6E8BFA3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0B0C4305"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63EA57C0" w14:textId="77777777">
        <w:trPr>
          <w:trHeight w:val="290"/>
        </w:trPr>
        <w:tc>
          <w:tcPr>
            <w:tcW w:w="3446" w:type="dxa"/>
            <w:tcBorders>
              <w:top w:val="nil"/>
              <w:left w:val="single" w:sz="6" w:space="0" w:color="auto"/>
              <w:bottom w:val="nil"/>
              <w:right w:val="single" w:sz="6" w:space="0" w:color="auto"/>
            </w:tcBorders>
          </w:tcPr>
          <w:p w14:paraId="22E58AC9"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Sport and Recreation</w:t>
            </w:r>
          </w:p>
        </w:tc>
        <w:tc>
          <w:tcPr>
            <w:tcW w:w="1316" w:type="dxa"/>
            <w:tcBorders>
              <w:top w:val="nil"/>
              <w:left w:val="single" w:sz="6" w:space="0" w:color="auto"/>
              <w:bottom w:val="nil"/>
              <w:right w:val="single" w:sz="6" w:space="0" w:color="auto"/>
            </w:tcBorders>
          </w:tcPr>
          <w:p w14:paraId="5B0A06C7"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2AB2DE41"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2B0534E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01CBAB8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7D81496A"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0418284B" w14:textId="77777777" w:rsidTr="00634CF6">
        <w:trPr>
          <w:trHeight w:val="290"/>
        </w:trPr>
        <w:tc>
          <w:tcPr>
            <w:tcW w:w="344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035556A" w14:textId="77777777" w:rsidR="00634CF6" w:rsidRPr="00751196" w:rsidRDefault="00634CF6">
            <w:pPr>
              <w:autoSpaceDE w:val="0"/>
              <w:autoSpaceDN w:val="0"/>
              <w:adjustRightInd w:val="0"/>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Totals</w:t>
            </w:r>
          </w:p>
        </w:tc>
        <w:tc>
          <w:tcPr>
            <w:tcW w:w="131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91A963B"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34</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C021D4A"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34</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82A8123"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34</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1A91313"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0</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E4DA74D"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 xml:space="preserve">                     –  </w:t>
            </w:r>
          </w:p>
        </w:tc>
      </w:tr>
      <w:tr w:rsidR="00634CF6" w:rsidRPr="00EC59C1" w14:paraId="0061FE7B" w14:textId="77777777" w:rsidTr="00634CF6">
        <w:trPr>
          <w:trHeight w:val="785"/>
        </w:trPr>
        <w:tc>
          <w:tcPr>
            <w:tcW w:w="8707" w:type="dxa"/>
            <w:gridSpan w:val="5"/>
            <w:tcBorders>
              <w:top w:val="single" w:sz="6" w:space="0" w:color="auto"/>
              <w:left w:val="single" w:sz="6" w:space="0" w:color="auto"/>
              <w:bottom w:val="single" w:sz="6" w:space="0" w:color="auto"/>
              <w:right w:val="nil"/>
            </w:tcBorders>
          </w:tcPr>
          <w:p w14:paraId="2DCE6757" w14:textId="1C312A92" w:rsidR="00751196" w:rsidRPr="00751196" w:rsidRDefault="00634CF6" w:rsidP="00751196">
            <w:pPr>
              <w:autoSpaceDE w:val="0"/>
              <w:autoSpaceDN w:val="0"/>
              <w:adjustRightInd w:val="0"/>
              <w:rPr>
                <w:rFonts w:ascii="Avenir Next LT Pro Light" w:hAnsi="Avenir Next LT Pro Light" w:cs="Arial Narrow"/>
                <w:i/>
                <w:iCs/>
                <w:color w:val="000000"/>
                <w:sz w:val="18"/>
                <w:szCs w:val="18"/>
              </w:rPr>
            </w:pPr>
            <w:r w:rsidRPr="00751196">
              <w:rPr>
                <w:rFonts w:ascii="Avenir Next LT Pro Light" w:hAnsi="Avenir Next LT Pro Light" w:cs="Arial Narrow"/>
                <w:i/>
                <w:iCs/>
                <w:color w:val="000000"/>
                <w:sz w:val="18"/>
                <w:szCs w:val="18"/>
              </w:rPr>
              <w:t xml:space="preserve">Headings </w:t>
            </w:r>
            <w:r w:rsidR="00AD39DE" w:rsidRPr="00751196">
              <w:rPr>
                <w:rFonts w:ascii="Avenir Next LT Pro Light" w:hAnsi="Avenir Next LT Pro Light" w:cs="Arial Narrow"/>
                <w:i/>
                <w:iCs/>
                <w:color w:val="000000"/>
                <w:sz w:val="18"/>
                <w:szCs w:val="18"/>
              </w:rPr>
              <w:t>follow the</w:t>
            </w:r>
            <w:r w:rsidRPr="00751196">
              <w:rPr>
                <w:rFonts w:ascii="Avenir Next LT Pro Light" w:hAnsi="Avenir Next LT Pro Light" w:cs="Arial Narrow"/>
                <w:i/>
                <w:iCs/>
                <w:color w:val="000000"/>
                <w:sz w:val="18"/>
                <w:szCs w:val="18"/>
              </w:rPr>
              <w:t xml:space="preserve"> order of services as set out in chapter 3. Service totals should equate to those included in the Chapter 3 employee schedules. Employee and Approved Posts numbers are as </w:t>
            </w:r>
            <w:r w:rsidR="00AD39DE" w:rsidRPr="00751196">
              <w:rPr>
                <w:rFonts w:ascii="Avenir Next LT Pro Light" w:hAnsi="Avenir Next LT Pro Light" w:cs="Arial Narrow"/>
                <w:i/>
                <w:iCs/>
                <w:color w:val="000000"/>
                <w:sz w:val="18"/>
                <w:szCs w:val="18"/>
              </w:rPr>
              <w:t>of</w:t>
            </w:r>
            <w:r w:rsidRPr="00751196">
              <w:rPr>
                <w:rFonts w:ascii="Avenir Next LT Pro Light" w:hAnsi="Avenir Next LT Pro Light" w:cs="Arial Narrow"/>
                <w:i/>
                <w:iCs/>
                <w:color w:val="000000"/>
                <w:sz w:val="18"/>
                <w:szCs w:val="18"/>
              </w:rPr>
              <w:t xml:space="preserve"> 30 June, as per the approved organogram.</w:t>
            </w:r>
          </w:p>
        </w:tc>
        <w:tc>
          <w:tcPr>
            <w:tcW w:w="1315" w:type="dxa"/>
            <w:tcBorders>
              <w:top w:val="single" w:sz="6" w:space="0" w:color="auto"/>
              <w:left w:val="nil"/>
              <w:bottom w:val="single" w:sz="6" w:space="0" w:color="auto"/>
              <w:right w:val="single" w:sz="6" w:space="0" w:color="auto"/>
            </w:tcBorders>
          </w:tcPr>
          <w:p w14:paraId="2F61D92A" w14:textId="77777777" w:rsidR="00DF0ACA" w:rsidRPr="00751196" w:rsidRDefault="00DF0ACA">
            <w:pPr>
              <w:autoSpaceDE w:val="0"/>
              <w:autoSpaceDN w:val="0"/>
              <w:adjustRightInd w:val="0"/>
              <w:jc w:val="right"/>
              <w:rPr>
                <w:rFonts w:ascii="Avenir Next LT Pro Light" w:hAnsi="Avenir Next LT Pro Light" w:cs="Arial Narrow"/>
                <w:i/>
                <w:iCs/>
                <w:color w:val="000000"/>
                <w:sz w:val="18"/>
                <w:szCs w:val="18"/>
              </w:rPr>
            </w:pPr>
          </w:p>
          <w:p w14:paraId="7B569FF2" w14:textId="77777777" w:rsidR="00DF0ACA" w:rsidRPr="00751196" w:rsidRDefault="00DF0ACA">
            <w:pPr>
              <w:autoSpaceDE w:val="0"/>
              <w:autoSpaceDN w:val="0"/>
              <w:adjustRightInd w:val="0"/>
              <w:jc w:val="right"/>
              <w:rPr>
                <w:rFonts w:ascii="Avenir Next LT Pro Light" w:hAnsi="Avenir Next LT Pro Light" w:cs="Arial Narrow"/>
                <w:i/>
                <w:iCs/>
                <w:color w:val="000000"/>
                <w:sz w:val="18"/>
                <w:szCs w:val="18"/>
              </w:rPr>
            </w:pPr>
          </w:p>
          <w:p w14:paraId="1E3BD730" w14:textId="77777777" w:rsidR="00DF0ACA" w:rsidRPr="00751196" w:rsidRDefault="00DF0ACA">
            <w:pPr>
              <w:autoSpaceDE w:val="0"/>
              <w:autoSpaceDN w:val="0"/>
              <w:adjustRightInd w:val="0"/>
              <w:jc w:val="right"/>
              <w:rPr>
                <w:rFonts w:ascii="Avenir Next LT Pro Light" w:hAnsi="Avenir Next LT Pro Light" w:cs="Arial Narrow"/>
                <w:i/>
                <w:iCs/>
                <w:color w:val="000000"/>
                <w:sz w:val="18"/>
                <w:szCs w:val="18"/>
              </w:rPr>
            </w:pPr>
          </w:p>
          <w:p w14:paraId="503AF1FB" w14:textId="5488C6B4" w:rsidR="00634CF6" w:rsidRPr="00751196" w:rsidRDefault="00634CF6">
            <w:pPr>
              <w:autoSpaceDE w:val="0"/>
              <w:autoSpaceDN w:val="0"/>
              <w:adjustRightInd w:val="0"/>
              <w:jc w:val="right"/>
              <w:rPr>
                <w:rFonts w:ascii="Avenir Next LT Pro Light" w:hAnsi="Avenir Next LT Pro Light" w:cs="Arial Narrow"/>
                <w:i/>
                <w:iCs/>
                <w:color w:val="000000"/>
                <w:sz w:val="18"/>
                <w:szCs w:val="18"/>
              </w:rPr>
            </w:pPr>
            <w:r w:rsidRPr="00751196">
              <w:rPr>
                <w:rFonts w:ascii="Avenir Next LT Pro Light" w:hAnsi="Avenir Next LT Pro Light" w:cs="Arial Narrow"/>
                <w:i/>
                <w:iCs/>
                <w:color w:val="000000"/>
                <w:sz w:val="18"/>
                <w:szCs w:val="18"/>
              </w:rPr>
              <w:t>T 4.1.1</w:t>
            </w:r>
          </w:p>
        </w:tc>
      </w:tr>
    </w:tbl>
    <w:p w14:paraId="3A713768" w14:textId="45A4DE6E" w:rsidR="00634CF6" w:rsidRPr="00751196" w:rsidRDefault="00B73CCB" w:rsidP="00751196">
      <w:pPr>
        <w:tabs>
          <w:tab w:val="left" w:pos="7500"/>
        </w:tabs>
        <w:contextualSpacing/>
        <w:rPr>
          <w:rFonts w:ascii="Avenir Next LT Pro Light" w:hAnsi="Avenir Next LT Pro Light" w:cs="Arial"/>
          <w:i/>
          <w:iCs/>
        </w:rPr>
      </w:pPr>
      <w:r w:rsidRPr="00EC59C1">
        <w:rPr>
          <w:rFonts w:ascii="Avenir Next LT Pro Light" w:hAnsi="Avenir Next LT Pro Light" w:cs="Arial"/>
        </w:rPr>
        <w:tab/>
        <w:t xml:space="preserve">                  </w:t>
      </w:r>
    </w:p>
    <w:p w14:paraId="0C6DD2F7" w14:textId="77777777" w:rsidR="00D15965" w:rsidRPr="00EC59C1" w:rsidRDefault="00D15965" w:rsidP="00256BB6">
      <w:pPr>
        <w:contextualSpacing/>
        <w:rPr>
          <w:rFonts w:ascii="Avenir Next LT Pro Light" w:hAnsi="Avenir Next LT Pro Light" w:cs="Arial"/>
        </w:rPr>
      </w:pPr>
    </w:p>
    <w:tbl>
      <w:tblPr>
        <w:tblW w:w="8924" w:type="dxa"/>
        <w:tblCellMar>
          <w:left w:w="30" w:type="dxa"/>
          <w:right w:w="30" w:type="dxa"/>
        </w:tblCellMar>
        <w:tblLook w:val="0000" w:firstRow="0" w:lastRow="0" w:firstColumn="0" w:lastColumn="0" w:noHBand="0" w:noVBand="0"/>
      </w:tblPr>
      <w:tblGrid>
        <w:gridCol w:w="2897"/>
        <w:gridCol w:w="1478"/>
        <w:gridCol w:w="3043"/>
        <w:gridCol w:w="1506"/>
      </w:tblGrid>
      <w:tr w:rsidR="00634CF6" w:rsidRPr="00EC59C1" w14:paraId="45085AE2" w14:textId="77777777" w:rsidTr="00C122F6">
        <w:trPr>
          <w:trHeight w:val="262"/>
        </w:trPr>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02ED02BB"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Vacancy Rate: Year 0</w:t>
            </w:r>
          </w:p>
        </w:tc>
        <w:tc>
          <w:tcPr>
            <w:tcW w:w="0" w:type="auto"/>
            <w:tcBorders>
              <w:top w:val="single" w:sz="6" w:space="0" w:color="auto"/>
              <w:left w:val="nil"/>
              <w:bottom w:val="single" w:sz="6" w:space="0" w:color="auto"/>
              <w:right w:val="nil"/>
            </w:tcBorders>
            <w:shd w:val="clear" w:color="auto" w:fill="A8D08D" w:themeFill="accent6" w:themeFillTint="99"/>
          </w:tcPr>
          <w:p w14:paraId="598E66D2"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A8D08D" w:themeFill="accent6" w:themeFillTint="99"/>
          </w:tcPr>
          <w:p w14:paraId="470B6A8C"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1C0348B0"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p>
        </w:tc>
      </w:tr>
      <w:tr w:rsidR="00634CF6" w:rsidRPr="00EC59C1" w14:paraId="4F99D06F" w14:textId="77777777" w:rsidTr="00C122F6">
        <w:trPr>
          <w:trHeight w:val="965"/>
        </w:trPr>
        <w:tc>
          <w:tcPr>
            <w:tcW w:w="0" w:type="auto"/>
            <w:tcBorders>
              <w:top w:val="nil"/>
              <w:left w:val="single" w:sz="6" w:space="0" w:color="auto"/>
              <w:bottom w:val="nil"/>
              <w:right w:val="single" w:sz="6" w:space="0" w:color="auto"/>
            </w:tcBorders>
            <w:shd w:val="clear" w:color="auto" w:fill="A8D08D" w:themeFill="accent6" w:themeFillTint="99"/>
          </w:tcPr>
          <w:p w14:paraId="6C936CDC"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Designations</w:t>
            </w:r>
          </w:p>
        </w:tc>
        <w:tc>
          <w:tcPr>
            <w:tcW w:w="0" w:type="auto"/>
            <w:tcBorders>
              <w:top w:val="nil"/>
              <w:left w:val="single" w:sz="6" w:space="0" w:color="auto"/>
              <w:bottom w:val="nil"/>
              <w:right w:val="single" w:sz="6" w:space="0" w:color="auto"/>
            </w:tcBorders>
            <w:shd w:val="clear" w:color="auto" w:fill="A8D08D" w:themeFill="accent6" w:themeFillTint="99"/>
          </w:tcPr>
          <w:p w14:paraId="6EC42F2D"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Approved Posts</w:t>
            </w:r>
          </w:p>
        </w:tc>
        <w:tc>
          <w:tcPr>
            <w:tcW w:w="0" w:type="auto"/>
            <w:tcBorders>
              <w:top w:val="nil"/>
              <w:left w:val="single" w:sz="6" w:space="0" w:color="auto"/>
              <w:bottom w:val="nil"/>
              <w:right w:val="single" w:sz="6" w:space="0" w:color="auto"/>
            </w:tcBorders>
            <w:shd w:val="clear" w:color="auto" w:fill="A8D08D" w:themeFill="accent6" w:themeFillTint="99"/>
          </w:tcPr>
          <w:p w14:paraId="7752C9E7" w14:textId="0A72069B"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*Vacancies         </w:t>
            </w:r>
            <w:r w:rsidR="00AD39DE" w:rsidRPr="00EC59C1">
              <w:rPr>
                <w:rFonts w:ascii="Avenir Next LT Pro Light" w:hAnsi="Avenir Next LT Pro Light" w:cs="Arial Narrow"/>
                <w:b/>
                <w:bCs/>
                <w:color w:val="000000"/>
                <w:sz w:val="20"/>
                <w:szCs w:val="20"/>
              </w:rPr>
              <w:t xml:space="preserve">  (</w:t>
            </w:r>
            <w:r w:rsidRPr="00EC59C1">
              <w:rPr>
                <w:rFonts w:ascii="Avenir Next LT Pro Light" w:hAnsi="Avenir Next LT Pro Light" w:cs="Arial Narrow"/>
                <w:b/>
                <w:bCs/>
                <w:color w:val="000000"/>
                <w:sz w:val="20"/>
                <w:szCs w:val="20"/>
              </w:rPr>
              <w:t>Total time that vacancies exist using fulltime equivalents)</w:t>
            </w:r>
          </w:p>
        </w:tc>
        <w:tc>
          <w:tcPr>
            <w:tcW w:w="0" w:type="auto"/>
            <w:tcBorders>
              <w:top w:val="nil"/>
              <w:left w:val="single" w:sz="6" w:space="0" w:color="auto"/>
              <w:bottom w:val="nil"/>
              <w:right w:val="single" w:sz="6" w:space="0" w:color="auto"/>
            </w:tcBorders>
            <w:shd w:val="clear" w:color="auto" w:fill="A8D08D" w:themeFill="accent6" w:themeFillTint="99"/>
          </w:tcPr>
          <w:p w14:paraId="3E18AD29"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*Vacancies </w:t>
            </w:r>
          </w:p>
          <w:p w14:paraId="53B7DCAE"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(as a proportion of total posts in each category)</w:t>
            </w:r>
          </w:p>
        </w:tc>
      </w:tr>
      <w:tr w:rsidR="00634CF6" w:rsidRPr="00EC59C1" w14:paraId="581563CC" w14:textId="77777777" w:rsidTr="00C122F6">
        <w:trPr>
          <w:trHeight w:val="251"/>
        </w:trPr>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5ADE0844"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nil"/>
              <w:left w:val="single" w:sz="6" w:space="0" w:color="auto"/>
              <w:bottom w:val="single" w:sz="6" w:space="0" w:color="auto"/>
              <w:right w:val="nil"/>
            </w:tcBorders>
            <w:shd w:val="clear" w:color="auto" w:fill="A8D08D" w:themeFill="accent6" w:themeFillTint="99"/>
          </w:tcPr>
          <w:p w14:paraId="12EFFFA8"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nil"/>
            </w:tcBorders>
            <w:shd w:val="clear" w:color="auto" w:fill="A8D08D" w:themeFill="accent6" w:themeFillTint="99"/>
          </w:tcPr>
          <w:p w14:paraId="1C2F998A"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6921FDE0"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w:t>
            </w:r>
          </w:p>
        </w:tc>
      </w:tr>
      <w:tr w:rsidR="00C122F6" w:rsidRPr="00EC59C1" w14:paraId="1A6BAC77" w14:textId="77777777" w:rsidTr="00C122F6">
        <w:trPr>
          <w:trHeight w:val="235"/>
        </w:trPr>
        <w:tc>
          <w:tcPr>
            <w:tcW w:w="0" w:type="auto"/>
            <w:tcBorders>
              <w:top w:val="nil"/>
              <w:left w:val="single" w:sz="6" w:space="0" w:color="auto"/>
              <w:bottom w:val="single" w:sz="6" w:space="0" w:color="auto"/>
              <w:right w:val="single" w:sz="6" w:space="0" w:color="auto"/>
            </w:tcBorders>
          </w:tcPr>
          <w:p w14:paraId="47A278C1"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 xml:space="preserve">Municipal Manager </w:t>
            </w:r>
          </w:p>
        </w:tc>
        <w:tc>
          <w:tcPr>
            <w:tcW w:w="0" w:type="auto"/>
            <w:tcBorders>
              <w:top w:val="nil"/>
              <w:left w:val="single" w:sz="6" w:space="0" w:color="auto"/>
              <w:bottom w:val="single" w:sz="6" w:space="0" w:color="auto"/>
              <w:right w:val="single" w:sz="6" w:space="0" w:color="auto"/>
            </w:tcBorders>
            <w:shd w:val="solid" w:color="FFFFFF" w:fill="auto"/>
          </w:tcPr>
          <w:p w14:paraId="3EFF5051" w14:textId="0AFC04D6"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w:t>
            </w:r>
          </w:p>
        </w:tc>
        <w:tc>
          <w:tcPr>
            <w:tcW w:w="0" w:type="auto"/>
            <w:tcBorders>
              <w:top w:val="nil"/>
              <w:left w:val="single" w:sz="6" w:space="0" w:color="auto"/>
              <w:bottom w:val="single" w:sz="6" w:space="0" w:color="auto"/>
              <w:right w:val="single" w:sz="6" w:space="0" w:color="auto"/>
            </w:tcBorders>
            <w:shd w:val="solid" w:color="FFFFFF" w:fill="auto"/>
          </w:tcPr>
          <w:p w14:paraId="63B902D9"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4BAF2D5A"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67B35BAC"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2FC411BF"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CFO</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FE98EED" w14:textId="4CE80E4E"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E1CD8F7"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03BC3E6C"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4B91D384"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66D0B64A"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Other S57 Managers (excluding Finance Posts)</w:t>
            </w:r>
          </w:p>
        </w:tc>
        <w:tc>
          <w:tcPr>
            <w:tcW w:w="0" w:type="auto"/>
            <w:tcBorders>
              <w:top w:val="single" w:sz="6" w:space="0" w:color="auto"/>
              <w:left w:val="single" w:sz="6" w:space="0" w:color="auto"/>
              <w:bottom w:val="single" w:sz="6" w:space="0" w:color="auto"/>
              <w:right w:val="single" w:sz="6" w:space="0" w:color="auto"/>
            </w:tcBorders>
          </w:tcPr>
          <w:p w14:paraId="6FEE28CB" w14:textId="3ED1B22C"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4</w:t>
            </w:r>
          </w:p>
        </w:tc>
        <w:tc>
          <w:tcPr>
            <w:tcW w:w="0" w:type="auto"/>
            <w:tcBorders>
              <w:top w:val="single" w:sz="6" w:space="0" w:color="auto"/>
              <w:left w:val="single" w:sz="6" w:space="0" w:color="auto"/>
              <w:bottom w:val="single" w:sz="6" w:space="0" w:color="auto"/>
              <w:right w:val="single" w:sz="6" w:space="0" w:color="auto"/>
            </w:tcBorders>
          </w:tcPr>
          <w:p w14:paraId="1E9FF3E0"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795BA33A"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5632AF76"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346C5B13"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Other S57 Managers (Finance posts)</w:t>
            </w:r>
          </w:p>
        </w:tc>
        <w:tc>
          <w:tcPr>
            <w:tcW w:w="0" w:type="auto"/>
            <w:tcBorders>
              <w:top w:val="single" w:sz="6" w:space="0" w:color="auto"/>
              <w:left w:val="single" w:sz="6" w:space="0" w:color="auto"/>
              <w:bottom w:val="single" w:sz="6" w:space="0" w:color="auto"/>
              <w:right w:val="single" w:sz="6" w:space="0" w:color="auto"/>
            </w:tcBorders>
          </w:tcPr>
          <w:p w14:paraId="3BEEC5DD" w14:textId="45563C38"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w:t>
            </w:r>
          </w:p>
        </w:tc>
        <w:tc>
          <w:tcPr>
            <w:tcW w:w="0" w:type="auto"/>
            <w:tcBorders>
              <w:top w:val="single" w:sz="6" w:space="0" w:color="auto"/>
              <w:left w:val="single" w:sz="6" w:space="0" w:color="auto"/>
              <w:bottom w:val="single" w:sz="6" w:space="0" w:color="auto"/>
              <w:right w:val="single" w:sz="6" w:space="0" w:color="auto"/>
            </w:tcBorders>
          </w:tcPr>
          <w:p w14:paraId="52298095"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1D36B10B"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19F4B5B1"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7182321B"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Senior management: Levels 13-15 (excluding Finance Posts)</w:t>
            </w:r>
          </w:p>
        </w:tc>
        <w:tc>
          <w:tcPr>
            <w:tcW w:w="0" w:type="auto"/>
            <w:tcBorders>
              <w:top w:val="single" w:sz="6" w:space="0" w:color="auto"/>
              <w:left w:val="single" w:sz="6" w:space="0" w:color="auto"/>
              <w:bottom w:val="single" w:sz="6" w:space="0" w:color="auto"/>
              <w:right w:val="single" w:sz="6" w:space="0" w:color="auto"/>
            </w:tcBorders>
          </w:tcPr>
          <w:p w14:paraId="2AC939C2" w14:textId="7A5C2396"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11</w:t>
            </w:r>
          </w:p>
        </w:tc>
        <w:tc>
          <w:tcPr>
            <w:tcW w:w="0" w:type="auto"/>
            <w:tcBorders>
              <w:top w:val="single" w:sz="6" w:space="0" w:color="auto"/>
              <w:left w:val="single" w:sz="6" w:space="0" w:color="auto"/>
              <w:bottom w:val="single" w:sz="6" w:space="0" w:color="auto"/>
              <w:right w:val="single" w:sz="6" w:space="0" w:color="auto"/>
            </w:tcBorders>
          </w:tcPr>
          <w:p w14:paraId="04B99C60"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5FB0BAA2"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4D67D320"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5BEAFCCC"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Senior management: Levels 13-15 (Finance posts)</w:t>
            </w:r>
          </w:p>
        </w:tc>
        <w:tc>
          <w:tcPr>
            <w:tcW w:w="0" w:type="auto"/>
            <w:tcBorders>
              <w:top w:val="single" w:sz="6" w:space="0" w:color="auto"/>
              <w:left w:val="single" w:sz="6" w:space="0" w:color="auto"/>
              <w:bottom w:val="single" w:sz="6" w:space="0" w:color="auto"/>
              <w:right w:val="single" w:sz="6" w:space="0" w:color="auto"/>
            </w:tcBorders>
          </w:tcPr>
          <w:p w14:paraId="60F11279" w14:textId="6D0DF12C"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4</w:t>
            </w:r>
          </w:p>
        </w:tc>
        <w:tc>
          <w:tcPr>
            <w:tcW w:w="0" w:type="auto"/>
            <w:tcBorders>
              <w:top w:val="single" w:sz="6" w:space="0" w:color="auto"/>
              <w:left w:val="single" w:sz="6" w:space="0" w:color="auto"/>
              <w:bottom w:val="single" w:sz="6" w:space="0" w:color="auto"/>
              <w:right w:val="single" w:sz="6" w:space="0" w:color="auto"/>
            </w:tcBorders>
          </w:tcPr>
          <w:p w14:paraId="1B5E892C"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14C10EF7"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07BC80AF"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231B51B6"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supervision: levels 9-12 (excluding Finance posts)</w:t>
            </w:r>
          </w:p>
        </w:tc>
        <w:tc>
          <w:tcPr>
            <w:tcW w:w="0" w:type="auto"/>
            <w:tcBorders>
              <w:top w:val="single" w:sz="6" w:space="0" w:color="auto"/>
              <w:left w:val="single" w:sz="6" w:space="0" w:color="auto"/>
              <w:bottom w:val="single" w:sz="6" w:space="0" w:color="auto"/>
              <w:right w:val="single" w:sz="6" w:space="0" w:color="auto"/>
            </w:tcBorders>
          </w:tcPr>
          <w:p w14:paraId="6A1A79D9" w14:textId="10F832EA"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8</w:t>
            </w:r>
          </w:p>
        </w:tc>
        <w:tc>
          <w:tcPr>
            <w:tcW w:w="0" w:type="auto"/>
            <w:tcBorders>
              <w:top w:val="single" w:sz="6" w:space="0" w:color="auto"/>
              <w:left w:val="single" w:sz="6" w:space="0" w:color="auto"/>
              <w:bottom w:val="single" w:sz="6" w:space="0" w:color="auto"/>
              <w:right w:val="single" w:sz="6" w:space="0" w:color="auto"/>
            </w:tcBorders>
          </w:tcPr>
          <w:p w14:paraId="14C165A8"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5A65A01E"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7755FBE0"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65A16E9F"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supervision: levels 9-12  (Finance posts)</w:t>
            </w:r>
          </w:p>
        </w:tc>
        <w:tc>
          <w:tcPr>
            <w:tcW w:w="0" w:type="auto"/>
            <w:tcBorders>
              <w:top w:val="single" w:sz="6" w:space="0" w:color="auto"/>
              <w:left w:val="single" w:sz="6" w:space="0" w:color="auto"/>
              <w:bottom w:val="single" w:sz="6" w:space="0" w:color="auto"/>
              <w:right w:val="single" w:sz="6" w:space="0" w:color="auto"/>
            </w:tcBorders>
          </w:tcPr>
          <w:p w14:paraId="7D1DBAAD" w14:textId="6F440943"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5</w:t>
            </w:r>
          </w:p>
        </w:tc>
        <w:tc>
          <w:tcPr>
            <w:tcW w:w="0" w:type="auto"/>
            <w:tcBorders>
              <w:top w:val="single" w:sz="6" w:space="0" w:color="auto"/>
              <w:left w:val="single" w:sz="6" w:space="0" w:color="auto"/>
              <w:bottom w:val="single" w:sz="6" w:space="0" w:color="auto"/>
              <w:right w:val="single" w:sz="6" w:space="0" w:color="auto"/>
            </w:tcBorders>
          </w:tcPr>
          <w:p w14:paraId="788F74C8"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32801943"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3B2F75A1" w14:textId="77777777" w:rsidTr="00C122F6">
        <w:trPr>
          <w:trHeight w:val="251"/>
        </w:trPr>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8ACA6BA" w14:textId="77777777" w:rsidR="00C122F6" w:rsidRPr="00EC59C1" w:rsidRDefault="00C122F6" w:rsidP="00C122F6">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w:t>
            </w: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2850C34" w14:textId="28A5605B" w:rsidR="00C122F6" w:rsidRPr="00C122F6" w:rsidRDefault="00C122F6" w:rsidP="00C122F6">
            <w:pPr>
              <w:autoSpaceDE w:val="0"/>
              <w:autoSpaceDN w:val="0"/>
              <w:adjustRightInd w:val="0"/>
              <w:jc w:val="right"/>
              <w:rPr>
                <w:rFonts w:ascii="Avenir Next LT Pro Light" w:hAnsi="Avenir Next LT Pro Light" w:cs="Arial Narrow"/>
                <w:b/>
                <w:bCs/>
                <w:color w:val="000000"/>
                <w:sz w:val="18"/>
                <w:szCs w:val="18"/>
              </w:rPr>
            </w:pPr>
            <w:r w:rsidRPr="00C122F6">
              <w:rPr>
                <w:rFonts w:ascii="Avenir Next LT Pro Light" w:hAnsi="Avenir Next LT Pro Light"/>
                <w:sz w:val="18"/>
                <w:szCs w:val="18"/>
              </w:rPr>
              <w:t>35</w:t>
            </w: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532108A" w14:textId="77777777" w:rsidR="00C122F6" w:rsidRPr="00EC59C1" w:rsidRDefault="00C122F6" w:rsidP="00C122F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CB15C50"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634CF6" w:rsidRPr="00EC59C1" w14:paraId="73AF7885" w14:textId="77777777" w:rsidTr="00C122F6">
        <w:trPr>
          <w:trHeight w:val="2462"/>
        </w:trPr>
        <w:tc>
          <w:tcPr>
            <w:tcW w:w="0" w:type="auto"/>
            <w:gridSpan w:val="3"/>
            <w:tcBorders>
              <w:top w:val="single" w:sz="6" w:space="0" w:color="auto"/>
              <w:left w:val="single" w:sz="6" w:space="0" w:color="auto"/>
              <w:bottom w:val="single" w:sz="6" w:space="0" w:color="auto"/>
              <w:right w:val="nil"/>
            </w:tcBorders>
          </w:tcPr>
          <w:p w14:paraId="26C0720A" w14:textId="116FDE82" w:rsidR="00C122F6" w:rsidRPr="00C122F6" w:rsidRDefault="00634CF6" w:rsidP="00C122F6">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Note: *For posts which are established and funded in the approved budget or adjustments budget (where changes in employee provision have been made). Full-time equivalents are calculated by taking the total number of working days lost (excluding weekends and public holidays) while a post remains vacant and adding together all such days lost by all posts within the same set (</w:t>
            </w:r>
            <w:r w:rsidR="00404E3C" w:rsidRPr="00EC59C1">
              <w:rPr>
                <w:rFonts w:ascii="Avenir Next LT Pro Light" w:hAnsi="Avenir Next LT Pro Light" w:cs="Arial Narrow"/>
                <w:i/>
                <w:iCs/>
                <w:color w:val="000000"/>
                <w:sz w:val="20"/>
                <w:szCs w:val="20"/>
              </w:rPr>
              <w:t>e.g.,</w:t>
            </w:r>
            <w:r w:rsidRPr="00EC59C1">
              <w:rPr>
                <w:rFonts w:ascii="Avenir Next LT Pro Light" w:hAnsi="Avenir Next LT Pro Light" w:cs="Arial Narrow"/>
                <w:i/>
                <w:iCs/>
                <w:color w:val="000000"/>
                <w:sz w:val="20"/>
                <w:szCs w:val="20"/>
              </w:rPr>
              <w:t xml:space="preserve"> ‘senior management’) then dividing that total by 250 to give the number of posts equivalent to the accumulated days.</w:t>
            </w:r>
          </w:p>
        </w:tc>
        <w:tc>
          <w:tcPr>
            <w:tcW w:w="0" w:type="auto"/>
            <w:tcBorders>
              <w:top w:val="single" w:sz="6" w:space="0" w:color="auto"/>
              <w:left w:val="nil"/>
              <w:bottom w:val="single" w:sz="6" w:space="0" w:color="auto"/>
              <w:right w:val="single" w:sz="6" w:space="0" w:color="auto"/>
            </w:tcBorders>
          </w:tcPr>
          <w:p w14:paraId="5A9D44E2" w14:textId="77777777" w:rsidR="00DF0ACA" w:rsidRPr="00EC59C1" w:rsidRDefault="00DF0ACA" w:rsidP="00C122F6">
            <w:pPr>
              <w:autoSpaceDE w:val="0"/>
              <w:autoSpaceDN w:val="0"/>
              <w:adjustRightInd w:val="0"/>
              <w:rPr>
                <w:rFonts w:ascii="Avenir Next LT Pro Light" w:hAnsi="Avenir Next LT Pro Light" w:cs="Arial Narrow"/>
                <w:i/>
                <w:iCs/>
                <w:color w:val="000000"/>
                <w:sz w:val="20"/>
                <w:szCs w:val="20"/>
              </w:rPr>
            </w:pPr>
          </w:p>
          <w:p w14:paraId="68A00BD7" w14:textId="77777777" w:rsidR="00DF0ACA" w:rsidRPr="00EC59C1" w:rsidRDefault="00DF0ACA">
            <w:pPr>
              <w:autoSpaceDE w:val="0"/>
              <w:autoSpaceDN w:val="0"/>
              <w:adjustRightInd w:val="0"/>
              <w:jc w:val="right"/>
              <w:rPr>
                <w:rFonts w:ascii="Avenir Next LT Pro Light" w:hAnsi="Avenir Next LT Pro Light" w:cs="Arial Narrow"/>
                <w:i/>
                <w:iCs/>
                <w:color w:val="000000"/>
                <w:sz w:val="20"/>
                <w:szCs w:val="20"/>
              </w:rPr>
            </w:pPr>
          </w:p>
          <w:p w14:paraId="18235623" w14:textId="77777777" w:rsidR="00DF0ACA" w:rsidRPr="00EC59C1" w:rsidRDefault="00DF0ACA">
            <w:pPr>
              <w:autoSpaceDE w:val="0"/>
              <w:autoSpaceDN w:val="0"/>
              <w:adjustRightInd w:val="0"/>
              <w:jc w:val="right"/>
              <w:rPr>
                <w:rFonts w:ascii="Avenir Next LT Pro Light" w:hAnsi="Avenir Next LT Pro Light" w:cs="Arial Narrow"/>
                <w:i/>
                <w:iCs/>
                <w:color w:val="000000"/>
                <w:sz w:val="20"/>
                <w:szCs w:val="20"/>
              </w:rPr>
            </w:pPr>
          </w:p>
          <w:p w14:paraId="2B488EBC" w14:textId="77777777" w:rsidR="00C122F6" w:rsidRDefault="00C122F6">
            <w:pPr>
              <w:autoSpaceDE w:val="0"/>
              <w:autoSpaceDN w:val="0"/>
              <w:adjustRightInd w:val="0"/>
              <w:jc w:val="right"/>
              <w:rPr>
                <w:rFonts w:ascii="Avenir Next LT Pro Light" w:hAnsi="Avenir Next LT Pro Light" w:cs="Arial Narrow"/>
                <w:i/>
                <w:iCs/>
                <w:color w:val="000000"/>
                <w:sz w:val="20"/>
                <w:szCs w:val="20"/>
              </w:rPr>
            </w:pPr>
          </w:p>
          <w:p w14:paraId="723F78A0" w14:textId="77777777" w:rsidR="00C122F6" w:rsidRDefault="00C122F6">
            <w:pPr>
              <w:autoSpaceDE w:val="0"/>
              <w:autoSpaceDN w:val="0"/>
              <w:adjustRightInd w:val="0"/>
              <w:jc w:val="right"/>
              <w:rPr>
                <w:rFonts w:ascii="Avenir Next LT Pro Light" w:hAnsi="Avenir Next LT Pro Light" w:cs="Arial Narrow"/>
                <w:i/>
                <w:iCs/>
                <w:color w:val="000000"/>
                <w:sz w:val="20"/>
                <w:szCs w:val="20"/>
              </w:rPr>
            </w:pPr>
          </w:p>
          <w:p w14:paraId="758E6B18" w14:textId="5311F060" w:rsidR="00634CF6" w:rsidRPr="00EC59C1" w:rsidRDefault="00634CF6">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4.1.2</w:t>
            </w:r>
          </w:p>
        </w:tc>
      </w:tr>
    </w:tbl>
    <w:p w14:paraId="5B1993F2" w14:textId="77777777" w:rsidR="00751196" w:rsidRDefault="00751196" w:rsidP="00B73CCB">
      <w:pPr>
        <w:tabs>
          <w:tab w:val="left" w:pos="7944"/>
        </w:tabs>
        <w:contextualSpacing/>
        <w:rPr>
          <w:rFonts w:ascii="Avenir Next LT Pro Light" w:hAnsi="Avenir Next LT Pro Light" w:cs="Arial"/>
        </w:rPr>
      </w:pPr>
    </w:p>
    <w:p w14:paraId="3FC5E776" w14:textId="77777777" w:rsidR="00751196" w:rsidRDefault="00751196" w:rsidP="00B73CCB">
      <w:pPr>
        <w:tabs>
          <w:tab w:val="left" w:pos="7944"/>
        </w:tabs>
        <w:contextualSpacing/>
        <w:rPr>
          <w:rFonts w:ascii="Avenir Next LT Pro Light" w:hAnsi="Avenir Next LT Pro Light" w:cs="Arial"/>
        </w:rPr>
      </w:pPr>
    </w:p>
    <w:p w14:paraId="6BC3E32E" w14:textId="77777777" w:rsidR="00751196" w:rsidRDefault="00751196" w:rsidP="00B73CCB">
      <w:pPr>
        <w:tabs>
          <w:tab w:val="left" w:pos="7944"/>
        </w:tabs>
        <w:contextualSpacing/>
        <w:rPr>
          <w:rFonts w:ascii="Avenir Next LT Pro Light" w:hAnsi="Avenir Next LT Pro Light" w:cs="Arial"/>
        </w:rPr>
      </w:pPr>
    </w:p>
    <w:p w14:paraId="60314F79" w14:textId="77777777" w:rsidR="00C122F6" w:rsidRDefault="00C122F6" w:rsidP="00B73CCB">
      <w:pPr>
        <w:tabs>
          <w:tab w:val="left" w:pos="7944"/>
        </w:tabs>
        <w:contextualSpacing/>
        <w:rPr>
          <w:rFonts w:ascii="Avenir Next LT Pro Light" w:hAnsi="Avenir Next LT Pro Light" w:cs="Arial"/>
        </w:rPr>
      </w:pPr>
    </w:p>
    <w:p w14:paraId="645A61B9" w14:textId="77777777" w:rsidR="00C122F6" w:rsidRDefault="00C122F6" w:rsidP="00B73CCB">
      <w:pPr>
        <w:tabs>
          <w:tab w:val="left" w:pos="7944"/>
        </w:tabs>
        <w:contextualSpacing/>
        <w:rPr>
          <w:rFonts w:ascii="Avenir Next LT Pro Light" w:hAnsi="Avenir Next LT Pro Light" w:cs="Arial"/>
        </w:rPr>
      </w:pPr>
    </w:p>
    <w:p w14:paraId="43203113" w14:textId="77777777" w:rsidR="00751196" w:rsidRDefault="00751196" w:rsidP="00B73CCB">
      <w:pPr>
        <w:tabs>
          <w:tab w:val="left" w:pos="7944"/>
        </w:tabs>
        <w:contextualSpacing/>
        <w:rPr>
          <w:rFonts w:ascii="Avenir Next LT Pro Light" w:hAnsi="Avenir Next LT Pro Light" w:cs="Arial"/>
        </w:rPr>
      </w:pPr>
    </w:p>
    <w:p w14:paraId="1935ADF9" w14:textId="16227647" w:rsidR="00111D46" w:rsidRPr="00EC59C1" w:rsidRDefault="00B73CCB" w:rsidP="00B73CCB">
      <w:pPr>
        <w:tabs>
          <w:tab w:val="left" w:pos="7944"/>
        </w:tabs>
        <w:contextualSpacing/>
        <w:rPr>
          <w:rFonts w:ascii="Avenir Next LT Pro Light" w:hAnsi="Avenir Next LT Pro Light" w:cs="Arial"/>
          <w:i/>
          <w:iCs/>
        </w:rPr>
      </w:pPr>
      <w:r w:rsidRPr="00EC59C1">
        <w:rPr>
          <w:rFonts w:ascii="Avenir Next LT Pro Light" w:hAnsi="Avenir Next LT Pro Light" w:cs="Arial"/>
        </w:rPr>
        <w:tab/>
      </w:r>
    </w:p>
    <w:p w14:paraId="3B5FF369" w14:textId="77777777" w:rsidR="00483526" w:rsidRPr="00EC59C1" w:rsidRDefault="00483526" w:rsidP="00256BB6">
      <w:pPr>
        <w:contextualSpacing/>
        <w:rPr>
          <w:rFonts w:ascii="Avenir Next LT Pro Light" w:hAnsi="Avenir Next LT Pro Light" w:cs="Arial"/>
        </w:rPr>
      </w:pPr>
    </w:p>
    <w:p w14:paraId="6B09E7B2" w14:textId="77777777" w:rsidR="00A93AFF" w:rsidRPr="00EC59C1" w:rsidRDefault="00A93AFF"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w:t>
      </w:r>
      <w:r w:rsidR="009562BD" w:rsidRPr="00EC59C1">
        <w:rPr>
          <w:rFonts w:ascii="Avenir Next LT Pro Light" w:hAnsi="Avenir Next LT Pro Light" w:cs="Arial"/>
          <w:lang w:val="en-GB"/>
        </w:rPr>
        <w:t xml:space="preserve"> ON VACANCIES AND TURNOVER</w:t>
      </w:r>
      <w:r w:rsidRPr="00EC59C1">
        <w:rPr>
          <w:rFonts w:ascii="Avenir Next LT Pro Light" w:hAnsi="Avenir Next LT Pro Light" w:cs="Arial"/>
          <w:lang w:val="en-GB"/>
        </w:rPr>
        <w:t>:</w:t>
      </w:r>
    </w:p>
    <w:p w14:paraId="760A8EB9" w14:textId="77777777" w:rsidR="0071742B" w:rsidRPr="00EC59C1" w:rsidRDefault="0071742B"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p>
    <w:p w14:paraId="67F8F194" w14:textId="77777777" w:rsidR="008B0F1A" w:rsidRPr="00EC59C1"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Arial"/>
          <w:lang w:val="en-US"/>
        </w:rPr>
        <w:t>Several new appointments were made during the past year. Human Resources reports on vacant posts and the filling thereof monthly at the Corporate Portfolio Committee. Council approved amendments in Recruitment and selection policy.</w:t>
      </w:r>
      <w:r w:rsidRPr="00EC59C1">
        <w:rPr>
          <w:rFonts w:ascii="Avenir Next LT Pro Light" w:eastAsia="Calibri" w:hAnsi="Avenir Next LT Pro Light" w:cs="Calibri"/>
        </w:rPr>
        <w:t xml:space="preserve"> </w:t>
      </w:r>
    </w:p>
    <w:p w14:paraId="5458BB57" w14:textId="77777777" w:rsidR="008B0F1A" w:rsidRPr="00EC59C1"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Calibri"/>
        </w:rPr>
        <w:t>The Employment Equity Plan (EEP) must be taken into consideration when posts are filled and race classification, gender and disability status must be in line with the goals set for the specific occupational level in which the vacant post falls.</w:t>
      </w:r>
    </w:p>
    <w:p w14:paraId="6B17ED1E" w14:textId="4686C354" w:rsidR="008B0F1A"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Pr>
          <w:rFonts w:ascii="Avenir Next LT Pro Light" w:eastAsia="Calibri" w:hAnsi="Avenir Next LT Pro Light" w:cs="Calibri"/>
        </w:rPr>
        <w:t xml:space="preserve">The </w:t>
      </w:r>
      <w:r w:rsidRPr="00E26B06">
        <w:rPr>
          <w:rFonts w:ascii="Avenir Next LT Pro Light" w:eastAsia="Calibri" w:hAnsi="Avenir Next LT Pro Light" w:cs="Calibri"/>
        </w:rPr>
        <w:t xml:space="preserve">Employment Equity Report </w:t>
      </w:r>
      <w:r>
        <w:rPr>
          <w:rFonts w:ascii="Avenir Next LT Pro Light" w:eastAsia="Calibri" w:hAnsi="Avenir Next LT Pro Light" w:cs="Calibri"/>
        </w:rPr>
        <w:t xml:space="preserve">was submitted </w:t>
      </w:r>
      <w:r w:rsidRPr="00E26B06">
        <w:rPr>
          <w:rFonts w:ascii="Avenir Next LT Pro Light" w:eastAsia="Calibri" w:hAnsi="Avenir Next LT Pro Light" w:cs="Calibri"/>
        </w:rPr>
        <w:t xml:space="preserve">to Department of Labour by </w:t>
      </w:r>
      <w:r>
        <w:rPr>
          <w:rFonts w:ascii="Avenir Next LT Pro Light" w:eastAsia="Calibri" w:hAnsi="Avenir Next LT Pro Light" w:cs="Calibri"/>
        </w:rPr>
        <w:t xml:space="preserve">12 December 2024. </w:t>
      </w:r>
      <w:r w:rsidRPr="00EC59C1">
        <w:rPr>
          <w:rFonts w:ascii="Avenir Next LT Pro Light" w:eastAsia="Calibri" w:hAnsi="Avenir Next LT Pro Light" w:cs="Calibri"/>
        </w:rPr>
        <w:t>The formulation process was done in full consultation with all the stakeholders, including union.  Annual “Employment Equity Reports” are submitted to the Department Labour in January of each year to report on progress.</w:t>
      </w:r>
    </w:p>
    <w:p w14:paraId="7DE13EA8" w14:textId="77777777" w:rsidR="00350147" w:rsidRPr="00EC59C1" w:rsidRDefault="00350147"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p>
    <w:p w14:paraId="0FF0830D" w14:textId="77777777" w:rsidR="008B0F1A" w:rsidRPr="00EC59C1"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Calibri"/>
        </w:rPr>
        <w:t>The main challenges regarding the equity profile of the Municipality include:</w:t>
      </w:r>
    </w:p>
    <w:p w14:paraId="18E0339C" w14:textId="77777777" w:rsidR="008B0F1A"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Calibri"/>
        </w:rPr>
        <w:t>•</w:t>
      </w:r>
      <w:r w:rsidRPr="00EC59C1">
        <w:rPr>
          <w:rFonts w:ascii="Avenir Next LT Pro Light" w:eastAsia="Calibri" w:hAnsi="Avenir Next LT Pro Light" w:cs="Calibri"/>
        </w:rPr>
        <w:tab/>
        <w:t>The low application rate of candidates meeting the equity profile</w:t>
      </w:r>
    </w:p>
    <w:p w14:paraId="0A5AD8B8" w14:textId="191176DD" w:rsidR="008B0F1A" w:rsidRDefault="00350147"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350147">
        <w:rPr>
          <w:rFonts w:ascii="Avenir Next LT Pro Light" w:eastAsia="Calibri" w:hAnsi="Avenir Next LT Pro Light" w:cs="Calibri"/>
        </w:rPr>
        <w:t>•</w:t>
      </w:r>
      <w:r w:rsidRPr="00350147">
        <w:rPr>
          <w:rFonts w:ascii="Avenir Next LT Pro Light" w:eastAsia="Calibri" w:hAnsi="Avenir Next LT Pro Light" w:cs="Calibri"/>
        </w:rPr>
        <w:tab/>
        <w:t>The representation of designated groups</w:t>
      </w:r>
    </w:p>
    <w:p w14:paraId="0BC2FE5E" w14:textId="0F1D0942" w:rsidR="00764DEE" w:rsidRPr="00EC59C1" w:rsidRDefault="00764DEE" w:rsidP="00764DEE">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p>
    <w:p w14:paraId="0CC6DA84" w14:textId="2D3D66B3" w:rsidR="0093489B" w:rsidRPr="00EC59C1" w:rsidRDefault="0093489B" w:rsidP="00DD06D3">
      <w:pPr>
        <w:pBdr>
          <w:top w:val="single" w:sz="4" w:space="1" w:color="auto"/>
          <w:left w:val="single" w:sz="4" w:space="4" w:color="auto"/>
          <w:bottom w:val="single" w:sz="4" w:space="1" w:color="auto"/>
          <w:right w:val="single" w:sz="4" w:space="4" w:color="auto"/>
        </w:pBdr>
        <w:contextualSpacing/>
        <w:jc w:val="right"/>
        <w:rPr>
          <w:rFonts w:ascii="Avenir Next LT Pro Light" w:eastAsia="Calibri" w:hAnsi="Avenir Next LT Pro Light" w:cs="Calibr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4.1.</w:t>
      </w:r>
      <w:r w:rsidR="003A5D4F" w:rsidRPr="00EC59C1">
        <w:rPr>
          <w:rFonts w:ascii="Avenir Next LT Pro Light" w:hAnsi="Avenir Next LT Pro Light" w:cs="Arial"/>
          <w:i/>
        </w:rPr>
        <w:t>3</w:t>
      </w:r>
    </w:p>
    <w:p w14:paraId="43B9C45B" w14:textId="77777777" w:rsidR="00095A43" w:rsidRPr="00EC59C1" w:rsidRDefault="00095A43" w:rsidP="00256BB6">
      <w:pPr>
        <w:contextualSpacing/>
        <w:rPr>
          <w:rFonts w:ascii="Avenir Next LT Pro Light" w:hAnsi="Avenir Next LT Pro Light" w:cs="Arial"/>
        </w:rPr>
      </w:pPr>
      <w:bookmarkStart w:id="167" w:name="_Toc232871217"/>
    </w:p>
    <w:p w14:paraId="48AEBF0F" w14:textId="77777777" w:rsidR="00095A43" w:rsidRPr="00EC59C1" w:rsidRDefault="00095A43" w:rsidP="00256BB6">
      <w:pPr>
        <w:contextualSpacing/>
        <w:rPr>
          <w:rFonts w:ascii="Avenir Next LT Pro Light" w:hAnsi="Avenir Next LT Pro Light" w:cs="Arial"/>
        </w:rPr>
      </w:pPr>
    </w:p>
    <w:p w14:paraId="72E480C8" w14:textId="77777777" w:rsidR="001E582F" w:rsidRPr="00EC59C1" w:rsidRDefault="001E582F" w:rsidP="00256BB6">
      <w:pPr>
        <w:pStyle w:val="Heading2"/>
        <w:contextualSpacing/>
        <w:rPr>
          <w:rFonts w:ascii="Avenir Next LT Pro Light" w:hAnsi="Avenir Next LT Pro Light" w:cs="Arial"/>
        </w:rPr>
      </w:pPr>
      <w:bookmarkStart w:id="168" w:name="_Toc331763689"/>
      <w:bookmarkStart w:id="169" w:name="_Toc188446521"/>
      <w:r w:rsidRPr="00EC59C1">
        <w:rPr>
          <w:rFonts w:ascii="Avenir Next LT Pro Light" w:hAnsi="Avenir Next LT Pro Light" w:cs="Arial"/>
        </w:rPr>
        <w:t>COMPONENT B: MANAGING THE MUNICIPAL WORKFORCE</w:t>
      </w:r>
      <w:bookmarkEnd w:id="167"/>
      <w:bookmarkEnd w:id="168"/>
      <w:bookmarkEnd w:id="169"/>
    </w:p>
    <w:p w14:paraId="432D6CCC" w14:textId="77777777" w:rsidR="00162A57" w:rsidRPr="00EC59C1" w:rsidRDefault="00162A57" w:rsidP="00256BB6">
      <w:pPr>
        <w:contextualSpacing/>
        <w:rPr>
          <w:rFonts w:ascii="Avenir Next LT Pro Light" w:hAnsi="Avenir Next LT Pro Light" w:cs="Arial"/>
        </w:rPr>
      </w:pPr>
    </w:p>
    <w:p w14:paraId="40B39691" w14:textId="77777777" w:rsidR="00A93AFF" w:rsidRPr="00EC59C1" w:rsidRDefault="00A93AFF"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w:t>
      </w:r>
      <w:r w:rsidR="00F37D67" w:rsidRPr="00EC59C1">
        <w:rPr>
          <w:rFonts w:ascii="Avenir Next LT Pro Light" w:hAnsi="Avenir Next LT Pro Light" w:cs="Arial"/>
        </w:rPr>
        <w:t>T</w:t>
      </w:r>
      <w:r w:rsidRPr="00EC59C1">
        <w:rPr>
          <w:rFonts w:ascii="Avenir Next LT Pro Light" w:hAnsi="Avenir Next LT Pro Light" w:cs="Arial"/>
        </w:rPr>
        <w:t>RODUCTION</w:t>
      </w:r>
      <w:r w:rsidR="00C61EB3" w:rsidRPr="00EC59C1">
        <w:rPr>
          <w:rFonts w:ascii="Avenir Next LT Pro Light" w:hAnsi="Avenir Next LT Pro Light" w:cs="Arial"/>
        </w:rPr>
        <w:t xml:space="preserve"> TO MUNICIPAL WORKFORCE MANAGEMENT</w:t>
      </w:r>
    </w:p>
    <w:p w14:paraId="44A404F4" w14:textId="77777777" w:rsidR="00A93AFF" w:rsidRPr="00EC59C1" w:rsidRDefault="00A93AF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35EDB08" w14:textId="77777777" w:rsidR="00A93AFF" w:rsidRPr="00EC59C1" w:rsidRDefault="0069356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r w:rsidRPr="00EC59C1">
        <w:rPr>
          <w:rFonts w:ascii="Avenir Next LT Pro Light" w:hAnsi="Avenir Next LT Pro Light" w:cs="Arial"/>
          <w:i/>
          <w:lang w:val="en-GB"/>
        </w:rPr>
        <w:t>Note: MSA 2000 S67 requires municipalities to develop and adopt appropriate systems and procedures to ensure fair; efficient; effective; and transparent personnel administration in accordance with the Employment Equity Act 1998.</w:t>
      </w:r>
    </w:p>
    <w:p w14:paraId="4905AC4E" w14:textId="77777777" w:rsidR="0071742B" w:rsidRPr="00EC59C1" w:rsidRDefault="0071742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79B00379" w14:textId="77777777" w:rsidR="00A93AFF" w:rsidRPr="00EC59C1" w:rsidRDefault="001A1E3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MSA 2000 Section 67 requires municipalities to develop and adopt appropriate systems and procedures to ensure fair; efficient; effective; and transparent personnel administration in accordance with the Employment Equity Act 1998. </w:t>
      </w:r>
      <w:bookmarkStart w:id="170" w:name="_Hlk71715710"/>
      <w:r w:rsidRPr="00EC59C1">
        <w:rPr>
          <w:rFonts w:ascii="Avenir Next LT Pro Light" w:hAnsi="Avenir Next LT Pro Light" w:cs="Arial"/>
          <w:bCs/>
          <w:iCs/>
        </w:rPr>
        <w:t>The policies have been developed and some reviewed and adopted by the Council</w:t>
      </w:r>
      <w:bookmarkEnd w:id="170"/>
      <w:r w:rsidR="009562BD" w:rsidRPr="00EC59C1">
        <w:rPr>
          <w:rFonts w:ascii="Avenir Next LT Pro Light" w:hAnsi="Avenir Next LT Pro Light" w:cs="Arial"/>
          <w:bCs/>
          <w:iCs/>
        </w:rPr>
        <w:t>.</w:t>
      </w:r>
    </w:p>
    <w:p w14:paraId="708242AC" w14:textId="77777777" w:rsidR="00A93AFF" w:rsidRPr="00EC59C1" w:rsidRDefault="00A93AFF" w:rsidP="005A24D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4.2</w:t>
      </w:r>
      <w:r w:rsidR="00F468F8" w:rsidRPr="00EC59C1">
        <w:rPr>
          <w:rFonts w:ascii="Avenir Next LT Pro Light" w:hAnsi="Avenir Next LT Pro Light" w:cs="Arial"/>
          <w:i/>
        </w:rPr>
        <w:t>.0</w:t>
      </w:r>
    </w:p>
    <w:p w14:paraId="5044BB4B" w14:textId="77777777" w:rsidR="00A228CA" w:rsidRPr="00EC59C1" w:rsidRDefault="00B118F2" w:rsidP="00A228CA">
      <w:pPr>
        <w:pStyle w:val="Heading3"/>
        <w:spacing w:before="0"/>
        <w:contextualSpacing/>
        <w:rPr>
          <w:rFonts w:ascii="Avenir Next LT Pro Light" w:hAnsi="Avenir Next LT Pro Light" w:cs="Arial"/>
        </w:rPr>
      </w:pPr>
      <w:r w:rsidRPr="00EC59C1">
        <w:rPr>
          <w:rFonts w:ascii="Avenir Next LT Pro Light" w:hAnsi="Avenir Next LT Pro Light" w:cs="Arial"/>
          <w:highlight w:val="yellow"/>
          <w:lang w:val="en-GB"/>
        </w:rPr>
        <w:br w:type="page"/>
      </w:r>
      <w:bookmarkStart w:id="171" w:name="_Toc331763690"/>
      <w:bookmarkStart w:id="172" w:name="_Toc188446522"/>
      <w:r w:rsidR="00F468F8" w:rsidRPr="00EC59C1">
        <w:rPr>
          <w:rFonts w:ascii="Avenir Next LT Pro Light" w:hAnsi="Avenir Next LT Pro Light" w:cs="Arial"/>
        </w:rPr>
        <w:lastRenderedPageBreak/>
        <w:t>4.2</w:t>
      </w:r>
      <w:r w:rsidRPr="00EC59C1">
        <w:rPr>
          <w:rFonts w:ascii="Avenir Next LT Pro Light" w:hAnsi="Avenir Next LT Pro Light" w:cs="Arial"/>
        </w:rPr>
        <w:tab/>
      </w:r>
      <w:r w:rsidR="00413F38" w:rsidRPr="00EC59C1">
        <w:rPr>
          <w:rFonts w:ascii="Avenir Next LT Pro Light" w:hAnsi="Avenir Next LT Pro Light" w:cs="Arial"/>
        </w:rPr>
        <w:t>POLICIES</w:t>
      </w:r>
      <w:bookmarkStart w:id="173" w:name="_Toc238545767"/>
      <w:bookmarkStart w:id="174" w:name="_Toc238546667"/>
      <w:bookmarkStart w:id="175" w:name="_Toc238872060"/>
      <w:bookmarkStart w:id="176" w:name="_Toc238872139"/>
      <w:bookmarkStart w:id="177" w:name="_Toc238872218"/>
      <w:bookmarkStart w:id="178" w:name="_Toc238872297"/>
      <w:bookmarkStart w:id="179" w:name="_Toc238895051"/>
      <w:bookmarkEnd w:id="171"/>
      <w:bookmarkEnd w:id="172"/>
      <w:bookmarkEnd w:id="173"/>
      <w:bookmarkEnd w:id="174"/>
      <w:bookmarkEnd w:id="175"/>
      <w:bookmarkEnd w:id="176"/>
      <w:bookmarkEnd w:id="177"/>
      <w:bookmarkEnd w:id="178"/>
      <w:bookmarkEnd w:id="179"/>
    </w:p>
    <w:p w14:paraId="584B4FA9" w14:textId="622A1624" w:rsidR="003A5D4F" w:rsidRPr="005C3B9B" w:rsidRDefault="003A5D4F" w:rsidP="005C3B9B">
      <w:pPr>
        <w:tabs>
          <w:tab w:val="left" w:pos="8208"/>
        </w:tabs>
        <w:rPr>
          <w:rFonts w:ascii="Avenir Next LT Pro Light" w:eastAsia="Calibri" w:hAnsi="Avenir Next LT Pro Light"/>
          <w:i/>
          <w:iCs/>
          <w:lang w:eastAsia="x-none"/>
        </w:rPr>
      </w:pPr>
      <w:r w:rsidRPr="00EC59C1">
        <w:rPr>
          <w:rFonts w:ascii="Avenir Next LT Pro Light" w:eastAsia="Calibri" w:hAnsi="Avenir Next LT Pro Light"/>
          <w:lang w:val="x-none" w:eastAsia="x-none"/>
        </w:rPr>
        <w:tab/>
      </w:r>
      <w:r w:rsidRPr="00EC59C1">
        <w:rPr>
          <w:rFonts w:ascii="Avenir Next LT Pro Light" w:eastAsia="Calibri" w:hAnsi="Avenir Next LT Pro Light"/>
          <w:lang w:eastAsia="x-none"/>
        </w:rPr>
        <w:t xml:space="preserve">                     </w:t>
      </w:r>
    </w:p>
    <w:tbl>
      <w:tblPr>
        <w:tblW w:w="9448" w:type="dxa"/>
        <w:tblInd w:w="113" w:type="dxa"/>
        <w:tblLook w:val="04A0" w:firstRow="1" w:lastRow="0" w:firstColumn="1" w:lastColumn="0" w:noHBand="0" w:noVBand="1"/>
      </w:tblPr>
      <w:tblGrid>
        <w:gridCol w:w="500"/>
        <w:gridCol w:w="3420"/>
        <w:gridCol w:w="1459"/>
        <w:gridCol w:w="1269"/>
        <w:gridCol w:w="2800"/>
      </w:tblGrid>
      <w:tr w:rsidR="003A5D4F" w:rsidRPr="00EC59C1" w14:paraId="7F91F56A" w14:textId="77777777" w:rsidTr="00764DEE">
        <w:trPr>
          <w:trHeight w:val="276"/>
        </w:trPr>
        <w:tc>
          <w:tcPr>
            <w:tcW w:w="9448" w:type="dxa"/>
            <w:gridSpan w:val="5"/>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C3BDCC9"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HR Policies and Plans</w:t>
            </w:r>
          </w:p>
        </w:tc>
      </w:tr>
      <w:tr w:rsidR="003A5D4F" w:rsidRPr="00EC59C1" w14:paraId="0568AF05" w14:textId="77777777" w:rsidTr="00764DEE">
        <w:trPr>
          <w:trHeight w:val="900"/>
        </w:trPr>
        <w:tc>
          <w:tcPr>
            <w:tcW w:w="500" w:type="dxa"/>
            <w:tcBorders>
              <w:top w:val="nil"/>
              <w:left w:val="single" w:sz="4" w:space="0" w:color="auto"/>
              <w:bottom w:val="nil"/>
              <w:right w:val="single" w:sz="4" w:space="0" w:color="auto"/>
            </w:tcBorders>
            <w:shd w:val="clear" w:color="000000" w:fill="C4D79B"/>
            <w:noWrap/>
            <w:vAlign w:val="bottom"/>
            <w:hideMark/>
          </w:tcPr>
          <w:p w14:paraId="1D80E104" w14:textId="77777777" w:rsidR="003A5D4F" w:rsidRPr="00EC59C1" w:rsidRDefault="003A5D4F" w:rsidP="003A5D4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3420" w:type="dxa"/>
            <w:tcBorders>
              <w:top w:val="nil"/>
              <w:left w:val="nil"/>
              <w:bottom w:val="nil"/>
              <w:right w:val="single" w:sz="4" w:space="0" w:color="auto"/>
            </w:tcBorders>
            <w:shd w:val="clear" w:color="000000" w:fill="C4D79B"/>
            <w:noWrap/>
            <w:hideMark/>
          </w:tcPr>
          <w:p w14:paraId="74451384"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Name of Policy</w:t>
            </w:r>
          </w:p>
        </w:tc>
        <w:tc>
          <w:tcPr>
            <w:tcW w:w="1459" w:type="dxa"/>
            <w:tcBorders>
              <w:top w:val="nil"/>
              <w:left w:val="nil"/>
              <w:bottom w:val="nil"/>
              <w:right w:val="single" w:sz="4" w:space="0" w:color="auto"/>
            </w:tcBorders>
            <w:shd w:val="clear" w:color="000000" w:fill="C4D79B"/>
            <w:noWrap/>
            <w:hideMark/>
          </w:tcPr>
          <w:p w14:paraId="190AB095"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Completed</w:t>
            </w:r>
          </w:p>
        </w:tc>
        <w:tc>
          <w:tcPr>
            <w:tcW w:w="1269" w:type="dxa"/>
            <w:tcBorders>
              <w:top w:val="nil"/>
              <w:left w:val="nil"/>
              <w:bottom w:val="nil"/>
              <w:right w:val="single" w:sz="4" w:space="0" w:color="auto"/>
            </w:tcBorders>
            <w:shd w:val="clear" w:color="000000" w:fill="C4D79B"/>
            <w:noWrap/>
            <w:hideMark/>
          </w:tcPr>
          <w:p w14:paraId="4A2500E5"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 Reviewed</w:t>
            </w:r>
          </w:p>
        </w:tc>
        <w:tc>
          <w:tcPr>
            <w:tcW w:w="2800" w:type="dxa"/>
            <w:vMerge w:val="restart"/>
            <w:tcBorders>
              <w:top w:val="nil"/>
              <w:left w:val="single" w:sz="4" w:space="0" w:color="auto"/>
              <w:bottom w:val="single" w:sz="4" w:space="0" w:color="000000"/>
              <w:right w:val="single" w:sz="4" w:space="0" w:color="auto"/>
            </w:tcBorders>
            <w:shd w:val="clear" w:color="000000" w:fill="C4D79B"/>
            <w:hideMark/>
          </w:tcPr>
          <w:p w14:paraId="08A036F3"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Date adopted by council or comment on failure to adopt</w:t>
            </w:r>
          </w:p>
        </w:tc>
      </w:tr>
      <w:tr w:rsidR="003A5D4F" w:rsidRPr="00EC59C1" w14:paraId="671793D5" w14:textId="77777777" w:rsidTr="00764DEE">
        <w:trPr>
          <w:trHeight w:val="276"/>
        </w:trPr>
        <w:tc>
          <w:tcPr>
            <w:tcW w:w="500" w:type="dxa"/>
            <w:tcBorders>
              <w:top w:val="nil"/>
              <w:left w:val="single" w:sz="4" w:space="0" w:color="auto"/>
              <w:bottom w:val="single" w:sz="4" w:space="0" w:color="auto"/>
              <w:right w:val="single" w:sz="4" w:space="0" w:color="auto"/>
            </w:tcBorders>
            <w:shd w:val="clear" w:color="000000" w:fill="C4D79B"/>
            <w:noWrap/>
            <w:vAlign w:val="bottom"/>
            <w:hideMark/>
          </w:tcPr>
          <w:p w14:paraId="1C0F02C6" w14:textId="77777777" w:rsidR="003A5D4F" w:rsidRPr="00EC59C1" w:rsidRDefault="003A5D4F" w:rsidP="003A5D4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3420" w:type="dxa"/>
            <w:tcBorders>
              <w:top w:val="nil"/>
              <w:left w:val="nil"/>
              <w:bottom w:val="single" w:sz="4" w:space="0" w:color="auto"/>
              <w:right w:val="single" w:sz="4" w:space="0" w:color="auto"/>
            </w:tcBorders>
            <w:shd w:val="clear" w:color="000000" w:fill="C4D79B"/>
            <w:noWrap/>
            <w:vAlign w:val="center"/>
            <w:hideMark/>
          </w:tcPr>
          <w:p w14:paraId="06EA2300"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459" w:type="dxa"/>
            <w:tcBorders>
              <w:top w:val="nil"/>
              <w:left w:val="nil"/>
              <w:bottom w:val="single" w:sz="4" w:space="0" w:color="auto"/>
              <w:right w:val="single" w:sz="4" w:space="0" w:color="auto"/>
            </w:tcBorders>
            <w:shd w:val="clear" w:color="000000" w:fill="C4D79B"/>
            <w:noWrap/>
            <w:vAlign w:val="center"/>
            <w:hideMark/>
          </w:tcPr>
          <w:p w14:paraId="5F4D6BE6"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 </w:t>
            </w:r>
          </w:p>
        </w:tc>
        <w:tc>
          <w:tcPr>
            <w:tcW w:w="1269" w:type="dxa"/>
            <w:tcBorders>
              <w:top w:val="nil"/>
              <w:left w:val="nil"/>
              <w:bottom w:val="single" w:sz="4" w:space="0" w:color="auto"/>
              <w:right w:val="single" w:sz="4" w:space="0" w:color="auto"/>
            </w:tcBorders>
            <w:shd w:val="clear" w:color="000000" w:fill="C4D79B"/>
            <w:noWrap/>
            <w:vAlign w:val="center"/>
            <w:hideMark/>
          </w:tcPr>
          <w:p w14:paraId="38313989" w14:textId="77777777" w:rsidR="003A5D4F" w:rsidRPr="00EC59C1" w:rsidRDefault="003A5D4F" w:rsidP="003A5D4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w:t>
            </w:r>
          </w:p>
        </w:tc>
        <w:tc>
          <w:tcPr>
            <w:tcW w:w="2800" w:type="dxa"/>
            <w:vMerge/>
            <w:tcBorders>
              <w:top w:val="nil"/>
              <w:left w:val="single" w:sz="4" w:space="0" w:color="auto"/>
              <w:bottom w:val="single" w:sz="4" w:space="0" w:color="000000"/>
              <w:right w:val="single" w:sz="4" w:space="0" w:color="auto"/>
            </w:tcBorders>
            <w:vAlign w:val="center"/>
            <w:hideMark/>
          </w:tcPr>
          <w:p w14:paraId="53791496" w14:textId="77777777" w:rsidR="003A5D4F" w:rsidRPr="00EC59C1" w:rsidRDefault="003A5D4F" w:rsidP="003A5D4F">
            <w:pPr>
              <w:rPr>
                <w:rFonts w:ascii="Avenir Next LT Pro Light" w:hAnsi="Avenir Next LT Pro Light" w:cs="Calibri"/>
                <w:b/>
                <w:bCs/>
                <w:color w:val="000000"/>
              </w:rPr>
            </w:pPr>
          </w:p>
        </w:tc>
      </w:tr>
      <w:tr w:rsidR="005D0AA9" w:rsidRPr="00EC59C1" w14:paraId="7031EF47"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0E8F4E50" w14:textId="36CF0904"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w:t>
            </w:r>
          </w:p>
        </w:tc>
        <w:tc>
          <w:tcPr>
            <w:tcW w:w="3420" w:type="dxa"/>
            <w:tcBorders>
              <w:top w:val="nil"/>
              <w:left w:val="nil"/>
              <w:bottom w:val="single" w:sz="4" w:space="0" w:color="auto"/>
              <w:right w:val="single" w:sz="4" w:space="0" w:color="auto"/>
            </w:tcBorders>
            <w:shd w:val="clear" w:color="auto" w:fill="auto"/>
            <w:hideMark/>
          </w:tcPr>
          <w:p w14:paraId="2ABC172D" w14:textId="034654B4"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 xml:space="preserve">Recruitment and Selection </w:t>
            </w:r>
          </w:p>
        </w:tc>
        <w:tc>
          <w:tcPr>
            <w:tcW w:w="1459" w:type="dxa"/>
            <w:tcBorders>
              <w:top w:val="nil"/>
              <w:left w:val="nil"/>
              <w:bottom w:val="single" w:sz="4" w:space="0" w:color="auto"/>
              <w:right w:val="single" w:sz="4" w:space="0" w:color="auto"/>
            </w:tcBorders>
            <w:shd w:val="clear" w:color="auto" w:fill="auto"/>
            <w:vAlign w:val="center"/>
            <w:hideMark/>
          </w:tcPr>
          <w:p w14:paraId="0CD1D119" w14:textId="0672854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684F64F3" w14:textId="560699D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48E0B94F" w14:textId="52C55FE6"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w:t>
            </w:r>
            <w:r w:rsidRPr="00EC59C1">
              <w:rPr>
                <w:rFonts w:ascii="Avenir Next LT Pro Light" w:hAnsi="Avenir Next LT Pro Light" w:cs="Calibri"/>
                <w:color w:val="000000"/>
              </w:rPr>
              <w:t>-Jun-202</w:t>
            </w:r>
            <w:r>
              <w:rPr>
                <w:rFonts w:ascii="Avenir Next LT Pro Light" w:hAnsi="Avenir Next LT Pro Light" w:cs="Calibri"/>
                <w:color w:val="000000"/>
              </w:rPr>
              <w:t>4</w:t>
            </w:r>
          </w:p>
        </w:tc>
      </w:tr>
      <w:tr w:rsidR="005D0AA9" w:rsidRPr="00EC59C1" w14:paraId="646E26CD"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46B55FFE" w14:textId="1810A57C"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w:t>
            </w:r>
          </w:p>
        </w:tc>
        <w:tc>
          <w:tcPr>
            <w:tcW w:w="3420" w:type="dxa"/>
            <w:tcBorders>
              <w:top w:val="nil"/>
              <w:left w:val="nil"/>
              <w:bottom w:val="single" w:sz="4" w:space="0" w:color="auto"/>
              <w:right w:val="single" w:sz="4" w:space="0" w:color="auto"/>
            </w:tcBorders>
            <w:shd w:val="clear" w:color="auto" w:fill="auto"/>
            <w:hideMark/>
          </w:tcPr>
          <w:p w14:paraId="37306E03" w14:textId="4987BAB7"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 xml:space="preserve">Time and </w:t>
            </w:r>
            <w:r w:rsidR="00D511F9">
              <w:rPr>
                <w:rFonts w:ascii="Avenir Next LT Pro Light" w:hAnsi="Avenir Next LT Pro Light" w:cs="Calibri"/>
                <w:color w:val="000000"/>
              </w:rPr>
              <w:t>Attendance</w:t>
            </w:r>
            <w:r>
              <w:rPr>
                <w:rFonts w:ascii="Avenir Next LT Pro Light" w:hAnsi="Avenir Next LT Pro Light" w:cs="Calibri"/>
                <w:color w:val="000000"/>
              </w:rPr>
              <w:t xml:space="preserve"> </w:t>
            </w:r>
          </w:p>
        </w:tc>
        <w:tc>
          <w:tcPr>
            <w:tcW w:w="1459" w:type="dxa"/>
            <w:tcBorders>
              <w:top w:val="nil"/>
              <w:left w:val="nil"/>
              <w:bottom w:val="single" w:sz="4" w:space="0" w:color="auto"/>
              <w:right w:val="single" w:sz="4" w:space="0" w:color="auto"/>
            </w:tcBorders>
            <w:shd w:val="clear" w:color="auto" w:fill="auto"/>
            <w:vAlign w:val="center"/>
            <w:hideMark/>
          </w:tcPr>
          <w:p w14:paraId="57F941A7" w14:textId="575EEAD9"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10589856" w14:textId="7AA96376"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31D8C79A" w14:textId="3C255F38"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w:t>
            </w:r>
            <w:r w:rsidRPr="00EC59C1">
              <w:rPr>
                <w:rFonts w:ascii="Avenir Next LT Pro Light" w:hAnsi="Avenir Next LT Pro Light" w:cs="Calibri"/>
                <w:color w:val="000000"/>
              </w:rPr>
              <w:t>-Jun-202</w:t>
            </w:r>
            <w:r>
              <w:rPr>
                <w:rFonts w:ascii="Avenir Next LT Pro Light" w:hAnsi="Avenir Next LT Pro Light" w:cs="Calibri"/>
                <w:color w:val="000000"/>
              </w:rPr>
              <w:t>4</w:t>
            </w:r>
          </w:p>
        </w:tc>
      </w:tr>
      <w:tr w:rsidR="005D0AA9" w:rsidRPr="00EC59C1" w14:paraId="434578E6"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70D367BA" w14:textId="49F89F91"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3</w:t>
            </w:r>
          </w:p>
        </w:tc>
        <w:tc>
          <w:tcPr>
            <w:tcW w:w="3420" w:type="dxa"/>
            <w:tcBorders>
              <w:top w:val="nil"/>
              <w:left w:val="nil"/>
              <w:bottom w:val="single" w:sz="4" w:space="0" w:color="auto"/>
              <w:right w:val="single" w:sz="4" w:space="0" w:color="auto"/>
            </w:tcBorders>
            <w:shd w:val="clear" w:color="auto" w:fill="auto"/>
            <w:hideMark/>
          </w:tcPr>
          <w:p w14:paraId="793F41EE" w14:textId="5A3AABDB"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Leave Management</w:t>
            </w:r>
          </w:p>
        </w:tc>
        <w:tc>
          <w:tcPr>
            <w:tcW w:w="1459" w:type="dxa"/>
            <w:tcBorders>
              <w:top w:val="nil"/>
              <w:left w:val="nil"/>
              <w:bottom w:val="single" w:sz="4" w:space="0" w:color="auto"/>
              <w:right w:val="single" w:sz="4" w:space="0" w:color="auto"/>
            </w:tcBorders>
            <w:shd w:val="clear" w:color="auto" w:fill="auto"/>
            <w:vAlign w:val="center"/>
            <w:hideMark/>
          </w:tcPr>
          <w:p w14:paraId="0AD12EF1" w14:textId="0294D801"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1602812F" w14:textId="6666D92E"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7922B34D" w14:textId="1C65EF2A"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w:t>
            </w:r>
            <w:r w:rsidRPr="00EC59C1">
              <w:rPr>
                <w:rFonts w:ascii="Avenir Next LT Pro Light" w:hAnsi="Avenir Next LT Pro Light" w:cs="Calibri"/>
                <w:color w:val="000000"/>
              </w:rPr>
              <w:t>-Jun-202</w:t>
            </w:r>
            <w:r>
              <w:rPr>
                <w:rFonts w:ascii="Avenir Next LT Pro Light" w:hAnsi="Avenir Next LT Pro Light" w:cs="Calibri"/>
                <w:color w:val="000000"/>
              </w:rPr>
              <w:t>4</w:t>
            </w:r>
          </w:p>
        </w:tc>
      </w:tr>
      <w:tr w:rsidR="005D0AA9" w:rsidRPr="00EC59C1" w14:paraId="0E16D681"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5B3BE6FF" w14:textId="21A94630"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4</w:t>
            </w:r>
          </w:p>
        </w:tc>
        <w:tc>
          <w:tcPr>
            <w:tcW w:w="3420" w:type="dxa"/>
            <w:tcBorders>
              <w:top w:val="nil"/>
              <w:left w:val="nil"/>
              <w:bottom w:val="single" w:sz="4" w:space="0" w:color="auto"/>
              <w:right w:val="single" w:sz="4" w:space="0" w:color="auto"/>
            </w:tcBorders>
            <w:shd w:val="clear" w:color="auto" w:fill="auto"/>
            <w:hideMark/>
          </w:tcPr>
          <w:p w14:paraId="24199D81" w14:textId="05EBCBC7"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 xml:space="preserve">Skills Development </w:t>
            </w:r>
          </w:p>
        </w:tc>
        <w:tc>
          <w:tcPr>
            <w:tcW w:w="1459" w:type="dxa"/>
            <w:tcBorders>
              <w:top w:val="nil"/>
              <w:left w:val="nil"/>
              <w:bottom w:val="single" w:sz="4" w:space="0" w:color="auto"/>
              <w:right w:val="single" w:sz="4" w:space="0" w:color="auto"/>
            </w:tcBorders>
            <w:shd w:val="clear" w:color="auto" w:fill="auto"/>
            <w:vAlign w:val="center"/>
            <w:hideMark/>
          </w:tcPr>
          <w:p w14:paraId="05BC21AD" w14:textId="7ABABB75"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r>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1D64AC16" w14:textId="3A6EB443"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r>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3A2A9159" w14:textId="3DD597DC"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r>
              <w:rPr>
                <w:rFonts w:ascii="Avenir Next LT Pro Light" w:hAnsi="Avenir Next LT Pro Light" w:cs="Calibri"/>
                <w:color w:val="000000"/>
              </w:rPr>
              <w:t>27 June 2024</w:t>
            </w:r>
          </w:p>
        </w:tc>
      </w:tr>
      <w:tr w:rsidR="005D0AA9" w:rsidRPr="00EC59C1" w14:paraId="4D6793CC"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1D2FDE2B" w14:textId="2EE0DC8E"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5</w:t>
            </w:r>
          </w:p>
        </w:tc>
        <w:tc>
          <w:tcPr>
            <w:tcW w:w="3420" w:type="dxa"/>
            <w:tcBorders>
              <w:top w:val="nil"/>
              <w:left w:val="nil"/>
              <w:bottom w:val="single" w:sz="4" w:space="0" w:color="auto"/>
              <w:right w:val="single" w:sz="4" w:space="0" w:color="auto"/>
            </w:tcBorders>
            <w:shd w:val="clear" w:color="auto" w:fill="auto"/>
            <w:hideMark/>
          </w:tcPr>
          <w:p w14:paraId="506AE027" w14:textId="7AC11305"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Records Management</w:t>
            </w:r>
          </w:p>
        </w:tc>
        <w:tc>
          <w:tcPr>
            <w:tcW w:w="1459" w:type="dxa"/>
            <w:tcBorders>
              <w:top w:val="nil"/>
              <w:left w:val="nil"/>
              <w:bottom w:val="single" w:sz="4" w:space="0" w:color="auto"/>
              <w:right w:val="single" w:sz="4" w:space="0" w:color="auto"/>
            </w:tcBorders>
            <w:shd w:val="clear" w:color="auto" w:fill="auto"/>
            <w:vAlign w:val="center"/>
            <w:hideMark/>
          </w:tcPr>
          <w:p w14:paraId="2F260B6A" w14:textId="10AA3955"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r>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6190B3C7" w14:textId="0260897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r>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074DC412" w14:textId="74B9D85E"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 June 2024</w:t>
            </w:r>
          </w:p>
        </w:tc>
      </w:tr>
      <w:tr w:rsidR="005D0AA9" w:rsidRPr="00EC59C1" w14:paraId="346E05E4"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199DC7DD" w14:textId="7A5E929C"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6</w:t>
            </w:r>
          </w:p>
        </w:tc>
        <w:tc>
          <w:tcPr>
            <w:tcW w:w="3420" w:type="dxa"/>
            <w:tcBorders>
              <w:top w:val="nil"/>
              <w:left w:val="nil"/>
              <w:bottom w:val="single" w:sz="4" w:space="0" w:color="auto"/>
              <w:right w:val="single" w:sz="4" w:space="0" w:color="auto"/>
            </w:tcBorders>
            <w:shd w:val="clear" w:color="auto" w:fill="auto"/>
            <w:vAlign w:val="center"/>
            <w:hideMark/>
          </w:tcPr>
          <w:p w14:paraId="55091917" w14:textId="32090130" w:rsidR="005D0AA9" w:rsidRPr="00EC59C1" w:rsidRDefault="005D0AA9" w:rsidP="00D511F9">
            <w:pPr>
              <w:jc w:val="left"/>
              <w:rPr>
                <w:rFonts w:ascii="Avenir Next LT Pro Light" w:hAnsi="Avenir Next LT Pro Light" w:cs="Calibri"/>
                <w:color w:val="000000"/>
              </w:rPr>
            </w:pPr>
            <w:r>
              <w:rPr>
                <w:rFonts w:ascii="Avenir Next LT Pro Light" w:hAnsi="Avenir Next LT Pro Light" w:cs="Calibri"/>
                <w:color w:val="000000"/>
              </w:rPr>
              <w:t>Protection Services for Municipal Councillors and Officials</w:t>
            </w:r>
          </w:p>
        </w:tc>
        <w:tc>
          <w:tcPr>
            <w:tcW w:w="1459" w:type="dxa"/>
            <w:tcBorders>
              <w:top w:val="nil"/>
              <w:left w:val="nil"/>
              <w:bottom w:val="single" w:sz="4" w:space="0" w:color="auto"/>
              <w:right w:val="single" w:sz="4" w:space="0" w:color="auto"/>
            </w:tcBorders>
            <w:shd w:val="clear" w:color="auto" w:fill="auto"/>
            <w:vAlign w:val="center"/>
            <w:hideMark/>
          </w:tcPr>
          <w:p w14:paraId="59145CD9" w14:textId="18EFDC0C" w:rsidR="005D0AA9" w:rsidRPr="00EC59C1" w:rsidRDefault="005D0AA9" w:rsidP="00D511F9">
            <w:pPr>
              <w:jc w:val="right"/>
              <w:rPr>
                <w:rFonts w:ascii="Avenir Next LT Pro Light" w:hAnsi="Avenir Next LT Pro Light" w:cs="Calibri"/>
              </w:rPr>
            </w:pPr>
            <w:r>
              <w:rPr>
                <w:rFonts w:ascii="Avenir Next LT Pro Light" w:hAnsi="Avenir Next LT Pro Light" w:cs="Calibri"/>
              </w:rPr>
              <w:t>100%</w:t>
            </w: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7D3AD455" w14:textId="62EE2F37" w:rsidR="005D0AA9" w:rsidRPr="00EC59C1" w:rsidRDefault="005D0AA9" w:rsidP="00D511F9">
            <w:pPr>
              <w:jc w:val="right"/>
              <w:rPr>
                <w:rFonts w:ascii="Avenir Next LT Pro Light" w:hAnsi="Avenir Next LT Pro Light" w:cs="Calibri"/>
              </w:rPr>
            </w:pPr>
            <w:r>
              <w:rPr>
                <w:rFonts w:ascii="Avenir Next LT Pro Light" w:hAnsi="Avenir Next LT Pro Light" w:cs="Calibri"/>
              </w:rPr>
              <w:t>100%</w:t>
            </w: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54F0C979" w14:textId="2D8A82B5"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 June 2024</w:t>
            </w:r>
            <w:r w:rsidRPr="00EC59C1">
              <w:rPr>
                <w:rFonts w:ascii="Avenir Next LT Pro Light" w:hAnsi="Avenir Next LT Pro Light" w:cs="Calibri"/>
                <w:color w:val="000000"/>
              </w:rPr>
              <w:t> </w:t>
            </w:r>
          </w:p>
        </w:tc>
      </w:tr>
      <w:tr w:rsidR="005D0AA9" w:rsidRPr="00EC59C1" w14:paraId="5A0236DF"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7BE4DAFC" w14:textId="67BE1262"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7</w:t>
            </w:r>
          </w:p>
        </w:tc>
        <w:tc>
          <w:tcPr>
            <w:tcW w:w="3420" w:type="dxa"/>
            <w:tcBorders>
              <w:top w:val="nil"/>
              <w:left w:val="nil"/>
              <w:bottom w:val="single" w:sz="4" w:space="0" w:color="auto"/>
              <w:right w:val="single" w:sz="4" w:space="0" w:color="auto"/>
            </w:tcBorders>
            <w:shd w:val="clear" w:color="auto" w:fill="auto"/>
            <w:hideMark/>
          </w:tcPr>
          <w:p w14:paraId="15B1E99D" w14:textId="41FD3093"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IPMS</w:t>
            </w:r>
          </w:p>
        </w:tc>
        <w:tc>
          <w:tcPr>
            <w:tcW w:w="1459" w:type="dxa"/>
            <w:tcBorders>
              <w:top w:val="nil"/>
              <w:left w:val="nil"/>
              <w:bottom w:val="single" w:sz="4" w:space="0" w:color="auto"/>
              <w:right w:val="single" w:sz="4" w:space="0" w:color="auto"/>
            </w:tcBorders>
            <w:shd w:val="clear" w:color="auto" w:fill="auto"/>
            <w:vAlign w:val="center"/>
            <w:hideMark/>
          </w:tcPr>
          <w:p w14:paraId="655BED72" w14:textId="2F01101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12B11E36" w14:textId="12B8B54F"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2FE0B165" w14:textId="4D7BF579"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 xml:space="preserve">27 </w:t>
            </w:r>
            <w:r w:rsidR="00D511F9">
              <w:rPr>
                <w:rFonts w:ascii="Avenir Next LT Pro Light" w:hAnsi="Avenir Next LT Pro Light" w:cs="Calibri"/>
                <w:color w:val="000000"/>
              </w:rPr>
              <w:t>June</w:t>
            </w:r>
            <w:r>
              <w:rPr>
                <w:rFonts w:ascii="Avenir Next LT Pro Light" w:hAnsi="Avenir Next LT Pro Light" w:cs="Calibri"/>
                <w:color w:val="000000"/>
              </w:rPr>
              <w:t xml:space="preserve"> 2024</w:t>
            </w:r>
          </w:p>
        </w:tc>
      </w:tr>
      <w:tr w:rsidR="005D0AA9" w:rsidRPr="00EC59C1" w14:paraId="1C8A39F6"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21FFF848" w14:textId="3E64535E"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8</w:t>
            </w:r>
          </w:p>
        </w:tc>
        <w:tc>
          <w:tcPr>
            <w:tcW w:w="3420" w:type="dxa"/>
            <w:tcBorders>
              <w:top w:val="nil"/>
              <w:left w:val="nil"/>
              <w:bottom w:val="single" w:sz="4" w:space="0" w:color="auto"/>
              <w:right w:val="single" w:sz="4" w:space="0" w:color="auto"/>
            </w:tcBorders>
            <w:shd w:val="clear" w:color="auto" w:fill="auto"/>
            <w:hideMark/>
          </w:tcPr>
          <w:p w14:paraId="73E4B1E1" w14:textId="70422568"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 xml:space="preserve">Firearm </w:t>
            </w:r>
          </w:p>
        </w:tc>
        <w:tc>
          <w:tcPr>
            <w:tcW w:w="1459" w:type="dxa"/>
            <w:tcBorders>
              <w:top w:val="nil"/>
              <w:left w:val="nil"/>
              <w:bottom w:val="single" w:sz="4" w:space="0" w:color="auto"/>
              <w:right w:val="single" w:sz="4" w:space="0" w:color="auto"/>
            </w:tcBorders>
            <w:shd w:val="clear" w:color="auto" w:fill="auto"/>
            <w:vAlign w:val="center"/>
            <w:hideMark/>
          </w:tcPr>
          <w:p w14:paraId="2788E8C5" w14:textId="42863640"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4A5693EC" w14:textId="5F533885"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7675B413" w14:textId="69035A88"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27June 2024</w:t>
            </w:r>
          </w:p>
        </w:tc>
      </w:tr>
      <w:tr w:rsidR="005D0AA9" w:rsidRPr="00EC59C1" w14:paraId="20FEAC4E"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7DDE4BFC" w14:textId="7A572087"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9</w:t>
            </w:r>
          </w:p>
        </w:tc>
        <w:tc>
          <w:tcPr>
            <w:tcW w:w="3420" w:type="dxa"/>
            <w:tcBorders>
              <w:top w:val="nil"/>
              <w:left w:val="nil"/>
              <w:bottom w:val="single" w:sz="4" w:space="0" w:color="auto"/>
              <w:right w:val="single" w:sz="4" w:space="0" w:color="auto"/>
            </w:tcBorders>
            <w:shd w:val="clear" w:color="auto" w:fill="auto"/>
            <w:hideMark/>
          </w:tcPr>
          <w:p w14:paraId="5415F689" w14:textId="2349905C" w:rsidR="005D0AA9" w:rsidRPr="00EC59C1" w:rsidRDefault="005D0AA9" w:rsidP="005D0AA9">
            <w:pPr>
              <w:rPr>
                <w:rFonts w:ascii="Avenir Next LT Pro Light" w:hAnsi="Avenir Next LT Pro Light" w:cs="Calibri"/>
                <w:color w:val="000000"/>
              </w:rPr>
            </w:pPr>
            <w:r>
              <w:rPr>
                <w:rFonts w:ascii="Avenir Next LT Pro Light" w:hAnsi="Avenir Next LT Pro Light" w:cs="Calibri"/>
                <w:color w:val="000000"/>
              </w:rPr>
              <w:t>Dress Code</w:t>
            </w:r>
          </w:p>
        </w:tc>
        <w:tc>
          <w:tcPr>
            <w:tcW w:w="1459" w:type="dxa"/>
            <w:tcBorders>
              <w:top w:val="nil"/>
              <w:left w:val="nil"/>
              <w:bottom w:val="single" w:sz="4" w:space="0" w:color="auto"/>
              <w:right w:val="single" w:sz="4" w:space="0" w:color="auto"/>
            </w:tcBorders>
            <w:shd w:val="clear" w:color="auto" w:fill="auto"/>
            <w:vAlign w:val="center"/>
            <w:hideMark/>
          </w:tcPr>
          <w:p w14:paraId="699FC680" w14:textId="5AF42F6D"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318F0972" w14:textId="0CD84072"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576A384C" w14:textId="604A4703" w:rsidR="005D0AA9" w:rsidRPr="00EC59C1" w:rsidRDefault="005D0AA9" w:rsidP="00D511F9">
            <w:pPr>
              <w:jc w:val="right"/>
              <w:rPr>
                <w:rFonts w:ascii="Avenir Next LT Pro Light" w:hAnsi="Avenir Next LT Pro Light" w:cs="Calibri"/>
                <w:color w:val="000000"/>
              </w:rPr>
            </w:pPr>
            <w:r>
              <w:rPr>
                <w:rFonts w:ascii="Avenir Next LT Pro Light" w:hAnsi="Avenir Next LT Pro Light" w:cs="Calibri"/>
                <w:color w:val="000000"/>
              </w:rPr>
              <w:t>27 June 2024</w:t>
            </w:r>
          </w:p>
        </w:tc>
      </w:tr>
      <w:tr w:rsidR="005D0AA9" w:rsidRPr="00EC59C1" w14:paraId="2A94FF96"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6524E701" w14:textId="54E3F648"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10</w:t>
            </w:r>
          </w:p>
        </w:tc>
        <w:tc>
          <w:tcPr>
            <w:tcW w:w="3420" w:type="dxa"/>
            <w:tcBorders>
              <w:top w:val="nil"/>
              <w:left w:val="nil"/>
              <w:bottom w:val="single" w:sz="4" w:space="0" w:color="auto"/>
              <w:right w:val="single" w:sz="4" w:space="0" w:color="auto"/>
            </w:tcBorders>
            <w:shd w:val="clear" w:color="auto" w:fill="auto"/>
            <w:hideMark/>
          </w:tcPr>
          <w:p w14:paraId="53BEF3D1" w14:textId="76A036C0"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Grievance Procedures</w:t>
            </w:r>
          </w:p>
        </w:tc>
        <w:tc>
          <w:tcPr>
            <w:tcW w:w="1459" w:type="dxa"/>
            <w:tcBorders>
              <w:top w:val="nil"/>
              <w:left w:val="nil"/>
              <w:bottom w:val="single" w:sz="4" w:space="0" w:color="auto"/>
              <w:right w:val="single" w:sz="4" w:space="0" w:color="auto"/>
            </w:tcBorders>
            <w:shd w:val="clear" w:color="auto" w:fill="auto"/>
            <w:vAlign w:val="center"/>
            <w:hideMark/>
          </w:tcPr>
          <w:p w14:paraId="5F9C8CB0" w14:textId="5E5646A6"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13CE2E22" w14:textId="133A7229"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67CC7AEF" w14:textId="0DE25C37"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collective agreement 20</w:t>
            </w:r>
            <w:r>
              <w:rPr>
                <w:rFonts w:ascii="Avenir Next LT Pro Light" w:hAnsi="Avenir Next LT Pro Light" w:cs="Calibri"/>
                <w:color w:val="000000"/>
              </w:rPr>
              <w:t>23</w:t>
            </w:r>
          </w:p>
        </w:tc>
      </w:tr>
      <w:tr w:rsidR="005D0AA9" w:rsidRPr="00EC59C1" w14:paraId="5E251ADF"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311DF263" w14:textId="38D24466"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11</w:t>
            </w:r>
          </w:p>
        </w:tc>
        <w:tc>
          <w:tcPr>
            <w:tcW w:w="3420" w:type="dxa"/>
            <w:tcBorders>
              <w:top w:val="nil"/>
              <w:left w:val="nil"/>
              <w:bottom w:val="single" w:sz="4" w:space="0" w:color="auto"/>
              <w:right w:val="single" w:sz="4" w:space="0" w:color="auto"/>
            </w:tcBorders>
            <w:shd w:val="clear" w:color="auto" w:fill="auto"/>
            <w:hideMark/>
          </w:tcPr>
          <w:p w14:paraId="64E89216" w14:textId="336C0725"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HIV/Aids</w:t>
            </w:r>
          </w:p>
        </w:tc>
        <w:tc>
          <w:tcPr>
            <w:tcW w:w="1459" w:type="dxa"/>
            <w:tcBorders>
              <w:top w:val="nil"/>
              <w:left w:val="nil"/>
              <w:bottom w:val="single" w:sz="4" w:space="0" w:color="auto"/>
              <w:right w:val="single" w:sz="4" w:space="0" w:color="auto"/>
            </w:tcBorders>
            <w:shd w:val="clear" w:color="auto" w:fill="auto"/>
            <w:vAlign w:val="center"/>
            <w:hideMark/>
          </w:tcPr>
          <w:p w14:paraId="493932D4" w14:textId="048A59CD"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325FCAE1" w14:textId="04D2571D"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1FF6E7BE" w14:textId="71CD0DC3"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30-Jun-2020</w:t>
            </w:r>
          </w:p>
        </w:tc>
      </w:tr>
      <w:tr w:rsidR="005D0AA9" w:rsidRPr="00EC59C1" w14:paraId="58B01AB2"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5084B55A" w14:textId="2CEF27B1"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12</w:t>
            </w:r>
          </w:p>
        </w:tc>
        <w:tc>
          <w:tcPr>
            <w:tcW w:w="3420" w:type="dxa"/>
            <w:tcBorders>
              <w:top w:val="nil"/>
              <w:left w:val="nil"/>
              <w:bottom w:val="single" w:sz="4" w:space="0" w:color="auto"/>
              <w:right w:val="single" w:sz="4" w:space="0" w:color="auto"/>
            </w:tcBorders>
            <w:shd w:val="clear" w:color="auto" w:fill="auto"/>
            <w:hideMark/>
          </w:tcPr>
          <w:p w14:paraId="0E2E1D75" w14:textId="41D48E61"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Human Resource and Development</w:t>
            </w:r>
          </w:p>
        </w:tc>
        <w:tc>
          <w:tcPr>
            <w:tcW w:w="1459" w:type="dxa"/>
            <w:tcBorders>
              <w:top w:val="nil"/>
              <w:left w:val="nil"/>
              <w:bottom w:val="single" w:sz="4" w:space="0" w:color="auto"/>
              <w:right w:val="single" w:sz="4" w:space="0" w:color="auto"/>
            </w:tcBorders>
            <w:shd w:val="clear" w:color="auto" w:fill="auto"/>
            <w:vAlign w:val="center"/>
            <w:hideMark/>
          </w:tcPr>
          <w:p w14:paraId="1A2CCA3A" w14:textId="12AACEB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4356D9CE" w14:textId="7FFE6B33"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75EE794B" w14:textId="2A0976F5"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30-Jun-2020</w:t>
            </w:r>
          </w:p>
        </w:tc>
      </w:tr>
      <w:tr w:rsidR="005D0AA9" w:rsidRPr="00EC59C1" w14:paraId="067D5A7A"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76FD0098" w14:textId="5F5C432A"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13</w:t>
            </w:r>
          </w:p>
        </w:tc>
        <w:tc>
          <w:tcPr>
            <w:tcW w:w="3420" w:type="dxa"/>
            <w:tcBorders>
              <w:top w:val="nil"/>
              <w:left w:val="nil"/>
              <w:bottom w:val="single" w:sz="4" w:space="0" w:color="auto"/>
              <w:right w:val="single" w:sz="4" w:space="0" w:color="auto"/>
            </w:tcBorders>
            <w:shd w:val="clear" w:color="auto" w:fill="auto"/>
            <w:hideMark/>
          </w:tcPr>
          <w:p w14:paraId="630CB091" w14:textId="45645A7C"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Information Technology</w:t>
            </w:r>
          </w:p>
        </w:tc>
        <w:tc>
          <w:tcPr>
            <w:tcW w:w="1459" w:type="dxa"/>
            <w:tcBorders>
              <w:top w:val="nil"/>
              <w:left w:val="nil"/>
              <w:bottom w:val="single" w:sz="4" w:space="0" w:color="auto"/>
              <w:right w:val="single" w:sz="4" w:space="0" w:color="auto"/>
            </w:tcBorders>
            <w:shd w:val="clear" w:color="auto" w:fill="auto"/>
            <w:vAlign w:val="center"/>
            <w:hideMark/>
          </w:tcPr>
          <w:p w14:paraId="78DE937F" w14:textId="556D15B1"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0DCD73C3" w14:textId="17EBC690"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1DDEC6CD" w14:textId="20A355FD"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30-Jun-2021</w:t>
            </w:r>
          </w:p>
        </w:tc>
      </w:tr>
      <w:tr w:rsidR="005D0AA9" w:rsidRPr="00EC59C1" w14:paraId="63F6990D"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1204B00C" w14:textId="22581BCB"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14</w:t>
            </w:r>
          </w:p>
        </w:tc>
        <w:tc>
          <w:tcPr>
            <w:tcW w:w="3420" w:type="dxa"/>
            <w:tcBorders>
              <w:top w:val="nil"/>
              <w:left w:val="nil"/>
              <w:bottom w:val="single" w:sz="4" w:space="0" w:color="auto"/>
              <w:right w:val="single" w:sz="4" w:space="0" w:color="auto"/>
            </w:tcBorders>
            <w:shd w:val="clear" w:color="auto" w:fill="auto"/>
            <w:hideMark/>
          </w:tcPr>
          <w:p w14:paraId="58E278E6" w14:textId="09674785"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Job Evaluation</w:t>
            </w:r>
          </w:p>
        </w:tc>
        <w:tc>
          <w:tcPr>
            <w:tcW w:w="1459" w:type="dxa"/>
            <w:tcBorders>
              <w:top w:val="nil"/>
              <w:left w:val="nil"/>
              <w:bottom w:val="single" w:sz="4" w:space="0" w:color="auto"/>
              <w:right w:val="single" w:sz="4" w:space="0" w:color="auto"/>
            </w:tcBorders>
            <w:shd w:val="clear" w:color="auto" w:fill="auto"/>
            <w:vAlign w:val="center"/>
            <w:hideMark/>
          </w:tcPr>
          <w:p w14:paraId="034506C5" w14:textId="6839BBBE"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0A2166AC" w14:textId="1A0C4FE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3E6C8351" w14:textId="14F20CA0"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7959DBA9"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065A6217" w14:textId="03CC9672"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15</w:t>
            </w:r>
          </w:p>
        </w:tc>
        <w:tc>
          <w:tcPr>
            <w:tcW w:w="3420" w:type="dxa"/>
            <w:tcBorders>
              <w:top w:val="nil"/>
              <w:left w:val="nil"/>
              <w:bottom w:val="single" w:sz="4" w:space="0" w:color="auto"/>
              <w:right w:val="single" w:sz="4" w:space="0" w:color="auto"/>
            </w:tcBorders>
            <w:shd w:val="clear" w:color="auto" w:fill="auto"/>
            <w:hideMark/>
          </w:tcPr>
          <w:p w14:paraId="5471C214" w14:textId="52639B3D"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Leave</w:t>
            </w:r>
          </w:p>
        </w:tc>
        <w:tc>
          <w:tcPr>
            <w:tcW w:w="1459" w:type="dxa"/>
            <w:tcBorders>
              <w:top w:val="nil"/>
              <w:left w:val="nil"/>
              <w:bottom w:val="single" w:sz="4" w:space="0" w:color="auto"/>
              <w:right w:val="single" w:sz="4" w:space="0" w:color="auto"/>
            </w:tcBorders>
            <w:shd w:val="clear" w:color="auto" w:fill="auto"/>
            <w:vAlign w:val="center"/>
            <w:hideMark/>
          </w:tcPr>
          <w:p w14:paraId="2B2F5C2C" w14:textId="162DB5F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52EFD4D5" w14:textId="2C6BDD0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55C4C8D8" w14:textId="7BD40F08"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30-Jun-2020</w:t>
            </w:r>
          </w:p>
        </w:tc>
      </w:tr>
      <w:tr w:rsidR="005D0AA9" w:rsidRPr="00EC59C1" w14:paraId="39DE9663"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074CD065" w14:textId="0458922E"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16</w:t>
            </w:r>
          </w:p>
        </w:tc>
        <w:tc>
          <w:tcPr>
            <w:tcW w:w="3420" w:type="dxa"/>
            <w:tcBorders>
              <w:top w:val="nil"/>
              <w:left w:val="nil"/>
              <w:bottom w:val="single" w:sz="4" w:space="0" w:color="auto"/>
              <w:right w:val="single" w:sz="4" w:space="0" w:color="auto"/>
            </w:tcBorders>
            <w:shd w:val="clear" w:color="auto" w:fill="auto"/>
            <w:hideMark/>
          </w:tcPr>
          <w:p w14:paraId="28E358AF" w14:textId="174D23A3"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Occupational Health and Safety</w:t>
            </w:r>
          </w:p>
        </w:tc>
        <w:tc>
          <w:tcPr>
            <w:tcW w:w="1459" w:type="dxa"/>
            <w:tcBorders>
              <w:top w:val="nil"/>
              <w:left w:val="nil"/>
              <w:bottom w:val="single" w:sz="4" w:space="0" w:color="auto"/>
              <w:right w:val="single" w:sz="4" w:space="0" w:color="auto"/>
            </w:tcBorders>
            <w:shd w:val="clear" w:color="auto" w:fill="auto"/>
            <w:vAlign w:val="center"/>
            <w:hideMark/>
          </w:tcPr>
          <w:p w14:paraId="34CDE893" w14:textId="54CB9E7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5A600F51" w14:textId="66DAD802"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32386DF1" w14:textId="62765D31"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30-Jun-2020</w:t>
            </w:r>
          </w:p>
        </w:tc>
      </w:tr>
      <w:tr w:rsidR="005D0AA9" w:rsidRPr="00EC59C1" w14:paraId="52506E5E"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2B3C13A8" w14:textId="0A2D3FA5"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17</w:t>
            </w:r>
          </w:p>
        </w:tc>
        <w:tc>
          <w:tcPr>
            <w:tcW w:w="3420" w:type="dxa"/>
            <w:tcBorders>
              <w:top w:val="nil"/>
              <w:left w:val="nil"/>
              <w:bottom w:val="single" w:sz="4" w:space="0" w:color="auto"/>
              <w:right w:val="single" w:sz="4" w:space="0" w:color="auto"/>
            </w:tcBorders>
            <w:shd w:val="clear" w:color="auto" w:fill="auto"/>
            <w:hideMark/>
          </w:tcPr>
          <w:p w14:paraId="3ACAD6A5" w14:textId="6AC1F7FE"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Official Housing</w:t>
            </w:r>
          </w:p>
        </w:tc>
        <w:tc>
          <w:tcPr>
            <w:tcW w:w="1459" w:type="dxa"/>
            <w:tcBorders>
              <w:top w:val="nil"/>
              <w:left w:val="nil"/>
              <w:bottom w:val="single" w:sz="4" w:space="0" w:color="auto"/>
              <w:right w:val="single" w:sz="4" w:space="0" w:color="auto"/>
            </w:tcBorders>
            <w:shd w:val="clear" w:color="auto" w:fill="auto"/>
            <w:vAlign w:val="center"/>
            <w:hideMark/>
          </w:tcPr>
          <w:p w14:paraId="12993DC7" w14:textId="5ADDD09A"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1BE3B9DC" w14:textId="1826CDC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0A5DFA1A" w14:textId="75848B2D"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4A30109A"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72A6EB74" w14:textId="35460F8E"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18</w:t>
            </w:r>
          </w:p>
        </w:tc>
        <w:tc>
          <w:tcPr>
            <w:tcW w:w="3420" w:type="dxa"/>
            <w:tcBorders>
              <w:top w:val="nil"/>
              <w:left w:val="nil"/>
              <w:bottom w:val="single" w:sz="4" w:space="0" w:color="auto"/>
              <w:right w:val="single" w:sz="4" w:space="0" w:color="auto"/>
            </w:tcBorders>
            <w:shd w:val="clear" w:color="auto" w:fill="auto"/>
            <w:hideMark/>
          </w:tcPr>
          <w:p w14:paraId="08A3C325" w14:textId="44AEF495"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Official Journeys</w:t>
            </w:r>
          </w:p>
        </w:tc>
        <w:tc>
          <w:tcPr>
            <w:tcW w:w="1459" w:type="dxa"/>
            <w:tcBorders>
              <w:top w:val="nil"/>
              <w:left w:val="nil"/>
              <w:bottom w:val="single" w:sz="4" w:space="0" w:color="auto"/>
              <w:right w:val="single" w:sz="4" w:space="0" w:color="auto"/>
            </w:tcBorders>
            <w:shd w:val="clear" w:color="auto" w:fill="auto"/>
            <w:vAlign w:val="center"/>
            <w:hideMark/>
          </w:tcPr>
          <w:p w14:paraId="0D821B9D" w14:textId="5190BB21"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536A2037" w14:textId="7FDB98A6"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2962B114" w14:textId="7FDC5AF5"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4B86AE72"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30F9B099" w14:textId="127E6D90"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19</w:t>
            </w:r>
          </w:p>
        </w:tc>
        <w:tc>
          <w:tcPr>
            <w:tcW w:w="3420" w:type="dxa"/>
            <w:tcBorders>
              <w:top w:val="nil"/>
              <w:left w:val="nil"/>
              <w:bottom w:val="single" w:sz="4" w:space="0" w:color="auto"/>
              <w:right w:val="single" w:sz="4" w:space="0" w:color="auto"/>
            </w:tcBorders>
            <w:shd w:val="clear" w:color="auto" w:fill="auto"/>
            <w:vAlign w:val="center"/>
            <w:hideMark/>
          </w:tcPr>
          <w:p w14:paraId="75F8B073" w14:textId="3D5286A1" w:rsidR="005D0AA9" w:rsidRPr="00EC59C1" w:rsidRDefault="005D0AA9" w:rsidP="00D511F9">
            <w:pPr>
              <w:jc w:val="left"/>
              <w:rPr>
                <w:rFonts w:ascii="Avenir Next LT Pro Light" w:hAnsi="Avenir Next LT Pro Light" w:cs="Calibri"/>
                <w:color w:val="000000"/>
              </w:rPr>
            </w:pPr>
            <w:r w:rsidRPr="00EC59C1">
              <w:rPr>
                <w:rFonts w:ascii="Avenir Next LT Pro Light" w:hAnsi="Avenir Next LT Pro Light" w:cs="Calibri"/>
                <w:color w:val="000000"/>
              </w:rPr>
              <w:t>Official transport to attend Funerals</w:t>
            </w:r>
          </w:p>
        </w:tc>
        <w:tc>
          <w:tcPr>
            <w:tcW w:w="1459" w:type="dxa"/>
            <w:tcBorders>
              <w:top w:val="nil"/>
              <w:left w:val="nil"/>
              <w:bottom w:val="single" w:sz="4" w:space="0" w:color="auto"/>
              <w:right w:val="single" w:sz="4" w:space="0" w:color="auto"/>
            </w:tcBorders>
            <w:shd w:val="clear" w:color="auto" w:fill="auto"/>
            <w:vAlign w:val="center"/>
            <w:hideMark/>
          </w:tcPr>
          <w:p w14:paraId="609627EF" w14:textId="035A394D"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7B86D4E9" w14:textId="50C09921"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7EA2EDB8" w14:textId="5628BD36"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30-Jun-2021</w:t>
            </w:r>
          </w:p>
        </w:tc>
      </w:tr>
      <w:tr w:rsidR="005D0AA9" w:rsidRPr="00EC59C1" w14:paraId="03444729"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08DF15F9" w14:textId="490577AF"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lastRenderedPageBreak/>
              <w:t>20</w:t>
            </w:r>
          </w:p>
        </w:tc>
        <w:tc>
          <w:tcPr>
            <w:tcW w:w="3420" w:type="dxa"/>
            <w:tcBorders>
              <w:top w:val="nil"/>
              <w:left w:val="nil"/>
              <w:bottom w:val="single" w:sz="4" w:space="0" w:color="auto"/>
              <w:right w:val="single" w:sz="4" w:space="0" w:color="auto"/>
            </w:tcBorders>
            <w:shd w:val="clear" w:color="auto" w:fill="auto"/>
            <w:vAlign w:val="center"/>
            <w:hideMark/>
          </w:tcPr>
          <w:p w14:paraId="715A9AAA" w14:textId="6F70A5B5" w:rsidR="005D0AA9" w:rsidRPr="00EC59C1" w:rsidRDefault="005D0AA9" w:rsidP="00D511F9">
            <w:pPr>
              <w:jc w:val="left"/>
              <w:rPr>
                <w:rFonts w:ascii="Avenir Next LT Pro Light" w:hAnsi="Avenir Next LT Pro Light" w:cs="Calibri"/>
                <w:color w:val="000000"/>
              </w:rPr>
            </w:pPr>
            <w:r w:rsidRPr="00EC59C1">
              <w:rPr>
                <w:rFonts w:ascii="Avenir Next LT Pro Light" w:hAnsi="Avenir Next LT Pro Light" w:cs="Calibri"/>
                <w:color w:val="000000"/>
              </w:rPr>
              <w:t>Official Working Hours and Overtime</w:t>
            </w:r>
          </w:p>
        </w:tc>
        <w:tc>
          <w:tcPr>
            <w:tcW w:w="1459" w:type="dxa"/>
            <w:tcBorders>
              <w:top w:val="nil"/>
              <w:left w:val="nil"/>
              <w:bottom w:val="single" w:sz="4" w:space="0" w:color="auto"/>
              <w:right w:val="single" w:sz="4" w:space="0" w:color="auto"/>
            </w:tcBorders>
            <w:shd w:val="clear" w:color="auto" w:fill="auto"/>
            <w:vAlign w:val="center"/>
            <w:hideMark/>
          </w:tcPr>
          <w:p w14:paraId="3BEC6837" w14:textId="2FE0ECED"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7766D494" w14:textId="62FB82A5"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3EF6205C" w14:textId="6FDFA5C8"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xml:space="preserve">30-Jun-2022 </w:t>
            </w:r>
          </w:p>
        </w:tc>
      </w:tr>
      <w:tr w:rsidR="005D0AA9" w:rsidRPr="00EC59C1" w14:paraId="3EB3FFE3"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6D6AAC49" w14:textId="692E8CCD"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21</w:t>
            </w:r>
          </w:p>
        </w:tc>
        <w:tc>
          <w:tcPr>
            <w:tcW w:w="3420" w:type="dxa"/>
            <w:tcBorders>
              <w:top w:val="nil"/>
              <w:left w:val="nil"/>
              <w:bottom w:val="single" w:sz="4" w:space="0" w:color="auto"/>
              <w:right w:val="single" w:sz="4" w:space="0" w:color="auto"/>
            </w:tcBorders>
            <w:shd w:val="clear" w:color="auto" w:fill="auto"/>
            <w:vAlign w:val="center"/>
            <w:hideMark/>
          </w:tcPr>
          <w:p w14:paraId="306055CC" w14:textId="5CC51397" w:rsidR="005D0AA9" w:rsidRPr="00EC59C1" w:rsidRDefault="005D0AA9" w:rsidP="00D511F9">
            <w:pPr>
              <w:jc w:val="left"/>
              <w:rPr>
                <w:rFonts w:ascii="Avenir Next LT Pro Light" w:hAnsi="Avenir Next LT Pro Light" w:cs="Calibri"/>
                <w:color w:val="000000"/>
              </w:rPr>
            </w:pPr>
            <w:r w:rsidRPr="00EC59C1">
              <w:rPr>
                <w:rFonts w:ascii="Avenir Next LT Pro Light" w:hAnsi="Avenir Next LT Pro Light" w:cs="Calibri"/>
                <w:color w:val="000000"/>
              </w:rPr>
              <w:t>Organisational Rights</w:t>
            </w:r>
          </w:p>
        </w:tc>
        <w:tc>
          <w:tcPr>
            <w:tcW w:w="1459" w:type="dxa"/>
            <w:tcBorders>
              <w:top w:val="nil"/>
              <w:left w:val="nil"/>
              <w:bottom w:val="single" w:sz="4" w:space="0" w:color="auto"/>
              <w:right w:val="single" w:sz="4" w:space="0" w:color="auto"/>
            </w:tcBorders>
            <w:shd w:val="clear" w:color="auto" w:fill="auto"/>
            <w:vAlign w:val="center"/>
            <w:hideMark/>
          </w:tcPr>
          <w:p w14:paraId="7AC84574" w14:textId="3EE0F037"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701D64E1" w14:textId="119C2585"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14:paraId="32B401C0" w14:textId="025498C0"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r>
      <w:tr w:rsidR="005D0AA9" w:rsidRPr="00EC59C1" w14:paraId="3EA580CB"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1A6C78D7" w14:textId="53F33665"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22</w:t>
            </w:r>
          </w:p>
        </w:tc>
        <w:tc>
          <w:tcPr>
            <w:tcW w:w="3420" w:type="dxa"/>
            <w:tcBorders>
              <w:top w:val="nil"/>
              <w:left w:val="nil"/>
              <w:bottom w:val="single" w:sz="4" w:space="0" w:color="auto"/>
              <w:right w:val="single" w:sz="4" w:space="0" w:color="auto"/>
            </w:tcBorders>
            <w:shd w:val="clear" w:color="auto" w:fill="auto"/>
            <w:hideMark/>
          </w:tcPr>
          <w:p w14:paraId="4E648D9F" w14:textId="6197B3C4"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Payroll Deductions</w:t>
            </w:r>
          </w:p>
        </w:tc>
        <w:tc>
          <w:tcPr>
            <w:tcW w:w="1459" w:type="dxa"/>
            <w:tcBorders>
              <w:top w:val="nil"/>
              <w:left w:val="nil"/>
              <w:bottom w:val="single" w:sz="4" w:space="0" w:color="auto"/>
              <w:right w:val="single" w:sz="4" w:space="0" w:color="auto"/>
            </w:tcBorders>
            <w:shd w:val="clear" w:color="auto" w:fill="auto"/>
            <w:vAlign w:val="center"/>
            <w:hideMark/>
          </w:tcPr>
          <w:p w14:paraId="0299EB7A" w14:textId="6AE40EBE"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65EB4B35" w14:textId="5C11B1F4"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4" w:space="0" w:color="auto"/>
              <w:right w:val="single" w:sz="4" w:space="0" w:color="auto"/>
            </w:tcBorders>
            <w:shd w:val="clear" w:color="auto" w:fill="auto"/>
            <w:vAlign w:val="center"/>
            <w:hideMark/>
          </w:tcPr>
          <w:p w14:paraId="0EB130B0" w14:textId="3E2E2F84"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r>
      <w:tr w:rsidR="005D0AA9" w:rsidRPr="00EC59C1" w14:paraId="35975899"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6E4AAFB4" w14:textId="476C1DBD"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23</w:t>
            </w:r>
          </w:p>
        </w:tc>
        <w:tc>
          <w:tcPr>
            <w:tcW w:w="3420" w:type="dxa"/>
            <w:tcBorders>
              <w:top w:val="nil"/>
              <w:left w:val="nil"/>
              <w:bottom w:val="single" w:sz="4" w:space="0" w:color="auto"/>
              <w:right w:val="single" w:sz="4" w:space="0" w:color="auto"/>
            </w:tcBorders>
            <w:shd w:val="clear" w:color="auto" w:fill="auto"/>
            <w:hideMark/>
          </w:tcPr>
          <w:p w14:paraId="424382ED" w14:textId="20DCBF29"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Performance Management and Development</w:t>
            </w:r>
          </w:p>
        </w:tc>
        <w:tc>
          <w:tcPr>
            <w:tcW w:w="1459" w:type="dxa"/>
            <w:tcBorders>
              <w:top w:val="nil"/>
              <w:left w:val="nil"/>
              <w:bottom w:val="single" w:sz="4" w:space="0" w:color="auto"/>
              <w:right w:val="single" w:sz="4" w:space="0" w:color="auto"/>
            </w:tcBorders>
            <w:shd w:val="clear" w:color="auto" w:fill="auto"/>
            <w:vAlign w:val="center"/>
            <w:hideMark/>
          </w:tcPr>
          <w:p w14:paraId="3302A5B9" w14:textId="08942C6E"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079C8C11" w14:textId="4155B8E6"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1BB62432" w14:textId="5E9D37AE"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30-Jun-202</w:t>
            </w:r>
            <w:r>
              <w:rPr>
                <w:rFonts w:ascii="Avenir Next LT Pro Light" w:hAnsi="Avenir Next LT Pro Light" w:cs="Calibri"/>
                <w:color w:val="000000"/>
              </w:rPr>
              <w:t>3</w:t>
            </w:r>
          </w:p>
        </w:tc>
      </w:tr>
      <w:tr w:rsidR="005D0AA9" w:rsidRPr="00EC59C1" w14:paraId="4353D415"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32546568" w14:textId="7C58EA29"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w:t>
            </w:r>
            <w:r w:rsidR="00C63A42">
              <w:rPr>
                <w:rFonts w:ascii="Avenir Next LT Pro Light" w:hAnsi="Avenir Next LT Pro Light" w:cs="Calibri"/>
                <w:color w:val="000000"/>
              </w:rPr>
              <w:t>4</w:t>
            </w:r>
          </w:p>
        </w:tc>
        <w:tc>
          <w:tcPr>
            <w:tcW w:w="3420" w:type="dxa"/>
            <w:tcBorders>
              <w:top w:val="nil"/>
              <w:left w:val="nil"/>
              <w:bottom w:val="single" w:sz="4" w:space="0" w:color="auto"/>
              <w:right w:val="single" w:sz="4" w:space="0" w:color="auto"/>
            </w:tcBorders>
            <w:shd w:val="clear" w:color="auto" w:fill="auto"/>
            <w:hideMark/>
          </w:tcPr>
          <w:p w14:paraId="6AC30B6A" w14:textId="546DA96B"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Remuneration Scales and Allowances</w:t>
            </w:r>
          </w:p>
        </w:tc>
        <w:tc>
          <w:tcPr>
            <w:tcW w:w="1459" w:type="dxa"/>
            <w:tcBorders>
              <w:top w:val="nil"/>
              <w:left w:val="nil"/>
              <w:bottom w:val="single" w:sz="4" w:space="0" w:color="auto"/>
              <w:right w:val="single" w:sz="4" w:space="0" w:color="auto"/>
            </w:tcBorders>
            <w:shd w:val="clear" w:color="auto" w:fill="auto"/>
            <w:vAlign w:val="center"/>
            <w:hideMark/>
          </w:tcPr>
          <w:p w14:paraId="5799CA08" w14:textId="13C091E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41E87DA8" w14:textId="7D832A6D"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0F296D53" w14:textId="09946C99"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xml:space="preserve">collective agreement </w:t>
            </w:r>
          </w:p>
        </w:tc>
      </w:tr>
      <w:tr w:rsidR="005D0AA9" w:rsidRPr="00EC59C1" w14:paraId="4EB830BF"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01FBF5AF" w14:textId="49E50508"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w:t>
            </w:r>
            <w:r w:rsidR="00C63A42">
              <w:rPr>
                <w:rFonts w:ascii="Avenir Next LT Pro Light" w:hAnsi="Avenir Next LT Pro Light" w:cs="Calibri"/>
                <w:color w:val="000000"/>
              </w:rPr>
              <w:t>5</w:t>
            </w:r>
          </w:p>
        </w:tc>
        <w:tc>
          <w:tcPr>
            <w:tcW w:w="3420" w:type="dxa"/>
            <w:tcBorders>
              <w:top w:val="nil"/>
              <w:left w:val="nil"/>
              <w:bottom w:val="single" w:sz="4" w:space="0" w:color="auto"/>
              <w:right w:val="single" w:sz="4" w:space="0" w:color="auto"/>
            </w:tcBorders>
            <w:shd w:val="clear" w:color="auto" w:fill="auto"/>
            <w:hideMark/>
          </w:tcPr>
          <w:p w14:paraId="3A0CFC10" w14:textId="1859A3A9"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Resettlement</w:t>
            </w:r>
          </w:p>
        </w:tc>
        <w:tc>
          <w:tcPr>
            <w:tcW w:w="1459" w:type="dxa"/>
            <w:tcBorders>
              <w:top w:val="nil"/>
              <w:left w:val="nil"/>
              <w:bottom w:val="single" w:sz="4" w:space="0" w:color="auto"/>
              <w:right w:val="single" w:sz="4" w:space="0" w:color="auto"/>
            </w:tcBorders>
            <w:shd w:val="clear" w:color="auto" w:fill="auto"/>
            <w:vAlign w:val="center"/>
            <w:hideMark/>
          </w:tcPr>
          <w:p w14:paraId="1F2EC237" w14:textId="081E48B8"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5FDD7EA3" w14:textId="659FD660"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4F501811" w14:textId="74D98B7E"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6E88DD3F"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0B32F0CC" w14:textId="20AB064F"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w:t>
            </w:r>
            <w:r w:rsidR="00C63A42">
              <w:rPr>
                <w:rFonts w:ascii="Avenir Next LT Pro Light" w:hAnsi="Avenir Next LT Pro Light" w:cs="Calibri"/>
                <w:color w:val="000000"/>
              </w:rPr>
              <w:t>6</w:t>
            </w:r>
          </w:p>
        </w:tc>
        <w:tc>
          <w:tcPr>
            <w:tcW w:w="3420" w:type="dxa"/>
            <w:tcBorders>
              <w:top w:val="nil"/>
              <w:left w:val="nil"/>
              <w:bottom w:val="single" w:sz="4" w:space="0" w:color="auto"/>
              <w:right w:val="single" w:sz="4" w:space="0" w:color="auto"/>
            </w:tcBorders>
            <w:shd w:val="clear" w:color="auto" w:fill="auto"/>
            <w:hideMark/>
          </w:tcPr>
          <w:p w14:paraId="3C4C7AAE" w14:textId="46AF46F2"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Sexual Harassment</w:t>
            </w:r>
          </w:p>
        </w:tc>
        <w:tc>
          <w:tcPr>
            <w:tcW w:w="1459" w:type="dxa"/>
            <w:tcBorders>
              <w:top w:val="nil"/>
              <w:left w:val="nil"/>
              <w:bottom w:val="single" w:sz="4" w:space="0" w:color="auto"/>
              <w:right w:val="single" w:sz="4" w:space="0" w:color="auto"/>
            </w:tcBorders>
            <w:shd w:val="clear" w:color="auto" w:fill="auto"/>
            <w:vAlign w:val="center"/>
            <w:hideMark/>
          </w:tcPr>
          <w:p w14:paraId="5D0B445E" w14:textId="66536004"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144ABE37" w14:textId="7742E94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12700552" w14:textId="71DD8A2B"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 Jun- 2021</w:t>
            </w:r>
          </w:p>
        </w:tc>
      </w:tr>
      <w:tr w:rsidR="005D0AA9" w:rsidRPr="00EC59C1" w14:paraId="1F7EF901"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647453D2" w14:textId="5CF07AF0"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2</w:t>
            </w:r>
            <w:r w:rsidR="00C63A42">
              <w:rPr>
                <w:rFonts w:ascii="Avenir Next LT Pro Light" w:hAnsi="Avenir Next LT Pro Light" w:cs="Calibri"/>
                <w:color w:val="000000"/>
              </w:rPr>
              <w:t>7</w:t>
            </w:r>
          </w:p>
        </w:tc>
        <w:tc>
          <w:tcPr>
            <w:tcW w:w="3420" w:type="dxa"/>
            <w:tcBorders>
              <w:top w:val="nil"/>
              <w:left w:val="nil"/>
              <w:bottom w:val="single" w:sz="4" w:space="0" w:color="auto"/>
              <w:right w:val="single" w:sz="4" w:space="0" w:color="auto"/>
            </w:tcBorders>
            <w:shd w:val="clear" w:color="auto" w:fill="auto"/>
            <w:hideMark/>
          </w:tcPr>
          <w:p w14:paraId="5DC093CD" w14:textId="555824F5"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Smoking</w:t>
            </w:r>
          </w:p>
        </w:tc>
        <w:tc>
          <w:tcPr>
            <w:tcW w:w="1459" w:type="dxa"/>
            <w:tcBorders>
              <w:top w:val="nil"/>
              <w:left w:val="nil"/>
              <w:bottom w:val="single" w:sz="4" w:space="0" w:color="auto"/>
              <w:right w:val="single" w:sz="4" w:space="0" w:color="auto"/>
            </w:tcBorders>
            <w:shd w:val="clear" w:color="auto" w:fill="auto"/>
            <w:vAlign w:val="center"/>
            <w:hideMark/>
          </w:tcPr>
          <w:p w14:paraId="3FF30A9F" w14:textId="4A78EB92"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69EB45DC" w14:textId="2F6ABA59"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01E3E96F" w14:textId="1E2ED933"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7C7158D6"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65235F40" w14:textId="0C3F9F15" w:rsidR="005D0AA9" w:rsidRPr="00EC59C1" w:rsidRDefault="00C63A42" w:rsidP="005D0AA9">
            <w:pPr>
              <w:rPr>
                <w:rFonts w:ascii="Avenir Next LT Pro Light" w:hAnsi="Avenir Next LT Pro Light" w:cs="Calibri"/>
                <w:color w:val="000000"/>
              </w:rPr>
            </w:pPr>
            <w:r>
              <w:rPr>
                <w:rFonts w:ascii="Avenir Next LT Pro Light" w:hAnsi="Avenir Next LT Pro Light" w:cs="Calibri"/>
                <w:color w:val="000000"/>
              </w:rPr>
              <w:t>28</w:t>
            </w:r>
          </w:p>
        </w:tc>
        <w:tc>
          <w:tcPr>
            <w:tcW w:w="3420" w:type="dxa"/>
            <w:tcBorders>
              <w:top w:val="nil"/>
              <w:left w:val="nil"/>
              <w:bottom w:val="single" w:sz="4" w:space="0" w:color="auto"/>
              <w:right w:val="single" w:sz="4" w:space="0" w:color="auto"/>
            </w:tcBorders>
            <w:shd w:val="clear" w:color="auto" w:fill="auto"/>
            <w:hideMark/>
          </w:tcPr>
          <w:p w14:paraId="1909FA76" w14:textId="7F0ED478"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Special Skills</w:t>
            </w:r>
          </w:p>
        </w:tc>
        <w:tc>
          <w:tcPr>
            <w:tcW w:w="1459" w:type="dxa"/>
            <w:tcBorders>
              <w:top w:val="nil"/>
              <w:left w:val="nil"/>
              <w:bottom w:val="single" w:sz="4" w:space="0" w:color="auto"/>
              <w:right w:val="single" w:sz="4" w:space="0" w:color="auto"/>
            </w:tcBorders>
            <w:shd w:val="clear" w:color="auto" w:fill="auto"/>
            <w:vAlign w:val="center"/>
            <w:hideMark/>
          </w:tcPr>
          <w:p w14:paraId="2EDA3D09" w14:textId="6FA908E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056456A5" w14:textId="178EE12E"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755C9948" w14:textId="351EF7D3"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7DBFA228"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236A0959" w14:textId="6DF9CC71" w:rsidR="005D0AA9" w:rsidRPr="00EC59C1" w:rsidRDefault="00C63A42" w:rsidP="005D0AA9">
            <w:pPr>
              <w:rPr>
                <w:rFonts w:ascii="Avenir Next LT Pro Light" w:hAnsi="Avenir Next LT Pro Light" w:cs="Calibri"/>
                <w:color w:val="000000"/>
              </w:rPr>
            </w:pPr>
            <w:r>
              <w:rPr>
                <w:rFonts w:ascii="Avenir Next LT Pro Light" w:hAnsi="Avenir Next LT Pro Light" w:cs="Calibri"/>
                <w:color w:val="000000"/>
              </w:rPr>
              <w:t>29</w:t>
            </w:r>
          </w:p>
        </w:tc>
        <w:tc>
          <w:tcPr>
            <w:tcW w:w="3420" w:type="dxa"/>
            <w:tcBorders>
              <w:top w:val="nil"/>
              <w:left w:val="nil"/>
              <w:bottom w:val="single" w:sz="4" w:space="0" w:color="auto"/>
              <w:right w:val="single" w:sz="4" w:space="0" w:color="auto"/>
            </w:tcBorders>
            <w:shd w:val="clear" w:color="auto" w:fill="auto"/>
            <w:hideMark/>
          </w:tcPr>
          <w:p w14:paraId="35F55BB2" w14:textId="1999F458"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Work Organisation</w:t>
            </w:r>
          </w:p>
        </w:tc>
        <w:tc>
          <w:tcPr>
            <w:tcW w:w="1459" w:type="dxa"/>
            <w:tcBorders>
              <w:top w:val="nil"/>
              <w:left w:val="nil"/>
              <w:bottom w:val="single" w:sz="4" w:space="0" w:color="auto"/>
              <w:right w:val="single" w:sz="4" w:space="0" w:color="auto"/>
            </w:tcBorders>
            <w:shd w:val="clear" w:color="auto" w:fill="auto"/>
            <w:vAlign w:val="center"/>
            <w:hideMark/>
          </w:tcPr>
          <w:p w14:paraId="20CB96A1" w14:textId="1BA341E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vAlign w:val="center"/>
            <w:hideMark/>
          </w:tcPr>
          <w:p w14:paraId="3D5E6599" w14:textId="5A751A2C"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 </w:t>
            </w:r>
          </w:p>
        </w:tc>
        <w:tc>
          <w:tcPr>
            <w:tcW w:w="2800" w:type="dxa"/>
            <w:tcBorders>
              <w:top w:val="nil"/>
              <w:left w:val="nil"/>
              <w:bottom w:val="single" w:sz="8" w:space="0" w:color="auto"/>
              <w:right w:val="single" w:sz="8" w:space="0" w:color="auto"/>
            </w:tcBorders>
            <w:shd w:val="clear" w:color="auto" w:fill="auto"/>
            <w:vAlign w:val="center"/>
            <w:hideMark/>
          </w:tcPr>
          <w:p w14:paraId="696C6084" w14:textId="350EBCDA"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5D0AA9" w:rsidRPr="00EC59C1" w14:paraId="7FBB7666" w14:textId="77777777" w:rsidTr="00D511F9">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3BBCE28D" w14:textId="249387AD"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3</w:t>
            </w:r>
            <w:r w:rsidR="00C63A42">
              <w:rPr>
                <w:rFonts w:ascii="Avenir Next LT Pro Light" w:hAnsi="Avenir Next LT Pro Light" w:cs="Calibri"/>
                <w:color w:val="000000"/>
              </w:rPr>
              <w:t>0</w:t>
            </w:r>
          </w:p>
        </w:tc>
        <w:tc>
          <w:tcPr>
            <w:tcW w:w="3420" w:type="dxa"/>
            <w:tcBorders>
              <w:top w:val="nil"/>
              <w:left w:val="nil"/>
              <w:bottom w:val="single" w:sz="4" w:space="0" w:color="auto"/>
              <w:right w:val="single" w:sz="4" w:space="0" w:color="auto"/>
            </w:tcBorders>
            <w:shd w:val="clear" w:color="auto" w:fill="auto"/>
            <w:vAlign w:val="center"/>
            <w:hideMark/>
          </w:tcPr>
          <w:p w14:paraId="584C052D" w14:textId="0B47FEC5" w:rsidR="005D0AA9" w:rsidRPr="00EC59C1" w:rsidRDefault="005D0AA9" w:rsidP="00D511F9">
            <w:pPr>
              <w:jc w:val="left"/>
              <w:rPr>
                <w:rFonts w:ascii="Avenir Next LT Pro Light" w:hAnsi="Avenir Next LT Pro Light" w:cs="Calibri"/>
                <w:color w:val="000000"/>
              </w:rPr>
            </w:pPr>
            <w:r w:rsidRPr="00EC59C1">
              <w:rPr>
                <w:rFonts w:ascii="Avenir Next LT Pro Light" w:hAnsi="Avenir Next LT Pro Light" w:cs="Calibri"/>
                <w:color w:val="000000"/>
              </w:rPr>
              <w:t>Uniforms and Protective Clothing</w:t>
            </w:r>
          </w:p>
        </w:tc>
        <w:tc>
          <w:tcPr>
            <w:tcW w:w="1459" w:type="dxa"/>
            <w:tcBorders>
              <w:top w:val="nil"/>
              <w:left w:val="nil"/>
              <w:bottom w:val="single" w:sz="4" w:space="0" w:color="auto"/>
              <w:right w:val="single" w:sz="4" w:space="0" w:color="auto"/>
            </w:tcBorders>
            <w:shd w:val="clear" w:color="auto" w:fill="auto"/>
            <w:vAlign w:val="center"/>
            <w:hideMark/>
          </w:tcPr>
          <w:p w14:paraId="776F73E6" w14:textId="42B6915B"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1269" w:type="dxa"/>
            <w:tcBorders>
              <w:top w:val="nil"/>
              <w:left w:val="nil"/>
              <w:bottom w:val="single" w:sz="4" w:space="0" w:color="auto"/>
              <w:right w:val="single" w:sz="4" w:space="0" w:color="auto"/>
            </w:tcBorders>
            <w:shd w:val="clear" w:color="auto" w:fill="auto"/>
            <w:vAlign w:val="center"/>
            <w:hideMark/>
          </w:tcPr>
          <w:p w14:paraId="09BE359F" w14:textId="3D10DD6A" w:rsidR="005D0AA9" w:rsidRPr="00EC59C1" w:rsidRDefault="005D0AA9" w:rsidP="00D511F9">
            <w:pPr>
              <w:jc w:val="right"/>
              <w:rPr>
                <w:rFonts w:ascii="Avenir Next LT Pro Light" w:hAnsi="Avenir Next LT Pro Light" w:cs="Calibri"/>
              </w:rPr>
            </w:pPr>
            <w:r w:rsidRPr="00EC59C1">
              <w:rPr>
                <w:rFonts w:ascii="Avenir Next LT Pro Light" w:hAnsi="Avenir Next LT Pro Light" w:cs="Calibri"/>
              </w:rPr>
              <w:t>100%</w:t>
            </w:r>
          </w:p>
        </w:tc>
        <w:tc>
          <w:tcPr>
            <w:tcW w:w="2800" w:type="dxa"/>
            <w:tcBorders>
              <w:top w:val="nil"/>
              <w:left w:val="nil"/>
              <w:bottom w:val="single" w:sz="8" w:space="0" w:color="auto"/>
              <w:right w:val="single" w:sz="8" w:space="0" w:color="auto"/>
            </w:tcBorders>
            <w:shd w:val="clear" w:color="auto" w:fill="auto"/>
            <w:vAlign w:val="center"/>
            <w:hideMark/>
          </w:tcPr>
          <w:p w14:paraId="611BBA00" w14:textId="00FB7775" w:rsidR="005D0AA9" w:rsidRPr="00EC59C1" w:rsidRDefault="005D0AA9" w:rsidP="00D511F9">
            <w:pPr>
              <w:jc w:val="right"/>
              <w:rPr>
                <w:rFonts w:ascii="Avenir Next LT Pro Light" w:hAnsi="Avenir Next LT Pro Light" w:cs="Calibri"/>
                <w:color w:val="000000"/>
              </w:rPr>
            </w:pPr>
            <w:r w:rsidRPr="00EC59C1">
              <w:rPr>
                <w:rFonts w:ascii="Avenir Next LT Pro Light" w:hAnsi="Avenir Next LT Pro Light" w:cs="Calibri"/>
                <w:color w:val="000000"/>
              </w:rPr>
              <w:t>30-May 202</w:t>
            </w:r>
            <w:r>
              <w:rPr>
                <w:rFonts w:ascii="Avenir Next LT Pro Light" w:hAnsi="Avenir Next LT Pro Light" w:cs="Calibri"/>
                <w:color w:val="000000"/>
              </w:rPr>
              <w:t>4</w:t>
            </w:r>
          </w:p>
        </w:tc>
      </w:tr>
      <w:tr w:rsidR="005D0AA9" w:rsidRPr="00EC59C1" w14:paraId="1880ED64" w14:textId="77777777" w:rsidTr="00764DEE">
        <w:trPr>
          <w:trHeight w:val="240"/>
        </w:trPr>
        <w:tc>
          <w:tcPr>
            <w:tcW w:w="500" w:type="dxa"/>
            <w:tcBorders>
              <w:top w:val="nil"/>
              <w:left w:val="single" w:sz="4" w:space="0" w:color="auto"/>
              <w:bottom w:val="single" w:sz="4" w:space="0" w:color="auto"/>
              <w:right w:val="single" w:sz="4" w:space="0" w:color="auto"/>
            </w:tcBorders>
            <w:shd w:val="clear" w:color="auto" w:fill="auto"/>
            <w:hideMark/>
          </w:tcPr>
          <w:p w14:paraId="55BA368B" w14:textId="4464719D"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3</w:t>
            </w:r>
            <w:r w:rsidR="00C63A42">
              <w:rPr>
                <w:rFonts w:ascii="Avenir Next LT Pro Light" w:hAnsi="Avenir Next LT Pro Light" w:cs="Calibri"/>
                <w:color w:val="000000"/>
              </w:rPr>
              <w:t>1</w:t>
            </w:r>
          </w:p>
        </w:tc>
        <w:tc>
          <w:tcPr>
            <w:tcW w:w="3420" w:type="dxa"/>
            <w:tcBorders>
              <w:top w:val="nil"/>
              <w:left w:val="nil"/>
              <w:bottom w:val="single" w:sz="4" w:space="0" w:color="auto"/>
              <w:right w:val="single" w:sz="4" w:space="0" w:color="auto"/>
            </w:tcBorders>
            <w:shd w:val="clear" w:color="auto" w:fill="auto"/>
            <w:hideMark/>
          </w:tcPr>
          <w:p w14:paraId="63CB4657" w14:textId="107E337E" w:rsidR="005D0AA9" w:rsidRPr="00EC59C1" w:rsidRDefault="005D0AA9" w:rsidP="005D0AA9">
            <w:pPr>
              <w:rPr>
                <w:rFonts w:ascii="Avenir Next LT Pro Light" w:hAnsi="Avenir Next LT Pro Light" w:cs="Calibri"/>
                <w:color w:val="000000"/>
              </w:rPr>
            </w:pPr>
            <w:r w:rsidRPr="00EC59C1">
              <w:rPr>
                <w:rFonts w:ascii="Avenir Next LT Pro Light" w:hAnsi="Avenir Next LT Pro Light" w:cs="Calibri"/>
                <w:color w:val="000000"/>
              </w:rPr>
              <w:t>Other:</w:t>
            </w:r>
          </w:p>
        </w:tc>
        <w:tc>
          <w:tcPr>
            <w:tcW w:w="1459" w:type="dxa"/>
            <w:tcBorders>
              <w:top w:val="nil"/>
              <w:left w:val="nil"/>
              <w:bottom w:val="single" w:sz="4" w:space="0" w:color="auto"/>
              <w:right w:val="single" w:sz="4" w:space="0" w:color="auto"/>
            </w:tcBorders>
            <w:shd w:val="clear" w:color="auto" w:fill="auto"/>
            <w:hideMark/>
          </w:tcPr>
          <w:p w14:paraId="08565B44" w14:textId="53561ECE" w:rsidR="005D0AA9" w:rsidRPr="00EC59C1" w:rsidRDefault="005D0AA9" w:rsidP="005D0AA9">
            <w:pPr>
              <w:rPr>
                <w:rFonts w:ascii="Avenir Next LT Pro Light" w:hAnsi="Avenir Next LT Pro Light" w:cs="Calibri"/>
              </w:rPr>
            </w:pPr>
            <w:r w:rsidRPr="00EC59C1">
              <w:rPr>
                <w:rFonts w:ascii="Avenir Next LT Pro Light" w:hAnsi="Avenir Next LT Pro Light" w:cs="Calibri"/>
              </w:rPr>
              <w:t> </w:t>
            </w:r>
          </w:p>
        </w:tc>
        <w:tc>
          <w:tcPr>
            <w:tcW w:w="1269" w:type="dxa"/>
            <w:tcBorders>
              <w:top w:val="nil"/>
              <w:left w:val="nil"/>
              <w:bottom w:val="single" w:sz="4" w:space="0" w:color="auto"/>
              <w:right w:val="single" w:sz="4" w:space="0" w:color="auto"/>
            </w:tcBorders>
            <w:shd w:val="clear" w:color="auto" w:fill="auto"/>
            <w:hideMark/>
          </w:tcPr>
          <w:p w14:paraId="73F7E324" w14:textId="5FAB5B86" w:rsidR="005D0AA9" w:rsidRPr="00EC59C1" w:rsidRDefault="005D0AA9" w:rsidP="005D0AA9">
            <w:pPr>
              <w:rPr>
                <w:rFonts w:ascii="Avenir Next LT Pro Light" w:hAnsi="Avenir Next LT Pro Light" w:cs="Calibri"/>
              </w:rPr>
            </w:pPr>
            <w:r w:rsidRPr="00EC59C1">
              <w:rPr>
                <w:rFonts w:ascii="Avenir Next LT Pro Light" w:hAnsi="Avenir Next LT Pro Light" w:cs="Calibri"/>
              </w:rPr>
              <w:t> </w:t>
            </w:r>
          </w:p>
        </w:tc>
        <w:tc>
          <w:tcPr>
            <w:tcW w:w="2800" w:type="dxa"/>
            <w:tcBorders>
              <w:top w:val="single" w:sz="4" w:space="0" w:color="auto"/>
              <w:left w:val="nil"/>
              <w:bottom w:val="single" w:sz="4" w:space="0" w:color="auto"/>
              <w:right w:val="single" w:sz="4" w:space="0" w:color="auto"/>
            </w:tcBorders>
            <w:shd w:val="clear" w:color="auto" w:fill="auto"/>
            <w:hideMark/>
          </w:tcPr>
          <w:p w14:paraId="07D1D910" w14:textId="5DC5CD41" w:rsidR="005D0AA9" w:rsidRPr="00EC59C1" w:rsidRDefault="005D0AA9" w:rsidP="005D0AA9">
            <w:pPr>
              <w:rPr>
                <w:rFonts w:ascii="Avenir Next LT Pro Light" w:hAnsi="Avenir Next LT Pro Light" w:cs="Calibri"/>
              </w:rPr>
            </w:pPr>
            <w:r w:rsidRPr="00EC59C1">
              <w:rPr>
                <w:rFonts w:ascii="Avenir Next LT Pro Light" w:hAnsi="Avenir Next LT Pro Light" w:cs="Calibri"/>
              </w:rPr>
              <w:t> </w:t>
            </w:r>
          </w:p>
        </w:tc>
      </w:tr>
      <w:tr w:rsidR="003A5D4F" w:rsidRPr="00EC59C1" w14:paraId="4245F09D" w14:textId="77777777" w:rsidTr="00764DEE">
        <w:trPr>
          <w:trHeight w:val="480"/>
        </w:trPr>
        <w:tc>
          <w:tcPr>
            <w:tcW w:w="6648" w:type="dxa"/>
            <w:gridSpan w:val="4"/>
            <w:tcBorders>
              <w:top w:val="single" w:sz="4" w:space="0" w:color="auto"/>
              <w:left w:val="single" w:sz="4" w:space="0" w:color="auto"/>
              <w:bottom w:val="single" w:sz="4" w:space="0" w:color="auto"/>
              <w:right w:val="nil"/>
            </w:tcBorders>
            <w:shd w:val="clear" w:color="auto" w:fill="auto"/>
            <w:hideMark/>
          </w:tcPr>
          <w:p w14:paraId="251FE01C" w14:textId="77777777" w:rsidR="003A5D4F" w:rsidRPr="00EC59C1" w:rsidRDefault="003A5D4F" w:rsidP="003A5D4F">
            <w:pPr>
              <w:rPr>
                <w:rFonts w:ascii="Avenir Next LT Pro Light" w:hAnsi="Avenir Next LT Pro Light" w:cs="Calibri"/>
                <w:i/>
                <w:iCs/>
                <w:color w:val="000000"/>
              </w:rPr>
            </w:pPr>
            <w:r w:rsidRPr="00EC59C1">
              <w:rPr>
                <w:rFonts w:ascii="Avenir Next LT Pro Light" w:hAnsi="Avenir Next LT Pro Light" w:cs="Calibri"/>
                <w:i/>
                <w:iCs/>
                <w:color w:val="000000"/>
              </w:rPr>
              <w:t>Use name of local policies if different from above and at any other HR policies not listed.</w:t>
            </w:r>
          </w:p>
        </w:tc>
        <w:tc>
          <w:tcPr>
            <w:tcW w:w="2800" w:type="dxa"/>
            <w:tcBorders>
              <w:top w:val="nil"/>
              <w:left w:val="nil"/>
              <w:bottom w:val="single" w:sz="4" w:space="0" w:color="auto"/>
              <w:right w:val="single" w:sz="4" w:space="0" w:color="auto"/>
            </w:tcBorders>
            <w:shd w:val="clear" w:color="auto" w:fill="auto"/>
            <w:noWrap/>
            <w:vAlign w:val="bottom"/>
            <w:hideMark/>
          </w:tcPr>
          <w:p w14:paraId="0FA136FA" w14:textId="77777777" w:rsidR="00B455EB" w:rsidRPr="00EC59C1" w:rsidRDefault="00B455EB" w:rsidP="003A5D4F">
            <w:pPr>
              <w:jc w:val="right"/>
              <w:rPr>
                <w:rFonts w:ascii="Avenir Next LT Pro Light" w:hAnsi="Avenir Next LT Pro Light" w:cs="Calibri"/>
                <w:i/>
                <w:iCs/>
                <w:color w:val="000000"/>
              </w:rPr>
            </w:pPr>
          </w:p>
          <w:p w14:paraId="69CDA5D2" w14:textId="77777777" w:rsidR="00B455EB" w:rsidRPr="00EC59C1" w:rsidRDefault="00B455EB" w:rsidP="003A5D4F">
            <w:pPr>
              <w:jc w:val="right"/>
              <w:rPr>
                <w:rFonts w:ascii="Avenir Next LT Pro Light" w:hAnsi="Avenir Next LT Pro Light" w:cs="Calibri"/>
                <w:i/>
                <w:iCs/>
                <w:color w:val="000000"/>
              </w:rPr>
            </w:pPr>
          </w:p>
          <w:p w14:paraId="52E55049" w14:textId="46C0B431" w:rsidR="003A5D4F" w:rsidRPr="00EC59C1" w:rsidRDefault="003A5D4F" w:rsidP="003A5D4F">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4.2.1</w:t>
            </w:r>
          </w:p>
        </w:tc>
      </w:tr>
    </w:tbl>
    <w:p w14:paraId="0CCDA1EC" w14:textId="77777777" w:rsidR="00811E37" w:rsidRPr="00EC59C1" w:rsidRDefault="00811E37" w:rsidP="003A5D4F">
      <w:pPr>
        <w:rPr>
          <w:rFonts w:ascii="Avenir Next LT Pro Light" w:eastAsia="Calibri" w:hAnsi="Avenir Next LT Pro Light"/>
          <w:lang w:val="x-none" w:eastAsia="x-none"/>
        </w:rPr>
      </w:pPr>
    </w:p>
    <w:p w14:paraId="4BE1B822" w14:textId="3ABBD990" w:rsidR="00811E37" w:rsidRPr="00EC59C1" w:rsidRDefault="00811E37" w:rsidP="005C3B9B">
      <w:pPr>
        <w:pBdr>
          <w:top w:val="single" w:sz="4" w:space="1" w:color="auto"/>
          <w:left w:val="single" w:sz="4" w:space="0" w:color="auto"/>
          <w:bottom w:val="single" w:sz="4" w:space="1" w:color="auto"/>
          <w:right w:val="single" w:sz="4" w:space="3"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 ON WORKFORCE POLICY DEVELOPMENT:</w:t>
      </w:r>
    </w:p>
    <w:p w14:paraId="6D80324E" w14:textId="77777777" w:rsidR="00300DB6" w:rsidRPr="00EC59C1" w:rsidRDefault="00300DB6" w:rsidP="00300DB6">
      <w:pPr>
        <w:pBdr>
          <w:top w:val="single" w:sz="4" w:space="1" w:color="auto"/>
          <w:left w:val="single" w:sz="4" w:space="0" w:color="auto"/>
          <w:bottom w:val="single" w:sz="4" w:space="1" w:color="auto"/>
          <w:right w:val="single" w:sz="4" w:space="3" w:color="auto"/>
        </w:pBdr>
        <w:contextualSpacing/>
        <w:rPr>
          <w:rFonts w:ascii="Avenir Next LT Pro Light" w:hAnsi="Avenir Next LT Pro Light" w:cs="Arial"/>
          <w:i/>
        </w:rPr>
      </w:pPr>
      <w:r w:rsidRPr="00EC59C1">
        <w:rPr>
          <w:rFonts w:ascii="Avenir Next LT Pro Light" w:hAnsi="Avenir Next LT Pro Light" w:cs="Arial"/>
          <w:bCs/>
          <w:iCs/>
        </w:rPr>
        <w:t>The policies have been developed and some reviewed and adopted by the Council</w:t>
      </w:r>
      <w:r w:rsidRPr="00EC59C1">
        <w:rPr>
          <w:rFonts w:ascii="Avenir Next LT Pro Light" w:hAnsi="Avenir Next LT Pro Light" w:cs="Arial"/>
          <w:i/>
        </w:rPr>
        <w:t xml:space="preserve"> as of </w:t>
      </w:r>
      <w:r>
        <w:rPr>
          <w:rFonts w:ascii="Avenir Next LT Pro Light" w:hAnsi="Avenir Next LT Pro Light" w:cs="Arial"/>
          <w:i/>
        </w:rPr>
        <w:t>27</w:t>
      </w:r>
      <w:r w:rsidRPr="00EC59C1">
        <w:rPr>
          <w:rFonts w:ascii="Avenir Next LT Pro Light" w:hAnsi="Avenir Next LT Pro Light" w:cs="Arial"/>
          <w:i/>
        </w:rPr>
        <w:t xml:space="preserve"> June 202</w:t>
      </w:r>
      <w:r>
        <w:rPr>
          <w:rFonts w:ascii="Avenir Next LT Pro Light" w:hAnsi="Avenir Next LT Pro Light" w:cs="Arial"/>
          <w:i/>
        </w:rPr>
        <w:t>4</w:t>
      </w:r>
      <w:r w:rsidRPr="00EC59C1">
        <w:rPr>
          <w:rFonts w:ascii="Avenir Next LT Pro Light" w:hAnsi="Avenir Next LT Pro Light" w:cs="Arial"/>
          <w:i/>
        </w:rPr>
        <w:t xml:space="preserve">.                                                                               </w:t>
      </w:r>
    </w:p>
    <w:p w14:paraId="2D61DA87" w14:textId="6550F2D1" w:rsidR="00811E37" w:rsidRPr="00EC59C1" w:rsidRDefault="00300DB6" w:rsidP="005C3B9B">
      <w:pPr>
        <w:pBdr>
          <w:top w:val="single" w:sz="4" w:space="1" w:color="auto"/>
          <w:left w:val="single" w:sz="4" w:space="0" w:color="auto"/>
          <w:bottom w:val="single" w:sz="4" w:space="1" w:color="auto"/>
          <w:right w:val="single" w:sz="4" w:space="3" w:color="auto"/>
        </w:pBdr>
        <w:contextualSpacing/>
        <w:jc w:val="right"/>
        <w:rPr>
          <w:rFonts w:ascii="Avenir Next LT Pro Light" w:hAnsi="Avenir Next LT Pro Light" w:cs="Arial"/>
          <w:i/>
        </w:rPr>
      </w:pPr>
      <w:r w:rsidRPr="00300DB6">
        <w:rPr>
          <w:rFonts w:ascii="Avenir Next LT Pro Light" w:hAnsi="Avenir Next LT Pro Light" w:cs="Arial"/>
          <w:bCs/>
          <w:iCs/>
        </w:rPr>
        <w:t xml:space="preserve">                                                                       </w:t>
      </w:r>
      <w:r w:rsidR="00811E37" w:rsidRPr="00EC59C1">
        <w:rPr>
          <w:rFonts w:ascii="Avenir Next LT Pro Light" w:hAnsi="Avenir Next LT Pro Light" w:cs="Arial"/>
          <w:i/>
        </w:rPr>
        <w:t>T 4.2.2</w:t>
      </w:r>
    </w:p>
    <w:p w14:paraId="20507467" w14:textId="1CFF64E0" w:rsidR="00811E37" w:rsidRPr="00EC59C1" w:rsidRDefault="00811E37" w:rsidP="003A5D4F">
      <w:pPr>
        <w:rPr>
          <w:rFonts w:ascii="Avenir Next LT Pro Light" w:eastAsia="Calibri" w:hAnsi="Avenir Next LT Pro Light"/>
          <w:lang w:val="x-none" w:eastAsia="x-none"/>
        </w:rPr>
        <w:sectPr w:rsidR="00811E37" w:rsidRPr="00EC59C1" w:rsidSect="000B225A">
          <w:pgSz w:w="12240" w:h="15840"/>
          <w:pgMar w:top="1418" w:right="1440" w:bottom="1259" w:left="1701" w:header="426" w:footer="173" w:gutter="0"/>
          <w:cols w:space="720"/>
        </w:sectPr>
      </w:pPr>
    </w:p>
    <w:p w14:paraId="5B5A470D" w14:textId="74CE377C" w:rsidR="00F37D67" w:rsidRPr="00EC59C1" w:rsidRDefault="003844AF" w:rsidP="00FC2CDF">
      <w:pPr>
        <w:pStyle w:val="Heading3"/>
        <w:spacing w:before="0"/>
        <w:contextualSpacing/>
        <w:rPr>
          <w:rFonts w:ascii="Avenir Next LT Pro Light" w:hAnsi="Avenir Next LT Pro Light" w:cs="Arial"/>
        </w:rPr>
      </w:pPr>
      <w:bookmarkStart w:id="180" w:name="_Toc331763691"/>
      <w:bookmarkStart w:id="181" w:name="_Toc188446523"/>
      <w:r w:rsidRPr="00EC59C1">
        <w:rPr>
          <w:rFonts w:ascii="Avenir Next LT Pro Light" w:hAnsi="Avenir Next LT Pro Light" w:cs="Arial"/>
        </w:rPr>
        <w:lastRenderedPageBreak/>
        <w:t>4.3</w:t>
      </w:r>
      <w:r w:rsidR="00B118F2" w:rsidRPr="00EC59C1">
        <w:rPr>
          <w:rFonts w:ascii="Avenir Next LT Pro Light" w:hAnsi="Avenir Next LT Pro Light" w:cs="Arial"/>
        </w:rPr>
        <w:tab/>
      </w:r>
      <w:r w:rsidR="00F37D67" w:rsidRPr="00EC59C1">
        <w:rPr>
          <w:rFonts w:ascii="Avenir Next LT Pro Light" w:hAnsi="Avenir Next LT Pro Light" w:cs="Arial"/>
        </w:rPr>
        <w:t>INJURIES, SICKNESS AND SUSPENSIONS</w:t>
      </w:r>
      <w:bookmarkStart w:id="182" w:name="_Toc238545766"/>
      <w:bookmarkStart w:id="183" w:name="_Toc238546666"/>
      <w:bookmarkStart w:id="184" w:name="_Toc238872059"/>
      <w:bookmarkStart w:id="185" w:name="_Toc238872138"/>
      <w:bookmarkStart w:id="186" w:name="_Toc238872217"/>
      <w:bookmarkStart w:id="187" w:name="_Toc238872296"/>
      <w:bookmarkStart w:id="188" w:name="_Toc238895052"/>
      <w:bookmarkEnd w:id="180"/>
      <w:bookmarkEnd w:id="181"/>
      <w:bookmarkEnd w:id="182"/>
      <w:bookmarkEnd w:id="183"/>
      <w:bookmarkEnd w:id="184"/>
      <w:bookmarkEnd w:id="185"/>
      <w:bookmarkEnd w:id="186"/>
      <w:bookmarkEnd w:id="187"/>
      <w:bookmarkEnd w:id="188"/>
    </w:p>
    <w:p w14:paraId="3164B649" w14:textId="77777777" w:rsidR="00AF1585" w:rsidRPr="00EC59C1" w:rsidRDefault="00AF1585" w:rsidP="00256BB6">
      <w:pPr>
        <w:contextualSpacing/>
        <w:rPr>
          <w:rFonts w:ascii="Avenir Next LT Pro Light" w:hAnsi="Avenir Next LT Pro Light" w:cs="Arial"/>
          <w:highlight w:val="yellow"/>
          <w:lang w:val="en-GB"/>
        </w:rPr>
      </w:pPr>
    </w:p>
    <w:tbl>
      <w:tblPr>
        <w:tblW w:w="8596" w:type="dxa"/>
        <w:tblCellMar>
          <w:left w:w="30" w:type="dxa"/>
          <w:right w:w="30" w:type="dxa"/>
        </w:tblCellMar>
        <w:tblLook w:val="0000" w:firstRow="0" w:lastRow="0" w:firstColumn="0" w:lastColumn="0" w:noHBand="0" w:noVBand="0"/>
      </w:tblPr>
      <w:tblGrid>
        <w:gridCol w:w="1551"/>
        <w:gridCol w:w="649"/>
        <w:gridCol w:w="1580"/>
        <w:gridCol w:w="1246"/>
        <w:gridCol w:w="1216"/>
        <w:gridCol w:w="1337"/>
        <w:gridCol w:w="1017"/>
      </w:tblGrid>
      <w:tr w:rsidR="00D2323D" w:rsidRPr="00EC59C1" w14:paraId="255FE5E1" w14:textId="77777777" w:rsidTr="008C7608">
        <w:trPr>
          <w:trHeight w:val="278"/>
        </w:trPr>
        <w:tc>
          <w:tcPr>
            <w:tcW w:w="0" w:type="auto"/>
            <w:gridSpan w:val="3"/>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4BE648E"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Number of days and Cost of Sick Leave (excluding injuries on duty)</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7EA8B631"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29627794"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41923352"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20C7A05D"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r>
      <w:tr w:rsidR="00D2323D" w:rsidRPr="00EC59C1" w14:paraId="69A37CF4" w14:textId="77777777" w:rsidTr="008C7608">
        <w:trPr>
          <w:trHeight w:val="1290"/>
        </w:trPr>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B02B74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Salary band</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23D6CF7"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sick leave</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98A21A9"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Proportion of sick leave without medical certification</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733A39BE"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Employees using sick leave</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1BC616B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employees in post*</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1961A16E"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*Average sick leave per Employees</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517AA89D"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Estimated cost</w:t>
            </w:r>
          </w:p>
        </w:tc>
      </w:tr>
      <w:tr w:rsidR="00D2323D" w:rsidRPr="00EC59C1" w14:paraId="58B99B52" w14:textId="77777777" w:rsidTr="008C7608">
        <w:trPr>
          <w:trHeight w:val="278"/>
        </w:trPr>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3FFD886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C661F71"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Days</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4D13E50"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A508477"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DF69762"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81A4F6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Days</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44645910"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R' 000</w:t>
            </w:r>
          </w:p>
        </w:tc>
      </w:tr>
      <w:tr w:rsidR="0050070E" w:rsidRPr="00EC59C1" w14:paraId="2F890D76"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38870D4"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Lower skilled (Levels 1-2)</w:t>
            </w:r>
          </w:p>
        </w:tc>
        <w:tc>
          <w:tcPr>
            <w:tcW w:w="0" w:type="auto"/>
            <w:tcBorders>
              <w:top w:val="nil"/>
              <w:left w:val="single" w:sz="6" w:space="0" w:color="auto"/>
              <w:bottom w:val="single" w:sz="6" w:space="0" w:color="auto"/>
              <w:right w:val="single" w:sz="6" w:space="0" w:color="auto"/>
            </w:tcBorders>
            <w:shd w:val="solid" w:color="FFFFFF" w:fill="auto"/>
            <w:vAlign w:val="center"/>
          </w:tcPr>
          <w:p w14:paraId="045D5F45" w14:textId="5A979393"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0D1C7CE9" w14:textId="04054FE3"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18F0BBE2" w14:textId="7777777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66647A48" w14:textId="5AD67701"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37B40A4D" w14:textId="70A03C6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tcPr>
          <w:p w14:paraId="10FC0644"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5FB7762A"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37D62888"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Skilled (Levels 3-5)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DDDB9E1" w14:textId="238B0B1B"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91</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E30C9BA" w14:textId="3210D9D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sidRPr="00B92566">
              <w:rPr>
                <w:rFonts w:ascii="Avenir Next LT Pro Light" w:hAnsi="Avenir Next LT Pro Light" w:cs="Arial Narrow"/>
                <w:color w:val="000000"/>
                <w:sz w:val="20"/>
                <w:szCs w:val="20"/>
              </w:rPr>
              <w:t>1</w:t>
            </w:r>
            <w:r>
              <w:rPr>
                <w:rFonts w:ascii="Avenir Next LT Pro Light" w:hAnsi="Avenir Next LT Pro Light" w:cs="Arial Narrow"/>
                <w:color w:val="000000"/>
                <w:sz w:val="20"/>
                <w:szCs w:val="20"/>
              </w:rPr>
              <w:t>6</w:t>
            </w:r>
            <w:r w:rsidRPr="00B92566">
              <w:rPr>
                <w:rFonts w:ascii="Avenir Next LT Pro Light" w:hAnsi="Avenir Next LT Pro Light" w:cs="Arial Narrow"/>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0B7A802" w14:textId="4B81C30E"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28</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0B51A7C" w14:textId="39216941"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44</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7EC5E501" w14:textId="299A3E8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2,07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8EF4F07"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0DB2B4D2"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C3D130F"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production (levels 6-8)</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E10EC34" w14:textId="1F0DABE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66</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A428B37" w14:textId="6A883F1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10%</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5E38E6E" w14:textId="07E9397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21</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5DBD673" w14:textId="67BF302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36</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DBEAE00" w14:textId="23043613"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1,83</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72626FD"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76F6347A"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BCF87FA"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supervision (levels 9-12)</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3A03154" w14:textId="2306194B"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59</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33911D23" w14:textId="3C05051F"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1179557" w14:textId="27A25CEA"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23</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0C90B56" w14:textId="37D75E9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32</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BC4CF31" w14:textId="37C2060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1,84</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684D4252"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358EC72C"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E4833B7"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Senior management (Levels 13-15)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2F4D604" w14:textId="78205532"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11</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5C30575" w14:textId="0B71476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0%</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35B54793" w14:textId="13CC944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687A5BA" w14:textId="7341B170"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7</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CED8373" w14:textId="6E0B7C5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1,57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ED89310"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6FEB0FB5"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17BAE36"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MM and S57</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0D7358B" w14:textId="2B279B0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B2DECDD" w14:textId="29733BE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0%</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BE4AC2E" w14:textId="44CDD70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4</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EAE4F02" w14:textId="5DD7182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019C197" w14:textId="1D95159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1,25</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17248ABC"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65AAE858" w14:textId="77777777" w:rsidTr="008C7608">
        <w:trPr>
          <w:trHeight w:val="278"/>
        </w:trPr>
        <w:tc>
          <w:tcPr>
            <w:tcW w:w="0" w:type="auto"/>
            <w:tcBorders>
              <w:top w:val="single" w:sz="6" w:space="0" w:color="auto"/>
              <w:left w:val="single" w:sz="6" w:space="0" w:color="auto"/>
              <w:bottom w:val="nil"/>
              <w:right w:val="single" w:sz="6" w:space="0" w:color="auto"/>
            </w:tcBorders>
            <w:shd w:val="clear" w:color="auto" w:fill="A8D08D" w:themeFill="accent6" w:themeFillTint="99"/>
            <w:vAlign w:val="center"/>
          </w:tcPr>
          <w:p w14:paraId="27C6828C"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Total</w:t>
            </w:r>
          </w:p>
        </w:tc>
        <w:tc>
          <w:tcPr>
            <w:tcW w:w="0" w:type="auto"/>
            <w:tcBorders>
              <w:top w:val="single" w:sz="6" w:space="0" w:color="auto"/>
              <w:left w:val="single" w:sz="6" w:space="0" w:color="auto"/>
              <w:bottom w:val="nil"/>
              <w:right w:val="single" w:sz="6" w:space="0" w:color="auto"/>
            </w:tcBorders>
            <w:shd w:val="clear" w:color="auto" w:fill="A8D08D" w:themeFill="accent6" w:themeFillTint="99"/>
            <w:vAlign w:val="center"/>
          </w:tcPr>
          <w:p w14:paraId="058B0F01" w14:textId="333090C2" w:rsidR="0050070E" w:rsidRPr="00EC59C1" w:rsidRDefault="0050070E" w:rsidP="008C7608">
            <w:pPr>
              <w:autoSpaceDE w:val="0"/>
              <w:autoSpaceDN w:val="0"/>
              <w:adjustRightInd w:val="0"/>
              <w:jc w:val="center"/>
              <w:rPr>
                <w:rFonts w:ascii="Avenir Next LT Pro Light" w:hAnsi="Avenir Next LT Pro Light" w:cs="Arial Narrow"/>
                <w:b/>
                <w:bCs/>
                <w:color w:val="000000"/>
                <w:sz w:val="20"/>
                <w:szCs w:val="20"/>
              </w:rPr>
            </w:pPr>
            <w:r>
              <w:rPr>
                <w:rFonts w:ascii="Avenir Next LT Pro Light" w:hAnsi="Avenir Next LT Pro Light" w:cs="Arial Narrow"/>
                <w:b/>
                <w:bCs/>
                <w:color w:val="000000"/>
                <w:sz w:val="20"/>
                <w:szCs w:val="20"/>
              </w:rPr>
              <w:t>232</w:t>
            </w:r>
          </w:p>
        </w:tc>
        <w:tc>
          <w:tcPr>
            <w:tcW w:w="0" w:type="auto"/>
            <w:tcBorders>
              <w:top w:val="single" w:sz="6" w:space="0" w:color="auto"/>
              <w:left w:val="single" w:sz="6" w:space="0" w:color="auto"/>
              <w:bottom w:val="nil"/>
              <w:right w:val="single" w:sz="6" w:space="0" w:color="auto"/>
            </w:tcBorders>
            <w:shd w:val="clear" w:color="auto" w:fill="A8D08D" w:themeFill="accent6" w:themeFillTint="99"/>
            <w:vAlign w:val="center"/>
          </w:tcPr>
          <w:p w14:paraId="42CB3A2F" w14:textId="297CF2C3" w:rsidR="0050070E" w:rsidRPr="00EC59C1" w:rsidRDefault="0050070E" w:rsidP="008C7608">
            <w:pPr>
              <w:autoSpaceDE w:val="0"/>
              <w:autoSpaceDN w:val="0"/>
              <w:adjustRightInd w:val="0"/>
              <w:jc w:val="center"/>
              <w:rPr>
                <w:rFonts w:ascii="Avenir Next LT Pro Light" w:hAnsi="Avenir Next LT Pro Light" w:cs="Arial Narrow"/>
                <w:b/>
                <w:bCs/>
                <w:color w:val="000000"/>
                <w:sz w:val="20"/>
                <w:szCs w:val="20"/>
              </w:rPr>
            </w:pPr>
            <w:r>
              <w:rPr>
                <w:rFonts w:ascii="Avenir Next LT Pro Light" w:hAnsi="Avenir Next LT Pro Light" w:cs="Arial Narrow"/>
                <w:b/>
                <w:bCs/>
                <w:color w:val="000000"/>
                <w:sz w:val="20"/>
                <w:szCs w:val="20"/>
              </w:rPr>
              <w:t>8,02%</w:t>
            </w:r>
            <w:r w:rsidRPr="00EC59C1">
              <w:rPr>
                <w:rFonts w:ascii="Avenir Next LT Pro Light" w:hAnsi="Avenir Next LT Pro Light" w:cs="Arial Narrow"/>
                <w:b/>
                <w:bCs/>
                <w:color w:val="000000"/>
                <w:sz w:val="20"/>
                <w:szCs w:val="20"/>
              </w:rPr>
              <w:t>%</w:t>
            </w:r>
          </w:p>
        </w:tc>
        <w:tc>
          <w:tcPr>
            <w:tcW w:w="0" w:type="auto"/>
            <w:tcBorders>
              <w:top w:val="single" w:sz="6" w:space="0" w:color="auto"/>
              <w:left w:val="single" w:sz="6" w:space="0" w:color="auto"/>
              <w:bottom w:val="nil"/>
              <w:right w:val="single" w:sz="6" w:space="0" w:color="auto"/>
            </w:tcBorders>
            <w:shd w:val="clear" w:color="auto" w:fill="A8D08D" w:themeFill="accent6" w:themeFillTint="99"/>
            <w:vAlign w:val="center"/>
          </w:tcPr>
          <w:p w14:paraId="0983E5FC" w14:textId="137E6353" w:rsidR="0050070E" w:rsidRPr="00EC59C1" w:rsidRDefault="0050070E" w:rsidP="008C7608">
            <w:pPr>
              <w:autoSpaceDE w:val="0"/>
              <w:autoSpaceDN w:val="0"/>
              <w:adjustRightInd w:val="0"/>
              <w:jc w:val="center"/>
              <w:rPr>
                <w:rFonts w:ascii="Avenir Next LT Pro Light" w:hAnsi="Avenir Next LT Pro Light" w:cs="Arial Narrow"/>
                <w:b/>
                <w:bCs/>
                <w:color w:val="000000"/>
                <w:sz w:val="20"/>
                <w:szCs w:val="20"/>
              </w:rPr>
            </w:pPr>
            <w:r>
              <w:rPr>
                <w:rFonts w:ascii="Avenir Next LT Pro Light" w:hAnsi="Avenir Next LT Pro Light" w:cs="Arial Narrow"/>
                <w:b/>
                <w:bCs/>
                <w:color w:val="000000"/>
                <w:sz w:val="20"/>
                <w:szCs w:val="20"/>
              </w:rPr>
              <w:t>81</w:t>
            </w:r>
          </w:p>
        </w:tc>
        <w:tc>
          <w:tcPr>
            <w:tcW w:w="0" w:type="auto"/>
            <w:tcBorders>
              <w:top w:val="single" w:sz="6" w:space="0" w:color="auto"/>
              <w:left w:val="single" w:sz="6" w:space="0" w:color="auto"/>
              <w:bottom w:val="nil"/>
              <w:right w:val="single" w:sz="6" w:space="0" w:color="auto"/>
            </w:tcBorders>
            <w:shd w:val="clear" w:color="auto" w:fill="A8D08D" w:themeFill="accent6" w:themeFillTint="99"/>
            <w:vAlign w:val="center"/>
          </w:tcPr>
          <w:p w14:paraId="241A9DE9" w14:textId="281EEBEC" w:rsidR="0050070E" w:rsidRPr="00EC59C1" w:rsidRDefault="0050070E" w:rsidP="008C7608">
            <w:pPr>
              <w:autoSpaceDE w:val="0"/>
              <w:autoSpaceDN w:val="0"/>
              <w:adjustRightInd w:val="0"/>
              <w:jc w:val="center"/>
              <w:rPr>
                <w:rFonts w:ascii="Avenir Next LT Pro Light" w:hAnsi="Avenir Next LT Pro Light" w:cs="Arial Narrow"/>
                <w:b/>
                <w:bCs/>
                <w:color w:val="000000"/>
                <w:sz w:val="20"/>
                <w:szCs w:val="20"/>
              </w:rPr>
            </w:pPr>
            <w:r>
              <w:rPr>
                <w:rFonts w:ascii="Avenir Next LT Pro Light" w:hAnsi="Avenir Next LT Pro Light" w:cs="Arial Narrow"/>
                <w:b/>
                <w:bCs/>
                <w:color w:val="000000"/>
                <w:sz w:val="20"/>
                <w:szCs w:val="20"/>
              </w:rPr>
              <w:t>124</w:t>
            </w:r>
          </w:p>
        </w:tc>
        <w:tc>
          <w:tcPr>
            <w:tcW w:w="0" w:type="auto"/>
            <w:tcBorders>
              <w:top w:val="single" w:sz="6" w:space="0" w:color="auto"/>
              <w:left w:val="single" w:sz="6" w:space="0" w:color="auto"/>
              <w:bottom w:val="nil"/>
              <w:right w:val="single" w:sz="6" w:space="0" w:color="auto"/>
            </w:tcBorders>
            <w:shd w:val="clear" w:color="auto" w:fill="A8D08D" w:themeFill="accent6" w:themeFillTint="99"/>
            <w:vAlign w:val="center"/>
          </w:tcPr>
          <w:p w14:paraId="2C28B150" w14:textId="495A7C52"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1,87</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30271059" w14:textId="77777777" w:rsidR="0050070E" w:rsidRPr="00EC59C1" w:rsidRDefault="0050070E" w:rsidP="0050070E">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w:t>
            </w:r>
          </w:p>
        </w:tc>
      </w:tr>
      <w:tr w:rsidR="00D2323D" w:rsidRPr="00EC59C1" w14:paraId="46A46C42" w14:textId="77777777" w:rsidTr="008C7608">
        <w:trPr>
          <w:trHeight w:val="274"/>
        </w:trPr>
        <w:tc>
          <w:tcPr>
            <w:tcW w:w="0" w:type="auto"/>
            <w:gridSpan w:val="3"/>
            <w:tcBorders>
              <w:top w:val="single" w:sz="6" w:space="0" w:color="auto"/>
              <w:left w:val="single" w:sz="6" w:space="0" w:color="auto"/>
              <w:bottom w:val="nil"/>
              <w:right w:val="nil"/>
            </w:tcBorders>
            <w:shd w:val="solid" w:color="FFFFFF" w:fill="auto"/>
          </w:tcPr>
          <w:p w14:paraId="68A052C8"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 Number of employees in post at the beginning of the year</w:t>
            </w:r>
          </w:p>
        </w:tc>
        <w:tc>
          <w:tcPr>
            <w:tcW w:w="0" w:type="auto"/>
            <w:tcBorders>
              <w:top w:val="single" w:sz="6" w:space="0" w:color="auto"/>
              <w:left w:val="nil"/>
              <w:bottom w:val="nil"/>
              <w:right w:val="nil"/>
            </w:tcBorders>
            <w:shd w:val="solid" w:color="FFFFFF" w:fill="auto"/>
          </w:tcPr>
          <w:p w14:paraId="6DB59F47"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single" w:sz="6" w:space="0" w:color="auto"/>
              <w:left w:val="nil"/>
              <w:bottom w:val="nil"/>
              <w:right w:val="nil"/>
            </w:tcBorders>
            <w:shd w:val="solid" w:color="FFFFFF" w:fill="auto"/>
          </w:tcPr>
          <w:p w14:paraId="6BAC517D"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single" w:sz="6" w:space="0" w:color="auto"/>
              <w:left w:val="nil"/>
              <w:bottom w:val="nil"/>
              <w:right w:val="nil"/>
            </w:tcBorders>
            <w:shd w:val="solid" w:color="FFFFFF" w:fill="auto"/>
          </w:tcPr>
          <w:p w14:paraId="4CBF1B6D"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single" w:sz="6" w:space="0" w:color="auto"/>
              <w:left w:val="nil"/>
              <w:bottom w:val="nil"/>
              <w:right w:val="single" w:sz="6" w:space="0" w:color="auto"/>
            </w:tcBorders>
            <w:shd w:val="solid" w:color="FFFFFF" w:fill="auto"/>
          </w:tcPr>
          <w:p w14:paraId="5A8BF78B" w14:textId="5B568EAC" w:rsidR="00D2323D" w:rsidRPr="00EC59C1" w:rsidRDefault="00D2323D">
            <w:pPr>
              <w:autoSpaceDE w:val="0"/>
              <w:autoSpaceDN w:val="0"/>
              <w:adjustRightInd w:val="0"/>
              <w:jc w:val="right"/>
              <w:rPr>
                <w:rFonts w:ascii="Avenir Next LT Pro Light" w:hAnsi="Avenir Next LT Pro Light" w:cs="Arial Narrow"/>
                <w:i/>
                <w:iCs/>
                <w:color w:val="000000"/>
                <w:sz w:val="20"/>
                <w:szCs w:val="20"/>
              </w:rPr>
            </w:pPr>
          </w:p>
        </w:tc>
      </w:tr>
      <w:tr w:rsidR="00D2323D" w:rsidRPr="00EC59C1" w14:paraId="535E95A0" w14:textId="77777777" w:rsidTr="008C7608">
        <w:trPr>
          <w:trHeight w:val="274"/>
        </w:trPr>
        <w:tc>
          <w:tcPr>
            <w:tcW w:w="0" w:type="auto"/>
            <w:gridSpan w:val="5"/>
            <w:tcBorders>
              <w:top w:val="nil"/>
              <w:left w:val="single" w:sz="4" w:space="0" w:color="auto"/>
              <w:bottom w:val="single" w:sz="4" w:space="0" w:color="auto"/>
              <w:right w:val="nil"/>
            </w:tcBorders>
            <w:shd w:val="solid" w:color="FFFFFF" w:fill="auto"/>
          </w:tcPr>
          <w:p w14:paraId="2CD9F4DF" w14:textId="298D2DC2" w:rsidR="00D2323D" w:rsidRPr="00EC59C1" w:rsidRDefault="00D2323D">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xml:space="preserve">*Average is calculated by taking sick leave in </w:t>
            </w:r>
            <w:r w:rsidR="00FC2CDF" w:rsidRPr="00EC59C1">
              <w:rPr>
                <w:rFonts w:ascii="Avenir Next LT Pro Light" w:hAnsi="Avenir Next LT Pro Light" w:cs="Arial Narrow"/>
                <w:i/>
                <w:iCs/>
                <w:color w:val="000000"/>
                <w:sz w:val="20"/>
                <w:szCs w:val="20"/>
              </w:rPr>
              <w:t>column</w:t>
            </w:r>
            <w:r w:rsidRPr="00EC59C1">
              <w:rPr>
                <w:rFonts w:ascii="Avenir Next LT Pro Light" w:hAnsi="Avenir Next LT Pro Light" w:cs="Arial Narrow"/>
                <w:i/>
                <w:iCs/>
                <w:color w:val="000000"/>
                <w:sz w:val="20"/>
                <w:szCs w:val="20"/>
              </w:rPr>
              <w:t xml:space="preserve"> 2 divided by total employees in </w:t>
            </w:r>
            <w:r w:rsidR="00FC2CDF" w:rsidRPr="00EC59C1">
              <w:rPr>
                <w:rFonts w:ascii="Avenir Next LT Pro Light" w:hAnsi="Avenir Next LT Pro Light" w:cs="Arial Narrow"/>
                <w:i/>
                <w:iCs/>
                <w:color w:val="000000"/>
                <w:sz w:val="20"/>
                <w:szCs w:val="20"/>
              </w:rPr>
              <w:t>column</w:t>
            </w:r>
            <w:r w:rsidRPr="00EC59C1">
              <w:rPr>
                <w:rFonts w:ascii="Avenir Next LT Pro Light" w:hAnsi="Avenir Next LT Pro Light" w:cs="Arial Narrow"/>
                <w:i/>
                <w:iCs/>
                <w:color w:val="000000"/>
                <w:sz w:val="20"/>
                <w:szCs w:val="20"/>
              </w:rPr>
              <w:t xml:space="preserve"> 5</w:t>
            </w:r>
          </w:p>
        </w:tc>
        <w:tc>
          <w:tcPr>
            <w:tcW w:w="0" w:type="auto"/>
            <w:tcBorders>
              <w:top w:val="nil"/>
              <w:left w:val="nil"/>
              <w:bottom w:val="single" w:sz="4" w:space="0" w:color="auto"/>
              <w:right w:val="nil"/>
            </w:tcBorders>
            <w:shd w:val="solid" w:color="FFFFFF" w:fill="auto"/>
          </w:tcPr>
          <w:p w14:paraId="294E77AB"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nil"/>
              <w:left w:val="nil"/>
              <w:bottom w:val="single" w:sz="4" w:space="0" w:color="auto"/>
              <w:right w:val="single" w:sz="6" w:space="0" w:color="auto"/>
            </w:tcBorders>
            <w:shd w:val="solid" w:color="FFFFFF" w:fill="auto"/>
          </w:tcPr>
          <w:p w14:paraId="5E307303" w14:textId="77777777" w:rsidR="00332C34" w:rsidRPr="00EC59C1" w:rsidRDefault="00332C34">
            <w:pPr>
              <w:autoSpaceDE w:val="0"/>
              <w:autoSpaceDN w:val="0"/>
              <w:adjustRightInd w:val="0"/>
              <w:jc w:val="right"/>
              <w:rPr>
                <w:rFonts w:ascii="Avenir Next LT Pro Light" w:hAnsi="Avenir Next LT Pro Light" w:cs="Arial Narrow"/>
                <w:i/>
                <w:iCs/>
                <w:color w:val="000000"/>
                <w:sz w:val="20"/>
                <w:szCs w:val="20"/>
              </w:rPr>
            </w:pPr>
          </w:p>
          <w:p w14:paraId="4251B376" w14:textId="32681668" w:rsidR="00D2323D" w:rsidRPr="00EC59C1" w:rsidRDefault="00332C34">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4.3.2</w:t>
            </w:r>
          </w:p>
        </w:tc>
      </w:tr>
    </w:tbl>
    <w:p w14:paraId="28160EA4" w14:textId="77777777" w:rsidR="00FC2CDF" w:rsidRDefault="00FC2CDF" w:rsidP="00FC2CDF">
      <w:pPr>
        <w:rPr>
          <w:rFonts w:ascii="Avenir Next LT Pro Light" w:hAnsi="Avenir Next LT Pro Light" w:cs="Arial"/>
        </w:rPr>
      </w:pPr>
    </w:p>
    <w:p w14:paraId="11C3384F" w14:textId="77777777" w:rsidR="008C7608" w:rsidRDefault="008C7608" w:rsidP="00FC2CDF">
      <w:pPr>
        <w:rPr>
          <w:rFonts w:ascii="Avenir Next LT Pro Light" w:hAnsi="Avenir Next LT Pro Light" w:cs="Arial"/>
        </w:rPr>
      </w:pPr>
    </w:p>
    <w:p w14:paraId="43B2D55B" w14:textId="77777777" w:rsidR="001B6492" w:rsidRDefault="001B6492" w:rsidP="00FC2CDF">
      <w:pPr>
        <w:rPr>
          <w:rFonts w:ascii="Avenir Next LT Pro Light" w:hAnsi="Avenir Next LT Pro Light" w:cs="Arial"/>
        </w:rPr>
      </w:pPr>
    </w:p>
    <w:p w14:paraId="4E4FDC51" w14:textId="77777777" w:rsidR="008C7608" w:rsidRDefault="008C7608" w:rsidP="00FC2CDF">
      <w:pPr>
        <w:rPr>
          <w:rFonts w:ascii="Avenir Next LT Pro Light" w:hAnsi="Avenir Next LT Pro Light" w:cs="Arial"/>
        </w:rPr>
      </w:pPr>
    </w:p>
    <w:p w14:paraId="7984ED62" w14:textId="77777777" w:rsidR="001B6492" w:rsidRPr="00EC59C1" w:rsidRDefault="001B6492" w:rsidP="00FC2CDF">
      <w:pPr>
        <w:rPr>
          <w:rFonts w:ascii="Avenir Next LT Pro Light" w:hAnsi="Avenir Next LT Pro Light" w:cs="Arial"/>
        </w:rPr>
      </w:pPr>
    </w:p>
    <w:p w14:paraId="3E1A3752"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rPr>
        <w:lastRenderedPageBreak/>
        <w:tab/>
      </w:r>
      <w:r w:rsidRPr="00EC59C1">
        <w:rPr>
          <w:rFonts w:ascii="Avenir Next LT Pro Light" w:hAnsi="Avenir Next LT Pro Light" w:cs="Arial"/>
          <w:lang w:val="en-GB"/>
        </w:rPr>
        <w:t>COMMENT ON INJURY AND SICK LEAVE:</w:t>
      </w:r>
    </w:p>
    <w:p w14:paraId="0EC92CDE" w14:textId="77777777" w:rsidR="00FC2CDF" w:rsidRPr="00EC59C1" w:rsidRDefault="00FC2CDF" w:rsidP="00FC2CDF">
      <w:pPr>
        <w:pBdr>
          <w:top w:val="single" w:sz="4" w:space="1" w:color="auto"/>
          <w:left w:val="single" w:sz="4" w:space="4" w:color="auto"/>
          <w:bottom w:val="single" w:sz="4" w:space="1" w:color="auto"/>
          <w:right w:val="single" w:sz="4" w:space="4" w:color="auto"/>
        </w:pBdr>
        <w:tabs>
          <w:tab w:val="left" w:pos="192"/>
        </w:tabs>
        <w:contextualSpacing/>
        <w:rPr>
          <w:rFonts w:ascii="Avenir Next LT Pro Light" w:hAnsi="Avenir Next LT Pro Light" w:cs="Arial"/>
          <w:b/>
          <w:i/>
          <w:u w:val="single"/>
        </w:rPr>
      </w:pPr>
    </w:p>
    <w:p w14:paraId="56CAFF96" w14:textId="073AC2FB"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There were no employees’ injuries on duty and sick leave related to injury on duty. There were no suspensions for the period under review. </w:t>
      </w:r>
    </w:p>
    <w:p w14:paraId="44BC0D83"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7D5F2344"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4.3.4</w:t>
      </w:r>
    </w:p>
    <w:p w14:paraId="45D8EF40" w14:textId="77777777" w:rsidR="00FC2CDF" w:rsidRPr="00EC59C1" w:rsidRDefault="00FC2CDF" w:rsidP="00FC2CDF">
      <w:pPr>
        <w:contextualSpacing/>
        <w:rPr>
          <w:rFonts w:ascii="Avenir Next LT Pro Light" w:hAnsi="Avenir Next LT Pro Light" w:cs="Arial"/>
        </w:rPr>
      </w:pPr>
    </w:p>
    <w:p w14:paraId="2E5F345B" w14:textId="77777777" w:rsidR="00FC2CDF" w:rsidRPr="00EC59C1" w:rsidRDefault="00FC2CDF" w:rsidP="00FC2CDF">
      <w:pPr>
        <w:contextualSpacing/>
        <w:rPr>
          <w:rFonts w:ascii="Avenir Next LT Pro Light" w:hAnsi="Avenir Next LT Pro Light" w:cs="Arial"/>
        </w:rPr>
      </w:pPr>
    </w:p>
    <w:p w14:paraId="15685330"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 ON SUSPENSIONS AND CASES OF FINANCIAL MISCONDUCT:</w:t>
      </w:r>
    </w:p>
    <w:p w14:paraId="5E4C20E4"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2996BD78"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
        </w:rPr>
        <w:t>There were no cases of financial misconduct and suspensions</w:t>
      </w:r>
      <w:r w:rsidRPr="00EC59C1">
        <w:rPr>
          <w:rFonts w:ascii="Avenir Next LT Pro Light" w:hAnsi="Avenir Next LT Pro Light" w:cs="Arial"/>
          <w:bCs/>
        </w:rPr>
        <w:t>.</w:t>
      </w:r>
    </w:p>
    <w:p w14:paraId="794CB4DF" w14:textId="0F532095" w:rsidR="00FC2CDF" w:rsidRPr="00751196" w:rsidRDefault="00FC2CDF" w:rsidP="0075119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FC2CDF" w:rsidRPr="00751196" w:rsidSect="000B225A">
          <w:headerReference w:type="even" r:id="rId67"/>
          <w:headerReference w:type="default" r:id="rId68"/>
          <w:headerReference w:type="first" r:id="rId69"/>
          <w:pgSz w:w="12240" w:h="15840"/>
          <w:pgMar w:top="2410" w:right="1440" w:bottom="1259" w:left="2268" w:header="709" w:footer="709" w:gutter="0"/>
          <w:cols w:space="708"/>
          <w:titlePg/>
          <w:docGrid w:linePitch="360"/>
        </w:sectPr>
      </w:pPr>
      <w:r w:rsidRPr="00EC59C1">
        <w:rPr>
          <w:rFonts w:ascii="Avenir Next LT Pro Light" w:hAnsi="Avenir Next LT Pro Light" w:cs="Arial"/>
          <w:i/>
        </w:rPr>
        <w:t>T 4.3</w:t>
      </w:r>
    </w:p>
    <w:p w14:paraId="1753EC76" w14:textId="77777777" w:rsidR="00F75932" w:rsidRPr="00EC59C1" w:rsidRDefault="00F75932" w:rsidP="00256BB6">
      <w:pPr>
        <w:contextualSpacing/>
        <w:rPr>
          <w:rFonts w:ascii="Avenir Next LT Pro Light" w:hAnsi="Avenir Next LT Pro Light" w:cs="Arial"/>
        </w:rPr>
      </w:pPr>
    </w:p>
    <w:p w14:paraId="09A337D2" w14:textId="77777777" w:rsidR="00896A7F" w:rsidRPr="00EC59C1" w:rsidRDefault="00896A7F" w:rsidP="00256BB6">
      <w:pPr>
        <w:pStyle w:val="Heading3"/>
        <w:spacing w:before="0"/>
        <w:contextualSpacing/>
        <w:rPr>
          <w:rFonts w:ascii="Avenir Next LT Pro Light" w:hAnsi="Avenir Next LT Pro Light" w:cs="Arial"/>
        </w:rPr>
      </w:pPr>
      <w:bookmarkStart w:id="189" w:name="_Toc331763692"/>
      <w:bookmarkStart w:id="190" w:name="_Toc188446524"/>
      <w:r w:rsidRPr="00EC59C1">
        <w:rPr>
          <w:rFonts w:ascii="Avenir Next LT Pro Light" w:hAnsi="Avenir Next LT Pro Light" w:cs="Arial"/>
        </w:rPr>
        <w:t>4.4</w:t>
      </w:r>
      <w:r w:rsidRPr="00EC59C1">
        <w:rPr>
          <w:rFonts w:ascii="Avenir Next LT Pro Light" w:hAnsi="Avenir Next LT Pro Light" w:cs="Arial"/>
        </w:rPr>
        <w:tab/>
        <w:t>PERFORMANCE REWARDS</w:t>
      </w:r>
      <w:bookmarkStart w:id="191" w:name="_Toc238545768"/>
      <w:bookmarkStart w:id="192" w:name="_Toc238546668"/>
      <w:bookmarkStart w:id="193" w:name="_Toc238872061"/>
      <w:bookmarkStart w:id="194" w:name="_Toc238872140"/>
      <w:bookmarkStart w:id="195" w:name="_Toc238872219"/>
      <w:bookmarkStart w:id="196" w:name="_Toc238872298"/>
      <w:bookmarkStart w:id="197" w:name="_Toc238895053"/>
      <w:bookmarkEnd w:id="189"/>
      <w:bookmarkEnd w:id="190"/>
      <w:bookmarkEnd w:id="191"/>
      <w:bookmarkEnd w:id="192"/>
      <w:bookmarkEnd w:id="193"/>
      <w:bookmarkEnd w:id="194"/>
      <w:bookmarkEnd w:id="195"/>
      <w:bookmarkEnd w:id="196"/>
      <w:bookmarkEnd w:id="197"/>
    </w:p>
    <w:p w14:paraId="55A13BAB" w14:textId="77777777" w:rsidR="002A28B7" w:rsidRPr="00EC59C1" w:rsidRDefault="002A28B7" w:rsidP="00256BB6">
      <w:pPr>
        <w:contextualSpacing/>
        <w:rPr>
          <w:rFonts w:ascii="Avenir Next LT Pro Light" w:hAnsi="Avenir Next LT Pro Light" w:cs="Arial"/>
        </w:rPr>
      </w:pPr>
      <w:bookmarkStart w:id="198" w:name="_Toc232871221"/>
    </w:p>
    <w:p w14:paraId="257AFACC" w14:textId="77777777" w:rsidR="002A28B7" w:rsidRPr="00EC59C1" w:rsidRDefault="002A28B7" w:rsidP="00256BB6">
      <w:pPr>
        <w:contextualSpacing/>
        <w:rPr>
          <w:rFonts w:ascii="Avenir Next LT Pro Light" w:hAnsi="Avenir Next LT Pro Light" w:cs="Arial"/>
        </w:rPr>
      </w:pPr>
    </w:p>
    <w:p w14:paraId="79F41842" w14:textId="77777777" w:rsidR="00177EED" w:rsidRPr="00EC59C1" w:rsidRDefault="00177EED"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w:t>
      </w:r>
      <w:r w:rsidR="00D14ADB" w:rsidRPr="00EC59C1">
        <w:rPr>
          <w:rFonts w:ascii="Avenir Next LT Pro Light" w:hAnsi="Avenir Next LT Pro Light" w:cs="Arial"/>
          <w:lang w:val="en-GB"/>
        </w:rPr>
        <w:t xml:space="preserve"> ON PERFORMANCE REWARDS</w:t>
      </w:r>
      <w:r w:rsidRPr="00EC59C1">
        <w:rPr>
          <w:rFonts w:ascii="Avenir Next LT Pro Light" w:hAnsi="Avenir Next LT Pro Light" w:cs="Arial"/>
          <w:lang w:val="en-GB"/>
        </w:rPr>
        <w:t>:</w:t>
      </w:r>
    </w:p>
    <w:p w14:paraId="24538601" w14:textId="77777777" w:rsidR="00177EED" w:rsidRPr="00EC59C1" w:rsidRDefault="00177EE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334888BD" w14:textId="731EE920" w:rsidR="00963997" w:rsidRPr="00EC59C1" w:rsidRDefault="00963997" w:rsidP="009639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bCs/>
          <w:iCs/>
        </w:rPr>
        <w:t xml:space="preserve">There were no rewards for the period under review however the </w:t>
      </w:r>
      <w:r w:rsidR="00FA218D" w:rsidRPr="00EC59C1">
        <w:rPr>
          <w:rFonts w:ascii="Avenir Next LT Pro Light" w:hAnsi="Avenir Next LT Pro Light" w:cs="Arial"/>
          <w:bCs/>
          <w:iCs/>
        </w:rPr>
        <w:t>m</w:t>
      </w:r>
      <w:r w:rsidRPr="00EC59C1">
        <w:rPr>
          <w:rFonts w:ascii="Avenir Next LT Pro Light" w:hAnsi="Avenir Next LT Pro Light" w:cs="Arial"/>
          <w:bCs/>
          <w:iCs/>
        </w:rPr>
        <w:t>unicipality is in the process of introducing rewards management to encourage staff performance.</w:t>
      </w:r>
    </w:p>
    <w:p w14:paraId="00B2933B" w14:textId="77777777" w:rsidR="00963997" w:rsidRPr="00EC59C1" w:rsidRDefault="00963997" w:rsidP="009639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5DC6E65E" w14:textId="15082581" w:rsidR="00177EED" w:rsidRPr="00EC59C1" w:rsidRDefault="00177EED" w:rsidP="0096399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w:t>
      </w:r>
      <w:r w:rsidR="003844AF" w:rsidRPr="00EC59C1">
        <w:rPr>
          <w:rFonts w:ascii="Avenir Next LT Pro Light" w:hAnsi="Avenir Next LT Pro Light" w:cs="Arial"/>
          <w:i/>
        </w:rPr>
        <w:t>4</w:t>
      </w:r>
      <w:r w:rsidR="004226E7" w:rsidRPr="00EC59C1">
        <w:rPr>
          <w:rFonts w:ascii="Avenir Next LT Pro Light" w:hAnsi="Avenir Next LT Pro Light" w:cs="Arial"/>
          <w:i/>
        </w:rPr>
        <w:t>.1</w:t>
      </w:r>
      <w:r w:rsidR="004E18F3" w:rsidRPr="00EC59C1">
        <w:rPr>
          <w:rFonts w:ascii="Avenir Next LT Pro Light" w:hAnsi="Avenir Next LT Pro Light" w:cs="Arial"/>
          <w:i/>
        </w:rPr>
        <w:t>.</w:t>
      </w:r>
    </w:p>
    <w:p w14:paraId="32809D3C" w14:textId="77777777" w:rsidR="00177EED" w:rsidRPr="00EC59C1" w:rsidRDefault="00177EED" w:rsidP="00256BB6">
      <w:pPr>
        <w:contextualSpacing/>
        <w:rPr>
          <w:rFonts w:ascii="Avenir Next LT Pro Light" w:hAnsi="Avenir Next LT Pro Light" w:cs="Arial"/>
        </w:rPr>
      </w:pPr>
    </w:p>
    <w:p w14:paraId="0B1CDA1F" w14:textId="77777777" w:rsidR="001E582F" w:rsidRPr="00EC59C1" w:rsidRDefault="00C86251" w:rsidP="00256BB6">
      <w:pPr>
        <w:pStyle w:val="Heading2"/>
        <w:contextualSpacing/>
        <w:rPr>
          <w:rFonts w:ascii="Avenir Next LT Pro Light" w:hAnsi="Avenir Next LT Pro Light" w:cs="Arial"/>
        </w:rPr>
      </w:pPr>
      <w:bookmarkStart w:id="199" w:name="_Toc331763693"/>
      <w:bookmarkStart w:id="200" w:name="_Toc188446525"/>
      <w:r w:rsidRPr="00EC59C1">
        <w:rPr>
          <w:rFonts w:ascii="Avenir Next LT Pro Light" w:hAnsi="Avenir Next LT Pro Light" w:cs="Arial"/>
        </w:rPr>
        <w:t>COMPONENT C: CAPACITATING THE MUNICIPAL WORKFORCE</w:t>
      </w:r>
      <w:bookmarkEnd w:id="198"/>
      <w:bookmarkEnd w:id="199"/>
      <w:bookmarkEnd w:id="200"/>
    </w:p>
    <w:p w14:paraId="6CE88A23" w14:textId="77777777" w:rsidR="00C66E90" w:rsidRPr="00EC59C1" w:rsidRDefault="00C66E90" w:rsidP="00256BB6">
      <w:pPr>
        <w:contextualSpacing/>
        <w:rPr>
          <w:rFonts w:ascii="Avenir Next LT Pro Light" w:hAnsi="Avenir Next LT Pro Light" w:cs="Arial"/>
        </w:rPr>
      </w:pPr>
    </w:p>
    <w:p w14:paraId="3008475E" w14:textId="77777777" w:rsidR="00162A57" w:rsidRPr="00EC59C1" w:rsidRDefault="00162A57" w:rsidP="00256BB6">
      <w:pPr>
        <w:contextualSpacing/>
        <w:rPr>
          <w:rFonts w:ascii="Avenir Next LT Pro Light" w:hAnsi="Avenir Next LT Pro Light" w:cs="Arial"/>
        </w:rPr>
      </w:pPr>
    </w:p>
    <w:p w14:paraId="48A6B54B" w14:textId="77777777" w:rsidR="00C66E90" w:rsidRPr="00EC59C1" w:rsidRDefault="00C66E90"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91199" w:rsidRPr="00EC59C1">
        <w:rPr>
          <w:rFonts w:ascii="Avenir Next LT Pro Light" w:hAnsi="Avenir Next LT Pro Light" w:cs="Arial"/>
        </w:rPr>
        <w:t xml:space="preserve"> TO WORKFORCE CAPACITY DEVELOPMENT</w:t>
      </w:r>
    </w:p>
    <w:p w14:paraId="3E85D769" w14:textId="77777777" w:rsidR="00C66E90" w:rsidRPr="00EC59C1" w:rsidRDefault="00C66E9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FA5B6D4" w14:textId="5D3B0307" w:rsidR="00423905" w:rsidRPr="00EC59C1" w:rsidRDefault="00AC35D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i/>
        </w:rPr>
        <w:t xml:space="preserve">Note: MSA 2000 </w:t>
      </w:r>
      <w:r w:rsidR="00DA2E76" w:rsidRPr="00EC59C1">
        <w:rPr>
          <w:rFonts w:ascii="Avenir Next LT Pro Light" w:hAnsi="Avenir Next LT Pro Light" w:cs="Arial"/>
          <w:i/>
        </w:rPr>
        <w:t>S68 (</w:t>
      </w:r>
      <w:r w:rsidRPr="00EC59C1">
        <w:rPr>
          <w:rFonts w:ascii="Avenir Next LT Pro Light" w:hAnsi="Avenir Next LT Pro Light" w:cs="Arial"/>
          <w:i/>
        </w:rPr>
        <w:t xml:space="preserve">1) requires municipalities to develop their human resource capacity to a level that enables them to perform their functions and exercise their powers in an economical, effective, </w:t>
      </w:r>
      <w:r w:rsidR="00D2323D" w:rsidRPr="00EC59C1">
        <w:rPr>
          <w:rFonts w:ascii="Avenir Next LT Pro Light" w:hAnsi="Avenir Next LT Pro Light" w:cs="Arial"/>
          <w:i/>
        </w:rPr>
        <w:t>efficient,</w:t>
      </w:r>
      <w:r w:rsidRPr="00EC59C1">
        <w:rPr>
          <w:rFonts w:ascii="Avenir Next LT Pro Light" w:hAnsi="Avenir Next LT Pro Light" w:cs="Arial"/>
          <w:i/>
        </w:rPr>
        <w:t xml:space="preserve"> and accountable way.</w:t>
      </w:r>
    </w:p>
    <w:p w14:paraId="0363BB23" w14:textId="77777777" w:rsidR="00026743" w:rsidRPr="00EC59C1" w:rsidRDefault="00026743"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59CB749E" w14:textId="77777777" w:rsid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The council adopted the Human Resources Strategy in 2018, which is a five-year strategy, used as part of the municipal tool for achieving efficient and effective service delivery. The Human Resource strategy will be taken to council for review in June 2022 as there is new Council and will be implemented from July 2022- June 2027.</w:t>
      </w:r>
      <w:r>
        <w:rPr>
          <w:rFonts w:ascii="Avenir Next LT Pro Light" w:hAnsi="Avenir Next LT Pro Light" w:cs="Arial"/>
          <w:bCs/>
          <w:iCs/>
        </w:rPr>
        <w:t xml:space="preserve">     </w:t>
      </w:r>
    </w:p>
    <w:p w14:paraId="24B36CEB" w14:textId="77777777" w:rsid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74017282" w14:textId="2F29A8BB"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 xml:space="preserve">This Strategy Addresses </w:t>
      </w:r>
      <w:r w:rsidR="00E65420" w:rsidRPr="00ED7147">
        <w:rPr>
          <w:rFonts w:ascii="Avenir Next LT Pro Light" w:hAnsi="Avenir Next LT Pro Light" w:cs="Arial"/>
          <w:bCs/>
          <w:iCs/>
        </w:rPr>
        <w:t>the</w:t>
      </w:r>
      <w:r w:rsidRPr="00ED7147">
        <w:rPr>
          <w:rFonts w:ascii="Avenir Next LT Pro Light" w:hAnsi="Avenir Next LT Pro Light" w:cs="Arial"/>
          <w:bCs/>
          <w:iCs/>
        </w:rPr>
        <w:t xml:space="preserve"> Following:</w:t>
      </w:r>
    </w:p>
    <w:p w14:paraId="7692E08E" w14:textId="77777777"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35C3C32A" w14:textId="7EC197A9"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•Planning the municipal workforce in totality.</w:t>
      </w:r>
    </w:p>
    <w:p w14:paraId="035C1AB0" w14:textId="69A10C23"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•Developing a capable and skilled workforce that is striving towards service excellence.</w:t>
      </w:r>
    </w:p>
    <w:p w14:paraId="5B09B39D" w14:textId="7B6F48EF" w:rsidR="00FC2CDF" w:rsidRPr="00EC59C1"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sectPr w:rsidR="00FC2CDF" w:rsidRPr="00EC59C1" w:rsidSect="000B225A">
          <w:pgSz w:w="12240" w:h="15840"/>
          <w:pgMar w:top="1622" w:right="1440" w:bottom="1259" w:left="2268" w:header="709" w:footer="709" w:gutter="0"/>
          <w:cols w:space="708"/>
          <w:titlePg/>
          <w:docGrid w:linePitch="360"/>
        </w:sectPr>
      </w:pPr>
      <w:r w:rsidRPr="00ED7147">
        <w:rPr>
          <w:rFonts w:ascii="Avenir Next LT Pro Light" w:hAnsi="Avenir Next LT Pro Light" w:cs="Arial"/>
          <w:bCs/>
          <w:iCs/>
        </w:rPr>
        <w:t>•Setting guidelines to strengthen leadership and develop human capital by attracting, retaining scarce, valued and critically required skills for the municipality.</w:t>
      </w:r>
      <w:r>
        <w:rPr>
          <w:rFonts w:ascii="Avenir Next LT Pro Light" w:hAnsi="Avenir Next LT Pro Light" w:cs="Arial"/>
          <w:bCs/>
          <w:iCs/>
        </w:rPr>
        <w:t xml:space="preserve">                                                                                                     </w:t>
      </w:r>
    </w:p>
    <w:p w14:paraId="53F2EE3E" w14:textId="77777777" w:rsidR="00E809A9" w:rsidRPr="00EC59C1" w:rsidRDefault="00E809A9" w:rsidP="00256BB6">
      <w:pPr>
        <w:contextualSpacing/>
        <w:rPr>
          <w:rFonts w:ascii="Avenir Next LT Pro Light" w:hAnsi="Avenir Next LT Pro Light" w:cs="Arial"/>
        </w:rPr>
      </w:pPr>
    </w:p>
    <w:p w14:paraId="5B60CDED" w14:textId="72E29ECF" w:rsidR="00F37D67" w:rsidRPr="00EC59C1" w:rsidRDefault="00FC2CDF" w:rsidP="00256BB6">
      <w:pPr>
        <w:pStyle w:val="Heading3"/>
        <w:spacing w:before="0"/>
        <w:contextualSpacing/>
        <w:rPr>
          <w:rFonts w:ascii="Avenir Next LT Pro Light" w:hAnsi="Avenir Next LT Pro Light" w:cs="Arial"/>
        </w:rPr>
      </w:pPr>
      <w:bookmarkStart w:id="201" w:name="_Toc331763694"/>
      <w:bookmarkStart w:id="202" w:name="_Toc188446526"/>
      <w:r w:rsidRPr="00EC59C1">
        <w:rPr>
          <w:rFonts w:ascii="Avenir Next LT Pro Light" w:hAnsi="Avenir Next LT Pro Light" w:cs="Arial"/>
        </w:rPr>
        <w:t>4</w:t>
      </w:r>
      <w:r w:rsidR="003844AF" w:rsidRPr="00EC59C1">
        <w:rPr>
          <w:rFonts w:ascii="Avenir Next LT Pro Light" w:hAnsi="Avenir Next LT Pro Light" w:cs="Arial"/>
        </w:rPr>
        <w:t>.5</w:t>
      </w:r>
      <w:r w:rsidR="00B118F2" w:rsidRPr="00EC59C1">
        <w:rPr>
          <w:rFonts w:ascii="Avenir Next LT Pro Light" w:hAnsi="Avenir Next LT Pro Light" w:cs="Arial"/>
        </w:rPr>
        <w:tab/>
      </w:r>
      <w:r w:rsidR="00F37D67" w:rsidRPr="00EC59C1">
        <w:rPr>
          <w:rFonts w:ascii="Avenir Next LT Pro Light" w:hAnsi="Avenir Next LT Pro Light" w:cs="Arial"/>
        </w:rPr>
        <w:t>SKILLS DEVELOPMENT AND TRAINING</w:t>
      </w:r>
      <w:bookmarkStart w:id="203" w:name="_Toc238545770"/>
      <w:bookmarkStart w:id="204" w:name="_Toc238546670"/>
      <w:bookmarkStart w:id="205" w:name="_Toc238872063"/>
      <w:bookmarkStart w:id="206" w:name="_Toc238872142"/>
      <w:bookmarkStart w:id="207" w:name="_Toc238872221"/>
      <w:bookmarkStart w:id="208" w:name="_Toc238872300"/>
      <w:bookmarkStart w:id="209" w:name="_Toc238895055"/>
      <w:bookmarkEnd w:id="201"/>
      <w:bookmarkEnd w:id="202"/>
      <w:bookmarkEnd w:id="203"/>
      <w:bookmarkEnd w:id="204"/>
      <w:bookmarkEnd w:id="205"/>
      <w:bookmarkEnd w:id="206"/>
      <w:bookmarkEnd w:id="207"/>
      <w:bookmarkEnd w:id="208"/>
      <w:bookmarkEnd w:id="209"/>
    </w:p>
    <w:p w14:paraId="533263A0" w14:textId="72AD0999" w:rsidR="00D8238B" w:rsidRPr="00EC59C1" w:rsidRDefault="00D8238B" w:rsidP="00256BB6">
      <w:pPr>
        <w:contextualSpacing/>
        <w:rPr>
          <w:rFonts w:ascii="Avenir Next LT Pro Light" w:hAnsi="Avenir Next LT Pro Light" w:cs="Arial"/>
          <w:noProof/>
        </w:rPr>
      </w:pPr>
    </w:p>
    <w:tbl>
      <w:tblPr>
        <w:tblW w:w="6567" w:type="dxa"/>
        <w:tblInd w:w="113" w:type="dxa"/>
        <w:tblLook w:val="04A0" w:firstRow="1" w:lastRow="0" w:firstColumn="1" w:lastColumn="0" w:noHBand="0" w:noVBand="1"/>
      </w:tblPr>
      <w:tblGrid>
        <w:gridCol w:w="1368"/>
        <w:gridCol w:w="843"/>
        <w:gridCol w:w="1117"/>
        <w:gridCol w:w="782"/>
        <w:gridCol w:w="782"/>
        <w:gridCol w:w="747"/>
        <w:gridCol w:w="782"/>
        <w:gridCol w:w="782"/>
        <w:gridCol w:w="747"/>
        <w:gridCol w:w="782"/>
        <w:gridCol w:w="782"/>
        <w:gridCol w:w="747"/>
        <w:gridCol w:w="782"/>
        <w:gridCol w:w="782"/>
        <w:gridCol w:w="747"/>
      </w:tblGrid>
      <w:tr w:rsidR="00F75932" w:rsidRPr="00751196" w14:paraId="5348C35B" w14:textId="77777777" w:rsidTr="00751196">
        <w:trPr>
          <w:trHeight w:val="259"/>
        </w:trPr>
        <w:tc>
          <w:tcPr>
            <w:tcW w:w="0" w:type="auto"/>
            <w:gridSpan w:val="15"/>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4F24D694"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Skills Matrix</w:t>
            </w:r>
          </w:p>
        </w:tc>
      </w:tr>
      <w:tr w:rsidR="00F75932" w:rsidRPr="00751196" w14:paraId="173CA20D" w14:textId="77777777" w:rsidTr="00751196">
        <w:trPr>
          <w:trHeight w:val="281"/>
        </w:trPr>
        <w:tc>
          <w:tcPr>
            <w:tcW w:w="0" w:type="auto"/>
            <w:vMerge w:val="restart"/>
            <w:tcBorders>
              <w:top w:val="nil"/>
              <w:left w:val="single" w:sz="4" w:space="0" w:color="auto"/>
              <w:bottom w:val="single" w:sz="4" w:space="0" w:color="auto"/>
              <w:right w:val="single" w:sz="4" w:space="0" w:color="auto"/>
            </w:tcBorders>
            <w:shd w:val="clear" w:color="000000" w:fill="C2D69A"/>
            <w:hideMark/>
          </w:tcPr>
          <w:p w14:paraId="297B60DD"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Management level</w:t>
            </w:r>
          </w:p>
        </w:tc>
        <w:tc>
          <w:tcPr>
            <w:tcW w:w="0" w:type="auto"/>
            <w:vMerge w:val="restart"/>
            <w:tcBorders>
              <w:top w:val="nil"/>
              <w:left w:val="single" w:sz="4" w:space="0" w:color="auto"/>
              <w:bottom w:val="single" w:sz="4" w:space="0" w:color="auto"/>
              <w:right w:val="single" w:sz="4" w:space="0" w:color="auto"/>
            </w:tcBorders>
            <w:shd w:val="clear" w:color="000000" w:fill="C2D69A"/>
            <w:hideMark/>
          </w:tcPr>
          <w:p w14:paraId="7D3FB9DA"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Gender</w:t>
            </w:r>
          </w:p>
        </w:tc>
        <w:tc>
          <w:tcPr>
            <w:tcW w:w="0" w:type="auto"/>
            <w:vMerge w:val="restart"/>
            <w:tcBorders>
              <w:top w:val="nil"/>
              <w:left w:val="single" w:sz="4" w:space="0" w:color="auto"/>
              <w:bottom w:val="single" w:sz="4" w:space="0" w:color="auto"/>
              <w:right w:val="single" w:sz="4" w:space="0" w:color="auto"/>
            </w:tcBorders>
            <w:shd w:val="clear" w:color="000000" w:fill="C2D69A"/>
            <w:hideMark/>
          </w:tcPr>
          <w:p w14:paraId="10C9C98C"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Employees in post as at 30 June Year 0</w:t>
            </w:r>
          </w:p>
        </w:tc>
        <w:tc>
          <w:tcPr>
            <w:tcW w:w="0" w:type="auto"/>
            <w:gridSpan w:val="12"/>
            <w:tcBorders>
              <w:top w:val="single" w:sz="4" w:space="0" w:color="auto"/>
              <w:left w:val="single" w:sz="4" w:space="0" w:color="auto"/>
              <w:bottom w:val="single" w:sz="4" w:space="0" w:color="auto"/>
              <w:right w:val="single" w:sz="4" w:space="0" w:color="000000"/>
            </w:tcBorders>
            <w:shd w:val="clear" w:color="000000" w:fill="C2D69A"/>
            <w:noWrap/>
            <w:vAlign w:val="center"/>
            <w:hideMark/>
          </w:tcPr>
          <w:p w14:paraId="2845C253"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Number of skilled employees required and actual as at 30 June Year 0</w:t>
            </w:r>
          </w:p>
        </w:tc>
      </w:tr>
      <w:tr w:rsidR="00F75932" w:rsidRPr="00751196" w14:paraId="202C8C1F" w14:textId="77777777" w:rsidTr="00751196">
        <w:trPr>
          <w:trHeight w:val="718"/>
        </w:trPr>
        <w:tc>
          <w:tcPr>
            <w:tcW w:w="0" w:type="auto"/>
            <w:vMerge/>
            <w:tcBorders>
              <w:top w:val="nil"/>
              <w:left w:val="single" w:sz="4" w:space="0" w:color="auto"/>
              <w:bottom w:val="single" w:sz="4" w:space="0" w:color="auto"/>
              <w:right w:val="single" w:sz="4" w:space="0" w:color="auto"/>
            </w:tcBorders>
            <w:vAlign w:val="center"/>
            <w:hideMark/>
          </w:tcPr>
          <w:p w14:paraId="0C219389" w14:textId="77777777" w:rsidR="00F75932" w:rsidRPr="00751196" w:rsidRDefault="00F75932" w:rsidP="00F75932">
            <w:pPr>
              <w:rPr>
                <w:rFonts w:ascii="Avenir Next LT Pro Light" w:hAnsi="Avenir Next LT Pro Light" w:cs="Calibri"/>
                <w:b/>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F2594D4" w14:textId="77777777" w:rsidR="00F75932" w:rsidRPr="00751196" w:rsidRDefault="00F75932" w:rsidP="00F75932">
            <w:pPr>
              <w:rPr>
                <w:rFonts w:ascii="Avenir Next LT Pro Light" w:hAnsi="Avenir Next LT Pro Light" w:cs="Calibri"/>
                <w:b/>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FCB93B5" w14:textId="77777777" w:rsidR="00F75932" w:rsidRPr="00751196" w:rsidRDefault="00F75932" w:rsidP="00F75932">
            <w:pPr>
              <w:rPr>
                <w:rFonts w:ascii="Avenir Next LT Pro Light" w:hAnsi="Avenir Next LT Pro Light" w:cs="Calibri"/>
                <w:b/>
                <w:bCs/>
                <w:color w:val="000000"/>
                <w:sz w:val="18"/>
                <w:szCs w:val="18"/>
              </w:rPr>
            </w:pPr>
          </w:p>
        </w:tc>
        <w:tc>
          <w:tcPr>
            <w:tcW w:w="0" w:type="auto"/>
            <w:gridSpan w:val="3"/>
            <w:tcBorders>
              <w:top w:val="single" w:sz="4" w:space="0" w:color="auto"/>
              <w:left w:val="single" w:sz="4" w:space="0" w:color="auto"/>
              <w:bottom w:val="single" w:sz="4" w:space="0" w:color="auto"/>
              <w:right w:val="single" w:sz="4" w:space="0" w:color="000000"/>
            </w:tcBorders>
            <w:shd w:val="clear" w:color="000000" w:fill="C2D69A"/>
            <w:hideMark/>
          </w:tcPr>
          <w:p w14:paraId="1FEE68FD"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Learnerships</w:t>
            </w:r>
          </w:p>
        </w:tc>
        <w:tc>
          <w:tcPr>
            <w:tcW w:w="0" w:type="auto"/>
            <w:gridSpan w:val="3"/>
            <w:tcBorders>
              <w:top w:val="single" w:sz="4" w:space="0" w:color="auto"/>
              <w:left w:val="nil"/>
              <w:bottom w:val="single" w:sz="4" w:space="0" w:color="auto"/>
              <w:right w:val="single" w:sz="4" w:space="0" w:color="000000"/>
            </w:tcBorders>
            <w:shd w:val="clear" w:color="000000" w:fill="C2D69A"/>
            <w:hideMark/>
          </w:tcPr>
          <w:p w14:paraId="183E6A69"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Skills programmes &amp; other short courses</w:t>
            </w:r>
          </w:p>
        </w:tc>
        <w:tc>
          <w:tcPr>
            <w:tcW w:w="0" w:type="auto"/>
            <w:gridSpan w:val="3"/>
            <w:tcBorders>
              <w:top w:val="single" w:sz="4" w:space="0" w:color="auto"/>
              <w:left w:val="nil"/>
              <w:bottom w:val="single" w:sz="4" w:space="0" w:color="auto"/>
              <w:right w:val="single" w:sz="4" w:space="0" w:color="000000"/>
            </w:tcBorders>
            <w:shd w:val="clear" w:color="000000" w:fill="C2D69A"/>
            <w:hideMark/>
          </w:tcPr>
          <w:p w14:paraId="2D84EFF9"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Other forms of training</w:t>
            </w:r>
          </w:p>
        </w:tc>
        <w:tc>
          <w:tcPr>
            <w:tcW w:w="0" w:type="auto"/>
            <w:gridSpan w:val="3"/>
            <w:tcBorders>
              <w:top w:val="single" w:sz="4" w:space="0" w:color="auto"/>
              <w:left w:val="nil"/>
              <w:bottom w:val="single" w:sz="4" w:space="0" w:color="auto"/>
              <w:right w:val="single" w:sz="4" w:space="0" w:color="000000"/>
            </w:tcBorders>
            <w:shd w:val="clear" w:color="000000" w:fill="C2D69A"/>
            <w:hideMark/>
          </w:tcPr>
          <w:p w14:paraId="5FF6F547"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Total</w:t>
            </w:r>
          </w:p>
        </w:tc>
      </w:tr>
      <w:tr w:rsidR="00751196" w:rsidRPr="00751196" w14:paraId="74738D05" w14:textId="77777777" w:rsidTr="00751196">
        <w:trPr>
          <w:trHeight w:val="718"/>
        </w:trPr>
        <w:tc>
          <w:tcPr>
            <w:tcW w:w="0" w:type="auto"/>
            <w:vMerge/>
            <w:tcBorders>
              <w:top w:val="nil"/>
              <w:left w:val="single" w:sz="4" w:space="0" w:color="auto"/>
              <w:bottom w:val="single" w:sz="4" w:space="0" w:color="auto"/>
              <w:right w:val="single" w:sz="4" w:space="0" w:color="auto"/>
            </w:tcBorders>
            <w:vAlign w:val="center"/>
            <w:hideMark/>
          </w:tcPr>
          <w:p w14:paraId="6808473E" w14:textId="77777777" w:rsidR="00F75932" w:rsidRPr="00751196" w:rsidRDefault="00F75932" w:rsidP="00F75932">
            <w:pPr>
              <w:rPr>
                <w:rFonts w:ascii="Avenir Next LT Pro Light" w:hAnsi="Avenir Next LT Pro Light" w:cs="Calibri"/>
                <w:b/>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0A20864" w14:textId="77777777" w:rsidR="00F75932" w:rsidRPr="00751196" w:rsidRDefault="00F75932" w:rsidP="00F75932">
            <w:pPr>
              <w:rPr>
                <w:rFonts w:ascii="Avenir Next LT Pro Light" w:hAnsi="Avenir Next LT Pro Light" w:cs="Calibri"/>
                <w:b/>
                <w:bCs/>
                <w:color w:val="000000"/>
                <w:sz w:val="18"/>
                <w:szCs w:val="18"/>
              </w:rPr>
            </w:pPr>
          </w:p>
        </w:tc>
        <w:tc>
          <w:tcPr>
            <w:tcW w:w="0" w:type="auto"/>
            <w:tcBorders>
              <w:top w:val="nil"/>
              <w:left w:val="nil"/>
              <w:bottom w:val="single" w:sz="4" w:space="0" w:color="auto"/>
              <w:right w:val="single" w:sz="4" w:space="0" w:color="auto"/>
            </w:tcBorders>
            <w:shd w:val="clear" w:color="000000" w:fill="C2D69A"/>
            <w:vAlign w:val="center"/>
            <w:hideMark/>
          </w:tcPr>
          <w:p w14:paraId="0328A944"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No.</w:t>
            </w:r>
          </w:p>
        </w:tc>
        <w:tc>
          <w:tcPr>
            <w:tcW w:w="0" w:type="auto"/>
            <w:tcBorders>
              <w:top w:val="single" w:sz="4" w:space="0" w:color="auto"/>
              <w:left w:val="nil"/>
              <w:bottom w:val="single" w:sz="4" w:space="0" w:color="auto"/>
              <w:right w:val="single" w:sz="4" w:space="0" w:color="auto"/>
            </w:tcBorders>
            <w:shd w:val="clear" w:color="000000" w:fill="C2D69A"/>
            <w:hideMark/>
          </w:tcPr>
          <w:p w14:paraId="49F24D60"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6F8F3424"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63D038DF"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c>
          <w:tcPr>
            <w:tcW w:w="0" w:type="auto"/>
            <w:tcBorders>
              <w:top w:val="single" w:sz="4" w:space="0" w:color="auto"/>
              <w:left w:val="nil"/>
              <w:bottom w:val="single" w:sz="4" w:space="0" w:color="auto"/>
              <w:right w:val="single" w:sz="4" w:space="0" w:color="auto"/>
            </w:tcBorders>
            <w:shd w:val="clear" w:color="000000" w:fill="C2D69A"/>
            <w:hideMark/>
          </w:tcPr>
          <w:p w14:paraId="46229D27"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38F3A85A"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768E4D99"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c>
          <w:tcPr>
            <w:tcW w:w="0" w:type="auto"/>
            <w:tcBorders>
              <w:top w:val="single" w:sz="4" w:space="0" w:color="auto"/>
              <w:left w:val="nil"/>
              <w:bottom w:val="single" w:sz="4" w:space="0" w:color="auto"/>
              <w:right w:val="single" w:sz="4" w:space="0" w:color="auto"/>
            </w:tcBorders>
            <w:shd w:val="clear" w:color="000000" w:fill="C2D69A"/>
            <w:hideMark/>
          </w:tcPr>
          <w:p w14:paraId="4C43DCAB"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62757026"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4E5C4E73"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c>
          <w:tcPr>
            <w:tcW w:w="0" w:type="auto"/>
            <w:tcBorders>
              <w:top w:val="single" w:sz="4" w:space="0" w:color="auto"/>
              <w:left w:val="nil"/>
              <w:bottom w:val="single" w:sz="4" w:space="0" w:color="auto"/>
              <w:right w:val="single" w:sz="4" w:space="0" w:color="auto"/>
            </w:tcBorders>
            <w:shd w:val="clear" w:color="000000" w:fill="C2D69A"/>
            <w:hideMark/>
          </w:tcPr>
          <w:p w14:paraId="463A7A27"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4C6D04FB"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0D64F0B8"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r>
      <w:tr w:rsidR="00F75932" w:rsidRPr="00751196" w14:paraId="18035D5D" w14:textId="77777777" w:rsidTr="00751196">
        <w:trPr>
          <w:trHeight w:val="281"/>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FF5F24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MM and s57</w:t>
            </w:r>
          </w:p>
        </w:tc>
        <w:tc>
          <w:tcPr>
            <w:tcW w:w="0" w:type="auto"/>
            <w:tcBorders>
              <w:top w:val="nil"/>
              <w:left w:val="nil"/>
              <w:bottom w:val="single" w:sz="4" w:space="0" w:color="auto"/>
              <w:right w:val="single" w:sz="4" w:space="0" w:color="auto"/>
            </w:tcBorders>
            <w:shd w:val="clear" w:color="auto" w:fill="auto"/>
            <w:noWrap/>
            <w:vAlign w:val="bottom"/>
            <w:hideMark/>
          </w:tcPr>
          <w:p w14:paraId="695C523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shd w:val="clear" w:color="auto" w:fill="auto"/>
            <w:hideMark/>
          </w:tcPr>
          <w:p w14:paraId="15CA6883" w14:textId="6DC00BBE" w:rsidR="00F75932" w:rsidRPr="00751196" w:rsidRDefault="00224B3C"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2</w:t>
            </w:r>
          </w:p>
        </w:tc>
        <w:tc>
          <w:tcPr>
            <w:tcW w:w="0" w:type="auto"/>
            <w:tcBorders>
              <w:top w:val="nil"/>
              <w:left w:val="nil"/>
              <w:bottom w:val="single" w:sz="4" w:space="0" w:color="auto"/>
              <w:right w:val="single" w:sz="4" w:space="0" w:color="auto"/>
            </w:tcBorders>
            <w:shd w:val="clear" w:color="auto" w:fill="auto"/>
            <w:hideMark/>
          </w:tcPr>
          <w:p w14:paraId="1118385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93637C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0067C6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3E01EB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8081AE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9FC7BC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624C71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BF5F89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64DDC9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415829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840025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AA5DC5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05C23BD9" w14:textId="77777777" w:rsidTr="00751196">
        <w:trPr>
          <w:trHeight w:val="239"/>
        </w:trPr>
        <w:tc>
          <w:tcPr>
            <w:tcW w:w="0" w:type="auto"/>
            <w:vMerge/>
            <w:tcBorders>
              <w:top w:val="nil"/>
              <w:left w:val="single" w:sz="4" w:space="0" w:color="auto"/>
              <w:bottom w:val="single" w:sz="4" w:space="0" w:color="auto"/>
              <w:right w:val="single" w:sz="4" w:space="0" w:color="auto"/>
            </w:tcBorders>
            <w:vAlign w:val="center"/>
            <w:hideMark/>
          </w:tcPr>
          <w:p w14:paraId="54216524"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032044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shd w:val="clear" w:color="auto" w:fill="auto"/>
            <w:hideMark/>
          </w:tcPr>
          <w:p w14:paraId="39DBB8DE" w14:textId="4FCA97F7" w:rsidR="00F75932" w:rsidRPr="00751196" w:rsidRDefault="00224B3C"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3</w:t>
            </w:r>
          </w:p>
        </w:tc>
        <w:tc>
          <w:tcPr>
            <w:tcW w:w="0" w:type="auto"/>
            <w:tcBorders>
              <w:top w:val="nil"/>
              <w:left w:val="nil"/>
              <w:bottom w:val="single" w:sz="4" w:space="0" w:color="auto"/>
              <w:right w:val="single" w:sz="4" w:space="0" w:color="auto"/>
            </w:tcBorders>
            <w:shd w:val="clear" w:color="auto" w:fill="auto"/>
            <w:hideMark/>
          </w:tcPr>
          <w:p w14:paraId="3D4FEDA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E5CBA5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6658EE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128BC1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2C5903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03A1BC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04823B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A8F7FE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E2B430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CB7F3A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80C4FA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B5778C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7F9AB717" w14:textId="77777777" w:rsidTr="00751196">
        <w:trPr>
          <w:trHeight w:val="267"/>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77EB27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Councillors, senior officials and managers</w:t>
            </w:r>
          </w:p>
        </w:tc>
        <w:tc>
          <w:tcPr>
            <w:tcW w:w="0" w:type="auto"/>
            <w:tcBorders>
              <w:top w:val="nil"/>
              <w:left w:val="nil"/>
              <w:bottom w:val="single" w:sz="4" w:space="0" w:color="auto"/>
              <w:right w:val="single" w:sz="4" w:space="0" w:color="auto"/>
            </w:tcBorders>
            <w:shd w:val="clear" w:color="auto" w:fill="auto"/>
            <w:noWrap/>
            <w:vAlign w:val="bottom"/>
            <w:hideMark/>
          </w:tcPr>
          <w:p w14:paraId="2291A01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shd w:val="clear" w:color="auto" w:fill="auto"/>
            <w:hideMark/>
          </w:tcPr>
          <w:p w14:paraId="47B7DE9C"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4</w:t>
            </w:r>
          </w:p>
        </w:tc>
        <w:tc>
          <w:tcPr>
            <w:tcW w:w="0" w:type="auto"/>
            <w:tcBorders>
              <w:top w:val="nil"/>
              <w:left w:val="nil"/>
              <w:bottom w:val="single" w:sz="4" w:space="0" w:color="auto"/>
              <w:right w:val="single" w:sz="4" w:space="0" w:color="auto"/>
            </w:tcBorders>
            <w:shd w:val="clear" w:color="auto" w:fill="auto"/>
            <w:hideMark/>
          </w:tcPr>
          <w:p w14:paraId="73E3E65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909092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AB1CE3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24065F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B94ED6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B6564F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BDFF11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930B53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CA562E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FD0739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AF0285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A47CD4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223AA79D" w14:textId="77777777" w:rsidTr="00751196">
        <w:trPr>
          <w:trHeight w:val="267"/>
        </w:trPr>
        <w:tc>
          <w:tcPr>
            <w:tcW w:w="0" w:type="auto"/>
            <w:vMerge/>
            <w:tcBorders>
              <w:top w:val="nil"/>
              <w:left w:val="single" w:sz="4" w:space="0" w:color="auto"/>
              <w:bottom w:val="single" w:sz="4" w:space="0" w:color="auto"/>
              <w:right w:val="single" w:sz="4" w:space="0" w:color="auto"/>
            </w:tcBorders>
            <w:vAlign w:val="center"/>
            <w:hideMark/>
          </w:tcPr>
          <w:p w14:paraId="6D6EE430"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523508F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shd w:val="clear" w:color="auto" w:fill="auto"/>
            <w:hideMark/>
          </w:tcPr>
          <w:p w14:paraId="57A4B0A2"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10</w:t>
            </w:r>
          </w:p>
        </w:tc>
        <w:tc>
          <w:tcPr>
            <w:tcW w:w="0" w:type="auto"/>
            <w:tcBorders>
              <w:top w:val="nil"/>
              <w:left w:val="nil"/>
              <w:bottom w:val="single" w:sz="4" w:space="0" w:color="auto"/>
              <w:right w:val="single" w:sz="4" w:space="0" w:color="auto"/>
            </w:tcBorders>
            <w:shd w:val="clear" w:color="auto" w:fill="auto"/>
            <w:hideMark/>
          </w:tcPr>
          <w:p w14:paraId="641921B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32EAA9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0543A0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A42F51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5C11EF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CCDB8A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B30DC9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C8B807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ECC5FD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185E30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86312D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BD62AF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62D057B7" w14:textId="77777777" w:rsidTr="00751196">
        <w:trPr>
          <w:trHeight w:val="267"/>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3F3CE4C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Technicians and associate professionals*</w:t>
            </w:r>
          </w:p>
        </w:tc>
        <w:tc>
          <w:tcPr>
            <w:tcW w:w="0" w:type="auto"/>
            <w:tcBorders>
              <w:top w:val="nil"/>
              <w:left w:val="nil"/>
              <w:bottom w:val="single" w:sz="4" w:space="0" w:color="auto"/>
              <w:right w:val="single" w:sz="4" w:space="0" w:color="auto"/>
            </w:tcBorders>
            <w:shd w:val="clear" w:color="auto" w:fill="auto"/>
            <w:noWrap/>
            <w:vAlign w:val="bottom"/>
            <w:hideMark/>
          </w:tcPr>
          <w:p w14:paraId="1E20E58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shd w:val="clear" w:color="auto" w:fill="auto"/>
            <w:noWrap/>
            <w:hideMark/>
          </w:tcPr>
          <w:p w14:paraId="6F1354D2"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hideMark/>
          </w:tcPr>
          <w:p w14:paraId="53A9ED2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38FAFA1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F59C5F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20C344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93E4D5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629589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B37CDB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6DB451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4F7316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A2EAAA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B55ED5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A7FC5B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3D229562" w14:textId="77777777" w:rsidTr="00751196">
        <w:trPr>
          <w:trHeight w:val="267"/>
        </w:trPr>
        <w:tc>
          <w:tcPr>
            <w:tcW w:w="0" w:type="auto"/>
            <w:vMerge/>
            <w:tcBorders>
              <w:top w:val="nil"/>
              <w:left w:val="single" w:sz="4" w:space="0" w:color="auto"/>
              <w:bottom w:val="single" w:sz="4" w:space="0" w:color="auto"/>
              <w:right w:val="single" w:sz="4" w:space="0" w:color="auto"/>
            </w:tcBorders>
            <w:vAlign w:val="center"/>
            <w:hideMark/>
          </w:tcPr>
          <w:p w14:paraId="6DC1F2B3"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4488BA7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shd w:val="clear" w:color="auto" w:fill="auto"/>
            <w:noWrap/>
            <w:hideMark/>
          </w:tcPr>
          <w:p w14:paraId="4C65F70A"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hideMark/>
          </w:tcPr>
          <w:p w14:paraId="7EC320F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ED5420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65308B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A815BB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FA79CF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C3EBA9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D89895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068032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14D38D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A8A9C3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29803C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CD6F28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1CBFBF62" w14:textId="77777777" w:rsidTr="00751196">
        <w:trPr>
          <w:trHeight w:val="225"/>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72C9ABD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Professionals</w:t>
            </w:r>
          </w:p>
        </w:tc>
        <w:tc>
          <w:tcPr>
            <w:tcW w:w="0" w:type="auto"/>
            <w:tcBorders>
              <w:top w:val="nil"/>
              <w:left w:val="nil"/>
              <w:bottom w:val="single" w:sz="4" w:space="0" w:color="auto"/>
              <w:right w:val="single" w:sz="4" w:space="0" w:color="auto"/>
            </w:tcBorders>
            <w:shd w:val="clear" w:color="auto" w:fill="auto"/>
            <w:noWrap/>
            <w:vAlign w:val="bottom"/>
            <w:hideMark/>
          </w:tcPr>
          <w:p w14:paraId="3DD3204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shd w:val="clear" w:color="auto" w:fill="auto"/>
            <w:noWrap/>
            <w:hideMark/>
          </w:tcPr>
          <w:p w14:paraId="6789A898"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8</w:t>
            </w:r>
          </w:p>
        </w:tc>
        <w:tc>
          <w:tcPr>
            <w:tcW w:w="0" w:type="auto"/>
            <w:tcBorders>
              <w:top w:val="nil"/>
              <w:left w:val="nil"/>
              <w:bottom w:val="single" w:sz="4" w:space="0" w:color="auto"/>
              <w:right w:val="single" w:sz="4" w:space="0" w:color="auto"/>
            </w:tcBorders>
            <w:shd w:val="clear" w:color="auto" w:fill="auto"/>
            <w:noWrap/>
            <w:hideMark/>
          </w:tcPr>
          <w:p w14:paraId="2715AB8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56251D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7EB030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DE0979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C24201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0F11BC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3CC47FC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967F71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47F69A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704F0E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39AA17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E311A0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531C6A68" w14:textId="77777777" w:rsidTr="00751196">
        <w:trPr>
          <w:trHeight w:val="225"/>
        </w:trPr>
        <w:tc>
          <w:tcPr>
            <w:tcW w:w="0" w:type="auto"/>
            <w:vMerge/>
            <w:tcBorders>
              <w:top w:val="nil"/>
              <w:left w:val="single" w:sz="4" w:space="0" w:color="auto"/>
              <w:bottom w:val="single" w:sz="4" w:space="0" w:color="auto"/>
              <w:right w:val="single" w:sz="4" w:space="0" w:color="auto"/>
            </w:tcBorders>
            <w:vAlign w:val="center"/>
            <w:hideMark/>
          </w:tcPr>
          <w:p w14:paraId="031DC15C"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278FA71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shd w:val="clear" w:color="auto" w:fill="auto"/>
            <w:noWrap/>
            <w:hideMark/>
          </w:tcPr>
          <w:p w14:paraId="4D09C778"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6</w:t>
            </w:r>
          </w:p>
        </w:tc>
        <w:tc>
          <w:tcPr>
            <w:tcW w:w="0" w:type="auto"/>
            <w:tcBorders>
              <w:top w:val="nil"/>
              <w:left w:val="nil"/>
              <w:bottom w:val="single" w:sz="4" w:space="0" w:color="auto"/>
              <w:right w:val="single" w:sz="4" w:space="0" w:color="auto"/>
            </w:tcBorders>
            <w:shd w:val="clear" w:color="auto" w:fill="auto"/>
            <w:noWrap/>
            <w:hideMark/>
          </w:tcPr>
          <w:p w14:paraId="0B36143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34B2891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40418AD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D7884B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388512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F9EE60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DEB09E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CE7FD0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AE3812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4DFE16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BD6495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6C949A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3443327C" w14:textId="77777777" w:rsidTr="00751196">
        <w:trPr>
          <w:trHeight w:val="259"/>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42AFB9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Sub total</w:t>
            </w:r>
          </w:p>
        </w:tc>
        <w:tc>
          <w:tcPr>
            <w:tcW w:w="0" w:type="auto"/>
            <w:tcBorders>
              <w:top w:val="nil"/>
              <w:left w:val="nil"/>
              <w:bottom w:val="single" w:sz="4" w:space="0" w:color="auto"/>
              <w:right w:val="single" w:sz="4" w:space="0" w:color="auto"/>
            </w:tcBorders>
            <w:shd w:val="clear" w:color="auto" w:fill="auto"/>
            <w:noWrap/>
            <w:vAlign w:val="bottom"/>
            <w:hideMark/>
          </w:tcPr>
          <w:p w14:paraId="0002813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7B24A92B"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12</w:t>
            </w:r>
          </w:p>
        </w:tc>
        <w:tc>
          <w:tcPr>
            <w:tcW w:w="0" w:type="auto"/>
            <w:tcBorders>
              <w:top w:val="nil"/>
              <w:left w:val="nil"/>
              <w:bottom w:val="single" w:sz="4" w:space="0" w:color="auto"/>
              <w:right w:val="single" w:sz="4" w:space="0" w:color="auto"/>
            </w:tcBorders>
            <w:shd w:val="clear" w:color="auto" w:fill="auto"/>
            <w:noWrap/>
            <w:vAlign w:val="bottom"/>
            <w:hideMark/>
          </w:tcPr>
          <w:p w14:paraId="487AD6AD"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bottom"/>
            <w:hideMark/>
          </w:tcPr>
          <w:p w14:paraId="2B8A7C7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AD4F3D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69B2B1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9D0DCD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CB3C7A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7FFB62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7FABCB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926C98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00EA62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D08D2C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689EC8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62399779" w14:textId="77777777" w:rsidTr="00751196">
        <w:trPr>
          <w:trHeight w:val="259"/>
        </w:trPr>
        <w:tc>
          <w:tcPr>
            <w:tcW w:w="0" w:type="auto"/>
            <w:vMerge/>
            <w:tcBorders>
              <w:top w:val="nil"/>
              <w:left w:val="single" w:sz="4" w:space="0" w:color="auto"/>
              <w:bottom w:val="single" w:sz="4" w:space="0" w:color="auto"/>
              <w:right w:val="single" w:sz="4" w:space="0" w:color="auto"/>
            </w:tcBorders>
            <w:vAlign w:val="center"/>
            <w:hideMark/>
          </w:tcPr>
          <w:p w14:paraId="10F4912C"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bottom"/>
            <w:hideMark/>
          </w:tcPr>
          <w:p w14:paraId="1171FB7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shd w:val="clear" w:color="auto" w:fill="auto"/>
            <w:noWrap/>
            <w:vAlign w:val="bottom"/>
            <w:hideMark/>
          </w:tcPr>
          <w:p w14:paraId="5CC8935D"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bottom"/>
            <w:hideMark/>
          </w:tcPr>
          <w:p w14:paraId="15CA4B2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CB1CE0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C3947C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C84168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26031F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4F68FE0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9E57E8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434A94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3501D7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387D31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CBA30A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DE8ACC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751196" w:rsidRPr="00751196" w14:paraId="693A8104" w14:textId="77777777" w:rsidTr="00751196">
        <w:trPr>
          <w:trHeight w:val="259"/>
        </w:trPr>
        <w:tc>
          <w:tcPr>
            <w:tcW w:w="0" w:type="auto"/>
            <w:tcBorders>
              <w:top w:val="nil"/>
              <w:left w:val="single" w:sz="4" w:space="0" w:color="auto"/>
              <w:bottom w:val="single" w:sz="4" w:space="0" w:color="auto"/>
              <w:right w:val="single" w:sz="4" w:space="0" w:color="auto"/>
            </w:tcBorders>
            <w:shd w:val="clear" w:color="000000" w:fill="C2D69A"/>
            <w:vAlign w:val="bottom"/>
            <w:hideMark/>
          </w:tcPr>
          <w:p w14:paraId="5674F1E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Total</w:t>
            </w:r>
          </w:p>
        </w:tc>
        <w:tc>
          <w:tcPr>
            <w:tcW w:w="0" w:type="auto"/>
            <w:tcBorders>
              <w:top w:val="nil"/>
              <w:left w:val="nil"/>
              <w:bottom w:val="single" w:sz="4" w:space="0" w:color="auto"/>
              <w:right w:val="single" w:sz="4" w:space="0" w:color="auto"/>
            </w:tcBorders>
            <w:shd w:val="clear" w:color="000000" w:fill="C2D69A"/>
            <w:noWrap/>
            <w:vAlign w:val="bottom"/>
            <w:hideMark/>
          </w:tcPr>
          <w:p w14:paraId="5F71B2F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000000" w:fill="C2D69A"/>
            <w:noWrap/>
            <w:vAlign w:val="bottom"/>
            <w:hideMark/>
          </w:tcPr>
          <w:p w14:paraId="27EB8B78"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67</w:t>
            </w:r>
          </w:p>
        </w:tc>
        <w:tc>
          <w:tcPr>
            <w:tcW w:w="0" w:type="auto"/>
            <w:tcBorders>
              <w:top w:val="nil"/>
              <w:left w:val="nil"/>
              <w:bottom w:val="single" w:sz="4" w:space="0" w:color="auto"/>
              <w:right w:val="single" w:sz="4" w:space="0" w:color="auto"/>
            </w:tcBorders>
            <w:shd w:val="clear" w:color="000000" w:fill="C2D69A"/>
            <w:noWrap/>
            <w:vAlign w:val="bottom"/>
            <w:hideMark/>
          </w:tcPr>
          <w:p w14:paraId="125236FD"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77144AD1"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60873BFE"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F157A15"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5F9464E"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70AED89"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9477A62"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062EE4BC"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5009BFB0"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210B900A"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53A1A5F3"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7B683EB4"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r>
      <w:tr w:rsidR="00F75932" w:rsidRPr="00EC59C1" w14:paraId="7D7F4133" w14:textId="77777777" w:rsidTr="00751196">
        <w:trPr>
          <w:trHeight w:val="259"/>
        </w:trPr>
        <w:tc>
          <w:tcPr>
            <w:tcW w:w="0" w:type="auto"/>
            <w:gridSpan w:val="14"/>
            <w:tcBorders>
              <w:top w:val="single" w:sz="4" w:space="0" w:color="auto"/>
              <w:left w:val="single" w:sz="4" w:space="0" w:color="auto"/>
              <w:bottom w:val="single" w:sz="4" w:space="0" w:color="auto"/>
              <w:right w:val="nil"/>
            </w:tcBorders>
            <w:shd w:val="clear" w:color="auto" w:fill="auto"/>
            <w:noWrap/>
            <w:hideMark/>
          </w:tcPr>
          <w:p w14:paraId="4EBA71DF" w14:textId="77777777" w:rsidR="00F015C6" w:rsidRPr="00EC59C1" w:rsidRDefault="00F75932" w:rsidP="00FC2CDF">
            <w:pPr>
              <w:tabs>
                <w:tab w:val="left" w:pos="11112"/>
              </w:tabs>
              <w:rPr>
                <w:rFonts w:ascii="Avenir Next LT Pro Light" w:hAnsi="Avenir Next LT Pro Light" w:cs="Calibri"/>
                <w:i/>
                <w:iCs/>
                <w:color w:val="000000"/>
              </w:rPr>
            </w:pPr>
            <w:r w:rsidRPr="00EC59C1">
              <w:rPr>
                <w:rFonts w:ascii="Avenir Next LT Pro Light" w:hAnsi="Avenir Next LT Pro Light" w:cs="Calibri"/>
                <w:i/>
                <w:iCs/>
                <w:color w:val="000000"/>
              </w:rPr>
              <w:t>*</w:t>
            </w:r>
            <w:r w:rsidRPr="00EC59C1">
              <w:rPr>
                <w:rFonts w:ascii="Avenir Next LT Pro Light" w:hAnsi="Avenir Next LT Pro Light" w:cs="Calibri"/>
                <w:i/>
                <w:iCs/>
                <w:color w:val="000000"/>
                <w:sz w:val="20"/>
                <w:szCs w:val="20"/>
              </w:rPr>
              <w:t xml:space="preserve">Registered with professional Associate Body </w:t>
            </w:r>
            <w:r w:rsidR="00BB5C99" w:rsidRPr="00EC59C1">
              <w:rPr>
                <w:rFonts w:ascii="Avenir Next LT Pro Light" w:hAnsi="Avenir Next LT Pro Light" w:cs="Calibri"/>
                <w:i/>
                <w:iCs/>
                <w:color w:val="000000"/>
                <w:sz w:val="20"/>
                <w:szCs w:val="20"/>
              </w:rPr>
              <w:t>e.g.,</w:t>
            </w:r>
            <w:r w:rsidRPr="00EC59C1">
              <w:rPr>
                <w:rFonts w:ascii="Avenir Next LT Pro Light" w:hAnsi="Avenir Next LT Pro Light" w:cs="Calibri"/>
                <w:i/>
                <w:iCs/>
                <w:color w:val="000000"/>
                <w:sz w:val="20"/>
                <w:szCs w:val="20"/>
              </w:rPr>
              <w:t xml:space="preserve"> CA (SA)</w:t>
            </w:r>
            <w:r w:rsidR="00FC2CDF" w:rsidRPr="00EC59C1">
              <w:rPr>
                <w:rFonts w:ascii="Avenir Next LT Pro Light" w:hAnsi="Avenir Next LT Pro Light" w:cs="Calibri"/>
                <w:i/>
                <w:iCs/>
                <w:color w:val="000000"/>
              </w:rPr>
              <w:tab/>
            </w:r>
          </w:p>
          <w:p w14:paraId="04745996" w14:textId="27DB71B8" w:rsidR="00F75932" w:rsidRPr="00EC59C1" w:rsidRDefault="00F015C6" w:rsidP="00F015C6">
            <w:pPr>
              <w:tabs>
                <w:tab w:val="left" w:pos="11112"/>
              </w:tabs>
              <w:jc w:val="right"/>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w:t>
            </w:r>
            <w:r w:rsidR="00FC2CDF" w:rsidRPr="00EC59C1">
              <w:rPr>
                <w:rFonts w:ascii="Avenir Next LT Pro Light" w:hAnsi="Avenir Next LT Pro Light" w:cs="Calibri"/>
                <w:i/>
                <w:iCs/>
                <w:color w:val="000000"/>
              </w:rPr>
              <w:t>T 4.5.1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E9D8EE1" w14:textId="26FBE1FC" w:rsidR="00F75932" w:rsidRPr="00EC59C1" w:rsidRDefault="00FC2CDF" w:rsidP="00FC2CDF">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w:t>
            </w:r>
          </w:p>
        </w:tc>
      </w:tr>
    </w:tbl>
    <w:p w14:paraId="6A675CC0" w14:textId="77777777" w:rsidR="00D8238B" w:rsidRDefault="00D8238B" w:rsidP="00256BB6">
      <w:pPr>
        <w:contextualSpacing/>
        <w:rPr>
          <w:rFonts w:ascii="Avenir Next LT Pro Light" w:hAnsi="Avenir Next LT Pro Light" w:cs="Arial"/>
        </w:rPr>
      </w:pPr>
    </w:p>
    <w:p w14:paraId="262303B1" w14:textId="556BF33F" w:rsidR="00751196" w:rsidRDefault="00751196" w:rsidP="00751196">
      <w:pPr>
        <w:tabs>
          <w:tab w:val="left" w:pos="1171"/>
        </w:tabs>
        <w:rPr>
          <w:rFonts w:ascii="Avenir Next LT Pro Light" w:hAnsi="Avenir Next LT Pro Light" w:cs="Arial"/>
        </w:rPr>
      </w:pPr>
      <w:r>
        <w:rPr>
          <w:rFonts w:ascii="Avenir Next LT Pro Light" w:hAnsi="Avenir Next LT Pro Light" w:cs="Arial"/>
        </w:rPr>
        <w:tab/>
      </w:r>
    </w:p>
    <w:p w14:paraId="497C0EB0" w14:textId="77777777" w:rsidR="00751196" w:rsidRPr="00751196" w:rsidRDefault="00751196" w:rsidP="00751196">
      <w:pPr>
        <w:tabs>
          <w:tab w:val="left" w:pos="1171"/>
        </w:tabs>
        <w:rPr>
          <w:rFonts w:ascii="Avenir Next LT Pro Light" w:hAnsi="Avenir Next LT Pro Light" w:cs="Arial"/>
        </w:rPr>
      </w:pPr>
      <w:r>
        <w:rPr>
          <w:rFonts w:ascii="Avenir Next LT Pro Light" w:hAnsi="Avenir Next LT Pro Light" w:cs="Arial"/>
        </w:rPr>
        <w:tab/>
      </w:r>
    </w:p>
    <w:tbl>
      <w:tblPr>
        <w:tblW w:w="0" w:type="auto"/>
        <w:tblInd w:w="113" w:type="dxa"/>
        <w:tblLook w:val="04A0" w:firstRow="1" w:lastRow="0" w:firstColumn="1" w:lastColumn="0" w:noHBand="0" w:noVBand="1"/>
      </w:tblPr>
      <w:tblGrid>
        <w:gridCol w:w="2576"/>
        <w:gridCol w:w="1198"/>
        <w:gridCol w:w="1639"/>
        <w:gridCol w:w="1482"/>
        <w:gridCol w:w="1903"/>
        <w:gridCol w:w="2083"/>
        <w:gridCol w:w="1955"/>
      </w:tblGrid>
      <w:tr w:rsidR="00751196" w:rsidRPr="00EC59C1" w14:paraId="040AE913" w14:textId="77777777" w:rsidTr="007707AE">
        <w:trPr>
          <w:trHeight w:val="264"/>
        </w:trPr>
        <w:tc>
          <w:tcPr>
            <w:tcW w:w="0" w:type="auto"/>
            <w:gridSpan w:val="7"/>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374C454A" w14:textId="77777777" w:rsidR="00751196" w:rsidRPr="00751196" w:rsidRDefault="00751196" w:rsidP="007707AE">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Financial Competency Development:  Progress Report*</w:t>
            </w:r>
          </w:p>
        </w:tc>
      </w:tr>
      <w:tr w:rsidR="00751196" w:rsidRPr="00EC59C1" w14:paraId="73589E49" w14:textId="77777777" w:rsidTr="005C3B9B">
        <w:trPr>
          <w:trHeight w:val="1518"/>
        </w:trPr>
        <w:tc>
          <w:tcPr>
            <w:tcW w:w="2576" w:type="dxa"/>
            <w:tcBorders>
              <w:top w:val="nil"/>
              <w:left w:val="single" w:sz="8" w:space="0" w:color="auto"/>
              <w:bottom w:val="single" w:sz="4" w:space="0" w:color="auto"/>
              <w:right w:val="single" w:sz="4" w:space="0" w:color="auto"/>
            </w:tcBorders>
            <w:shd w:val="clear" w:color="000000" w:fill="C4D79B"/>
            <w:hideMark/>
          </w:tcPr>
          <w:p w14:paraId="319C326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Description</w:t>
            </w:r>
          </w:p>
        </w:tc>
        <w:tc>
          <w:tcPr>
            <w:tcW w:w="772" w:type="dxa"/>
            <w:tcBorders>
              <w:top w:val="nil"/>
              <w:left w:val="nil"/>
              <w:bottom w:val="single" w:sz="4" w:space="0" w:color="auto"/>
              <w:right w:val="single" w:sz="4" w:space="0" w:color="auto"/>
            </w:tcBorders>
            <w:shd w:val="clear" w:color="000000" w:fill="C4D79B"/>
            <w:hideMark/>
          </w:tcPr>
          <w:p w14:paraId="50476619"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xml:space="preserve">A. </w:t>
            </w:r>
            <w:r w:rsidRPr="00751196">
              <w:rPr>
                <w:rFonts w:ascii="Avenir Next LT Pro Light" w:hAnsi="Avenir Next LT Pro Light" w:cs="Calibri"/>
                <w:sz w:val="18"/>
                <w:szCs w:val="18"/>
              </w:rPr>
              <w:br/>
              <w:t>Total number of officials employed by municipality (Regulation 14(4)(a) and (c))</w:t>
            </w:r>
          </w:p>
        </w:tc>
        <w:tc>
          <w:tcPr>
            <w:tcW w:w="0" w:type="auto"/>
            <w:tcBorders>
              <w:top w:val="nil"/>
              <w:left w:val="nil"/>
              <w:bottom w:val="single" w:sz="4" w:space="0" w:color="auto"/>
              <w:right w:val="nil"/>
            </w:tcBorders>
            <w:shd w:val="clear" w:color="000000" w:fill="C4D79B"/>
            <w:hideMark/>
          </w:tcPr>
          <w:p w14:paraId="5E24B980"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xml:space="preserve">B. </w:t>
            </w:r>
            <w:r w:rsidRPr="00751196">
              <w:rPr>
                <w:rFonts w:ascii="Avenir Next LT Pro Light" w:hAnsi="Avenir Next LT Pro Light" w:cs="Calibri"/>
                <w:sz w:val="18"/>
                <w:szCs w:val="18"/>
              </w:rPr>
              <w:br/>
              <w:t>Total number of officials employed by municipal entities (Regulation 14(4)(a) and (c)</w:t>
            </w:r>
          </w:p>
        </w:tc>
        <w:tc>
          <w:tcPr>
            <w:tcW w:w="0" w:type="auto"/>
            <w:tcBorders>
              <w:top w:val="nil"/>
              <w:left w:val="single" w:sz="8" w:space="0" w:color="auto"/>
              <w:bottom w:val="single" w:sz="4" w:space="0" w:color="auto"/>
              <w:right w:val="single" w:sz="8" w:space="0" w:color="auto"/>
            </w:tcBorders>
            <w:shd w:val="clear" w:color="000000" w:fill="C4D79B"/>
            <w:hideMark/>
          </w:tcPr>
          <w:p w14:paraId="41ED5D5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Total of A and B</w:t>
            </w:r>
          </w:p>
        </w:tc>
        <w:tc>
          <w:tcPr>
            <w:tcW w:w="0" w:type="auto"/>
            <w:tcBorders>
              <w:top w:val="nil"/>
              <w:left w:val="nil"/>
              <w:bottom w:val="single" w:sz="4" w:space="0" w:color="auto"/>
              <w:right w:val="single" w:sz="4" w:space="0" w:color="auto"/>
            </w:tcBorders>
            <w:shd w:val="clear" w:color="000000" w:fill="C4D79B"/>
            <w:hideMark/>
          </w:tcPr>
          <w:p w14:paraId="4A226D0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Competency assessments completed for A and B (Regulation 14(4)(b) and (d))</w:t>
            </w:r>
          </w:p>
        </w:tc>
        <w:tc>
          <w:tcPr>
            <w:tcW w:w="0" w:type="auto"/>
            <w:tcBorders>
              <w:top w:val="nil"/>
              <w:left w:val="nil"/>
              <w:bottom w:val="single" w:sz="4" w:space="0" w:color="auto"/>
              <w:right w:val="single" w:sz="4" w:space="0" w:color="auto"/>
            </w:tcBorders>
            <w:shd w:val="clear" w:color="000000" w:fill="C4D79B"/>
            <w:hideMark/>
          </w:tcPr>
          <w:p w14:paraId="25BE907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Total number of officials whose performance agreements comply with Regulation 16 (Regulation 14(4)(f))</w:t>
            </w:r>
          </w:p>
        </w:tc>
        <w:tc>
          <w:tcPr>
            <w:tcW w:w="0" w:type="auto"/>
            <w:tcBorders>
              <w:top w:val="nil"/>
              <w:left w:val="nil"/>
              <w:bottom w:val="single" w:sz="4" w:space="0" w:color="auto"/>
              <w:right w:val="single" w:sz="8" w:space="0" w:color="auto"/>
            </w:tcBorders>
            <w:shd w:val="clear" w:color="000000" w:fill="C4D79B"/>
            <w:hideMark/>
          </w:tcPr>
          <w:p w14:paraId="1ABA2CE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Total number of officials that meet prescribed competency levels (Regulation 14(4)(e))</w:t>
            </w:r>
          </w:p>
        </w:tc>
      </w:tr>
      <w:tr w:rsidR="00751196" w:rsidRPr="00EC59C1" w14:paraId="65326F5A"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29BD3B99" w14:textId="77777777" w:rsidR="00751196" w:rsidRPr="00751196" w:rsidRDefault="00751196" w:rsidP="007707AE">
            <w:pPr>
              <w:rPr>
                <w:rFonts w:ascii="Avenir Next LT Pro Light" w:hAnsi="Avenir Next LT Pro Light" w:cs="Calibri"/>
                <w:b/>
                <w:bCs/>
                <w:sz w:val="18"/>
                <w:szCs w:val="18"/>
              </w:rPr>
            </w:pPr>
            <w:r w:rsidRPr="00751196">
              <w:rPr>
                <w:rFonts w:ascii="Avenir Next LT Pro Light" w:hAnsi="Avenir Next LT Pro Light" w:cs="Calibri"/>
                <w:b/>
                <w:bCs/>
                <w:sz w:val="18"/>
                <w:szCs w:val="18"/>
              </w:rPr>
              <w:t>Financial Officials</w:t>
            </w:r>
          </w:p>
        </w:tc>
        <w:tc>
          <w:tcPr>
            <w:tcW w:w="772" w:type="dxa"/>
            <w:tcBorders>
              <w:top w:val="nil"/>
              <w:left w:val="nil"/>
              <w:bottom w:val="single" w:sz="4" w:space="0" w:color="auto"/>
              <w:right w:val="single" w:sz="4" w:space="0" w:color="auto"/>
            </w:tcBorders>
            <w:shd w:val="clear" w:color="000000" w:fill="FFFFFF"/>
            <w:hideMark/>
          </w:tcPr>
          <w:p w14:paraId="5BA437C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45FC5C94"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7D7875B3"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11484F5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1E1955AA"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4CF81B0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25167D45"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5AE6C149"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Accounting officer</w:t>
            </w:r>
          </w:p>
        </w:tc>
        <w:tc>
          <w:tcPr>
            <w:tcW w:w="772" w:type="dxa"/>
            <w:tcBorders>
              <w:top w:val="nil"/>
              <w:left w:val="nil"/>
              <w:bottom w:val="single" w:sz="4" w:space="0" w:color="auto"/>
              <w:right w:val="single" w:sz="4" w:space="0" w:color="auto"/>
            </w:tcBorders>
            <w:shd w:val="clear" w:color="000000" w:fill="FFFFFF"/>
            <w:hideMark/>
          </w:tcPr>
          <w:p w14:paraId="6191F571"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3781EDC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0E8BE38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27A5868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14265E2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1EF7D797"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2A88BA2F"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6AD0897E"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Chief financial officer</w:t>
            </w:r>
          </w:p>
        </w:tc>
        <w:tc>
          <w:tcPr>
            <w:tcW w:w="772" w:type="dxa"/>
            <w:tcBorders>
              <w:top w:val="nil"/>
              <w:left w:val="nil"/>
              <w:bottom w:val="single" w:sz="4" w:space="0" w:color="auto"/>
              <w:right w:val="single" w:sz="4" w:space="0" w:color="auto"/>
            </w:tcBorders>
            <w:shd w:val="clear" w:color="000000" w:fill="FFFFFF"/>
            <w:hideMark/>
          </w:tcPr>
          <w:p w14:paraId="5D37A74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3B19160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4C6FC099"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763C792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0901E47B"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28A7057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08474E23"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5A5B79C2"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Senior managers</w:t>
            </w:r>
          </w:p>
        </w:tc>
        <w:tc>
          <w:tcPr>
            <w:tcW w:w="772" w:type="dxa"/>
            <w:tcBorders>
              <w:top w:val="nil"/>
              <w:left w:val="nil"/>
              <w:bottom w:val="single" w:sz="4" w:space="0" w:color="auto"/>
              <w:right w:val="single" w:sz="4" w:space="0" w:color="auto"/>
            </w:tcBorders>
            <w:shd w:val="clear" w:color="000000" w:fill="FFFFFF"/>
            <w:hideMark/>
          </w:tcPr>
          <w:p w14:paraId="025AFBC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77796471"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070F45E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6FF898D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2F0C2A40"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00BDB14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499B9E21"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328D378F"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Any other financial officials</w:t>
            </w:r>
          </w:p>
        </w:tc>
        <w:tc>
          <w:tcPr>
            <w:tcW w:w="772" w:type="dxa"/>
            <w:tcBorders>
              <w:top w:val="nil"/>
              <w:left w:val="nil"/>
              <w:bottom w:val="single" w:sz="4" w:space="0" w:color="auto"/>
              <w:right w:val="single" w:sz="4" w:space="0" w:color="auto"/>
            </w:tcBorders>
            <w:shd w:val="clear" w:color="000000" w:fill="FFFFFF"/>
            <w:hideMark/>
          </w:tcPr>
          <w:p w14:paraId="6E9939A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nil"/>
            </w:tcBorders>
            <w:shd w:val="clear" w:color="000000" w:fill="FFFFFF"/>
            <w:hideMark/>
          </w:tcPr>
          <w:p w14:paraId="0746D0C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single" w:sz="8" w:space="0" w:color="auto"/>
              <w:bottom w:val="single" w:sz="4" w:space="0" w:color="auto"/>
              <w:right w:val="single" w:sz="8" w:space="0" w:color="auto"/>
            </w:tcBorders>
            <w:shd w:val="clear" w:color="000000" w:fill="FFFFFF"/>
            <w:hideMark/>
          </w:tcPr>
          <w:p w14:paraId="42C3DDD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single" w:sz="4" w:space="0" w:color="auto"/>
            </w:tcBorders>
            <w:shd w:val="clear" w:color="000000" w:fill="FFFFFF"/>
            <w:hideMark/>
          </w:tcPr>
          <w:p w14:paraId="6F2398B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single" w:sz="4" w:space="0" w:color="auto"/>
            </w:tcBorders>
            <w:shd w:val="clear" w:color="000000" w:fill="FFFFFF"/>
            <w:hideMark/>
          </w:tcPr>
          <w:p w14:paraId="43A6831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single" w:sz="8" w:space="0" w:color="auto"/>
            </w:tcBorders>
            <w:shd w:val="clear" w:color="000000" w:fill="FFFFFF"/>
            <w:hideMark/>
          </w:tcPr>
          <w:p w14:paraId="6600D94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r>
      <w:tr w:rsidR="00751196" w:rsidRPr="00EC59C1" w14:paraId="3536FD57"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720E3A11" w14:textId="77777777" w:rsidR="00751196" w:rsidRPr="00751196" w:rsidRDefault="00751196" w:rsidP="007707AE">
            <w:pPr>
              <w:rPr>
                <w:rFonts w:ascii="Avenir Next LT Pro Light" w:hAnsi="Avenir Next LT Pro Light" w:cs="Calibri"/>
                <w:b/>
                <w:bCs/>
                <w:sz w:val="18"/>
                <w:szCs w:val="18"/>
              </w:rPr>
            </w:pPr>
            <w:r w:rsidRPr="00751196">
              <w:rPr>
                <w:rFonts w:ascii="Avenir Next LT Pro Light" w:hAnsi="Avenir Next LT Pro Light" w:cs="Calibri"/>
                <w:b/>
                <w:bCs/>
                <w:sz w:val="18"/>
                <w:szCs w:val="18"/>
              </w:rPr>
              <w:t>Supply Chain Management Officials</w:t>
            </w:r>
          </w:p>
        </w:tc>
        <w:tc>
          <w:tcPr>
            <w:tcW w:w="772" w:type="dxa"/>
            <w:tcBorders>
              <w:top w:val="nil"/>
              <w:left w:val="nil"/>
              <w:bottom w:val="single" w:sz="4" w:space="0" w:color="auto"/>
              <w:right w:val="single" w:sz="4" w:space="0" w:color="auto"/>
            </w:tcBorders>
            <w:shd w:val="clear" w:color="000000" w:fill="FFFFFF"/>
            <w:hideMark/>
          </w:tcPr>
          <w:p w14:paraId="26D69577"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1130B04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13E84B0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5193D35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2F2085FB"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0DC0B6F1"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65A44A94"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19A1B884"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Heads of supply chain management units</w:t>
            </w:r>
          </w:p>
        </w:tc>
        <w:tc>
          <w:tcPr>
            <w:tcW w:w="772" w:type="dxa"/>
            <w:tcBorders>
              <w:top w:val="nil"/>
              <w:left w:val="nil"/>
              <w:bottom w:val="single" w:sz="4" w:space="0" w:color="auto"/>
              <w:right w:val="single" w:sz="4" w:space="0" w:color="auto"/>
            </w:tcBorders>
            <w:shd w:val="clear" w:color="000000" w:fill="FFFFFF"/>
            <w:hideMark/>
          </w:tcPr>
          <w:p w14:paraId="6C30657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17B2357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2AB9F3F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3AD12D7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05CAD753"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8" w:space="0" w:color="auto"/>
            </w:tcBorders>
            <w:shd w:val="clear" w:color="000000" w:fill="FFFFFF"/>
            <w:hideMark/>
          </w:tcPr>
          <w:p w14:paraId="51B3467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r>
      <w:tr w:rsidR="00751196" w:rsidRPr="00EC59C1" w14:paraId="06AC797D" w14:textId="77777777" w:rsidTr="005C3B9B">
        <w:trPr>
          <w:trHeight w:val="517"/>
        </w:trPr>
        <w:tc>
          <w:tcPr>
            <w:tcW w:w="2576" w:type="dxa"/>
            <w:tcBorders>
              <w:top w:val="nil"/>
              <w:left w:val="single" w:sz="8" w:space="0" w:color="auto"/>
              <w:bottom w:val="nil"/>
              <w:right w:val="single" w:sz="4" w:space="0" w:color="auto"/>
            </w:tcBorders>
            <w:shd w:val="clear" w:color="000000" w:fill="FFFFFF"/>
            <w:vAlign w:val="center"/>
            <w:hideMark/>
          </w:tcPr>
          <w:p w14:paraId="6ACE04CD"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Supply chain management senior managers</w:t>
            </w:r>
          </w:p>
        </w:tc>
        <w:tc>
          <w:tcPr>
            <w:tcW w:w="772" w:type="dxa"/>
            <w:tcBorders>
              <w:top w:val="nil"/>
              <w:left w:val="nil"/>
              <w:bottom w:val="single" w:sz="4" w:space="0" w:color="auto"/>
              <w:right w:val="single" w:sz="4" w:space="0" w:color="auto"/>
            </w:tcBorders>
            <w:shd w:val="clear" w:color="000000" w:fill="FFFFFF"/>
            <w:hideMark/>
          </w:tcPr>
          <w:p w14:paraId="7C9B220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nil"/>
            </w:tcBorders>
            <w:shd w:val="clear" w:color="000000" w:fill="FFFFFF"/>
            <w:hideMark/>
          </w:tcPr>
          <w:p w14:paraId="66758CF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46AD7D2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08A80FF4"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3278A6A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8" w:space="0" w:color="auto"/>
            </w:tcBorders>
            <w:shd w:val="clear" w:color="000000" w:fill="FFFFFF"/>
            <w:hideMark/>
          </w:tcPr>
          <w:p w14:paraId="599D680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r>
      <w:tr w:rsidR="00751196" w:rsidRPr="00EC59C1" w14:paraId="0B75E550" w14:textId="77777777" w:rsidTr="005C3B9B">
        <w:trPr>
          <w:trHeight w:val="264"/>
        </w:trPr>
        <w:tc>
          <w:tcPr>
            <w:tcW w:w="2576" w:type="dxa"/>
            <w:tcBorders>
              <w:top w:val="single" w:sz="8" w:space="0" w:color="auto"/>
              <w:left w:val="single" w:sz="8" w:space="0" w:color="auto"/>
              <w:bottom w:val="nil"/>
              <w:right w:val="single" w:sz="4" w:space="0" w:color="auto"/>
            </w:tcBorders>
            <w:shd w:val="clear" w:color="000000" w:fill="C4D79B"/>
            <w:vAlign w:val="center"/>
            <w:hideMark/>
          </w:tcPr>
          <w:p w14:paraId="21BD5294"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TOTAL</w:t>
            </w:r>
          </w:p>
        </w:tc>
        <w:tc>
          <w:tcPr>
            <w:tcW w:w="772" w:type="dxa"/>
            <w:tcBorders>
              <w:top w:val="single" w:sz="8" w:space="0" w:color="auto"/>
              <w:left w:val="nil"/>
              <w:bottom w:val="nil"/>
              <w:right w:val="single" w:sz="4" w:space="0" w:color="auto"/>
            </w:tcBorders>
            <w:shd w:val="clear" w:color="000000" w:fill="C4D79B"/>
            <w:noWrap/>
            <w:hideMark/>
          </w:tcPr>
          <w:p w14:paraId="7715CB02"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6</w:t>
            </w:r>
          </w:p>
        </w:tc>
        <w:tc>
          <w:tcPr>
            <w:tcW w:w="0" w:type="auto"/>
            <w:tcBorders>
              <w:top w:val="single" w:sz="8" w:space="0" w:color="auto"/>
              <w:left w:val="nil"/>
              <w:bottom w:val="nil"/>
              <w:right w:val="nil"/>
            </w:tcBorders>
            <w:shd w:val="clear" w:color="000000" w:fill="C4D79B"/>
            <w:noWrap/>
            <w:hideMark/>
          </w:tcPr>
          <w:p w14:paraId="1A1A045D"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0</w:t>
            </w:r>
          </w:p>
        </w:tc>
        <w:tc>
          <w:tcPr>
            <w:tcW w:w="0" w:type="auto"/>
            <w:tcBorders>
              <w:top w:val="single" w:sz="8" w:space="0" w:color="auto"/>
              <w:left w:val="single" w:sz="8" w:space="0" w:color="auto"/>
              <w:bottom w:val="nil"/>
              <w:right w:val="single" w:sz="8" w:space="0" w:color="auto"/>
            </w:tcBorders>
            <w:shd w:val="clear" w:color="000000" w:fill="C4D79B"/>
            <w:noWrap/>
            <w:hideMark/>
          </w:tcPr>
          <w:p w14:paraId="73262857"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6</w:t>
            </w:r>
          </w:p>
        </w:tc>
        <w:tc>
          <w:tcPr>
            <w:tcW w:w="0" w:type="auto"/>
            <w:tcBorders>
              <w:top w:val="single" w:sz="8" w:space="0" w:color="auto"/>
              <w:left w:val="nil"/>
              <w:bottom w:val="nil"/>
              <w:right w:val="single" w:sz="4" w:space="0" w:color="auto"/>
            </w:tcBorders>
            <w:shd w:val="clear" w:color="000000" w:fill="C4D79B"/>
            <w:noWrap/>
            <w:hideMark/>
          </w:tcPr>
          <w:p w14:paraId="19E69987"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2</w:t>
            </w:r>
          </w:p>
        </w:tc>
        <w:tc>
          <w:tcPr>
            <w:tcW w:w="0" w:type="auto"/>
            <w:tcBorders>
              <w:top w:val="single" w:sz="8" w:space="0" w:color="auto"/>
              <w:left w:val="nil"/>
              <w:bottom w:val="nil"/>
              <w:right w:val="single" w:sz="4" w:space="0" w:color="auto"/>
            </w:tcBorders>
            <w:shd w:val="clear" w:color="000000" w:fill="C4D79B"/>
            <w:noWrap/>
            <w:hideMark/>
          </w:tcPr>
          <w:p w14:paraId="3E9C96B3"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2</w:t>
            </w:r>
          </w:p>
        </w:tc>
        <w:tc>
          <w:tcPr>
            <w:tcW w:w="0" w:type="auto"/>
            <w:tcBorders>
              <w:top w:val="single" w:sz="8" w:space="0" w:color="auto"/>
              <w:left w:val="nil"/>
              <w:bottom w:val="nil"/>
              <w:right w:val="single" w:sz="8" w:space="0" w:color="auto"/>
            </w:tcBorders>
            <w:shd w:val="clear" w:color="000000" w:fill="C4D79B"/>
            <w:noWrap/>
            <w:hideMark/>
          </w:tcPr>
          <w:p w14:paraId="184E35E2"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2</w:t>
            </w:r>
          </w:p>
        </w:tc>
      </w:tr>
      <w:tr w:rsidR="00751196" w:rsidRPr="00EC59C1" w14:paraId="58D117C7" w14:textId="77777777" w:rsidTr="007707AE">
        <w:trPr>
          <w:trHeight w:val="247"/>
        </w:trPr>
        <w:tc>
          <w:tcPr>
            <w:tcW w:w="0" w:type="auto"/>
            <w:gridSpan w:val="6"/>
            <w:tcBorders>
              <w:top w:val="single" w:sz="4" w:space="0" w:color="auto"/>
              <w:left w:val="single" w:sz="4" w:space="0" w:color="auto"/>
              <w:bottom w:val="single" w:sz="4" w:space="0" w:color="auto"/>
              <w:right w:val="nil"/>
            </w:tcBorders>
            <w:shd w:val="clear" w:color="auto" w:fill="auto"/>
            <w:hideMark/>
          </w:tcPr>
          <w:p w14:paraId="44EAE91B" w14:textId="77777777" w:rsidR="00751196" w:rsidRPr="00EC59C1" w:rsidRDefault="00751196" w:rsidP="007707AE">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This is a statutory report under the National Treasury: Local Government: MFMA Competency Regulations (June 2007)</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2FD8FBF" w14:textId="77777777" w:rsidR="00751196" w:rsidRPr="00EC59C1" w:rsidRDefault="00751196" w:rsidP="007707AE">
            <w:pPr>
              <w:jc w:val="right"/>
              <w:rPr>
                <w:rFonts w:ascii="Avenir Next LT Pro Light" w:hAnsi="Avenir Next LT Pro Light" w:cs="Calibri"/>
                <w:i/>
                <w:iCs/>
                <w:color w:val="000000"/>
              </w:rPr>
            </w:pPr>
          </w:p>
          <w:p w14:paraId="54804B2E" w14:textId="77777777" w:rsidR="00751196" w:rsidRPr="00EC59C1" w:rsidRDefault="00751196" w:rsidP="007707AE">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4.5.2</w:t>
            </w:r>
          </w:p>
        </w:tc>
      </w:tr>
    </w:tbl>
    <w:p w14:paraId="15F53E49" w14:textId="7CB1BBBC" w:rsidR="00751196" w:rsidRPr="00751196" w:rsidRDefault="00751196" w:rsidP="00751196">
      <w:pPr>
        <w:tabs>
          <w:tab w:val="left" w:pos="1171"/>
        </w:tabs>
        <w:rPr>
          <w:rFonts w:ascii="Avenir Next LT Pro Light" w:hAnsi="Avenir Next LT Pro Light" w:cs="Arial"/>
        </w:rPr>
        <w:sectPr w:rsidR="00751196" w:rsidRPr="00751196" w:rsidSect="00751196">
          <w:pgSz w:w="15840" w:h="12240" w:orient="landscape"/>
          <w:pgMar w:top="142" w:right="1622" w:bottom="993" w:left="1259" w:header="709" w:footer="709" w:gutter="0"/>
          <w:cols w:space="708"/>
          <w:titlePg/>
          <w:docGrid w:linePitch="360"/>
        </w:sectPr>
      </w:pPr>
    </w:p>
    <w:p w14:paraId="0719BE1F" w14:textId="77777777" w:rsidR="0047072F" w:rsidRPr="00EC59C1" w:rsidRDefault="0047072F" w:rsidP="00256BB6">
      <w:pPr>
        <w:contextualSpacing/>
        <w:rPr>
          <w:rFonts w:ascii="Avenir Next LT Pro Light" w:hAnsi="Avenir Next LT Pro Light" w:cs="Arial"/>
          <w:b/>
        </w:rPr>
      </w:pPr>
    </w:p>
    <w:p w14:paraId="66D2E977" w14:textId="77777777" w:rsidR="004758C4" w:rsidRPr="00EC59C1" w:rsidRDefault="004758C4"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 xml:space="preserve">COMMENT ON SKILLS DEVELOPMENT </w:t>
      </w:r>
      <w:r w:rsidR="00D8238B" w:rsidRPr="00EC59C1">
        <w:rPr>
          <w:rFonts w:ascii="Avenir Next LT Pro Light" w:hAnsi="Avenir Next LT Pro Light" w:cs="Arial"/>
          <w:lang w:val="en-GB"/>
        </w:rPr>
        <w:t xml:space="preserve">AND RELATED </w:t>
      </w:r>
      <w:r w:rsidRPr="00EC59C1">
        <w:rPr>
          <w:rFonts w:ascii="Avenir Next LT Pro Light" w:hAnsi="Avenir Next LT Pro Light" w:cs="Arial"/>
          <w:lang w:val="en-GB"/>
        </w:rPr>
        <w:t>EXPENDITURE</w:t>
      </w:r>
      <w:r w:rsidR="00D8238B" w:rsidRPr="00EC59C1">
        <w:rPr>
          <w:rFonts w:ascii="Avenir Next LT Pro Light" w:hAnsi="Avenir Next LT Pro Light" w:cs="Arial"/>
          <w:lang w:val="en-GB"/>
        </w:rPr>
        <w:t xml:space="preserve"> AND ON THE FINANCIAL COMPETENCY REGULATIONS</w:t>
      </w:r>
      <w:r w:rsidRPr="00EC59C1">
        <w:rPr>
          <w:rFonts w:ascii="Avenir Next LT Pro Light" w:hAnsi="Avenir Next LT Pro Light" w:cs="Arial"/>
          <w:lang w:val="en-GB"/>
        </w:rPr>
        <w:t>:</w:t>
      </w:r>
    </w:p>
    <w:p w14:paraId="445361B5" w14:textId="77777777" w:rsidR="004758C4" w:rsidRPr="00EC59C1" w:rsidRDefault="004758C4"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4DD830AC" w14:textId="0BAF54AF" w:rsidR="00610E8D" w:rsidRPr="00EC59C1" w:rsidRDefault="00764DEE" w:rsidP="00557B6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Cs/>
        </w:rPr>
      </w:pPr>
      <w:r w:rsidRPr="00EC59C1">
        <w:rPr>
          <w:rFonts w:ascii="Avenir Next LT Pro Light" w:hAnsi="Avenir Next LT Pro Light" w:cs="Arial"/>
          <w:bCs/>
          <w:iCs/>
        </w:rPr>
        <w:t xml:space="preserve">The Municipality has an obligation in terms of the Skills Development Act, 97 of 1998, to develop its employees by providing training and development opportunities for them. A workplace skills plan (WSP) which outlines the needs with regards to training and skills development was submitted before the due date of 30 April. </w:t>
      </w:r>
    </w:p>
    <w:p w14:paraId="79D0211B" w14:textId="77777777" w:rsidR="00610E8D" w:rsidRPr="00EC59C1" w:rsidRDefault="00610E8D" w:rsidP="00610E8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4092F4DB" w14:textId="77777777" w:rsidR="004758C4" w:rsidRPr="00EC59C1" w:rsidRDefault="004758C4" w:rsidP="00610E8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4.5.</w:t>
      </w:r>
      <w:r w:rsidR="000557B0" w:rsidRPr="00EC59C1">
        <w:rPr>
          <w:rFonts w:ascii="Avenir Next LT Pro Light" w:hAnsi="Avenir Next LT Pro Light" w:cs="Arial"/>
          <w:i/>
        </w:rPr>
        <w:t>3</w:t>
      </w:r>
    </w:p>
    <w:p w14:paraId="0A8E3DB0" w14:textId="77777777" w:rsidR="00E809A9" w:rsidRPr="00EC59C1" w:rsidRDefault="00E809A9" w:rsidP="00256BB6">
      <w:pPr>
        <w:contextualSpacing/>
        <w:rPr>
          <w:rFonts w:ascii="Avenir Next LT Pro Light" w:hAnsi="Avenir Next LT Pro Light" w:cs="Arial"/>
        </w:rPr>
      </w:pPr>
    </w:p>
    <w:p w14:paraId="0DE14AE1" w14:textId="77777777" w:rsidR="001E582F" w:rsidRPr="00EC59C1" w:rsidRDefault="001E582F" w:rsidP="00256BB6">
      <w:pPr>
        <w:pStyle w:val="Heading2"/>
        <w:contextualSpacing/>
        <w:rPr>
          <w:rFonts w:ascii="Avenir Next LT Pro Light" w:hAnsi="Avenir Next LT Pro Light" w:cs="Arial"/>
        </w:rPr>
      </w:pPr>
      <w:bookmarkStart w:id="210" w:name="_Toc331763695"/>
      <w:bookmarkStart w:id="211" w:name="_Toc188446527"/>
      <w:bookmarkStart w:id="212" w:name="_Toc231878343"/>
      <w:bookmarkStart w:id="213" w:name="_Toc232871225"/>
      <w:r w:rsidRPr="00EC59C1">
        <w:rPr>
          <w:rFonts w:ascii="Avenir Next LT Pro Light" w:hAnsi="Avenir Next LT Pro Light" w:cs="Arial"/>
        </w:rPr>
        <w:t>COMPONENT D: MANAGING THE WORKFORCE EXPENDITURE</w:t>
      </w:r>
      <w:bookmarkEnd w:id="210"/>
      <w:bookmarkEnd w:id="211"/>
      <w:r w:rsidRPr="00EC59C1">
        <w:rPr>
          <w:rFonts w:ascii="Avenir Next LT Pro Light" w:hAnsi="Avenir Next LT Pro Light" w:cs="Arial"/>
        </w:rPr>
        <w:t xml:space="preserve"> </w:t>
      </w:r>
      <w:bookmarkEnd w:id="212"/>
      <w:bookmarkEnd w:id="213"/>
    </w:p>
    <w:p w14:paraId="17024739" w14:textId="77777777" w:rsidR="00F37D67" w:rsidRPr="00EC59C1" w:rsidRDefault="00F37D67" w:rsidP="00256BB6">
      <w:pPr>
        <w:contextualSpacing/>
        <w:rPr>
          <w:rFonts w:ascii="Avenir Next LT Pro Light" w:hAnsi="Avenir Next LT Pro Light" w:cs="Arial"/>
        </w:rPr>
      </w:pPr>
    </w:p>
    <w:p w14:paraId="4D7312FF" w14:textId="77777777" w:rsidR="00CF25EE" w:rsidRPr="00EC59C1" w:rsidRDefault="00CF25EE" w:rsidP="00026743">
      <w:pPr>
        <w:pBdr>
          <w:top w:val="single" w:sz="4" w:space="1" w:color="auto"/>
          <w:left w:val="single" w:sz="4" w:space="4" w:color="auto"/>
          <w:bottom w:val="single" w:sz="4" w:space="1" w:color="auto"/>
          <w:right w:val="single" w:sz="4" w:space="3" w:color="auto"/>
        </w:pBdr>
        <w:contextualSpacing/>
        <w:jc w:val="center"/>
        <w:rPr>
          <w:rFonts w:ascii="Avenir Next LT Pro Light" w:hAnsi="Avenir Next LT Pro Light" w:cs="Arial"/>
        </w:rPr>
      </w:pPr>
      <w:r w:rsidRPr="00EC59C1">
        <w:rPr>
          <w:rFonts w:ascii="Avenir Next LT Pro Light" w:hAnsi="Avenir Next LT Pro Light" w:cs="Arial"/>
        </w:rPr>
        <w:t>INTRODUCTION TO WORKFORCE EXPENDITURE</w:t>
      </w:r>
    </w:p>
    <w:p w14:paraId="52ACB0CE" w14:textId="77777777" w:rsidR="00CF25EE" w:rsidRPr="00EC59C1" w:rsidRDefault="00CF25EE" w:rsidP="00256BB6">
      <w:pPr>
        <w:pBdr>
          <w:top w:val="single" w:sz="4" w:space="1" w:color="auto"/>
          <w:left w:val="single" w:sz="4" w:space="4" w:color="auto"/>
          <w:bottom w:val="single" w:sz="4" w:space="1" w:color="auto"/>
          <w:right w:val="single" w:sz="4" w:space="3" w:color="auto"/>
        </w:pBdr>
        <w:contextualSpacing/>
        <w:rPr>
          <w:rFonts w:ascii="Avenir Next LT Pro Light" w:hAnsi="Avenir Next LT Pro Light" w:cs="Arial"/>
        </w:rPr>
      </w:pPr>
    </w:p>
    <w:p w14:paraId="291F410A" w14:textId="77777777" w:rsidR="00557B69" w:rsidRPr="00557B69" w:rsidRDefault="00557B69" w:rsidP="00557B69">
      <w:pPr>
        <w:pBdr>
          <w:top w:val="single" w:sz="4" w:space="1" w:color="auto"/>
          <w:left w:val="single" w:sz="4" w:space="4" w:color="auto"/>
          <w:bottom w:val="single" w:sz="4" w:space="1" w:color="auto"/>
          <w:right w:val="single" w:sz="4" w:space="3" w:color="auto"/>
        </w:pBdr>
        <w:contextualSpacing/>
        <w:rPr>
          <w:rFonts w:ascii="Avenir Next LT Pro Light" w:hAnsi="Avenir Next LT Pro Light" w:cs="Arial"/>
          <w:bCs/>
          <w:iCs/>
        </w:rPr>
      </w:pPr>
      <w:r w:rsidRPr="00557B69">
        <w:rPr>
          <w:rFonts w:ascii="Avenir Next LT Pro Light" w:hAnsi="Avenir Next LT Pro Light" w:cs="Arial"/>
          <w:bCs/>
          <w:iCs/>
        </w:rPr>
        <w:t>The biggest challenges facing this function remained the same for the past number of years and include:</w:t>
      </w:r>
    </w:p>
    <w:p w14:paraId="2F0EE1B8" w14:textId="77777777" w:rsidR="00557B69" w:rsidRPr="00557B69" w:rsidRDefault="00557B69" w:rsidP="00557B69">
      <w:pPr>
        <w:pBdr>
          <w:top w:val="single" w:sz="4" w:space="1" w:color="auto"/>
          <w:left w:val="single" w:sz="4" w:space="4" w:color="auto"/>
          <w:bottom w:val="single" w:sz="4" w:space="1" w:color="auto"/>
          <w:right w:val="single" w:sz="4" w:space="3" w:color="auto"/>
        </w:pBdr>
        <w:contextualSpacing/>
        <w:rPr>
          <w:rFonts w:ascii="Avenir Next LT Pro Light" w:hAnsi="Avenir Next LT Pro Light" w:cs="Arial"/>
          <w:b/>
          <w:bCs/>
          <w:iCs/>
        </w:rPr>
      </w:pPr>
      <w:r w:rsidRPr="00557B69">
        <w:rPr>
          <w:rFonts w:ascii="Avenir Next LT Pro Light" w:hAnsi="Avenir Next LT Pro Light" w:cs="Arial"/>
          <w:bCs/>
          <w:iCs/>
        </w:rPr>
        <w:t>• There is a limited internal budget available for training and development</w:t>
      </w:r>
      <w:r w:rsidRPr="00557B69">
        <w:rPr>
          <w:rFonts w:ascii="Avenir Next LT Pro Light" w:hAnsi="Avenir Next LT Pro Light" w:cs="Arial"/>
          <w:b/>
          <w:bCs/>
          <w:iCs/>
        </w:rPr>
        <w:t>.</w:t>
      </w:r>
    </w:p>
    <w:p w14:paraId="2D9EEC69" w14:textId="77777777" w:rsidR="00CF25EE" w:rsidRPr="00EC59C1" w:rsidRDefault="00CF25EE" w:rsidP="005A24D3">
      <w:pPr>
        <w:pBdr>
          <w:top w:val="single" w:sz="4" w:space="1" w:color="auto"/>
          <w:left w:val="single" w:sz="4" w:space="4" w:color="auto"/>
          <w:bottom w:val="single" w:sz="4" w:space="1" w:color="auto"/>
          <w:right w:val="single" w:sz="4" w:space="3"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w:t>
      </w:r>
      <w:r w:rsidR="000557B0" w:rsidRPr="00EC59C1">
        <w:rPr>
          <w:rFonts w:ascii="Avenir Next LT Pro Light" w:hAnsi="Avenir Next LT Pro Light" w:cs="Arial"/>
          <w:i/>
        </w:rPr>
        <w:t>5.4</w:t>
      </w:r>
    </w:p>
    <w:p w14:paraId="44E03643" w14:textId="663E3B88" w:rsidR="006624AC" w:rsidRPr="00EC59C1" w:rsidRDefault="006624AC" w:rsidP="00256BB6">
      <w:pPr>
        <w:contextualSpacing/>
        <w:rPr>
          <w:rFonts w:ascii="Avenir Next LT Pro Light" w:hAnsi="Avenir Next LT Pro Light" w:cs="Arial"/>
        </w:rPr>
      </w:pPr>
    </w:p>
    <w:p w14:paraId="7C7EC36B" w14:textId="6648464C" w:rsidR="00764DEE" w:rsidRPr="00EC59C1" w:rsidRDefault="00764DEE" w:rsidP="00256BB6">
      <w:pPr>
        <w:contextualSpacing/>
        <w:rPr>
          <w:rFonts w:ascii="Avenir Next LT Pro Light" w:hAnsi="Avenir Next LT Pro Light" w:cs="Arial"/>
        </w:rPr>
      </w:pPr>
    </w:p>
    <w:p w14:paraId="7DBDBB08" w14:textId="6B119806" w:rsidR="00764DEE" w:rsidRPr="00EC59C1" w:rsidRDefault="00764DEE" w:rsidP="00256BB6">
      <w:pPr>
        <w:contextualSpacing/>
        <w:rPr>
          <w:rFonts w:ascii="Avenir Next LT Pro Light" w:hAnsi="Avenir Next LT Pro Light" w:cs="Arial"/>
        </w:rPr>
      </w:pPr>
    </w:p>
    <w:p w14:paraId="1D0218EA" w14:textId="6172A8F9" w:rsidR="00764DEE" w:rsidRPr="00EC59C1" w:rsidRDefault="00764DEE" w:rsidP="00256BB6">
      <w:pPr>
        <w:contextualSpacing/>
        <w:rPr>
          <w:rFonts w:ascii="Avenir Next LT Pro Light" w:hAnsi="Avenir Next LT Pro Light" w:cs="Arial"/>
        </w:rPr>
      </w:pPr>
    </w:p>
    <w:p w14:paraId="06C9525F" w14:textId="55CCB419" w:rsidR="00764DEE" w:rsidRPr="00EC59C1" w:rsidRDefault="00764DEE" w:rsidP="00256BB6">
      <w:pPr>
        <w:contextualSpacing/>
        <w:rPr>
          <w:rFonts w:ascii="Avenir Next LT Pro Light" w:hAnsi="Avenir Next LT Pro Light" w:cs="Arial"/>
        </w:rPr>
      </w:pPr>
    </w:p>
    <w:p w14:paraId="2925FA9A" w14:textId="1E34D04D" w:rsidR="00764DEE" w:rsidRPr="00EC59C1" w:rsidRDefault="00764DEE" w:rsidP="00256BB6">
      <w:pPr>
        <w:contextualSpacing/>
        <w:rPr>
          <w:rFonts w:ascii="Avenir Next LT Pro Light" w:hAnsi="Avenir Next LT Pro Light" w:cs="Arial"/>
        </w:rPr>
      </w:pPr>
    </w:p>
    <w:p w14:paraId="6B27E0DA" w14:textId="5449E267" w:rsidR="00764DEE" w:rsidRPr="00EC59C1" w:rsidRDefault="00764DEE" w:rsidP="00256BB6">
      <w:pPr>
        <w:contextualSpacing/>
        <w:rPr>
          <w:rFonts w:ascii="Avenir Next LT Pro Light" w:hAnsi="Avenir Next LT Pro Light" w:cs="Arial"/>
        </w:rPr>
      </w:pPr>
    </w:p>
    <w:p w14:paraId="317F59D1" w14:textId="00EE6AE2" w:rsidR="00764DEE" w:rsidRPr="00EC59C1" w:rsidRDefault="00764DEE" w:rsidP="00256BB6">
      <w:pPr>
        <w:contextualSpacing/>
        <w:rPr>
          <w:rFonts w:ascii="Avenir Next LT Pro Light" w:hAnsi="Avenir Next LT Pro Light" w:cs="Arial"/>
        </w:rPr>
      </w:pPr>
    </w:p>
    <w:p w14:paraId="55870950" w14:textId="24C9E6C5" w:rsidR="00764DEE" w:rsidRPr="00EC59C1" w:rsidRDefault="00764DEE" w:rsidP="00256BB6">
      <w:pPr>
        <w:contextualSpacing/>
        <w:rPr>
          <w:rFonts w:ascii="Avenir Next LT Pro Light" w:hAnsi="Avenir Next LT Pro Light" w:cs="Arial"/>
        </w:rPr>
      </w:pPr>
    </w:p>
    <w:p w14:paraId="70A6D1D4" w14:textId="2128B120" w:rsidR="00764DEE" w:rsidRPr="00EC59C1" w:rsidRDefault="00764DEE" w:rsidP="00256BB6">
      <w:pPr>
        <w:contextualSpacing/>
        <w:rPr>
          <w:rFonts w:ascii="Avenir Next LT Pro Light" w:hAnsi="Avenir Next LT Pro Light" w:cs="Arial"/>
        </w:rPr>
      </w:pPr>
    </w:p>
    <w:p w14:paraId="311FDD69" w14:textId="23AD11C8" w:rsidR="00764DEE" w:rsidRPr="00EC59C1" w:rsidRDefault="00764DEE" w:rsidP="00256BB6">
      <w:pPr>
        <w:contextualSpacing/>
        <w:rPr>
          <w:rFonts w:ascii="Avenir Next LT Pro Light" w:hAnsi="Avenir Next LT Pro Light" w:cs="Arial"/>
        </w:rPr>
      </w:pPr>
    </w:p>
    <w:p w14:paraId="418FE45F" w14:textId="0B34378E" w:rsidR="00764DEE" w:rsidRPr="00EC59C1" w:rsidRDefault="00764DEE" w:rsidP="00256BB6">
      <w:pPr>
        <w:contextualSpacing/>
        <w:rPr>
          <w:rFonts w:ascii="Avenir Next LT Pro Light" w:hAnsi="Avenir Next LT Pro Light" w:cs="Arial"/>
        </w:rPr>
      </w:pPr>
    </w:p>
    <w:p w14:paraId="6D43F8C2" w14:textId="007323D8" w:rsidR="00764DEE" w:rsidRPr="00EC59C1" w:rsidRDefault="00764DEE" w:rsidP="00256BB6">
      <w:pPr>
        <w:contextualSpacing/>
        <w:rPr>
          <w:rFonts w:ascii="Avenir Next LT Pro Light" w:hAnsi="Avenir Next LT Pro Light" w:cs="Arial"/>
        </w:rPr>
      </w:pPr>
    </w:p>
    <w:p w14:paraId="5C32B564" w14:textId="7CEE54B5" w:rsidR="00764DEE" w:rsidRDefault="00764DEE" w:rsidP="00256BB6">
      <w:pPr>
        <w:contextualSpacing/>
        <w:rPr>
          <w:rFonts w:ascii="Avenir Next LT Pro Light" w:hAnsi="Avenir Next LT Pro Light" w:cs="Arial"/>
        </w:rPr>
      </w:pPr>
    </w:p>
    <w:p w14:paraId="3B0A43C7" w14:textId="77777777" w:rsidR="00557B69" w:rsidRDefault="00557B69" w:rsidP="00256BB6">
      <w:pPr>
        <w:contextualSpacing/>
        <w:rPr>
          <w:rFonts w:ascii="Avenir Next LT Pro Light" w:hAnsi="Avenir Next LT Pro Light" w:cs="Arial"/>
        </w:rPr>
      </w:pPr>
    </w:p>
    <w:p w14:paraId="52E0C1BB" w14:textId="77777777" w:rsidR="00557B69" w:rsidRPr="00EC59C1" w:rsidRDefault="00557B69" w:rsidP="00256BB6">
      <w:pPr>
        <w:contextualSpacing/>
        <w:rPr>
          <w:rFonts w:ascii="Avenir Next LT Pro Light" w:hAnsi="Avenir Next LT Pro Light" w:cs="Arial"/>
        </w:rPr>
      </w:pPr>
    </w:p>
    <w:p w14:paraId="5E348BAE" w14:textId="05982094" w:rsidR="00764DEE" w:rsidRPr="00EC59C1" w:rsidRDefault="00764DEE" w:rsidP="00256BB6">
      <w:pPr>
        <w:contextualSpacing/>
        <w:rPr>
          <w:rFonts w:ascii="Avenir Next LT Pro Light" w:hAnsi="Avenir Next LT Pro Light" w:cs="Arial"/>
        </w:rPr>
      </w:pPr>
    </w:p>
    <w:p w14:paraId="38266FEF" w14:textId="1A689A5A" w:rsidR="00764DEE" w:rsidRPr="00EC59C1" w:rsidRDefault="00764DEE" w:rsidP="00256BB6">
      <w:pPr>
        <w:contextualSpacing/>
        <w:rPr>
          <w:rFonts w:ascii="Avenir Next LT Pro Light" w:hAnsi="Avenir Next LT Pro Light" w:cs="Arial"/>
        </w:rPr>
      </w:pPr>
    </w:p>
    <w:p w14:paraId="39F628B1" w14:textId="3A2C268B" w:rsidR="00764DEE" w:rsidRPr="00EC59C1" w:rsidRDefault="00764DEE" w:rsidP="00256BB6">
      <w:pPr>
        <w:contextualSpacing/>
        <w:rPr>
          <w:rFonts w:ascii="Avenir Next LT Pro Light" w:hAnsi="Avenir Next LT Pro Light" w:cs="Arial"/>
        </w:rPr>
      </w:pPr>
    </w:p>
    <w:p w14:paraId="4ACF6B8D" w14:textId="4A23B208" w:rsidR="00764DEE" w:rsidRDefault="00764DEE" w:rsidP="00256BB6">
      <w:pPr>
        <w:contextualSpacing/>
        <w:rPr>
          <w:rFonts w:ascii="Avenir Next LT Pro Light" w:hAnsi="Avenir Next LT Pro Light" w:cs="Arial"/>
        </w:rPr>
      </w:pPr>
    </w:p>
    <w:p w14:paraId="1CA21677" w14:textId="77777777" w:rsidR="00751196" w:rsidRDefault="00751196" w:rsidP="00256BB6">
      <w:pPr>
        <w:contextualSpacing/>
        <w:rPr>
          <w:rFonts w:ascii="Avenir Next LT Pro Light" w:hAnsi="Avenir Next LT Pro Light" w:cs="Arial"/>
        </w:rPr>
      </w:pPr>
    </w:p>
    <w:p w14:paraId="11A2295F" w14:textId="77777777" w:rsidR="00751196" w:rsidRDefault="00751196" w:rsidP="00256BB6">
      <w:pPr>
        <w:contextualSpacing/>
        <w:rPr>
          <w:rFonts w:ascii="Avenir Next LT Pro Light" w:hAnsi="Avenir Next LT Pro Light" w:cs="Arial"/>
        </w:rPr>
      </w:pPr>
    </w:p>
    <w:p w14:paraId="1B8B39E5" w14:textId="77777777" w:rsidR="00751196" w:rsidRPr="00EC59C1" w:rsidRDefault="00751196" w:rsidP="00256BB6">
      <w:pPr>
        <w:contextualSpacing/>
        <w:rPr>
          <w:rFonts w:ascii="Avenir Next LT Pro Light" w:hAnsi="Avenir Next LT Pro Light" w:cs="Arial"/>
        </w:rPr>
      </w:pPr>
    </w:p>
    <w:p w14:paraId="5671BEFD" w14:textId="77777777" w:rsidR="00764DEE" w:rsidRPr="00EC59C1" w:rsidRDefault="00764DEE" w:rsidP="00256BB6">
      <w:pPr>
        <w:contextualSpacing/>
        <w:rPr>
          <w:rFonts w:ascii="Avenir Next LT Pro Light" w:hAnsi="Avenir Next LT Pro Light" w:cs="Arial"/>
        </w:rPr>
      </w:pPr>
    </w:p>
    <w:p w14:paraId="688E7211" w14:textId="77777777" w:rsidR="00F37D67" w:rsidRPr="00EC59C1" w:rsidRDefault="00CF25EE" w:rsidP="00256BB6">
      <w:pPr>
        <w:pStyle w:val="Heading3"/>
        <w:spacing w:before="0"/>
        <w:contextualSpacing/>
        <w:rPr>
          <w:rFonts w:ascii="Avenir Next LT Pro Light" w:hAnsi="Avenir Next LT Pro Light" w:cs="Arial"/>
        </w:rPr>
      </w:pPr>
      <w:bookmarkStart w:id="214" w:name="_Toc331763696"/>
      <w:bookmarkStart w:id="215" w:name="_Toc188446528"/>
      <w:r w:rsidRPr="00EC59C1">
        <w:rPr>
          <w:rFonts w:ascii="Avenir Next LT Pro Light" w:hAnsi="Avenir Next LT Pro Light" w:cs="Arial"/>
        </w:rPr>
        <w:lastRenderedPageBreak/>
        <w:t>4.6</w:t>
      </w:r>
      <w:r w:rsidR="00B118F2" w:rsidRPr="00EC59C1">
        <w:rPr>
          <w:rFonts w:ascii="Avenir Next LT Pro Light" w:hAnsi="Avenir Next LT Pro Light" w:cs="Arial"/>
        </w:rPr>
        <w:tab/>
      </w:r>
      <w:r w:rsidR="00F37D67" w:rsidRPr="00EC59C1">
        <w:rPr>
          <w:rFonts w:ascii="Avenir Next LT Pro Light" w:hAnsi="Avenir Next LT Pro Light" w:cs="Arial"/>
        </w:rPr>
        <w:t>EMPLOYEE EXPENDITURE</w:t>
      </w:r>
      <w:bookmarkStart w:id="216" w:name="_Toc238545772"/>
      <w:bookmarkStart w:id="217" w:name="_Toc238546672"/>
      <w:bookmarkStart w:id="218" w:name="_Toc238872065"/>
      <w:bookmarkStart w:id="219" w:name="_Toc238872144"/>
      <w:bookmarkStart w:id="220" w:name="_Toc238872223"/>
      <w:bookmarkStart w:id="221" w:name="_Toc238872302"/>
      <w:bookmarkStart w:id="222" w:name="_Toc238895057"/>
      <w:bookmarkEnd w:id="214"/>
      <w:bookmarkEnd w:id="215"/>
      <w:bookmarkEnd w:id="216"/>
      <w:bookmarkEnd w:id="217"/>
      <w:bookmarkEnd w:id="218"/>
      <w:bookmarkEnd w:id="219"/>
      <w:bookmarkEnd w:id="220"/>
      <w:bookmarkEnd w:id="221"/>
      <w:bookmarkEnd w:id="222"/>
    </w:p>
    <w:p w14:paraId="3BBAEC30" w14:textId="77777777" w:rsidR="003D0F0A" w:rsidRPr="00EC59C1" w:rsidRDefault="003D0F0A" w:rsidP="00256BB6">
      <w:pPr>
        <w:contextualSpacing/>
        <w:rPr>
          <w:rFonts w:ascii="Avenir Next LT Pro Light" w:hAnsi="Avenir Next LT Pro Light" w:cs="Arial"/>
        </w:rPr>
      </w:pPr>
    </w:p>
    <w:p w14:paraId="16FBBD9B" w14:textId="77777777" w:rsidR="00D97CBF" w:rsidRPr="00EC59C1" w:rsidRDefault="00D97CBF"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w:t>
      </w:r>
      <w:r w:rsidR="00D14ADB" w:rsidRPr="00EC59C1">
        <w:rPr>
          <w:rFonts w:ascii="Avenir Next LT Pro Light" w:hAnsi="Avenir Next LT Pro Light" w:cs="Arial"/>
          <w:lang w:val="en-GB"/>
        </w:rPr>
        <w:t xml:space="preserve"> ON WORKFORCE EXPENDITURE</w:t>
      </w:r>
      <w:r w:rsidRPr="00EC59C1">
        <w:rPr>
          <w:rFonts w:ascii="Avenir Next LT Pro Light" w:hAnsi="Avenir Next LT Pro Light" w:cs="Arial"/>
          <w:lang w:val="en-GB"/>
        </w:rPr>
        <w:t>:</w:t>
      </w:r>
    </w:p>
    <w:p w14:paraId="52A5B295" w14:textId="77777777" w:rsidR="00D97CBF" w:rsidRPr="00EC59C1" w:rsidRDefault="00D97CB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39C0DEB6" w14:textId="2C168809" w:rsidR="00610E8D" w:rsidRPr="00EC59C1" w:rsidRDefault="00610E8D" w:rsidP="00610E8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The salaries broken down into </w:t>
      </w:r>
      <w:r w:rsidR="004F5C4C">
        <w:rPr>
          <w:rFonts w:ascii="Avenir Next LT Pro Light" w:hAnsi="Avenir Next LT Pro Light" w:cs="Arial"/>
          <w:bCs/>
          <w:iCs/>
        </w:rPr>
        <w:t>three</w:t>
      </w:r>
      <w:r w:rsidRPr="00EC59C1">
        <w:rPr>
          <w:rFonts w:ascii="Avenir Next LT Pro Light" w:hAnsi="Avenir Next LT Pro Light" w:cs="Arial"/>
          <w:bCs/>
          <w:iCs/>
        </w:rPr>
        <w:t xml:space="preserve"> categories that are employee related costs, </w:t>
      </w:r>
      <w:r w:rsidR="00E809A9" w:rsidRPr="00EC59C1">
        <w:rPr>
          <w:rFonts w:ascii="Avenir Next LT Pro Light" w:hAnsi="Avenir Next LT Pro Light" w:cs="Arial"/>
          <w:bCs/>
          <w:iCs/>
        </w:rPr>
        <w:t>councillors,</w:t>
      </w:r>
      <w:r w:rsidRPr="00EC59C1">
        <w:rPr>
          <w:rFonts w:ascii="Avenir Next LT Pro Light" w:hAnsi="Avenir Next LT Pro Light" w:cs="Arial"/>
          <w:bCs/>
          <w:iCs/>
        </w:rPr>
        <w:t xml:space="preserve"> and senior managers.</w:t>
      </w:r>
    </w:p>
    <w:p w14:paraId="30EA37D5" w14:textId="4B1F1834" w:rsidR="00244591" w:rsidRPr="00EC59C1" w:rsidRDefault="003844AF" w:rsidP="00D2323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4.6</w:t>
      </w:r>
      <w:r w:rsidR="00D97CBF" w:rsidRPr="00EC59C1">
        <w:rPr>
          <w:rFonts w:ascii="Avenir Next LT Pro Light" w:hAnsi="Avenir Next LT Pro Light" w:cs="Arial"/>
          <w:i/>
        </w:rPr>
        <w:t>.1.1</w:t>
      </w:r>
    </w:p>
    <w:p w14:paraId="246CA133" w14:textId="77777777" w:rsidR="00FD1786" w:rsidRPr="00EC59C1" w:rsidRDefault="00FD1786" w:rsidP="00256BB6">
      <w:pPr>
        <w:contextualSpacing/>
        <w:rPr>
          <w:rFonts w:ascii="Avenir Next LT Pro Light" w:hAnsi="Avenir Next LT Pro Light" w:cs="Arial"/>
        </w:rPr>
      </w:pPr>
    </w:p>
    <w:p w14:paraId="7670EB8E" w14:textId="77777777" w:rsidR="00D97CBF" w:rsidRPr="00EC59C1" w:rsidRDefault="00D97CBF"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w:t>
      </w:r>
      <w:r w:rsidR="00DC4247" w:rsidRPr="00EC59C1">
        <w:rPr>
          <w:rFonts w:ascii="Avenir Next LT Pro Light" w:hAnsi="Avenir Next LT Pro Light" w:cs="Arial"/>
          <w:lang w:val="en-GB"/>
        </w:rPr>
        <w:t xml:space="preserve"> ON UPGRADED POSTS AND THOSE THAT ARE AT VARIANCE WITH </w:t>
      </w:r>
      <w:smartTag w:uri="urn:schemas-microsoft-com:office:smarttags" w:element="place">
        <w:r w:rsidR="00DC4247" w:rsidRPr="00EC59C1">
          <w:rPr>
            <w:rFonts w:ascii="Avenir Next LT Pro Light" w:hAnsi="Avenir Next LT Pro Light" w:cs="Arial"/>
            <w:lang w:val="en-GB"/>
          </w:rPr>
          <w:t>NORMAL</w:t>
        </w:r>
      </w:smartTag>
      <w:r w:rsidR="00DC4247" w:rsidRPr="00EC59C1">
        <w:rPr>
          <w:rFonts w:ascii="Avenir Next LT Pro Light" w:hAnsi="Avenir Next LT Pro Light" w:cs="Arial"/>
          <w:lang w:val="en-GB"/>
        </w:rPr>
        <w:t xml:space="preserve"> PRACTICE</w:t>
      </w:r>
      <w:r w:rsidRPr="00EC59C1">
        <w:rPr>
          <w:rFonts w:ascii="Avenir Next LT Pro Light" w:hAnsi="Avenir Next LT Pro Light" w:cs="Arial"/>
          <w:lang w:val="en-GB"/>
        </w:rPr>
        <w:t>:</w:t>
      </w:r>
    </w:p>
    <w:p w14:paraId="6509921B" w14:textId="77777777" w:rsidR="00D97CBF" w:rsidRPr="00EC59C1" w:rsidRDefault="00D97CB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3B3708D3" w14:textId="4B9EED79" w:rsidR="00D97CBF" w:rsidRPr="00EC59C1" w:rsidRDefault="000557B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There </w:t>
      </w:r>
      <w:r w:rsidR="00D2323D" w:rsidRPr="00EC59C1">
        <w:rPr>
          <w:rFonts w:ascii="Avenir Next LT Pro Light" w:hAnsi="Avenir Next LT Pro Light" w:cs="Arial"/>
          <w:bCs/>
          <w:iCs/>
        </w:rPr>
        <w:t>were</w:t>
      </w:r>
      <w:r w:rsidRPr="00EC59C1">
        <w:rPr>
          <w:rFonts w:ascii="Avenir Next LT Pro Light" w:hAnsi="Avenir Next LT Pro Light" w:cs="Arial"/>
          <w:bCs/>
          <w:iCs/>
        </w:rPr>
        <w:t xml:space="preserve"> no post</w:t>
      </w:r>
      <w:r w:rsidR="00817B1E" w:rsidRPr="00EC59C1">
        <w:rPr>
          <w:rFonts w:ascii="Avenir Next LT Pro Light" w:hAnsi="Avenir Next LT Pro Light" w:cs="Arial"/>
          <w:bCs/>
          <w:iCs/>
        </w:rPr>
        <w:t>s</w:t>
      </w:r>
      <w:r w:rsidRPr="00EC59C1">
        <w:rPr>
          <w:rFonts w:ascii="Avenir Next LT Pro Light" w:hAnsi="Avenir Next LT Pro Light" w:cs="Arial"/>
          <w:bCs/>
          <w:iCs/>
        </w:rPr>
        <w:t xml:space="preserve"> upgraded</w:t>
      </w:r>
      <w:r w:rsidR="007149E6" w:rsidRPr="00EC59C1">
        <w:rPr>
          <w:rFonts w:ascii="Avenir Next LT Pro Light" w:hAnsi="Avenir Next LT Pro Light" w:cs="Arial"/>
          <w:bCs/>
          <w:iCs/>
        </w:rPr>
        <w:t>.</w:t>
      </w:r>
    </w:p>
    <w:p w14:paraId="495A5986" w14:textId="77777777" w:rsidR="00D97CBF" w:rsidRPr="00EC59C1" w:rsidRDefault="003844AF" w:rsidP="005A24D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4.6</w:t>
      </w:r>
      <w:r w:rsidR="00B85FD7" w:rsidRPr="00EC59C1">
        <w:rPr>
          <w:rFonts w:ascii="Avenir Next LT Pro Light" w:hAnsi="Avenir Next LT Pro Light" w:cs="Arial"/>
          <w:i/>
        </w:rPr>
        <w:t>.5</w:t>
      </w:r>
    </w:p>
    <w:p w14:paraId="05856EFA" w14:textId="77777777" w:rsidR="00764DEE" w:rsidRPr="00EC59C1" w:rsidRDefault="00764DEE" w:rsidP="00256BB6">
      <w:pPr>
        <w:contextualSpacing/>
        <w:rPr>
          <w:rFonts w:ascii="Avenir Next LT Pro Light" w:hAnsi="Avenir Next LT Pro Light" w:cs="Arial"/>
        </w:rPr>
      </w:pPr>
    </w:p>
    <w:p w14:paraId="0B74DDFA" w14:textId="77777777" w:rsidR="00162A57" w:rsidRPr="00EC59C1" w:rsidRDefault="00162A57" w:rsidP="00256BB6">
      <w:pPr>
        <w:contextualSpacing/>
        <w:rPr>
          <w:rFonts w:ascii="Avenir Next LT Pro Light" w:hAnsi="Avenir Next LT Pro Light" w:cs="Arial"/>
        </w:rPr>
      </w:pPr>
    </w:p>
    <w:p w14:paraId="1D746B35" w14:textId="77777777" w:rsidR="00892235" w:rsidRPr="00EC59C1" w:rsidRDefault="00892235" w:rsidP="00162A5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DISCLOSURES OF FINANCIAL INTERESTS</w:t>
      </w:r>
    </w:p>
    <w:p w14:paraId="16418A40" w14:textId="77777777" w:rsidR="00892235" w:rsidRPr="00EC59C1" w:rsidRDefault="0089223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B61835A" w14:textId="77777777" w:rsidR="00892235" w:rsidRPr="00EC59C1" w:rsidRDefault="00747993"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Financial </w:t>
      </w:r>
      <w:r w:rsidR="00D14ADB" w:rsidRPr="00EC59C1">
        <w:rPr>
          <w:rFonts w:ascii="Avenir Next LT Pro Light" w:hAnsi="Avenir Next LT Pro Light" w:cs="Arial"/>
          <w:bCs/>
          <w:iCs/>
        </w:rPr>
        <w:t>d</w:t>
      </w:r>
      <w:r w:rsidR="00892235" w:rsidRPr="00EC59C1">
        <w:rPr>
          <w:rFonts w:ascii="Avenir Next LT Pro Light" w:hAnsi="Avenir Next LT Pro Light" w:cs="Arial"/>
          <w:bCs/>
          <w:iCs/>
        </w:rPr>
        <w:t>isclosures</w:t>
      </w:r>
      <w:r w:rsidR="00892235" w:rsidRPr="00EC59C1">
        <w:rPr>
          <w:rFonts w:ascii="Avenir Next LT Pro Light" w:hAnsi="Avenir Next LT Pro Light" w:cs="Arial"/>
        </w:rPr>
        <w:t xml:space="preserve"> </w:t>
      </w:r>
      <w:r w:rsidRPr="00EC59C1">
        <w:rPr>
          <w:rFonts w:ascii="Avenir Next LT Pro Light" w:hAnsi="Avenir Next LT Pro Light" w:cs="Arial"/>
        </w:rPr>
        <w:t xml:space="preserve">were </w:t>
      </w:r>
      <w:r w:rsidR="00892235" w:rsidRPr="00EC59C1">
        <w:rPr>
          <w:rFonts w:ascii="Avenir Next LT Pro Light" w:hAnsi="Avenir Next LT Pro Light" w:cs="Arial"/>
        </w:rPr>
        <w:t>made by officials and councillors concerning their financi</w:t>
      </w:r>
      <w:r w:rsidR="00A815C5" w:rsidRPr="00EC59C1">
        <w:rPr>
          <w:rFonts w:ascii="Avenir Next LT Pro Light" w:hAnsi="Avenir Next LT Pro Light" w:cs="Arial"/>
        </w:rPr>
        <w:t>al interests as required by PM R</w:t>
      </w:r>
      <w:r w:rsidR="00892235" w:rsidRPr="00EC59C1">
        <w:rPr>
          <w:rFonts w:ascii="Avenir Next LT Pro Light" w:hAnsi="Avenir Next LT Pro Light" w:cs="Arial"/>
        </w:rPr>
        <w:t>egulations 805 of 2006</w:t>
      </w:r>
      <w:r w:rsidRPr="00EC59C1">
        <w:rPr>
          <w:rFonts w:ascii="Avenir Next LT Pro Light" w:hAnsi="Avenir Next LT Pro Light" w:cs="Arial"/>
        </w:rPr>
        <w:t>.</w:t>
      </w:r>
    </w:p>
    <w:p w14:paraId="16F90630" w14:textId="77777777" w:rsidR="00892235" w:rsidRPr="00EC59C1" w:rsidRDefault="003844AF" w:rsidP="005A24D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4.6</w:t>
      </w:r>
      <w:r w:rsidR="00892235" w:rsidRPr="00EC59C1">
        <w:rPr>
          <w:rFonts w:ascii="Avenir Next LT Pro Light" w:hAnsi="Avenir Next LT Pro Light" w:cs="Arial"/>
          <w:i/>
        </w:rPr>
        <w:t>.</w:t>
      </w:r>
      <w:r w:rsidR="00B85FD7" w:rsidRPr="00EC59C1">
        <w:rPr>
          <w:rFonts w:ascii="Avenir Next LT Pro Light" w:hAnsi="Avenir Next LT Pro Light" w:cs="Arial"/>
          <w:i/>
        </w:rPr>
        <w:t>6</w:t>
      </w:r>
    </w:p>
    <w:p w14:paraId="6A6F27E4" w14:textId="77777777" w:rsidR="004226E7" w:rsidRPr="00EC59C1" w:rsidRDefault="004226E7" w:rsidP="00256BB6">
      <w:pPr>
        <w:contextualSpacing/>
        <w:rPr>
          <w:rFonts w:ascii="Avenir Next LT Pro Light" w:hAnsi="Avenir Next LT Pro Light" w:cs="Arial"/>
        </w:rPr>
        <w:sectPr w:rsidR="004226E7" w:rsidRPr="00EC59C1" w:rsidSect="000B225A">
          <w:headerReference w:type="default" r:id="rId70"/>
          <w:headerReference w:type="first" r:id="rId71"/>
          <w:pgSz w:w="12240" w:h="15840"/>
          <w:pgMar w:top="1622" w:right="1440" w:bottom="1259" w:left="1701" w:header="709" w:footer="709" w:gutter="0"/>
          <w:cols w:space="708"/>
          <w:titlePg/>
          <w:docGrid w:linePitch="360"/>
        </w:sectPr>
      </w:pPr>
    </w:p>
    <w:p w14:paraId="4D2914D2" w14:textId="77777777" w:rsidR="004226E7" w:rsidRDefault="004226E7" w:rsidP="00256BB6">
      <w:pPr>
        <w:contextualSpacing/>
        <w:rPr>
          <w:rFonts w:ascii="Avenir Next LT Pro Light" w:hAnsi="Avenir Next LT Pro Light" w:cs="Arial"/>
        </w:rPr>
      </w:pPr>
    </w:p>
    <w:p w14:paraId="1140396D" w14:textId="31B422AB" w:rsidR="00751196" w:rsidRDefault="00751196" w:rsidP="00751196">
      <w:pPr>
        <w:tabs>
          <w:tab w:val="left" w:pos="3783"/>
        </w:tabs>
        <w:rPr>
          <w:rFonts w:ascii="Avenir Next LT Pro Light" w:hAnsi="Avenir Next LT Pro Light" w:cs="Arial"/>
        </w:rPr>
      </w:pPr>
      <w:r>
        <w:rPr>
          <w:rFonts w:ascii="Avenir Next LT Pro Light" w:hAnsi="Avenir Next LT Pro Light" w:cs="Arial"/>
        </w:rPr>
        <w:tab/>
      </w:r>
    </w:p>
    <w:p w14:paraId="31C35DE0" w14:textId="2F1A8180" w:rsidR="00751196" w:rsidRPr="00751196" w:rsidRDefault="00751196" w:rsidP="00751196">
      <w:pPr>
        <w:rPr>
          <w:rFonts w:ascii="Avenir Next LT Pro Light" w:hAnsi="Avenir Next LT Pro Light" w:cs="Arial"/>
        </w:rPr>
        <w:sectPr w:rsidR="00751196" w:rsidRPr="00751196" w:rsidSect="000B225A">
          <w:headerReference w:type="even" r:id="rId72"/>
          <w:headerReference w:type="default" r:id="rId73"/>
          <w:headerReference w:type="first" r:id="rId74"/>
          <w:type w:val="continuous"/>
          <w:pgSz w:w="12240" w:h="15840"/>
          <w:pgMar w:top="1622" w:right="1440" w:bottom="1259" w:left="1701" w:header="709" w:footer="709" w:gutter="0"/>
          <w:cols w:space="708"/>
          <w:titlePg/>
          <w:docGrid w:linePitch="360"/>
        </w:sectPr>
      </w:pPr>
    </w:p>
    <w:p w14:paraId="339AF9FD" w14:textId="77777777" w:rsidR="00B7611B" w:rsidRPr="00EC59C1" w:rsidRDefault="00B7611B" w:rsidP="00256BB6">
      <w:pPr>
        <w:pStyle w:val="Heading1"/>
        <w:contextualSpacing/>
        <w:rPr>
          <w:rFonts w:ascii="Avenir Next LT Pro Light" w:hAnsi="Avenir Next LT Pro Light" w:cs="Arial"/>
        </w:rPr>
      </w:pPr>
      <w:bookmarkStart w:id="223" w:name="_Toc238301779"/>
      <w:bookmarkStart w:id="224" w:name="_Toc331763697"/>
      <w:bookmarkStart w:id="225" w:name="_Toc188446529"/>
      <w:r w:rsidRPr="00EC59C1">
        <w:rPr>
          <w:rFonts w:ascii="Avenir Next LT Pro Light" w:hAnsi="Avenir Next LT Pro Light" w:cs="Arial"/>
        </w:rPr>
        <w:lastRenderedPageBreak/>
        <w:t>CHAPTER 5 – FINANCIAL PERFORMANCE</w:t>
      </w:r>
      <w:bookmarkEnd w:id="223"/>
      <w:bookmarkEnd w:id="224"/>
      <w:bookmarkEnd w:id="225"/>
    </w:p>
    <w:p w14:paraId="5B7522F2" w14:textId="77777777" w:rsidR="00B7611B" w:rsidRPr="00EC59C1" w:rsidRDefault="00B7611B" w:rsidP="00256BB6">
      <w:pPr>
        <w:contextualSpacing/>
        <w:rPr>
          <w:rFonts w:ascii="Avenir Next LT Pro Light" w:hAnsi="Avenir Next LT Pro Light" w:cs="Arial"/>
        </w:rPr>
      </w:pPr>
      <w:bookmarkStart w:id="226" w:name="_Toc236798498"/>
    </w:p>
    <w:p w14:paraId="37CA750E" w14:textId="77777777" w:rsidR="00B7611B" w:rsidRPr="00EC59C1" w:rsidRDefault="00B7611B" w:rsidP="00E759E1">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p>
    <w:p w14:paraId="6CF97D70"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3A4E2C59" w14:textId="77777777" w:rsidR="00B7611B" w:rsidRPr="00EC59C1" w:rsidRDefault="00EB1969"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Chapter 5</w:t>
      </w:r>
      <w:r w:rsidR="00B7611B" w:rsidRPr="00EC59C1">
        <w:rPr>
          <w:rFonts w:ascii="Avenir Next LT Pro Light" w:hAnsi="Avenir Next LT Pro Light" w:cs="Arial"/>
        </w:rPr>
        <w:t xml:space="preserve"> contains information regarding financial performance and highlights specific accomplishments. The chapter comprises of three components:</w:t>
      </w:r>
    </w:p>
    <w:p w14:paraId="64081325" w14:textId="77777777" w:rsidR="00B7611B" w:rsidRPr="00EC59C1" w:rsidRDefault="00B7611B" w:rsidP="00826772">
      <w:pPr>
        <w:pStyle w:val="ListParagraph"/>
        <w:numPr>
          <w:ilvl w:val="0"/>
          <w:numId w:val="13"/>
        </w:numPr>
        <w:pBdr>
          <w:top w:val="single" w:sz="4" w:space="1" w:color="000000"/>
          <w:left w:val="single" w:sz="4" w:space="4" w:color="000000"/>
          <w:bottom w:val="single" w:sz="4" w:space="1" w:color="000000"/>
          <w:right w:val="single" w:sz="4" w:space="4" w:color="000000"/>
        </w:pBdr>
        <w:ind w:left="0" w:firstLine="0"/>
        <w:rPr>
          <w:rFonts w:ascii="Avenir Next LT Pro Light" w:hAnsi="Avenir Next LT Pro Light" w:cs="Arial"/>
        </w:rPr>
      </w:pPr>
      <w:r w:rsidRPr="00EC59C1">
        <w:rPr>
          <w:rFonts w:ascii="Avenir Next LT Pro Light" w:hAnsi="Avenir Next LT Pro Light" w:cs="Arial"/>
        </w:rPr>
        <w:t>Component A: Statement of Financial Performance</w:t>
      </w:r>
    </w:p>
    <w:p w14:paraId="24D350DA" w14:textId="77777777" w:rsidR="00B7611B" w:rsidRPr="00EC59C1" w:rsidRDefault="00B7611B" w:rsidP="00C460AF">
      <w:pPr>
        <w:pStyle w:val="ListParagraph"/>
        <w:numPr>
          <w:ilvl w:val="0"/>
          <w:numId w:val="13"/>
        </w:numPr>
        <w:pBdr>
          <w:top w:val="single" w:sz="4" w:space="1" w:color="000000"/>
          <w:left w:val="single" w:sz="4" w:space="4" w:color="000000"/>
          <w:bottom w:val="single" w:sz="4" w:space="1" w:color="000000"/>
          <w:right w:val="single" w:sz="4" w:space="4" w:color="000000"/>
        </w:pBdr>
        <w:ind w:left="0" w:firstLine="0"/>
        <w:rPr>
          <w:rFonts w:ascii="Avenir Next LT Pro Light" w:hAnsi="Avenir Next LT Pro Light" w:cs="Arial"/>
        </w:rPr>
      </w:pPr>
      <w:r w:rsidRPr="00EC59C1">
        <w:rPr>
          <w:rFonts w:ascii="Avenir Next LT Pro Light" w:hAnsi="Avenir Next LT Pro Light" w:cs="Arial"/>
        </w:rPr>
        <w:t>Component B: Spending Against Capital Budget</w:t>
      </w:r>
    </w:p>
    <w:p w14:paraId="59D18FF0" w14:textId="77777777" w:rsidR="00D80E7E" w:rsidRPr="00EC59C1" w:rsidRDefault="00B7611B" w:rsidP="00C460AF">
      <w:pPr>
        <w:pStyle w:val="ListParagraph"/>
        <w:numPr>
          <w:ilvl w:val="0"/>
          <w:numId w:val="13"/>
        </w:numPr>
        <w:pBdr>
          <w:top w:val="single" w:sz="4" w:space="1" w:color="000000"/>
          <w:left w:val="single" w:sz="4" w:space="4" w:color="000000"/>
          <w:bottom w:val="single" w:sz="4" w:space="1" w:color="000000"/>
          <w:right w:val="single" w:sz="4" w:space="4" w:color="000000"/>
        </w:pBdr>
        <w:ind w:left="0" w:firstLine="0"/>
        <w:rPr>
          <w:rFonts w:ascii="Avenir Next LT Pro Light" w:hAnsi="Avenir Next LT Pro Light" w:cs="Arial"/>
        </w:rPr>
      </w:pPr>
      <w:r w:rsidRPr="00EC59C1">
        <w:rPr>
          <w:rFonts w:ascii="Avenir Next LT Pro Light" w:hAnsi="Avenir Next LT Pro Light" w:cs="Arial"/>
        </w:rPr>
        <w:t>Component C: Other Financial Matters</w:t>
      </w:r>
    </w:p>
    <w:p w14:paraId="578BD4BC" w14:textId="77777777" w:rsidR="00E759E1" w:rsidRPr="00EC59C1" w:rsidRDefault="00E759E1" w:rsidP="00E759E1">
      <w:pPr>
        <w:pStyle w:val="ListParagraph"/>
        <w:pBdr>
          <w:top w:val="single" w:sz="4" w:space="1" w:color="000000"/>
          <w:left w:val="single" w:sz="4" w:space="4" w:color="000000"/>
          <w:bottom w:val="single" w:sz="4" w:space="1" w:color="000000"/>
          <w:right w:val="single" w:sz="4" w:space="4" w:color="000000"/>
        </w:pBdr>
        <w:ind w:left="0"/>
        <w:rPr>
          <w:rFonts w:ascii="Avenir Next LT Pro Light" w:hAnsi="Avenir Next LT Pro Light" w:cs="Arial"/>
        </w:rPr>
      </w:pPr>
    </w:p>
    <w:p w14:paraId="2A6D1560" w14:textId="77777777" w:rsidR="00697A95" w:rsidRDefault="00747993"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Mkhambathini Municipality has a clear workable financial plan in line with the Three-year funding model. Furthermore, the municipality is viable and is striving to ensure that it remains viable, this is assisted by Senior Managers being able to analyse financial reports and identify risks related to municipal spending patterns. The municipality always strive to be realistic in budgeting given its limited revenue streams. The Municipal ratio currently is 7:1, this translate</w:t>
      </w:r>
      <w:r w:rsidR="00095A43" w:rsidRPr="00EC59C1">
        <w:rPr>
          <w:rFonts w:ascii="Avenir Next LT Pro Light" w:hAnsi="Avenir Next LT Pro Light" w:cs="Arial"/>
          <w:bCs/>
          <w:iCs/>
        </w:rPr>
        <w:t>s</w:t>
      </w:r>
      <w:r w:rsidRPr="00EC59C1">
        <w:rPr>
          <w:rFonts w:ascii="Avenir Next LT Pro Light" w:hAnsi="Avenir Next LT Pro Light" w:cs="Arial"/>
          <w:bCs/>
          <w:iCs/>
        </w:rPr>
        <w:t xml:space="preserve"> that the municipal current assets are 7 times higher than municipal current liabilities which is above the norm of 3:1. </w:t>
      </w:r>
      <w:r w:rsidR="00095A43" w:rsidRPr="00EC59C1">
        <w:rPr>
          <w:rFonts w:ascii="Avenir Next LT Pro Light" w:hAnsi="Avenir Next LT Pro Light" w:cs="Arial"/>
          <w:bCs/>
          <w:iCs/>
        </w:rPr>
        <w:t>This indicative</w:t>
      </w:r>
      <w:r w:rsidRPr="00EC59C1">
        <w:rPr>
          <w:rFonts w:ascii="Avenir Next LT Pro Light" w:hAnsi="Avenir Next LT Pro Light" w:cs="Arial"/>
          <w:bCs/>
          <w:iCs/>
        </w:rPr>
        <w:t xml:space="preserve">, that should the municipal liabilities be due, the municipality will be in the position to pay them. The indigent register has currently been reviewed by the </w:t>
      </w:r>
      <w:r w:rsidR="00095A43" w:rsidRPr="00EC59C1">
        <w:rPr>
          <w:rFonts w:ascii="Avenir Next LT Pro Light" w:hAnsi="Avenir Next LT Pro Light" w:cs="Arial"/>
          <w:bCs/>
          <w:iCs/>
        </w:rPr>
        <w:t>municipality on</w:t>
      </w:r>
      <w:r w:rsidRPr="00EC59C1">
        <w:rPr>
          <w:rFonts w:ascii="Avenir Next LT Pro Light" w:hAnsi="Avenir Next LT Pro Light" w:cs="Arial"/>
          <w:bCs/>
          <w:iCs/>
        </w:rPr>
        <w:t xml:space="preserve"> an annual basis.</w:t>
      </w:r>
    </w:p>
    <w:p w14:paraId="112BC223" w14:textId="77777777" w:rsidR="002A2BCD" w:rsidRDefault="002A2BCD"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p>
    <w:p w14:paraId="752C4D21" w14:textId="2A73A727" w:rsidR="002A2BCD" w:rsidRPr="00EC59C1" w:rsidRDefault="002A2BCD"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2A2BCD">
        <w:rPr>
          <w:rFonts w:ascii="Avenir Next LT Pro Light" w:hAnsi="Avenir Next LT Pro Light" w:cs="Arial"/>
        </w:rPr>
        <w:t>It is also the desired goal that our municipality is financially viable and sustainable. It is therefore important that the municipality manage its financial affairs and resources in a way that will ensure financial sustain- ability. To ensure that the municipality achieves this goal, it is necessary the aforementioned challenges bead dressed.</w:t>
      </w:r>
    </w:p>
    <w:p w14:paraId="35D9DEFD" w14:textId="77777777" w:rsidR="00F7697D" w:rsidRPr="00EC59C1" w:rsidRDefault="00996AA7" w:rsidP="00747993">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w:t>
      </w:r>
      <w:r w:rsidR="0061068E" w:rsidRPr="00EC59C1">
        <w:rPr>
          <w:rFonts w:ascii="Avenir Next LT Pro Light" w:hAnsi="Avenir Next LT Pro Light" w:cs="Arial"/>
        </w:rPr>
        <w:t xml:space="preserve">           </w:t>
      </w:r>
      <w:r w:rsidR="00EB1969" w:rsidRPr="00EC59C1">
        <w:rPr>
          <w:rFonts w:ascii="Avenir Next LT Pro Light" w:hAnsi="Avenir Next LT Pro Light" w:cs="Arial"/>
        </w:rPr>
        <w:t xml:space="preserve"> </w:t>
      </w:r>
    </w:p>
    <w:p w14:paraId="024C64F5" w14:textId="77777777" w:rsidR="00B7611B" w:rsidRPr="00EC59C1" w:rsidRDefault="00996AA7" w:rsidP="005A24D3">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5.0.1</w:t>
      </w:r>
      <w:r w:rsidR="00EB1969" w:rsidRPr="00EC59C1">
        <w:rPr>
          <w:rFonts w:ascii="Avenir Next LT Pro Light" w:hAnsi="Avenir Next LT Pro Light" w:cs="Arial"/>
          <w:i/>
        </w:rPr>
        <w:t xml:space="preserve">                                                                                                                              </w:t>
      </w:r>
      <w:r w:rsidRPr="00EC59C1">
        <w:rPr>
          <w:rFonts w:ascii="Avenir Next LT Pro Light" w:hAnsi="Avenir Next LT Pro Light" w:cs="Arial"/>
          <w:i/>
        </w:rPr>
        <w:t xml:space="preserve">        </w:t>
      </w:r>
    </w:p>
    <w:p w14:paraId="47C9C4B3" w14:textId="77777777" w:rsidR="00A36371" w:rsidRPr="00EC59C1" w:rsidRDefault="00A36371" w:rsidP="00256BB6">
      <w:pPr>
        <w:contextualSpacing/>
        <w:rPr>
          <w:rFonts w:ascii="Avenir Next LT Pro Light" w:hAnsi="Avenir Next LT Pro Light" w:cs="Arial"/>
        </w:rPr>
      </w:pPr>
    </w:p>
    <w:p w14:paraId="228BDBA0" w14:textId="77777777" w:rsidR="00B7611B" w:rsidRPr="00EC59C1" w:rsidRDefault="00B7611B" w:rsidP="00256BB6">
      <w:pPr>
        <w:pStyle w:val="Heading2"/>
        <w:contextualSpacing/>
        <w:rPr>
          <w:rFonts w:ascii="Avenir Next LT Pro Light" w:hAnsi="Avenir Next LT Pro Light" w:cs="Arial"/>
        </w:rPr>
      </w:pPr>
      <w:bookmarkStart w:id="227" w:name="_Toc238301780"/>
      <w:bookmarkStart w:id="228" w:name="_Toc331763698"/>
      <w:bookmarkStart w:id="229" w:name="_Toc188446530"/>
      <w:r w:rsidRPr="00EC59C1">
        <w:rPr>
          <w:rFonts w:ascii="Avenir Next LT Pro Light" w:hAnsi="Avenir Next LT Pro Light" w:cs="Arial"/>
        </w:rPr>
        <w:t xml:space="preserve">COMPONENT A: </w:t>
      </w:r>
      <w:bookmarkEnd w:id="226"/>
      <w:r w:rsidRPr="00EC59C1">
        <w:rPr>
          <w:rFonts w:ascii="Avenir Next LT Pro Light" w:hAnsi="Avenir Next LT Pro Light" w:cs="Arial"/>
        </w:rPr>
        <w:t>STATEMENT</w:t>
      </w:r>
      <w:r w:rsidR="00C245A9" w:rsidRPr="00EC59C1">
        <w:rPr>
          <w:rFonts w:ascii="Avenir Next LT Pro Light" w:hAnsi="Avenir Next LT Pro Light" w:cs="Arial"/>
        </w:rPr>
        <w:t>S</w:t>
      </w:r>
      <w:r w:rsidRPr="00EC59C1">
        <w:rPr>
          <w:rFonts w:ascii="Avenir Next LT Pro Light" w:hAnsi="Avenir Next LT Pro Light" w:cs="Arial"/>
        </w:rPr>
        <w:t xml:space="preserve"> OF FINANCIAL PERFORMANCE</w:t>
      </w:r>
      <w:bookmarkEnd w:id="227"/>
      <w:bookmarkEnd w:id="228"/>
      <w:bookmarkEnd w:id="229"/>
    </w:p>
    <w:p w14:paraId="6A755660" w14:textId="77777777" w:rsidR="00B7611B" w:rsidRPr="00EC59C1" w:rsidRDefault="00B7611B" w:rsidP="00256BB6">
      <w:pPr>
        <w:contextualSpacing/>
        <w:rPr>
          <w:rFonts w:ascii="Avenir Next LT Pro Light" w:hAnsi="Avenir Next LT Pro Light" w:cs="Arial"/>
        </w:rPr>
      </w:pPr>
    </w:p>
    <w:p w14:paraId="327F8521" w14:textId="77777777" w:rsidR="006A167E" w:rsidRPr="00EC59C1" w:rsidRDefault="006A167E" w:rsidP="00256BB6">
      <w:pPr>
        <w:contextualSpacing/>
        <w:rPr>
          <w:rFonts w:ascii="Avenir Next LT Pro Light" w:hAnsi="Avenir Next LT Pro Light" w:cs="Arial"/>
        </w:rPr>
      </w:pPr>
    </w:p>
    <w:p w14:paraId="61231E2D" w14:textId="77777777" w:rsidR="00B7611B" w:rsidRPr="00EC59C1" w:rsidRDefault="00B7611B" w:rsidP="00E759E1">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r w:rsidR="00C245A9" w:rsidRPr="00EC59C1">
        <w:rPr>
          <w:rFonts w:ascii="Avenir Next LT Pro Light" w:hAnsi="Avenir Next LT Pro Light" w:cs="Arial"/>
        </w:rPr>
        <w:t xml:space="preserve"> TO </w:t>
      </w:r>
      <w:r w:rsidR="004F6968" w:rsidRPr="00EC59C1">
        <w:rPr>
          <w:rFonts w:ascii="Avenir Next LT Pro Light" w:hAnsi="Avenir Next LT Pro Light" w:cs="Arial"/>
        </w:rPr>
        <w:t>FINANCIAL STATEMENTS</w:t>
      </w:r>
    </w:p>
    <w:p w14:paraId="1B49805D"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6DCE255B" w14:textId="77777777" w:rsidR="00B7611B" w:rsidRPr="00EC59C1" w:rsidRDefault="00C849CF"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rPr>
      </w:pPr>
      <w:r w:rsidRPr="00EC59C1">
        <w:rPr>
          <w:rFonts w:ascii="Avenir Next LT Pro Light" w:hAnsi="Avenir Next LT Pro Light" w:cs="Arial"/>
          <w:i/>
        </w:rPr>
        <w:t xml:space="preserve">Note: Statements of Revenue Collection Performance </w:t>
      </w:r>
      <w:r w:rsidR="00C476EB" w:rsidRPr="00EC59C1">
        <w:rPr>
          <w:rFonts w:ascii="Avenir Next LT Pro Light" w:hAnsi="Avenir Next LT Pro Light" w:cs="Arial"/>
          <w:i/>
        </w:rPr>
        <w:t xml:space="preserve">by vote and </w:t>
      </w:r>
      <w:r w:rsidRPr="00EC59C1">
        <w:rPr>
          <w:rFonts w:ascii="Avenir Next LT Pro Light" w:hAnsi="Avenir Next LT Pro Light" w:cs="Arial"/>
          <w:i/>
        </w:rPr>
        <w:t xml:space="preserve">by source are included at </w:t>
      </w:r>
      <w:r w:rsidRPr="00EC59C1">
        <w:rPr>
          <w:rFonts w:ascii="Avenir Next LT Pro Light" w:hAnsi="Avenir Next LT Pro Light" w:cs="Arial"/>
          <w:b/>
          <w:i/>
        </w:rPr>
        <w:t xml:space="preserve">Appendix </w:t>
      </w:r>
      <w:r w:rsidR="0038184D" w:rsidRPr="00EC59C1">
        <w:rPr>
          <w:rFonts w:ascii="Avenir Next LT Pro Light" w:hAnsi="Avenir Next LT Pro Light" w:cs="Arial"/>
          <w:b/>
          <w:i/>
        </w:rPr>
        <w:t>K</w:t>
      </w:r>
      <w:r w:rsidRPr="00EC59C1">
        <w:rPr>
          <w:rFonts w:ascii="Avenir Next LT Pro Light" w:hAnsi="Avenir Next LT Pro Light" w:cs="Arial"/>
          <w:i/>
        </w:rPr>
        <w:t>.</w:t>
      </w:r>
    </w:p>
    <w:p w14:paraId="187C0F65" w14:textId="77777777" w:rsidR="00E759E1" w:rsidRDefault="00E759E1"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rPr>
      </w:pPr>
    </w:p>
    <w:p w14:paraId="3ABAE965" w14:textId="0645E46F" w:rsidR="00915392" w:rsidRPr="00915392" w:rsidRDefault="00915392" w:rsidP="0091539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Cs/>
        </w:rPr>
      </w:pPr>
      <w:r w:rsidRPr="00915392">
        <w:rPr>
          <w:rFonts w:ascii="Avenir Next LT Pro Light" w:hAnsi="Avenir Next LT Pro Light" w:cs="Arial"/>
          <w:iCs/>
        </w:rPr>
        <w:t>Total operating revenue has decreased by 9 per cent or R 9.2 million for the 2021/22 financial year when compared to the 2020/21 Adjustments Budget.  For the two outer years, operational revenue will increase in 2022/23 financial year by R 4.9 million and increase in 2023/24 financial year by R 7.5 million when compared to the 2020/21 financial year.</w:t>
      </w:r>
    </w:p>
    <w:p w14:paraId="4C14C9A8" w14:textId="77777777" w:rsidR="00915392" w:rsidRPr="00915392" w:rsidRDefault="00915392" w:rsidP="0091539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915392">
        <w:rPr>
          <w:rFonts w:ascii="Avenir Next LT Pro Light" w:hAnsi="Avenir Next LT Pro Light" w:cs="Arial"/>
          <w:bCs/>
          <w:iCs/>
        </w:rPr>
        <w:lastRenderedPageBreak/>
        <w:t>Debt impairment was budgeted for using gross debtors balance since there municipality debtors’ balance is increasing drastically over the years and the municipality only collects 85% as per the collection rate. This alone is an indication for impairments.</w:t>
      </w:r>
    </w:p>
    <w:p w14:paraId="1AF09CDB" w14:textId="782F0A66" w:rsidR="0061068E" w:rsidRPr="00030974" w:rsidRDefault="00915392" w:rsidP="00030974">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915392">
        <w:rPr>
          <w:rFonts w:ascii="Avenir Next LT Pro Light" w:hAnsi="Avenir Next LT Pro Light" w:cs="Arial"/>
          <w:bCs/>
          <w:iCs/>
        </w:rPr>
        <w:t xml:space="preserve"> The municipality opted for this rate because there are ongoing engagements with government departments to settle their debts, the engagements have been fruitful. The municipality will be implementing a recently developed debt collection strategy and anticipate a positive spinoff in the collection of outstanding debtors.</w:t>
      </w:r>
    </w:p>
    <w:p w14:paraId="1BBE2E90" w14:textId="77777777" w:rsidR="00C13AFD" w:rsidRPr="00EC59C1" w:rsidRDefault="00C13AFD" w:rsidP="00C13AFD">
      <w:pPr>
        <w:contextualSpacing/>
        <w:rPr>
          <w:rFonts w:ascii="Avenir Next LT Pro Light" w:hAnsi="Avenir Next LT Pro Light" w:cs="Arial"/>
        </w:rPr>
        <w:sectPr w:rsidR="00C13AFD" w:rsidRPr="00EC59C1" w:rsidSect="000B225A">
          <w:pgSz w:w="12240" w:h="15840"/>
          <w:pgMar w:top="1622" w:right="1440" w:bottom="1259" w:left="1701" w:header="709" w:footer="709" w:gutter="0"/>
          <w:cols w:space="708"/>
          <w:titlePg/>
          <w:docGrid w:linePitch="360"/>
        </w:sectPr>
      </w:pPr>
    </w:p>
    <w:p w14:paraId="6A0D1C35" w14:textId="77777777" w:rsidR="00C13AFD" w:rsidRPr="00EC59C1" w:rsidRDefault="00C13AFD" w:rsidP="00C13AFD">
      <w:pPr>
        <w:pStyle w:val="Heading3"/>
        <w:spacing w:before="0"/>
        <w:contextualSpacing/>
        <w:rPr>
          <w:rFonts w:ascii="Avenir Next LT Pro Light" w:hAnsi="Avenir Next LT Pro Light" w:cs="Arial"/>
        </w:rPr>
      </w:pPr>
      <w:bookmarkStart w:id="230" w:name="_Toc331763699"/>
      <w:bookmarkStart w:id="231" w:name="_Toc188446531"/>
      <w:r w:rsidRPr="00EC59C1">
        <w:rPr>
          <w:rFonts w:ascii="Avenir Next LT Pro Light" w:hAnsi="Avenir Next LT Pro Light" w:cs="Arial"/>
        </w:rPr>
        <w:lastRenderedPageBreak/>
        <w:t>5.1</w:t>
      </w:r>
      <w:r w:rsidRPr="00EC59C1">
        <w:rPr>
          <w:rFonts w:ascii="Avenir Next LT Pro Light" w:hAnsi="Avenir Next LT Pro Light" w:cs="Arial"/>
        </w:rPr>
        <w:tab/>
        <w:t>STATEMENTS OF FINANCIAL PERFORMANCE</w:t>
      </w:r>
      <w:bookmarkEnd w:id="230"/>
      <w:bookmarkEnd w:id="231"/>
    </w:p>
    <w:p w14:paraId="14000B8D" w14:textId="77777777" w:rsidR="00C13AFD" w:rsidRPr="00EC59C1" w:rsidRDefault="00C13AFD" w:rsidP="00C13AFD">
      <w:pPr>
        <w:contextualSpacing/>
        <w:rPr>
          <w:rFonts w:ascii="Avenir Next LT Pro Light" w:hAnsi="Avenir Next LT Pro Light"/>
        </w:rPr>
      </w:pPr>
    </w:p>
    <w:p w14:paraId="4F92D3E7" w14:textId="4EF08889" w:rsidR="00224B3C" w:rsidRPr="00EC59C1" w:rsidRDefault="00224B3C" w:rsidP="00C13AFD">
      <w:pPr>
        <w:contextualSpacing/>
        <w:rPr>
          <w:rFonts w:ascii="Avenir Next LT Pro Light" w:hAnsi="Avenir Next LT Pro Light" w:cs="Arial"/>
        </w:rPr>
      </w:pPr>
    </w:p>
    <w:tbl>
      <w:tblPr>
        <w:tblW w:w="11660" w:type="dxa"/>
        <w:tblCellMar>
          <w:top w:w="15" w:type="dxa"/>
          <w:bottom w:w="15" w:type="dxa"/>
        </w:tblCellMar>
        <w:tblLook w:val="04A0" w:firstRow="1" w:lastRow="0" w:firstColumn="1" w:lastColumn="0" w:noHBand="0" w:noVBand="1"/>
      </w:tblPr>
      <w:tblGrid>
        <w:gridCol w:w="3020"/>
        <w:gridCol w:w="960"/>
        <w:gridCol w:w="960"/>
        <w:gridCol w:w="960"/>
        <w:gridCol w:w="960"/>
        <w:gridCol w:w="960"/>
        <w:gridCol w:w="960"/>
        <w:gridCol w:w="960"/>
        <w:gridCol w:w="960"/>
        <w:gridCol w:w="960"/>
      </w:tblGrid>
      <w:tr w:rsidR="00150A5A" w:rsidRPr="00150A5A" w14:paraId="755256A2" w14:textId="77777777" w:rsidTr="00150A5A">
        <w:trPr>
          <w:trHeight w:val="285"/>
        </w:trPr>
        <w:tc>
          <w:tcPr>
            <w:tcW w:w="3020" w:type="dxa"/>
            <w:tcBorders>
              <w:top w:val="nil"/>
              <w:left w:val="nil"/>
              <w:bottom w:val="single" w:sz="4" w:space="0" w:color="auto"/>
              <w:right w:val="nil"/>
            </w:tcBorders>
            <w:noWrap/>
            <w:vAlign w:val="bottom"/>
            <w:hideMark/>
          </w:tcPr>
          <w:p w14:paraId="0E2C2E48" w14:textId="77777777" w:rsidR="00150A5A" w:rsidRPr="00150A5A" w:rsidRDefault="00150A5A" w:rsidP="00150A5A">
            <w:pPr>
              <w:spacing w:after="0" w:line="240" w:lineRule="auto"/>
              <w:jc w:val="left"/>
              <w:rPr>
                <w:rFonts w:ascii="Arial Narrow" w:eastAsia="Times New Roman" w:hAnsi="Arial Narrow" w:cs="Times New Roman"/>
                <w:b/>
                <w:bCs/>
                <w:sz w:val="20"/>
                <w:szCs w:val="20"/>
              </w:rPr>
            </w:pPr>
            <w:r w:rsidRPr="00150A5A">
              <w:rPr>
                <w:rFonts w:ascii="Arial Narrow" w:eastAsia="Times New Roman" w:hAnsi="Arial Narrow" w:cs="Times New Roman"/>
                <w:b/>
                <w:bCs/>
                <w:sz w:val="20"/>
                <w:szCs w:val="20"/>
              </w:rPr>
              <w:t>KZN226 Mkhambathini - Table C1 Monthly Budget Statement Summary - M12 June</w:t>
            </w:r>
          </w:p>
        </w:tc>
        <w:tc>
          <w:tcPr>
            <w:tcW w:w="960" w:type="dxa"/>
            <w:tcBorders>
              <w:top w:val="nil"/>
              <w:left w:val="nil"/>
              <w:bottom w:val="single" w:sz="4" w:space="0" w:color="auto"/>
              <w:right w:val="nil"/>
            </w:tcBorders>
            <w:noWrap/>
            <w:vAlign w:val="bottom"/>
            <w:hideMark/>
          </w:tcPr>
          <w:p w14:paraId="4FF849F6" w14:textId="77777777" w:rsidR="00150A5A" w:rsidRPr="00150A5A" w:rsidRDefault="00150A5A" w:rsidP="00150A5A">
            <w:pPr>
              <w:spacing w:after="0" w:line="240" w:lineRule="auto"/>
              <w:jc w:val="left"/>
              <w:rPr>
                <w:rFonts w:ascii="Arial Narrow" w:eastAsia="Times New Roman" w:hAnsi="Arial Narrow" w:cs="Times New Roman"/>
                <w:b/>
                <w:bCs/>
                <w:sz w:val="20"/>
                <w:szCs w:val="20"/>
              </w:rPr>
            </w:pPr>
          </w:p>
        </w:tc>
        <w:tc>
          <w:tcPr>
            <w:tcW w:w="960" w:type="dxa"/>
            <w:tcBorders>
              <w:top w:val="nil"/>
              <w:left w:val="nil"/>
              <w:bottom w:val="single" w:sz="4" w:space="0" w:color="auto"/>
              <w:right w:val="nil"/>
            </w:tcBorders>
            <w:noWrap/>
            <w:vAlign w:val="bottom"/>
            <w:hideMark/>
          </w:tcPr>
          <w:p w14:paraId="033A38F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6BA8F47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4BB82A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73376EF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30A9F44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030CC76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1C4B313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0BAC8AB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341DA037" w14:textId="77777777" w:rsidTr="00150A5A">
        <w:trPr>
          <w:trHeight w:val="285"/>
        </w:trPr>
        <w:tc>
          <w:tcPr>
            <w:tcW w:w="3020" w:type="dxa"/>
            <w:vMerge w:val="restart"/>
            <w:tcBorders>
              <w:top w:val="single" w:sz="4" w:space="0" w:color="auto"/>
              <w:left w:val="single" w:sz="4" w:space="0" w:color="auto"/>
              <w:bottom w:val="nil"/>
              <w:right w:val="single" w:sz="4" w:space="0" w:color="auto"/>
            </w:tcBorders>
            <w:noWrap/>
            <w:vAlign w:val="center"/>
            <w:hideMark/>
          </w:tcPr>
          <w:p w14:paraId="72D281F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Description</w:t>
            </w:r>
          </w:p>
        </w:tc>
        <w:tc>
          <w:tcPr>
            <w:tcW w:w="960" w:type="dxa"/>
            <w:tcBorders>
              <w:top w:val="single" w:sz="4" w:space="0" w:color="auto"/>
              <w:left w:val="single" w:sz="4" w:space="0" w:color="auto"/>
              <w:bottom w:val="single" w:sz="4" w:space="0" w:color="auto"/>
              <w:right w:val="single" w:sz="4" w:space="0" w:color="auto"/>
            </w:tcBorders>
            <w:vAlign w:val="center"/>
            <w:hideMark/>
          </w:tcPr>
          <w:p w14:paraId="10D16137"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2022/23</w:t>
            </w:r>
          </w:p>
        </w:tc>
        <w:tc>
          <w:tcPr>
            <w:tcW w:w="7680" w:type="dxa"/>
            <w:gridSpan w:val="8"/>
            <w:tcBorders>
              <w:top w:val="single" w:sz="4" w:space="0" w:color="auto"/>
              <w:left w:val="single" w:sz="4" w:space="0" w:color="auto"/>
              <w:bottom w:val="single" w:sz="4" w:space="0" w:color="auto"/>
              <w:right w:val="nil"/>
            </w:tcBorders>
            <w:vAlign w:val="center"/>
            <w:hideMark/>
          </w:tcPr>
          <w:p w14:paraId="4B8B252A"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Budget Year 2023/24</w:t>
            </w:r>
          </w:p>
        </w:tc>
      </w:tr>
      <w:tr w:rsidR="00150A5A" w:rsidRPr="00150A5A" w14:paraId="2CBD71CC" w14:textId="77777777" w:rsidTr="00150A5A">
        <w:trPr>
          <w:trHeight w:val="405"/>
        </w:trPr>
        <w:tc>
          <w:tcPr>
            <w:tcW w:w="3020" w:type="dxa"/>
            <w:vMerge/>
            <w:tcBorders>
              <w:top w:val="single" w:sz="4" w:space="0" w:color="auto"/>
              <w:left w:val="single" w:sz="4" w:space="0" w:color="auto"/>
              <w:bottom w:val="nil"/>
              <w:right w:val="single" w:sz="4" w:space="0" w:color="auto"/>
            </w:tcBorders>
            <w:vAlign w:val="center"/>
            <w:hideMark/>
          </w:tcPr>
          <w:p w14:paraId="6F981D4B"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vAlign w:val="center"/>
            <w:hideMark/>
          </w:tcPr>
          <w:p w14:paraId="39A8B2BE"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Audited Outcome</w:t>
            </w:r>
          </w:p>
        </w:tc>
        <w:tc>
          <w:tcPr>
            <w:tcW w:w="960" w:type="dxa"/>
            <w:tcBorders>
              <w:top w:val="single" w:sz="4" w:space="0" w:color="auto"/>
              <w:left w:val="single" w:sz="4" w:space="0" w:color="auto"/>
              <w:bottom w:val="nil"/>
              <w:right w:val="single" w:sz="4" w:space="0" w:color="auto"/>
            </w:tcBorders>
            <w:vAlign w:val="center"/>
            <w:hideMark/>
          </w:tcPr>
          <w:p w14:paraId="17DDFD77"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Original Budget</w:t>
            </w:r>
          </w:p>
        </w:tc>
        <w:tc>
          <w:tcPr>
            <w:tcW w:w="960" w:type="dxa"/>
            <w:tcBorders>
              <w:top w:val="single" w:sz="4" w:space="0" w:color="auto"/>
              <w:left w:val="single" w:sz="4" w:space="0" w:color="auto"/>
              <w:bottom w:val="nil"/>
              <w:right w:val="single" w:sz="4" w:space="0" w:color="auto"/>
            </w:tcBorders>
            <w:vAlign w:val="center"/>
            <w:hideMark/>
          </w:tcPr>
          <w:p w14:paraId="3A517AEC"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Adjusted Budget</w:t>
            </w:r>
          </w:p>
        </w:tc>
        <w:tc>
          <w:tcPr>
            <w:tcW w:w="960" w:type="dxa"/>
            <w:tcBorders>
              <w:top w:val="single" w:sz="4" w:space="0" w:color="auto"/>
              <w:left w:val="single" w:sz="4" w:space="0" w:color="auto"/>
              <w:bottom w:val="nil"/>
              <w:right w:val="single" w:sz="4" w:space="0" w:color="auto"/>
            </w:tcBorders>
            <w:vAlign w:val="center"/>
            <w:hideMark/>
          </w:tcPr>
          <w:p w14:paraId="62E58E84"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Monthly actual</w:t>
            </w:r>
          </w:p>
        </w:tc>
        <w:tc>
          <w:tcPr>
            <w:tcW w:w="960" w:type="dxa"/>
            <w:tcBorders>
              <w:top w:val="single" w:sz="4" w:space="0" w:color="auto"/>
              <w:left w:val="single" w:sz="4" w:space="0" w:color="auto"/>
              <w:bottom w:val="nil"/>
              <w:right w:val="single" w:sz="4" w:space="0" w:color="auto"/>
            </w:tcBorders>
            <w:vAlign w:val="center"/>
            <w:hideMark/>
          </w:tcPr>
          <w:p w14:paraId="1B99558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YearTD actual</w:t>
            </w:r>
          </w:p>
        </w:tc>
        <w:tc>
          <w:tcPr>
            <w:tcW w:w="960" w:type="dxa"/>
            <w:tcBorders>
              <w:top w:val="single" w:sz="4" w:space="0" w:color="auto"/>
              <w:left w:val="single" w:sz="4" w:space="0" w:color="auto"/>
              <w:bottom w:val="nil"/>
              <w:right w:val="single" w:sz="4" w:space="0" w:color="auto"/>
            </w:tcBorders>
            <w:vAlign w:val="center"/>
            <w:hideMark/>
          </w:tcPr>
          <w:p w14:paraId="64736513"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YearTD budget</w:t>
            </w:r>
          </w:p>
        </w:tc>
        <w:tc>
          <w:tcPr>
            <w:tcW w:w="960" w:type="dxa"/>
            <w:tcBorders>
              <w:top w:val="single" w:sz="4" w:space="0" w:color="auto"/>
              <w:left w:val="single" w:sz="4" w:space="0" w:color="auto"/>
              <w:bottom w:val="nil"/>
              <w:right w:val="single" w:sz="4" w:space="0" w:color="auto"/>
            </w:tcBorders>
            <w:vAlign w:val="center"/>
            <w:hideMark/>
          </w:tcPr>
          <w:p w14:paraId="39F970D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YTD variance</w:t>
            </w:r>
          </w:p>
        </w:tc>
        <w:tc>
          <w:tcPr>
            <w:tcW w:w="960" w:type="dxa"/>
            <w:tcBorders>
              <w:top w:val="single" w:sz="4" w:space="0" w:color="auto"/>
              <w:left w:val="single" w:sz="4" w:space="0" w:color="auto"/>
              <w:bottom w:val="nil"/>
              <w:right w:val="single" w:sz="4" w:space="0" w:color="auto"/>
            </w:tcBorders>
            <w:vAlign w:val="center"/>
            <w:hideMark/>
          </w:tcPr>
          <w:p w14:paraId="316B4B11"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YTD variance</w:t>
            </w:r>
          </w:p>
        </w:tc>
        <w:tc>
          <w:tcPr>
            <w:tcW w:w="960" w:type="dxa"/>
            <w:tcBorders>
              <w:top w:val="single" w:sz="4" w:space="0" w:color="auto"/>
              <w:left w:val="single" w:sz="4" w:space="0" w:color="auto"/>
              <w:bottom w:val="nil"/>
              <w:right w:val="single" w:sz="4" w:space="0" w:color="auto"/>
            </w:tcBorders>
            <w:vAlign w:val="center"/>
            <w:hideMark/>
          </w:tcPr>
          <w:p w14:paraId="7C2B85E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Full Year Forecast</w:t>
            </w:r>
          </w:p>
        </w:tc>
      </w:tr>
      <w:tr w:rsidR="00150A5A" w:rsidRPr="00150A5A" w14:paraId="487FDDC0" w14:textId="77777777" w:rsidTr="00150A5A">
        <w:trPr>
          <w:trHeight w:val="285"/>
        </w:trPr>
        <w:tc>
          <w:tcPr>
            <w:tcW w:w="3020" w:type="dxa"/>
            <w:tcBorders>
              <w:top w:val="nil"/>
              <w:left w:val="single" w:sz="4" w:space="0" w:color="auto"/>
              <w:bottom w:val="single" w:sz="4" w:space="0" w:color="auto"/>
              <w:right w:val="single" w:sz="4" w:space="0" w:color="auto"/>
            </w:tcBorders>
            <w:noWrap/>
            <w:vAlign w:val="center"/>
            <w:hideMark/>
          </w:tcPr>
          <w:p w14:paraId="7AC36876"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R thousands</w:t>
            </w:r>
          </w:p>
        </w:tc>
        <w:tc>
          <w:tcPr>
            <w:tcW w:w="960" w:type="dxa"/>
            <w:tcBorders>
              <w:top w:val="nil"/>
              <w:left w:val="single" w:sz="4" w:space="0" w:color="auto"/>
              <w:bottom w:val="single" w:sz="4" w:space="0" w:color="auto"/>
              <w:right w:val="single" w:sz="4" w:space="0" w:color="auto"/>
            </w:tcBorders>
            <w:hideMark/>
          </w:tcPr>
          <w:p w14:paraId="358B7067"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center"/>
            <w:hideMark/>
          </w:tcPr>
          <w:p w14:paraId="4163EADF"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3136437B"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09C790B1"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480682F5"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3CDAD4BC"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32200112"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10D5E20A"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w:t>
            </w:r>
          </w:p>
        </w:tc>
        <w:tc>
          <w:tcPr>
            <w:tcW w:w="960" w:type="dxa"/>
            <w:tcBorders>
              <w:top w:val="nil"/>
              <w:left w:val="single" w:sz="4" w:space="0" w:color="auto"/>
              <w:bottom w:val="single" w:sz="4" w:space="0" w:color="auto"/>
              <w:right w:val="single" w:sz="4" w:space="0" w:color="auto"/>
            </w:tcBorders>
            <w:noWrap/>
            <w:vAlign w:val="center"/>
            <w:hideMark/>
          </w:tcPr>
          <w:p w14:paraId="784D4C95"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p>
        </w:tc>
      </w:tr>
      <w:tr w:rsidR="00150A5A" w:rsidRPr="00150A5A" w14:paraId="26CE28D6"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C6ADEB2"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Financial Performance</w:t>
            </w:r>
          </w:p>
        </w:tc>
        <w:tc>
          <w:tcPr>
            <w:tcW w:w="960" w:type="dxa"/>
            <w:tcBorders>
              <w:top w:val="nil"/>
              <w:left w:val="single" w:sz="4" w:space="0" w:color="auto"/>
              <w:bottom w:val="nil"/>
              <w:right w:val="single" w:sz="4" w:space="0" w:color="auto"/>
            </w:tcBorders>
            <w:noWrap/>
            <w:vAlign w:val="bottom"/>
            <w:hideMark/>
          </w:tcPr>
          <w:p w14:paraId="5AEE4B99"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2D70D0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F1B238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F2EBA0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EA4648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3B281A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224333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1CCA4A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32D4BFC8"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r>
      <w:tr w:rsidR="00150A5A" w:rsidRPr="00150A5A" w14:paraId="03F21D17"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E0150A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Property rates</w:t>
            </w:r>
          </w:p>
        </w:tc>
        <w:tc>
          <w:tcPr>
            <w:tcW w:w="960" w:type="dxa"/>
            <w:tcBorders>
              <w:top w:val="nil"/>
              <w:left w:val="single" w:sz="4" w:space="0" w:color="auto"/>
              <w:bottom w:val="nil"/>
              <w:right w:val="single" w:sz="4" w:space="0" w:color="auto"/>
            </w:tcBorders>
            <w:noWrap/>
            <w:vAlign w:val="bottom"/>
            <w:hideMark/>
          </w:tcPr>
          <w:p w14:paraId="2380691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23,937 </w:t>
            </w:r>
          </w:p>
        </w:tc>
        <w:tc>
          <w:tcPr>
            <w:tcW w:w="960" w:type="dxa"/>
            <w:tcBorders>
              <w:top w:val="nil"/>
              <w:left w:val="single" w:sz="4" w:space="0" w:color="auto"/>
              <w:bottom w:val="nil"/>
              <w:right w:val="single" w:sz="4" w:space="0" w:color="auto"/>
            </w:tcBorders>
            <w:noWrap/>
            <w:vAlign w:val="bottom"/>
            <w:hideMark/>
          </w:tcPr>
          <w:p w14:paraId="104B8CD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24,850 </w:t>
            </w:r>
          </w:p>
        </w:tc>
        <w:tc>
          <w:tcPr>
            <w:tcW w:w="960" w:type="dxa"/>
            <w:tcBorders>
              <w:top w:val="nil"/>
              <w:left w:val="single" w:sz="4" w:space="0" w:color="auto"/>
              <w:bottom w:val="nil"/>
              <w:right w:val="single" w:sz="4" w:space="0" w:color="auto"/>
            </w:tcBorders>
            <w:noWrap/>
            <w:vAlign w:val="bottom"/>
            <w:hideMark/>
          </w:tcPr>
          <w:p w14:paraId="3D65E70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24,850 </w:t>
            </w:r>
          </w:p>
        </w:tc>
        <w:tc>
          <w:tcPr>
            <w:tcW w:w="960" w:type="dxa"/>
            <w:tcBorders>
              <w:top w:val="nil"/>
              <w:left w:val="single" w:sz="4" w:space="0" w:color="auto"/>
              <w:bottom w:val="nil"/>
              <w:right w:val="single" w:sz="4" w:space="0" w:color="auto"/>
            </w:tcBorders>
            <w:noWrap/>
            <w:vAlign w:val="bottom"/>
            <w:hideMark/>
          </w:tcPr>
          <w:p w14:paraId="095C946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2,093 </w:t>
            </w:r>
          </w:p>
        </w:tc>
        <w:tc>
          <w:tcPr>
            <w:tcW w:w="960" w:type="dxa"/>
            <w:tcBorders>
              <w:top w:val="nil"/>
              <w:left w:val="single" w:sz="4" w:space="0" w:color="auto"/>
              <w:bottom w:val="nil"/>
              <w:right w:val="single" w:sz="4" w:space="0" w:color="auto"/>
            </w:tcBorders>
            <w:noWrap/>
            <w:vAlign w:val="bottom"/>
            <w:hideMark/>
          </w:tcPr>
          <w:p w14:paraId="3FB5978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25,117 </w:t>
            </w:r>
          </w:p>
        </w:tc>
        <w:tc>
          <w:tcPr>
            <w:tcW w:w="960" w:type="dxa"/>
            <w:tcBorders>
              <w:top w:val="nil"/>
              <w:left w:val="single" w:sz="4" w:space="0" w:color="auto"/>
              <w:bottom w:val="nil"/>
              <w:right w:val="nil"/>
            </w:tcBorders>
            <w:noWrap/>
            <w:vAlign w:val="bottom"/>
            <w:hideMark/>
          </w:tcPr>
          <w:p w14:paraId="348399D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24,850 </w:t>
            </w:r>
          </w:p>
        </w:tc>
        <w:tc>
          <w:tcPr>
            <w:tcW w:w="960" w:type="dxa"/>
            <w:tcBorders>
              <w:top w:val="nil"/>
              <w:left w:val="single" w:sz="4" w:space="0" w:color="auto"/>
              <w:bottom w:val="nil"/>
              <w:right w:val="single" w:sz="4" w:space="0" w:color="auto"/>
            </w:tcBorders>
            <w:noWrap/>
            <w:vAlign w:val="bottom"/>
            <w:hideMark/>
          </w:tcPr>
          <w:p w14:paraId="37B0DD7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267 </w:t>
            </w:r>
          </w:p>
        </w:tc>
        <w:tc>
          <w:tcPr>
            <w:tcW w:w="960" w:type="dxa"/>
            <w:tcBorders>
              <w:top w:val="nil"/>
              <w:left w:val="nil"/>
              <w:bottom w:val="nil"/>
              <w:right w:val="single" w:sz="4" w:space="0" w:color="auto"/>
            </w:tcBorders>
            <w:noWrap/>
            <w:vAlign w:val="bottom"/>
            <w:hideMark/>
          </w:tcPr>
          <w:p w14:paraId="172CDF5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w:t>
            </w:r>
          </w:p>
        </w:tc>
        <w:tc>
          <w:tcPr>
            <w:tcW w:w="960" w:type="dxa"/>
            <w:tcBorders>
              <w:top w:val="nil"/>
              <w:left w:val="single" w:sz="4" w:space="0" w:color="auto"/>
              <w:bottom w:val="nil"/>
              <w:right w:val="single" w:sz="4" w:space="0" w:color="auto"/>
            </w:tcBorders>
            <w:noWrap/>
            <w:vAlign w:val="bottom"/>
            <w:hideMark/>
          </w:tcPr>
          <w:p w14:paraId="2F8106E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24,850 </w:t>
            </w:r>
          </w:p>
        </w:tc>
      </w:tr>
      <w:tr w:rsidR="00150A5A" w:rsidRPr="00150A5A" w14:paraId="675FE1B1"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A52C10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Service charges</w:t>
            </w:r>
          </w:p>
        </w:tc>
        <w:tc>
          <w:tcPr>
            <w:tcW w:w="960" w:type="dxa"/>
            <w:tcBorders>
              <w:top w:val="nil"/>
              <w:left w:val="single" w:sz="4" w:space="0" w:color="auto"/>
              <w:bottom w:val="nil"/>
              <w:right w:val="single" w:sz="4" w:space="0" w:color="auto"/>
            </w:tcBorders>
            <w:noWrap/>
            <w:vAlign w:val="bottom"/>
            <w:hideMark/>
          </w:tcPr>
          <w:p w14:paraId="53C473A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596 </w:t>
            </w:r>
          </w:p>
        </w:tc>
        <w:tc>
          <w:tcPr>
            <w:tcW w:w="960" w:type="dxa"/>
            <w:tcBorders>
              <w:top w:val="nil"/>
              <w:left w:val="single" w:sz="4" w:space="0" w:color="auto"/>
              <w:bottom w:val="nil"/>
              <w:right w:val="single" w:sz="4" w:space="0" w:color="auto"/>
            </w:tcBorders>
            <w:noWrap/>
            <w:vAlign w:val="bottom"/>
            <w:hideMark/>
          </w:tcPr>
          <w:p w14:paraId="3294969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653 </w:t>
            </w:r>
          </w:p>
        </w:tc>
        <w:tc>
          <w:tcPr>
            <w:tcW w:w="960" w:type="dxa"/>
            <w:tcBorders>
              <w:top w:val="nil"/>
              <w:left w:val="single" w:sz="4" w:space="0" w:color="auto"/>
              <w:bottom w:val="nil"/>
              <w:right w:val="single" w:sz="4" w:space="0" w:color="auto"/>
            </w:tcBorders>
            <w:noWrap/>
            <w:vAlign w:val="bottom"/>
            <w:hideMark/>
          </w:tcPr>
          <w:p w14:paraId="09630EE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653 </w:t>
            </w:r>
          </w:p>
        </w:tc>
        <w:tc>
          <w:tcPr>
            <w:tcW w:w="960" w:type="dxa"/>
            <w:tcBorders>
              <w:top w:val="nil"/>
              <w:left w:val="single" w:sz="4" w:space="0" w:color="auto"/>
              <w:bottom w:val="nil"/>
              <w:right w:val="single" w:sz="4" w:space="0" w:color="auto"/>
            </w:tcBorders>
            <w:noWrap/>
            <w:vAlign w:val="bottom"/>
            <w:hideMark/>
          </w:tcPr>
          <w:p w14:paraId="383F962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53 </w:t>
            </w:r>
          </w:p>
        </w:tc>
        <w:tc>
          <w:tcPr>
            <w:tcW w:w="960" w:type="dxa"/>
            <w:tcBorders>
              <w:top w:val="nil"/>
              <w:left w:val="single" w:sz="4" w:space="0" w:color="auto"/>
              <w:bottom w:val="nil"/>
              <w:right w:val="single" w:sz="4" w:space="0" w:color="auto"/>
            </w:tcBorders>
            <w:noWrap/>
            <w:vAlign w:val="bottom"/>
            <w:hideMark/>
          </w:tcPr>
          <w:p w14:paraId="7A700EA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630 </w:t>
            </w:r>
          </w:p>
        </w:tc>
        <w:tc>
          <w:tcPr>
            <w:tcW w:w="960" w:type="dxa"/>
            <w:tcBorders>
              <w:top w:val="nil"/>
              <w:left w:val="single" w:sz="4" w:space="0" w:color="auto"/>
              <w:bottom w:val="nil"/>
              <w:right w:val="nil"/>
            </w:tcBorders>
            <w:noWrap/>
            <w:vAlign w:val="bottom"/>
            <w:hideMark/>
          </w:tcPr>
          <w:p w14:paraId="37EF67F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653 </w:t>
            </w:r>
          </w:p>
        </w:tc>
        <w:tc>
          <w:tcPr>
            <w:tcW w:w="960" w:type="dxa"/>
            <w:tcBorders>
              <w:top w:val="nil"/>
              <w:left w:val="single" w:sz="4" w:space="0" w:color="auto"/>
              <w:bottom w:val="nil"/>
              <w:right w:val="single" w:sz="4" w:space="0" w:color="auto"/>
            </w:tcBorders>
            <w:noWrap/>
            <w:vAlign w:val="bottom"/>
            <w:hideMark/>
          </w:tcPr>
          <w:p w14:paraId="7673A72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(23)</w:t>
            </w:r>
          </w:p>
        </w:tc>
        <w:tc>
          <w:tcPr>
            <w:tcW w:w="960" w:type="dxa"/>
            <w:tcBorders>
              <w:top w:val="nil"/>
              <w:left w:val="single" w:sz="4" w:space="0" w:color="auto"/>
              <w:bottom w:val="nil"/>
              <w:right w:val="single" w:sz="4" w:space="0" w:color="auto"/>
            </w:tcBorders>
            <w:noWrap/>
            <w:vAlign w:val="bottom"/>
            <w:hideMark/>
          </w:tcPr>
          <w:p w14:paraId="4DE1314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-4%</w:t>
            </w:r>
          </w:p>
        </w:tc>
        <w:tc>
          <w:tcPr>
            <w:tcW w:w="960" w:type="dxa"/>
            <w:tcBorders>
              <w:top w:val="nil"/>
              <w:left w:val="single" w:sz="4" w:space="0" w:color="auto"/>
              <w:bottom w:val="nil"/>
              <w:right w:val="single" w:sz="4" w:space="0" w:color="auto"/>
            </w:tcBorders>
            <w:noWrap/>
            <w:vAlign w:val="bottom"/>
            <w:hideMark/>
          </w:tcPr>
          <w:p w14:paraId="532C590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653 </w:t>
            </w:r>
          </w:p>
        </w:tc>
      </w:tr>
      <w:tr w:rsidR="00150A5A" w:rsidRPr="00150A5A" w14:paraId="0BC5E988"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4622B13"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Investment revenue</w:t>
            </w:r>
          </w:p>
        </w:tc>
        <w:tc>
          <w:tcPr>
            <w:tcW w:w="960" w:type="dxa"/>
            <w:tcBorders>
              <w:top w:val="nil"/>
              <w:left w:val="single" w:sz="4" w:space="0" w:color="auto"/>
              <w:bottom w:val="nil"/>
              <w:right w:val="single" w:sz="4" w:space="0" w:color="auto"/>
            </w:tcBorders>
            <w:noWrap/>
            <w:vAlign w:val="bottom"/>
            <w:hideMark/>
          </w:tcPr>
          <w:p w14:paraId="251B67B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3,703 </w:t>
            </w:r>
          </w:p>
        </w:tc>
        <w:tc>
          <w:tcPr>
            <w:tcW w:w="960" w:type="dxa"/>
            <w:tcBorders>
              <w:top w:val="nil"/>
              <w:left w:val="single" w:sz="4" w:space="0" w:color="auto"/>
              <w:bottom w:val="nil"/>
              <w:right w:val="single" w:sz="4" w:space="0" w:color="auto"/>
            </w:tcBorders>
            <w:noWrap/>
            <w:vAlign w:val="bottom"/>
            <w:hideMark/>
          </w:tcPr>
          <w:p w14:paraId="2765F1C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CFA330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5840FB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65BFBE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71DCBD7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C5E510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9586E9D"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0983F6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685D8A6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29CAAF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color w:val="92D050"/>
                <w:sz w:val="16"/>
                <w:szCs w:val="16"/>
              </w:rPr>
            </w:pPr>
            <w:r w:rsidRPr="00150A5A">
              <w:rPr>
                <w:rFonts w:ascii="Arial Narrow" w:eastAsia="Times New Roman" w:hAnsi="Arial Narrow" w:cs="Times New Roman"/>
                <w:color w:val="92D050"/>
                <w:sz w:val="16"/>
                <w:szCs w:val="16"/>
              </w:rPr>
              <w:t>Transfers and subsidies - Operational</w:t>
            </w:r>
          </w:p>
        </w:tc>
        <w:tc>
          <w:tcPr>
            <w:tcW w:w="960" w:type="dxa"/>
            <w:tcBorders>
              <w:top w:val="nil"/>
              <w:left w:val="single" w:sz="4" w:space="0" w:color="auto"/>
              <w:bottom w:val="nil"/>
              <w:right w:val="single" w:sz="4" w:space="0" w:color="auto"/>
            </w:tcBorders>
            <w:noWrap/>
            <w:vAlign w:val="bottom"/>
            <w:hideMark/>
          </w:tcPr>
          <w:p w14:paraId="0F57DE8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3,703 </w:t>
            </w:r>
          </w:p>
        </w:tc>
        <w:tc>
          <w:tcPr>
            <w:tcW w:w="960" w:type="dxa"/>
            <w:tcBorders>
              <w:top w:val="nil"/>
              <w:left w:val="single" w:sz="4" w:space="0" w:color="auto"/>
              <w:bottom w:val="nil"/>
              <w:right w:val="single" w:sz="4" w:space="0" w:color="auto"/>
            </w:tcBorders>
            <w:noWrap/>
            <w:vAlign w:val="bottom"/>
            <w:hideMark/>
          </w:tcPr>
          <w:p w14:paraId="3900091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3,100 </w:t>
            </w:r>
          </w:p>
        </w:tc>
        <w:tc>
          <w:tcPr>
            <w:tcW w:w="960" w:type="dxa"/>
            <w:tcBorders>
              <w:top w:val="nil"/>
              <w:left w:val="single" w:sz="4" w:space="0" w:color="auto"/>
              <w:bottom w:val="nil"/>
              <w:right w:val="single" w:sz="4" w:space="0" w:color="auto"/>
            </w:tcBorders>
            <w:noWrap/>
            <w:vAlign w:val="bottom"/>
            <w:hideMark/>
          </w:tcPr>
          <w:p w14:paraId="516914A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3,100 </w:t>
            </w:r>
          </w:p>
        </w:tc>
        <w:tc>
          <w:tcPr>
            <w:tcW w:w="960" w:type="dxa"/>
            <w:tcBorders>
              <w:top w:val="nil"/>
              <w:left w:val="single" w:sz="4" w:space="0" w:color="auto"/>
              <w:bottom w:val="nil"/>
              <w:right w:val="single" w:sz="4" w:space="0" w:color="auto"/>
            </w:tcBorders>
            <w:noWrap/>
            <w:vAlign w:val="bottom"/>
            <w:hideMark/>
          </w:tcPr>
          <w:p w14:paraId="474A93C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2,585 </w:t>
            </w:r>
          </w:p>
        </w:tc>
        <w:tc>
          <w:tcPr>
            <w:tcW w:w="960" w:type="dxa"/>
            <w:tcBorders>
              <w:top w:val="nil"/>
              <w:left w:val="single" w:sz="4" w:space="0" w:color="auto"/>
              <w:bottom w:val="nil"/>
              <w:right w:val="single" w:sz="4" w:space="0" w:color="auto"/>
            </w:tcBorders>
            <w:noWrap/>
            <w:vAlign w:val="bottom"/>
            <w:hideMark/>
          </w:tcPr>
          <w:p w14:paraId="131400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4,665 </w:t>
            </w:r>
          </w:p>
        </w:tc>
        <w:tc>
          <w:tcPr>
            <w:tcW w:w="960" w:type="dxa"/>
            <w:tcBorders>
              <w:top w:val="nil"/>
              <w:left w:val="single" w:sz="4" w:space="0" w:color="auto"/>
              <w:bottom w:val="nil"/>
              <w:right w:val="nil"/>
            </w:tcBorders>
            <w:noWrap/>
            <w:vAlign w:val="bottom"/>
            <w:hideMark/>
          </w:tcPr>
          <w:p w14:paraId="0171709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3,100 </w:t>
            </w:r>
          </w:p>
        </w:tc>
        <w:tc>
          <w:tcPr>
            <w:tcW w:w="960" w:type="dxa"/>
            <w:tcBorders>
              <w:top w:val="nil"/>
              <w:left w:val="single" w:sz="4" w:space="0" w:color="auto"/>
              <w:bottom w:val="nil"/>
              <w:right w:val="single" w:sz="4" w:space="0" w:color="auto"/>
            </w:tcBorders>
            <w:noWrap/>
            <w:vAlign w:val="bottom"/>
            <w:hideMark/>
          </w:tcPr>
          <w:p w14:paraId="77F8BF3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1,565 </w:t>
            </w:r>
          </w:p>
        </w:tc>
        <w:tc>
          <w:tcPr>
            <w:tcW w:w="960" w:type="dxa"/>
            <w:tcBorders>
              <w:top w:val="nil"/>
              <w:left w:val="single" w:sz="4" w:space="0" w:color="auto"/>
              <w:bottom w:val="nil"/>
              <w:right w:val="single" w:sz="4" w:space="0" w:color="auto"/>
            </w:tcBorders>
            <w:noWrap/>
            <w:vAlign w:val="bottom"/>
            <w:hideMark/>
          </w:tcPr>
          <w:p w14:paraId="1CCDB9C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50%</w:t>
            </w:r>
          </w:p>
        </w:tc>
        <w:tc>
          <w:tcPr>
            <w:tcW w:w="960" w:type="dxa"/>
            <w:tcBorders>
              <w:top w:val="nil"/>
              <w:left w:val="single" w:sz="4" w:space="0" w:color="auto"/>
              <w:bottom w:val="nil"/>
              <w:right w:val="single" w:sz="4" w:space="0" w:color="auto"/>
            </w:tcBorders>
            <w:noWrap/>
            <w:vAlign w:val="bottom"/>
            <w:hideMark/>
          </w:tcPr>
          <w:p w14:paraId="1B5D60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3,100 </w:t>
            </w:r>
          </w:p>
        </w:tc>
      </w:tr>
      <w:tr w:rsidR="00150A5A" w:rsidRPr="00150A5A" w14:paraId="69ED8C09"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6793140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Other own revenue</w:t>
            </w:r>
          </w:p>
        </w:tc>
        <w:tc>
          <w:tcPr>
            <w:tcW w:w="960" w:type="dxa"/>
            <w:tcBorders>
              <w:top w:val="nil"/>
              <w:left w:val="single" w:sz="4" w:space="0" w:color="auto"/>
              <w:bottom w:val="single" w:sz="4" w:space="0" w:color="auto"/>
              <w:right w:val="single" w:sz="4" w:space="0" w:color="auto"/>
            </w:tcBorders>
            <w:noWrap/>
            <w:vAlign w:val="bottom"/>
            <w:hideMark/>
          </w:tcPr>
          <w:p w14:paraId="1074AB3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106,603 </w:t>
            </w:r>
          </w:p>
        </w:tc>
        <w:tc>
          <w:tcPr>
            <w:tcW w:w="960" w:type="dxa"/>
            <w:tcBorders>
              <w:top w:val="nil"/>
              <w:left w:val="single" w:sz="4" w:space="0" w:color="auto"/>
              <w:bottom w:val="single" w:sz="4" w:space="0" w:color="auto"/>
              <w:right w:val="single" w:sz="4" w:space="0" w:color="auto"/>
            </w:tcBorders>
            <w:noWrap/>
            <w:vAlign w:val="bottom"/>
            <w:hideMark/>
          </w:tcPr>
          <w:p w14:paraId="66D804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98,318 </w:t>
            </w:r>
          </w:p>
        </w:tc>
        <w:tc>
          <w:tcPr>
            <w:tcW w:w="960" w:type="dxa"/>
            <w:tcBorders>
              <w:top w:val="nil"/>
              <w:left w:val="single" w:sz="4" w:space="0" w:color="auto"/>
              <w:bottom w:val="single" w:sz="4" w:space="0" w:color="auto"/>
              <w:right w:val="single" w:sz="4" w:space="0" w:color="auto"/>
            </w:tcBorders>
            <w:noWrap/>
            <w:vAlign w:val="bottom"/>
            <w:hideMark/>
          </w:tcPr>
          <w:p w14:paraId="084337D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214,870 </w:t>
            </w:r>
          </w:p>
        </w:tc>
        <w:tc>
          <w:tcPr>
            <w:tcW w:w="960" w:type="dxa"/>
            <w:tcBorders>
              <w:top w:val="nil"/>
              <w:left w:val="single" w:sz="4" w:space="0" w:color="auto"/>
              <w:bottom w:val="single" w:sz="4" w:space="0" w:color="auto"/>
              <w:right w:val="single" w:sz="4" w:space="0" w:color="auto"/>
            </w:tcBorders>
            <w:noWrap/>
            <w:vAlign w:val="bottom"/>
            <w:hideMark/>
          </w:tcPr>
          <w:p w14:paraId="15C32C1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7,360 </w:t>
            </w:r>
          </w:p>
        </w:tc>
        <w:tc>
          <w:tcPr>
            <w:tcW w:w="960" w:type="dxa"/>
            <w:tcBorders>
              <w:top w:val="nil"/>
              <w:left w:val="single" w:sz="4" w:space="0" w:color="auto"/>
              <w:bottom w:val="single" w:sz="4" w:space="0" w:color="auto"/>
              <w:right w:val="single" w:sz="4" w:space="0" w:color="auto"/>
            </w:tcBorders>
            <w:noWrap/>
            <w:vAlign w:val="bottom"/>
            <w:hideMark/>
          </w:tcPr>
          <w:p w14:paraId="7B7E820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207,439 </w:t>
            </w:r>
          </w:p>
        </w:tc>
        <w:tc>
          <w:tcPr>
            <w:tcW w:w="960" w:type="dxa"/>
            <w:tcBorders>
              <w:top w:val="nil"/>
              <w:left w:val="single" w:sz="4" w:space="0" w:color="auto"/>
              <w:bottom w:val="single" w:sz="4" w:space="0" w:color="auto"/>
              <w:right w:val="nil"/>
            </w:tcBorders>
            <w:noWrap/>
            <w:vAlign w:val="bottom"/>
            <w:hideMark/>
          </w:tcPr>
          <w:p w14:paraId="3F4E6DE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214,870 </w:t>
            </w:r>
          </w:p>
        </w:tc>
        <w:tc>
          <w:tcPr>
            <w:tcW w:w="960" w:type="dxa"/>
            <w:tcBorders>
              <w:top w:val="nil"/>
              <w:left w:val="single" w:sz="4" w:space="0" w:color="auto"/>
              <w:bottom w:val="single" w:sz="4" w:space="0" w:color="auto"/>
              <w:right w:val="single" w:sz="4" w:space="0" w:color="auto"/>
            </w:tcBorders>
            <w:noWrap/>
            <w:vAlign w:val="bottom"/>
            <w:hideMark/>
          </w:tcPr>
          <w:p w14:paraId="3EDB156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(7,431)</w:t>
            </w:r>
          </w:p>
        </w:tc>
        <w:tc>
          <w:tcPr>
            <w:tcW w:w="960" w:type="dxa"/>
            <w:tcBorders>
              <w:top w:val="nil"/>
              <w:left w:val="single" w:sz="4" w:space="0" w:color="auto"/>
              <w:bottom w:val="single" w:sz="4" w:space="0" w:color="auto"/>
              <w:right w:val="single" w:sz="4" w:space="0" w:color="auto"/>
            </w:tcBorders>
            <w:noWrap/>
            <w:vAlign w:val="bottom"/>
            <w:hideMark/>
          </w:tcPr>
          <w:p w14:paraId="75D0EC2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-3%</w:t>
            </w:r>
          </w:p>
        </w:tc>
        <w:tc>
          <w:tcPr>
            <w:tcW w:w="960" w:type="dxa"/>
            <w:tcBorders>
              <w:top w:val="nil"/>
              <w:left w:val="single" w:sz="4" w:space="0" w:color="auto"/>
              <w:bottom w:val="single" w:sz="4" w:space="0" w:color="auto"/>
              <w:right w:val="single" w:sz="4" w:space="0" w:color="auto"/>
            </w:tcBorders>
            <w:noWrap/>
            <w:vAlign w:val="bottom"/>
            <w:hideMark/>
          </w:tcPr>
          <w:p w14:paraId="6AFF946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r>
      <w:tr w:rsidR="00150A5A" w:rsidRPr="00150A5A" w14:paraId="096C31AA" w14:textId="77777777" w:rsidTr="00150A5A">
        <w:trPr>
          <w:trHeight w:val="1440"/>
        </w:trPr>
        <w:tc>
          <w:tcPr>
            <w:tcW w:w="3020" w:type="dxa"/>
            <w:tcBorders>
              <w:top w:val="nil"/>
              <w:left w:val="single" w:sz="4" w:space="0" w:color="auto"/>
              <w:bottom w:val="nil"/>
              <w:right w:val="single" w:sz="4" w:space="0" w:color="auto"/>
            </w:tcBorders>
            <w:vAlign w:val="bottom"/>
            <w:hideMark/>
          </w:tcPr>
          <w:p w14:paraId="592213E7"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 Revenue (excluding capital transfers and contributions)</w:t>
            </w:r>
          </w:p>
        </w:tc>
        <w:tc>
          <w:tcPr>
            <w:tcW w:w="960" w:type="dxa"/>
            <w:tcBorders>
              <w:top w:val="nil"/>
              <w:left w:val="single" w:sz="4" w:space="0" w:color="auto"/>
              <w:bottom w:val="nil"/>
              <w:right w:val="single" w:sz="4" w:space="0" w:color="auto"/>
            </w:tcBorders>
            <w:noWrap/>
            <w:hideMark/>
          </w:tcPr>
          <w:p w14:paraId="0B626E9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138,541 </w:t>
            </w:r>
          </w:p>
        </w:tc>
        <w:tc>
          <w:tcPr>
            <w:tcW w:w="960" w:type="dxa"/>
            <w:tcBorders>
              <w:top w:val="nil"/>
              <w:left w:val="single" w:sz="4" w:space="0" w:color="auto"/>
              <w:bottom w:val="nil"/>
              <w:right w:val="single" w:sz="4" w:space="0" w:color="auto"/>
            </w:tcBorders>
            <w:noWrap/>
            <w:hideMark/>
          </w:tcPr>
          <w:p w14:paraId="5A388ED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126,922 </w:t>
            </w:r>
          </w:p>
        </w:tc>
        <w:tc>
          <w:tcPr>
            <w:tcW w:w="960" w:type="dxa"/>
            <w:tcBorders>
              <w:top w:val="nil"/>
              <w:left w:val="single" w:sz="4" w:space="0" w:color="auto"/>
              <w:bottom w:val="nil"/>
              <w:right w:val="single" w:sz="4" w:space="0" w:color="auto"/>
            </w:tcBorders>
            <w:noWrap/>
            <w:hideMark/>
          </w:tcPr>
          <w:p w14:paraId="46CD742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243,473 </w:t>
            </w:r>
          </w:p>
        </w:tc>
        <w:tc>
          <w:tcPr>
            <w:tcW w:w="960" w:type="dxa"/>
            <w:tcBorders>
              <w:top w:val="nil"/>
              <w:left w:val="single" w:sz="4" w:space="0" w:color="auto"/>
              <w:bottom w:val="nil"/>
              <w:right w:val="single" w:sz="4" w:space="0" w:color="auto"/>
            </w:tcBorders>
            <w:noWrap/>
            <w:hideMark/>
          </w:tcPr>
          <w:p w14:paraId="52ECC02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12,090 </w:t>
            </w:r>
          </w:p>
        </w:tc>
        <w:tc>
          <w:tcPr>
            <w:tcW w:w="960" w:type="dxa"/>
            <w:tcBorders>
              <w:top w:val="nil"/>
              <w:left w:val="single" w:sz="4" w:space="0" w:color="auto"/>
              <w:bottom w:val="nil"/>
              <w:right w:val="single" w:sz="4" w:space="0" w:color="auto"/>
            </w:tcBorders>
            <w:noWrap/>
            <w:hideMark/>
          </w:tcPr>
          <w:p w14:paraId="5F953BF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237,851 </w:t>
            </w:r>
          </w:p>
        </w:tc>
        <w:tc>
          <w:tcPr>
            <w:tcW w:w="960" w:type="dxa"/>
            <w:tcBorders>
              <w:top w:val="nil"/>
              <w:left w:val="single" w:sz="4" w:space="0" w:color="auto"/>
              <w:bottom w:val="nil"/>
              <w:right w:val="nil"/>
            </w:tcBorders>
            <w:noWrap/>
            <w:hideMark/>
          </w:tcPr>
          <w:p w14:paraId="7B294BDD"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243,473 </w:t>
            </w:r>
          </w:p>
        </w:tc>
        <w:tc>
          <w:tcPr>
            <w:tcW w:w="960" w:type="dxa"/>
            <w:tcBorders>
              <w:top w:val="nil"/>
              <w:left w:val="single" w:sz="4" w:space="0" w:color="auto"/>
              <w:bottom w:val="nil"/>
              <w:right w:val="single" w:sz="4" w:space="0" w:color="auto"/>
            </w:tcBorders>
            <w:noWrap/>
            <w:hideMark/>
          </w:tcPr>
          <w:p w14:paraId="7A5049C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(5,623)</w:t>
            </w:r>
          </w:p>
        </w:tc>
        <w:tc>
          <w:tcPr>
            <w:tcW w:w="960" w:type="dxa"/>
            <w:tcBorders>
              <w:top w:val="nil"/>
              <w:left w:val="nil"/>
              <w:bottom w:val="nil"/>
              <w:right w:val="single" w:sz="4" w:space="0" w:color="auto"/>
            </w:tcBorders>
            <w:noWrap/>
            <w:hideMark/>
          </w:tcPr>
          <w:p w14:paraId="752B581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w:t>
            </w:r>
          </w:p>
        </w:tc>
        <w:tc>
          <w:tcPr>
            <w:tcW w:w="960" w:type="dxa"/>
            <w:tcBorders>
              <w:top w:val="nil"/>
              <w:left w:val="single" w:sz="4" w:space="0" w:color="auto"/>
              <w:bottom w:val="nil"/>
              <w:right w:val="single" w:sz="4" w:space="0" w:color="auto"/>
            </w:tcBorders>
            <w:noWrap/>
            <w:hideMark/>
          </w:tcPr>
          <w:p w14:paraId="1ADF73D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126,922 </w:t>
            </w:r>
          </w:p>
        </w:tc>
      </w:tr>
      <w:tr w:rsidR="00150A5A" w:rsidRPr="00150A5A" w14:paraId="64A01BF9"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6B9F478"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Employee costs</w:t>
            </w:r>
          </w:p>
        </w:tc>
        <w:tc>
          <w:tcPr>
            <w:tcW w:w="960" w:type="dxa"/>
            <w:tcBorders>
              <w:top w:val="nil"/>
              <w:left w:val="single" w:sz="4" w:space="0" w:color="auto"/>
              <w:bottom w:val="nil"/>
              <w:right w:val="single" w:sz="4" w:space="0" w:color="auto"/>
            </w:tcBorders>
            <w:noWrap/>
            <w:vAlign w:val="bottom"/>
            <w:hideMark/>
          </w:tcPr>
          <w:p w14:paraId="76E44B6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49,034 </w:t>
            </w:r>
          </w:p>
        </w:tc>
        <w:tc>
          <w:tcPr>
            <w:tcW w:w="960" w:type="dxa"/>
            <w:tcBorders>
              <w:top w:val="nil"/>
              <w:left w:val="single" w:sz="4" w:space="0" w:color="auto"/>
              <w:bottom w:val="nil"/>
              <w:right w:val="single" w:sz="4" w:space="0" w:color="auto"/>
            </w:tcBorders>
            <w:noWrap/>
            <w:vAlign w:val="bottom"/>
            <w:hideMark/>
          </w:tcPr>
          <w:p w14:paraId="2F2E786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c>
          <w:tcPr>
            <w:tcW w:w="960" w:type="dxa"/>
            <w:tcBorders>
              <w:top w:val="nil"/>
              <w:left w:val="single" w:sz="4" w:space="0" w:color="auto"/>
              <w:bottom w:val="nil"/>
              <w:right w:val="single" w:sz="4" w:space="0" w:color="auto"/>
            </w:tcBorders>
            <w:noWrap/>
            <w:vAlign w:val="bottom"/>
            <w:hideMark/>
          </w:tcPr>
          <w:p w14:paraId="24CDDF2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c>
          <w:tcPr>
            <w:tcW w:w="960" w:type="dxa"/>
            <w:tcBorders>
              <w:top w:val="nil"/>
              <w:left w:val="single" w:sz="4" w:space="0" w:color="auto"/>
              <w:bottom w:val="nil"/>
              <w:right w:val="single" w:sz="4" w:space="0" w:color="auto"/>
            </w:tcBorders>
            <w:noWrap/>
            <w:vAlign w:val="bottom"/>
            <w:hideMark/>
          </w:tcPr>
          <w:p w14:paraId="08F6F64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5,164 </w:t>
            </w:r>
          </w:p>
        </w:tc>
        <w:tc>
          <w:tcPr>
            <w:tcW w:w="960" w:type="dxa"/>
            <w:tcBorders>
              <w:top w:val="nil"/>
              <w:left w:val="single" w:sz="4" w:space="0" w:color="auto"/>
              <w:bottom w:val="nil"/>
              <w:right w:val="single" w:sz="4" w:space="0" w:color="auto"/>
            </w:tcBorders>
            <w:noWrap/>
            <w:vAlign w:val="bottom"/>
            <w:hideMark/>
          </w:tcPr>
          <w:p w14:paraId="05528EC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53,639 </w:t>
            </w:r>
          </w:p>
        </w:tc>
        <w:tc>
          <w:tcPr>
            <w:tcW w:w="960" w:type="dxa"/>
            <w:tcBorders>
              <w:top w:val="nil"/>
              <w:left w:val="single" w:sz="4" w:space="0" w:color="auto"/>
              <w:bottom w:val="nil"/>
              <w:right w:val="nil"/>
            </w:tcBorders>
            <w:noWrap/>
            <w:vAlign w:val="bottom"/>
            <w:hideMark/>
          </w:tcPr>
          <w:p w14:paraId="4B3B6C3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c>
          <w:tcPr>
            <w:tcW w:w="960" w:type="dxa"/>
            <w:tcBorders>
              <w:top w:val="nil"/>
              <w:left w:val="single" w:sz="4" w:space="0" w:color="auto"/>
              <w:bottom w:val="nil"/>
              <w:right w:val="single" w:sz="4" w:space="0" w:color="auto"/>
            </w:tcBorders>
            <w:noWrap/>
            <w:vAlign w:val="bottom"/>
            <w:hideMark/>
          </w:tcPr>
          <w:p w14:paraId="41B3354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3,948 </w:t>
            </w:r>
          </w:p>
        </w:tc>
        <w:tc>
          <w:tcPr>
            <w:tcW w:w="960" w:type="dxa"/>
            <w:tcBorders>
              <w:top w:val="nil"/>
              <w:left w:val="nil"/>
              <w:bottom w:val="nil"/>
              <w:right w:val="single" w:sz="4" w:space="0" w:color="auto"/>
            </w:tcBorders>
            <w:noWrap/>
            <w:vAlign w:val="bottom"/>
            <w:hideMark/>
          </w:tcPr>
          <w:p w14:paraId="130EA5BB"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33F8A35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r>
      <w:tr w:rsidR="00150A5A" w:rsidRPr="00150A5A" w14:paraId="692B73AB"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D5DFC97"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Remuneration of Councillors</w:t>
            </w:r>
          </w:p>
        </w:tc>
        <w:tc>
          <w:tcPr>
            <w:tcW w:w="960" w:type="dxa"/>
            <w:tcBorders>
              <w:top w:val="nil"/>
              <w:left w:val="single" w:sz="4" w:space="0" w:color="auto"/>
              <w:bottom w:val="nil"/>
              <w:right w:val="single" w:sz="4" w:space="0" w:color="auto"/>
            </w:tcBorders>
            <w:noWrap/>
            <w:vAlign w:val="bottom"/>
            <w:hideMark/>
          </w:tcPr>
          <w:p w14:paraId="49B0249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6,288 </w:t>
            </w:r>
          </w:p>
        </w:tc>
        <w:tc>
          <w:tcPr>
            <w:tcW w:w="960" w:type="dxa"/>
            <w:tcBorders>
              <w:top w:val="nil"/>
              <w:left w:val="single" w:sz="4" w:space="0" w:color="auto"/>
              <w:bottom w:val="nil"/>
              <w:right w:val="single" w:sz="4" w:space="0" w:color="auto"/>
            </w:tcBorders>
            <w:noWrap/>
            <w:vAlign w:val="bottom"/>
            <w:hideMark/>
          </w:tcPr>
          <w:p w14:paraId="057898E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7,329 </w:t>
            </w:r>
          </w:p>
        </w:tc>
        <w:tc>
          <w:tcPr>
            <w:tcW w:w="960" w:type="dxa"/>
            <w:tcBorders>
              <w:top w:val="nil"/>
              <w:left w:val="single" w:sz="4" w:space="0" w:color="auto"/>
              <w:bottom w:val="nil"/>
              <w:right w:val="single" w:sz="4" w:space="0" w:color="auto"/>
            </w:tcBorders>
            <w:noWrap/>
            <w:vAlign w:val="bottom"/>
            <w:hideMark/>
          </w:tcPr>
          <w:p w14:paraId="7E8E02B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7,329 </w:t>
            </w:r>
          </w:p>
        </w:tc>
        <w:tc>
          <w:tcPr>
            <w:tcW w:w="960" w:type="dxa"/>
            <w:tcBorders>
              <w:top w:val="nil"/>
              <w:left w:val="single" w:sz="4" w:space="0" w:color="auto"/>
              <w:bottom w:val="nil"/>
              <w:right w:val="single" w:sz="4" w:space="0" w:color="auto"/>
            </w:tcBorders>
            <w:noWrap/>
            <w:vAlign w:val="bottom"/>
            <w:hideMark/>
          </w:tcPr>
          <w:p w14:paraId="290C41C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540 </w:t>
            </w:r>
          </w:p>
        </w:tc>
        <w:tc>
          <w:tcPr>
            <w:tcW w:w="960" w:type="dxa"/>
            <w:tcBorders>
              <w:top w:val="nil"/>
              <w:left w:val="single" w:sz="4" w:space="0" w:color="auto"/>
              <w:bottom w:val="nil"/>
              <w:right w:val="single" w:sz="4" w:space="0" w:color="auto"/>
            </w:tcBorders>
            <w:noWrap/>
            <w:vAlign w:val="bottom"/>
            <w:hideMark/>
          </w:tcPr>
          <w:p w14:paraId="5643B0B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6,820 </w:t>
            </w:r>
          </w:p>
        </w:tc>
        <w:tc>
          <w:tcPr>
            <w:tcW w:w="960" w:type="dxa"/>
            <w:tcBorders>
              <w:top w:val="nil"/>
              <w:left w:val="single" w:sz="4" w:space="0" w:color="auto"/>
              <w:bottom w:val="nil"/>
              <w:right w:val="nil"/>
            </w:tcBorders>
            <w:noWrap/>
            <w:vAlign w:val="bottom"/>
            <w:hideMark/>
          </w:tcPr>
          <w:p w14:paraId="7DDFB61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7,329 </w:t>
            </w:r>
          </w:p>
        </w:tc>
        <w:tc>
          <w:tcPr>
            <w:tcW w:w="960" w:type="dxa"/>
            <w:tcBorders>
              <w:top w:val="nil"/>
              <w:left w:val="single" w:sz="4" w:space="0" w:color="auto"/>
              <w:bottom w:val="nil"/>
              <w:right w:val="single" w:sz="4" w:space="0" w:color="auto"/>
            </w:tcBorders>
            <w:noWrap/>
            <w:vAlign w:val="bottom"/>
            <w:hideMark/>
          </w:tcPr>
          <w:p w14:paraId="0A58BCF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(510)</w:t>
            </w:r>
          </w:p>
        </w:tc>
        <w:tc>
          <w:tcPr>
            <w:tcW w:w="960" w:type="dxa"/>
            <w:tcBorders>
              <w:top w:val="nil"/>
              <w:left w:val="nil"/>
              <w:bottom w:val="nil"/>
              <w:right w:val="single" w:sz="4" w:space="0" w:color="auto"/>
            </w:tcBorders>
            <w:noWrap/>
            <w:vAlign w:val="bottom"/>
            <w:hideMark/>
          </w:tcPr>
          <w:p w14:paraId="0955FCEA"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42D464C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7,329 </w:t>
            </w:r>
          </w:p>
        </w:tc>
      </w:tr>
      <w:tr w:rsidR="00150A5A" w:rsidRPr="00150A5A" w14:paraId="35EF8D7E"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301629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color w:val="92D050"/>
                <w:sz w:val="16"/>
                <w:szCs w:val="16"/>
              </w:rPr>
            </w:pPr>
            <w:r w:rsidRPr="00150A5A">
              <w:rPr>
                <w:rFonts w:ascii="Arial Narrow" w:eastAsia="Times New Roman" w:hAnsi="Arial Narrow" w:cs="Times New Roman"/>
                <w:color w:val="92D050"/>
                <w:sz w:val="16"/>
                <w:szCs w:val="16"/>
              </w:rPr>
              <w:t>Depreciation and amortisation</w:t>
            </w:r>
          </w:p>
        </w:tc>
        <w:tc>
          <w:tcPr>
            <w:tcW w:w="960" w:type="dxa"/>
            <w:tcBorders>
              <w:top w:val="nil"/>
              <w:left w:val="single" w:sz="4" w:space="0" w:color="auto"/>
              <w:bottom w:val="nil"/>
              <w:right w:val="single" w:sz="4" w:space="0" w:color="auto"/>
            </w:tcBorders>
            <w:noWrap/>
            <w:vAlign w:val="bottom"/>
            <w:hideMark/>
          </w:tcPr>
          <w:p w14:paraId="273094F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12,968 </w:t>
            </w:r>
          </w:p>
        </w:tc>
        <w:tc>
          <w:tcPr>
            <w:tcW w:w="960" w:type="dxa"/>
            <w:tcBorders>
              <w:top w:val="nil"/>
              <w:left w:val="single" w:sz="4" w:space="0" w:color="auto"/>
              <w:bottom w:val="nil"/>
              <w:right w:val="single" w:sz="4" w:space="0" w:color="auto"/>
            </w:tcBorders>
            <w:noWrap/>
            <w:vAlign w:val="bottom"/>
            <w:hideMark/>
          </w:tcPr>
          <w:p w14:paraId="0DCFE4E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12,643 </w:t>
            </w:r>
          </w:p>
        </w:tc>
        <w:tc>
          <w:tcPr>
            <w:tcW w:w="960" w:type="dxa"/>
            <w:tcBorders>
              <w:top w:val="nil"/>
              <w:left w:val="single" w:sz="4" w:space="0" w:color="auto"/>
              <w:bottom w:val="nil"/>
              <w:right w:val="single" w:sz="4" w:space="0" w:color="auto"/>
            </w:tcBorders>
            <w:noWrap/>
            <w:vAlign w:val="bottom"/>
            <w:hideMark/>
          </w:tcPr>
          <w:p w14:paraId="7B8E5B7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12,643 </w:t>
            </w:r>
          </w:p>
        </w:tc>
        <w:tc>
          <w:tcPr>
            <w:tcW w:w="960" w:type="dxa"/>
            <w:tcBorders>
              <w:top w:val="nil"/>
              <w:left w:val="single" w:sz="4" w:space="0" w:color="auto"/>
              <w:bottom w:val="nil"/>
              <w:right w:val="single" w:sz="4" w:space="0" w:color="auto"/>
            </w:tcBorders>
            <w:noWrap/>
            <w:vAlign w:val="bottom"/>
            <w:hideMark/>
          </w:tcPr>
          <w:p w14:paraId="1F570E3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792 </w:t>
            </w:r>
          </w:p>
        </w:tc>
        <w:tc>
          <w:tcPr>
            <w:tcW w:w="960" w:type="dxa"/>
            <w:tcBorders>
              <w:top w:val="nil"/>
              <w:left w:val="single" w:sz="4" w:space="0" w:color="auto"/>
              <w:bottom w:val="nil"/>
              <w:right w:val="single" w:sz="4" w:space="0" w:color="auto"/>
            </w:tcBorders>
            <w:noWrap/>
            <w:vAlign w:val="bottom"/>
            <w:hideMark/>
          </w:tcPr>
          <w:p w14:paraId="69C919B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11,124 </w:t>
            </w:r>
          </w:p>
        </w:tc>
        <w:tc>
          <w:tcPr>
            <w:tcW w:w="960" w:type="dxa"/>
            <w:tcBorders>
              <w:top w:val="nil"/>
              <w:left w:val="single" w:sz="4" w:space="0" w:color="auto"/>
              <w:bottom w:val="nil"/>
              <w:right w:val="nil"/>
            </w:tcBorders>
            <w:noWrap/>
            <w:vAlign w:val="bottom"/>
            <w:hideMark/>
          </w:tcPr>
          <w:p w14:paraId="62ED459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12,643 </w:t>
            </w:r>
          </w:p>
        </w:tc>
        <w:tc>
          <w:tcPr>
            <w:tcW w:w="960" w:type="dxa"/>
            <w:tcBorders>
              <w:top w:val="nil"/>
              <w:left w:val="single" w:sz="4" w:space="0" w:color="auto"/>
              <w:bottom w:val="nil"/>
              <w:right w:val="single" w:sz="4" w:space="0" w:color="auto"/>
            </w:tcBorders>
            <w:noWrap/>
            <w:vAlign w:val="bottom"/>
            <w:hideMark/>
          </w:tcPr>
          <w:p w14:paraId="4394B60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(1,518)</w:t>
            </w:r>
          </w:p>
        </w:tc>
        <w:tc>
          <w:tcPr>
            <w:tcW w:w="960" w:type="dxa"/>
            <w:tcBorders>
              <w:top w:val="nil"/>
              <w:left w:val="nil"/>
              <w:bottom w:val="nil"/>
              <w:right w:val="single" w:sz="4" w:space="0" w:color="auto"/>
            </w:tcBorders>
            <w:noWrap/>
            <w:vAlign w:val="bottom"/>
            <w:hideMark/>
          </w:tcPr>
          <w:p w14:paraId="3B193A5C"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51E0BE4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12,643 </w:t>
            </w:r>
          </w:p>
        </w:tc>
      </w:tr>
      <w:tr w:rsidR="00150A5A" w:rsidRPr="00150A5A" w14:paraId="0B8F58BF"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213F85C"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Interest</w:t>
            </w:r>
          </w:p>
        </w:tc>
        <w:tc>
          <w:tcPr>
            <w:tcW w:w="960" w:type="dxa"/>
            <w:tcBorders>
              <w:top w:val="nil"/>
              <w:left w:val="single" w:sz="4" w:space="0" w:color="auto"/>
              <w:bottom w:val="nil"/>
              <w:right w:val="single" w:sz="4" w:space="0" w:color="auto"/>
            </w:tcBorders>
            <w:noWrap/>
            <w:vAlign w:val="bottom"/>
            <w:hideMark/>
          </w:tcPr>
          <w:p w14:paraId="132BB63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39 </w:t>
            </w:r>
          </w:p>
        </w:tc>
        <w:tc>
          <w:tcPr>
            <w:tcW w:w="960" w:type="dxa"/>
            <w:tcBorders>
              <w:top w:val="nil"/>
              <w:left w:val="single" w:sz="4" w:space="0" w:color="auto"/>
              <w:bottom w:val="nil"/>
              <w:right w:val="single" w:sz="4" w:space="0" w:color="auto"/>
            </w:tcBorders>
            <w:noWrap/>
            <w:vAlign w:val="bottom"/>
            <w:hideMark/>
          </w:tcPr>
          <w:p w14:paraId="0EFB33A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55FA54C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F943E5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527C7A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1224034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A9F778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nil"/>
              <w:bottom w:val="nil"/>
              <w:right w:val="single" w:sz="4" w:space="0" w:color="auto"/>
            </w:tcBorders>
            <w:noWrap/>
            <w:vAlign w:val="bottom"/>
            <w:hideMark/>
          </w:tcPr>
          <w:p w14:paraId="22B8D4ED"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27CD570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38835D9A"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54C3E47"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Inventory consumed and bulk purchases</w:t>
            </w:r>
          </w:p>
        </w:tc>
        <w:tc>
          <w:tcPr>
            <w:tcW w:w="960" w:type="dxa"/>
            <w:tcBorders>
              <w:top w:val="nil"/>
              <w:left w:val="single" w:sz="4" w:space="0" w:color="auto"/>
              <w:bottom w:val="nil"/>
              <w:right w:val="single" w:sz="4" w:space="0" w:color="auto"/>
            </w:tcBorders>
            <w:noWrap/>
            <w:vAlign w:val="bottom"/>
            <w:hideMark/>
          </w:tcPr>
          <w:p w14:paraId="28FDE7A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3,223 </w:t>
            </w:r>
          </w:p>
        </w:tc>
        <w:tc>
          <w:tcPr>
            <w:tcW w:w="960" w:type="dxa"/>
            <w:tcBorders>
              <w:top w:val="nil"/>
              <w:left w:val="single" w:sz="4" w:space="0" w:color="auto"/>
              <w:bottom w:val="nil"/>
              <w:right w:val="single" w:sz="4" w:space="0" w:color="auto"/>
            </w:tcBorders>
            <w:noWrap/>
            <w:vAlign w:val="bottom"/>
            <w:hideMark/>
          </w:tcPr>
          <w:p w14:paraId="2FADFFC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4,627 </w:t>
            </w:r>
          </w:p>
        </w:tc>
        <w:tc>
          <w:tcPr>
            <w:tcW w:w="960" w:type="dxa"/>
            <w:tcBorders>
              <w:top w:val="nil"/>
              <w:left w:val="single" w:sz="4" w:space="0" w:color="auto"/>
              <w:bottom w:val="nil"/>
              <w:right w:val="single" w:sz="4" w:space="0" w:color="auto"/>
            </w:tcBorders>
            <w:noWrap/>
            <w:vAlign w:val="bottom"/>
            <w:hideMark/>
          </w:tcPr>
          <w:p w14:paraId="4139B7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5,227 </w:t>
            </w:r>
          </w:p>
        </w:tc>
        <w:tc>
          <w:tcPr>
            <w:tcW w:w="960" w:type="dxa"/>
            <w:tcBorders>
              <w:top w:val="nil"/>
              <w:left w:val="single" w:sz="4" w:space="0" w:color="auto"/>
              <w:bottom w:val="nil"/>
              <w:right w:val="single" w:sz="4" w:space="0" w:color="auto"/>
            </w:tcBorders>
            <w:noWrap/>
            <w:vAlign w:val="bottom"/>
            <w:hideMark/>
          </w:tcPr>
          <w:p w14:paraId="5E4F022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151 </w:t>
            </w:r>
          </w:p>
        </w:tc>
        <w:tc>
          <w:tcPr>
            <w:tcW w:w="960" w:type="dxa"/>
            <w:tcBorders>
              <w:top w:val="nil"/>
              <w:left w:val="single" w:sz="4" w:space="0" w:color="auto"/>
              <w:bottom w:val="nil"/>
              <w:right w:val="single" w:sz="4" w:space="0" w:color="auto"/>
            </w:tcBorders>
            <w:noWrap/>
            <w:vAlign w:val="bottom"/>
            <w:hideMark/>
          </w:tcPr>
          <w:p w14:paraId="1811A75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5,621 </w:t>
            </w:r>
          </w:p>
        </w:tc>
        <w:tc>
          <w:tcPr>
            <w:tcW w:w="960" w:type="dxa"/>
            <w:tcBorders>
              <w:top w:val="nil"/>
              <w:left w:val="single" w:sz="4" w:space="0" w:color="auto"/>
              <w:bottom w:val="nil"/>
              <w:right w:val="nil"/>
            </w:tcBorders>
            <w:noWrap/>
            <w:vAlign w:val="bottom"/>
            <w:hideMark/>
          </w:tcPr>
          <w:p w14:paraId="784CCDE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5,227 </w:t>
            </w:r>
          </w:p>
        </w:tc>
        <w:tc>
          <w:tcPr>
            <w:tcW w:w="960" w:type="dxa"/>
            <w:tcBorders>
              <w:top w:val="nil"/>
              <w:left w:val="single" w:sz="4" w:space="0" w:color="auto"/>
              <w:bottom w:val="nil"/>
              <w:right w:val="single" w:sz="4" w:space="0" w:color="auto"/>
            </w:tcBorders>
            <w:noWrap/>
            <w:vAlign w:val="bottom"/>
            <w:hideMark/>
          </w:tcPr>
          <w:p w14:paraId="3583097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394 </w:t>
            </w:r>
          </w:p>
        </w:tc>
        <w:tc>
          <w:tcPr>
            <w:tcW w:w="960" w:type="dxa"/>
            <w:tcBorders>
              <w:top w:val="nil"/>
              <w:left w:val="nil"/>
              <w:bottom w:val="nil"/>
              <w:right w:val="single" w:sz="4" w:space="0" w:color="auto"/>
            </w:tcBorders>
            <w:noWrap/>
            <w:vAlign w:val="bottom"/>
            <w:hideMark/>
          </w:tcPr>
          <w:p w14:paraId="7F0E8360"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6AD2EAB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4,627 </w:t>
            </w:r>
          </w:p>
        </w:tc>
      </w:tr>
      <w:tr w:rsidR="00150A5A" w:rsidRPr="00150A5A" w14:paraId="5651CC50"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22AA9EC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color w:val="92D050"/>
                <w:sz w:val="16"/>
                <w:szCs w:val="16"/>
              </w:rPr>
            </w:pPr>
            <w:r w:rsidRPr="00150A5A">
              <w:rPr>
                <w:rFonts w:ascii="Arial Narrow" w:eastAsia="Times New Roman" w:hAnsi="Arial Narrow" w:cs="Times New Roman"/>
                <w:color w:val="92D050"/>
                <w:sz w:val="16"/>
                <w:szCs w:val="16"/>
              </w:rPr>
              <w:t>Transfers and subsidies</w:t>
            </w:r>
          </w:p>
        </w:tc>
        <w:tc>
          <w:tcPr>
            <w:tcW w:w="960" w:type="dxa"/>
            <w:tcBorders>
              <w:top w:val="nil"/>
              <w:left w:val="single" w:sz="4" w:space="0" w:color="auto"/>
              <w:bottom w:val="nil"/>
              <w:right w:val="single" w:sz="4" w:space="0" w:color="auto"/>
            </w:tcBorders>
            <w:noWrap/>
            <w:vAlign w:val="bottom"/>
            <w:hideMark/>
          </w:tcPr>
          <w:p w14:paraId="069B381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0BC318A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569694A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9D131B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196D270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0B7F007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2410B8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4631188"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57A454B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271B860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B17F3E1"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Other expenditure</w:t>
            </w:r>
          </w:p>
        </w:tc>
        <w:tc>
          <w:tcPr>
            <w:tcW w:w="960" w:type="dxa"/>
            <w:tcBorders>
              <w:top w:val="nil"/>
              <w:left w:val="single" w:sz="4" w:space="0" w:color="auto"/>
              <w:bottom w:val="nil"/>
              <w:right w:val="single" w:sz="4" w:space="0" w:color="auto"/>
            </w:tcBorders>
            <w:noWrap/>
            <w:vAlign w:val="bottom"/>
            <w:hideMark/>
          </w:tcPr>
          <w:p w14:paraId="00F3B7E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91,967 </w:t>
            </w:r>
          </w:p>
        </w:tc>
        <w:tc>
          <w:tcPr>
            <w:tcW w:w="960" w:type="dxa"/>
            <w:tcBorders>
              <w:top w:val="nil"/>
              <w:left w:val="single" w:sz="4" w:space="0" w:color="auto"/>
              <w:bottom w:val="nil"/>
              <w:right w:val="single" w:sz="4" w:space="0" w:color="auto"/>
            </w:tcBorders>
            <w:noWrap/>
            <w:vAlign w:val="bottom"/>
            <w:hideMark/>
          </w:tcPr>
          <w:p w14:paraId="20E32FD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66,319 </w:t>
            </w:r>
          </w:p>
        </w:tc>
        <w:tc>
          <w:tcPr>
            <w:tcW w:w="960" w:type="dxa"/>
            <w:tcBorders>
              <w:top w:val="nil"/>
              <w:left w:val="single" w:sz="4" w:space="0" w:color="auto"/>
              <w:bottom w:val="nil"/>
              <w:right w:val="single" w:sz="4" w:space="0" w:color="auto"/>
            </w:tcBorders>
            <w:noWrap/>
            <w:vAlign w:val="bottom"/>
            <w:hideMark/>
          </w:tcPr>
          <w:p w14:paraId="46AE84C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176,717 </w:t>
            </w:r>
          </w:p>
        </w:tc>
        <w:tc>
          <w:tcPr>
            <w:tcW w:w="960" w:type="dxa"/>
            <w:tcBorders>
              <w:top w:val="nil"/>
              <w:left w:val="single" w:sz="4" w:space="0" w:color="auto"/>
              <w:bottom w:val="nil"/>
              <w:right w:val="single" w:sz="4" w:space="0" w:color="auto"/>
            </w:tcBorders>
            <w:noWrap/>
            <w:vAlign w:val="bottom"/>
            <w:hideMark/>
          </w:tcPr>
          <w:p w14:paraId="3027899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11,456 </w:t>
            </w:r>
          </w:p>
        </w:tc>
        <w:tc>
          <w:tcPr>
            <w:tcW w:w="960" w:type="dxa"/>
            <w:tcBorders>
              <w:top w:val="nil"/>
              <w:left w:val="single" w:sz="4" w:space="0" w:color="auto"/>
              <w:bottom w:val="nil"/>
              <w:right w:val="single" w:sz="4" w:space="0" w:color="auto"/>
            </w:tcBorders>
            <w:noWrap/>
            <w:vAlign w:val="bottom"/>
            <w:hideMark/>
          </w:tcPr>
          <w:p w14:paraId="77D61AC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162,880 </w:t>
            </w:r>
          </w:p>
        </w:tc>
        <w:tc>
          <w:tcPr>
            <w:tcW w:w="960" w:type="dxa"/>
            <w:tcBorders>
              <w:top w:val="nil"/>
              <w:left w:val="single" w:sz="4" w:space="0" w:color="auto"/>
              <w:bottom w:val="nil"/>
              <w:right w:val="nil"/>
            </w:tcBorders>
            <w:noWrap/>
            <w:vAlign w:val="bottom"/>
            <w:hideMark/>
          </w:tcPr>
          <w:p w14:paraId="6BCD411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176,717 </w:t>
            </w:r>
          </w:p>
        </w:tc>
        <w:tc>
          <w:tcPr>
            <w:tcW w:w="960" w:type="dxa"/>
            <w:tcBorders>
              <w:top w:val="nil"/>
              <w:left w:val="single" w:sz="4" w:space="0" w:color="auto"/>
              <w:bottom w:val="nil"/>
              <w:right w:val="single" w:sz="4" w:space="0" w:color="auto"/>
            </w:tcBorders>
            <w:noWrap/>
            <w:vAlign w:val="bottom"/>
            <w:hideMark/>
          </w:tcPr>
          <w:p w14:paraId="3C470D9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(13,836)</w:t>
            </w:r>
          </w:p>
        </w:tc>
        <w:tc>
          <w:tcPr>
            <w:tcW w:w="960" w:type="dxa"/>
            <w:tcBorders>
              <w:top w:val="nil"/>
              <w:left w:val="single" w:sz="4" w:space="0" w:color="auto"/>
              <w:bottom w:val="nil"/>
              <w:right w:val="single" w:sz="4" w:space="0" w:color="auto"/>
            </w:tcBorders>
            <w:noWrap/>
            <w:vAlign w:val="bottom"/>
            <w:hideMark/>
          </w:tcPr>
          <w:p w14:paraId="0CE1F61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-8%</w:t>
            </w:r>
          </w:p>
        </w:tc>
        <w:tc>
          <w:tcPr>
            <w:tcW w:w="960" w:type="dxa"/>
            <w:tcBorders>
              <w:top w:val="nil"/>
              <w:left w:val="single" w:sz="4" w:space="0" w:color="auto"/>
              <w:bottom w:val="nil"/>
              <w:right w:val="single" w:sz="4" w:space="0" w:color="auto"/>
            </w:tcBorders>
            <w:noWrap/>
            <w:vAlign w:val="bottom"/>
            <w:hideMark/>
          </w:tcPr>
          <w:p w14:paraId="53A975D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66,319 </w:t>
            </w:r>
          </w:p>
        </w:tc>
      </w:tr>
      <w:tr w:rsidR="00150A5A" w:rsidRPr="00150A5A" w14:paraId="55FC578B"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5F0FC0D"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 Expenditure</w:t>
            </w:r>
          </w:p>
        </w:tc>
        <w:tc>
          <w:tcPr>
            <w:tcW w:w="960" w:type="dxa"/>
            <w:tcBorders>
              <w:top w:val="nil"/>
              <w:left w:val="single" w:sz="4" w:space="0" w:color="auto"/>
              <w:bottom w:val="single" w:sz="4" w:space="0" w:color="auto"/>
              <w:right w:val="single" w:sz="4" w:space="0" w:color="auto"/>
            </w:tcBorders>
            <w:noWrap/>
            <w:vAlign w:val="bottom"/>
            <w:hideMark/>
          </w:tcPr>
          <w:p w14:paraId="69026C3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163,520 </w:t>
            </w:r>
          </w:p>
        </w:tc>
        <w:tc>
          <w:tcPr>
            <w:tcW w:w="960" w:type="dxa"/>
            <w:tcBorders>
              <w:top w:val="nil"/>
              <w:left w:val="single" w:sz="4" w:space="0" w:color="auto"/>
              <w:bottom w:val="single" w:sz="4" w:space="0" w:color="auto"/>
              <w:right w:val="single" w:sz="4" w:space="0" w:color="auto"/>
            </w:tcBorders>
            <w:noWrap/>
            <w:vAlign w:val="bottom"/>
            <w:hideMark/>
          </w:tcPr>
          <w:p w14:paraId="1CFD7C1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140,608 </w:t>
            </w:r>
          </w:p>
        </w:tc>
        <w:tc>
          <w:tcPr>
            <w:tcW w:w="960" w:type="dxa"/>
            <w:tcBorders>
              <w:top w:val="nil"/>
              <w:left w:val="single" w:sz="4" w:space="0" w:color="auto"/>
              <w:bottom w:val="single" w:sz="4" w:space="0" w:color="auto"/>
              <w:right w:val="single" w:sz="4" w:space="0" w:color="auto"/>
            </w:tcBorders>
            <w:noWrap/>
            <w:vAlign w:val="bottom"/>
            <w:hideMark/>
          </w:tcPr>
          <w:p w14:paraId="438EC54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251,606 </w:t>
            </w:r>
          </w:p>
        </w:tc>
        <w:tc>
          <w:tcPr>
            <w:tcW w:w="960" w:type="dxa"/>
            <w:tcBorders>
              <w:top w:val="nil"/>
              <w:left w:val="single" w:sz="4" w:space="0" w:color="auto"/>
              <w:bottom w:val="single" w:sz="4" w:space="0" w:color="auto"/>
              <w:right w:val="single" w:sz="4" w:space="0" w:color="auto"/>
            </w:tcBorders>
            <w:noWrap/>
            <w:vAlign w:val="bottom"/>
            <w:hideMark/>
          </w:tcPr>
          <w:p w14:paraId="57338B8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18,102 </w:t>
            </w:r>
          </w:p>
        </w:tc>
        <w:tc>
          <w:tcPr>
            <w:tcW w:w="960" w:type="dxa"/>
            <w:tcBorders>
              <w:top w:val="nil"/>
              <w:left w:val="single" w:sz="4" w:space="0" w:color="auto"/>
              <w:bottom w:val="single" w:sz="4" w:space="0" w:color="auto"/>
              <w:right w:val="single" w:sz="4" w:space="0" w:color="auto"/>
            </w:tcBorders>
            <w:noWrap/>
            <w:vAlign w:val="bottom"/>
            <w:hideMark/>
          </w:tcPr>
          <w:p w14:paraId="6F7CF6EF"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240,083 </w:t>
            </w:r>
          </w:p>
        </w:tc>
        <w:tc>
          <w:tcPr>
            <w:tcW w:w="960" w:type="dxa"/>
            <w:tcBorders>
              <w:top w:val="nil"/>
              <w:left w:val="single" w:sz="4" w:space="0" w:color="auto"/>
              <w:bottom w:val="single" w:sz="4" w:space="0" w:color="auto"/>
              <w:right w:val="nil"/>
            </w:tcBorders>
            <w:noWrap/>
            <w:vAlign w:val="bottom"/>
            <w:hideMark/>
          </w:tcPr>
          <w:p w14:paraId="281A2BC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251,606 </w:t>
            </w:r>
          </w:p>
        </w:tc>
        <w:tc>
          <w:tcPr>
            <w:tcW w:w="960" w:type="dxa"/>
            <w:tcBorders>
              <w:top w:val="nil"/>
              <w:left w:val="single" w:sz="4" w:space="0" w:color="auto"/>
              <w:bottom w:val="single" w:sz="4" w:space="0" w:color="auto"/>
              <w:right w:val="single" w:sz="4" w:space="0" w:color="auto"/>
            </w:tcBorders>
            <w:noWrap/>
            <w:vAlign w:val="bottom"/>
            <w:hideMark/>
          </w:tcPr>
          <w:p w14:paraId="0F0F56C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(11,523)</w:t>
            </w:r>
          </w:p>
        </w:tc>
        <w:tc>
          <w:tcPr>
            <w:tcW w:w="960" w:type="dxa"/>
            <w:tcBorders>
              <w:top w:val="nil"/>
              <w:left w:val="single" w:sz="4" w:space="0" w:color="auto"/>
              <w:bottom w:val="single" w:sz="4" w:space="0" w:color="auto"/>
              <w:right w:val="single" w:sz="4" w:space="0" w:color="auto"/>
            </w:tcBorders>
            <w:noWrap/>
            <w:vAlign w:val="bottom"/>
            <w:hideMark/>
          </w:tcPr>
          <w:p w14:paraId="5A80DB1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-5%</w:t>
            </w:r>
          </w:p>
        </w:tc>
        <w:tc>
          <w:tcPr>
            <w:tcW w:w="960" w:type="dxa"/>
            <w:tcBorders>
              <w:top w:val="nil"/>
              <w:left w:val="single" w:sz="4" w:space="0" w:color="auto"/>
              <w:bottom w:val="single" w:sz="4" w:space="0" w:color="auto"/>
              <w:right w:val="single" w:sz="4" w:space="0" w:color="auto"/>
            </w:tcBorders>
            <w:noWrap/>
            <w:vAlign w:val="bottom"/>
            <w:hideMark/>
          </w:tcPr>
          <w:p w14:paraId="1C61260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140,608 </w:t>
            </w:r>
          </w:p>
        </w:tc>
      </w:tr>
      <w:tr w:rsidR="00150A5A" w:rsidRPr="00150A5A" w14:paraId="3D436E95"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CB76582"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Surplus/(Deficit)</w:t>
            </w:r>
          </w:p>
        </w:tc>
        <w:tc>
          <w:tcPr>
            <w:tcW w:w="960" w:type="dxa"/>
            <w:tcBorders>
              <w:top w:val="nil"/>
              <w:left w:val="single" w:sz="4" w:space="0" w:color="auto"/>
              <w:bottom w:val="nil"/>
              <w:right w:val="single" w:sz="4" w:space="0" w:color="auto"/>
            </w:tcBorders>
            <w:noWrap/>
            <w:vAlign w:val="bottom"/>
            <w:hideMark/>
          </w:tcPr>
          <w:p w14:paraId="32BE094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(24,979)</w:t>
            </w:r>
          </w:p>
        </w:tc>
        <w:tc>
          <w:tcPr>
            <w:tcW w:w="960" w:type="dxa"/>
            <w:tcBorders>
              <w:top w:val="nil"/>
              <w:left w:val="single" w:sz="4" w:space="0" w:color="auto"/>
              <w:bottom w:val="nil"/>
              <w:right w:val="single" w:sz="4" w:space="0" w:color="auto"/>
            </w:tcBorders>
            <w:noWrap/>
            <w:vAlign w:val="bottom"/>
            <w:hideMark/>
          </w:tcPr>
          <w:p w14:paraId="3F77264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(13,686)</w:t>
            </w:r>
          </w:p>
        </w:tc>
        <w:tc>
          <w:tcPr>
            <w:tcW w:w="960" w:type="dxa"/>
            <w:tcBorders>
              <w:top w:val="nil"/>
              <w:left w:val="single" w:sz="4" w:space="0" w:color="auto"/>
              <w:bottom w:val="nil"/>
              <w:right w:val="single" w:sz="4" w:space="0" w:color="auto"/>
            </w:tcBorders>
            <w:noWrap/>
            <w:vAlign w:val="bottom"/>
            <w:hideMark/>
          </w:tcPr>
          <w:p w14:paraId="5904A68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(8,133)</w:t>
            </w:r>
          </w:p>
        </w:tc>
        <w:tc>
          <w:tcPr>
            <w:tcW w:w="960" w:type="dxa"/>
            <w:tcBorders>
              <w:top w:val="nil"/>
              <w:left w:val="single" w:sz="4" w:space="0" w:color="auto"/>
              <w:bottom w:val="nil"/>
              <w:right w:val="single" w:sz="4" w:space="0" w:color="auto"/>
            </w:tcBorders>
            <w:noWrap/>
            <w:vAlign w:val="bottom"/>
            <w:hideMark/>
          </w:tcPr>
          <w:p w14:paraId="22751AA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(6,012)</w:t>
            </w:r>
          </w:p>
        </w:tc>
        <w:tc>
          <w:tcPr>
            <w:tcW w:w="960" w:type="dxa"/>
            <w:tcBorders>
              <w:top w:val="nil"/>
              <w:left w:val="single" w:sz="4" w:space="0" w:color="auto"/>
              <w:bottom w:val="nil"/>
              <w:right w:val="single" w:sz="4" w:space="0" w:color="auto"/>
            </w:tcBorders>
            <w:noWrap/>
            <w:vAlign w:val="bottom"/>
            <w:hideMark/>
          </w:tcPr>
          <w:p w14:paraId="018C467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(2,233)</w:t>
            </w:r>
          </w:p>
        </w:tc>
        <w:tc>
          <w:tcPr>
            <w:tcW w:w="960" w:type="dxa"/>
            <w:tcBorders>
              <w:top w:val="nil"/>
              <w:left w:val="single" w:sz="4" w:space="0" w:color="auto"/>
              <w:bottom w:val="nil"/>
              <w:right w:val="nil"/>
            </w:tcBorders>
            <w:noWrap/>
            <w:vAlign w:val="bottom"/>
            <w:hideMark/>
          </w:tcPr>
          <w:p w14:paraId="7D774BB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(8,133)</w:t>
            </w:r>
          </w:p>
        </w:tc>
        <w:tc>
          <w:tcPr>
            <w:tcW w:w="960" w:type="dxa"/>
            <w:tcBorders>
              <w:top w:val="nil"/>
              <w:left w:val="single" w:sz="4" w:space="0" w:color="auto"/>
              <w:bottom w:val="nil"/>
              <w:right w:val="single" w:sz="4" w:space="0" w:color="auto"/>
            </w:tcBorders>
            <w:noWrap/>
            <w:vAlign w:val="bottom"/>
            <w:hideMark/>
          </w:tcPr>
          <w:p w14:paraId="64A0B68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5,900 </w:t>
            </w:r>
          </w:p>
        </w:tc>
        <w:tc>
          <w:tcPr>
            <w:tcW w:w="960" w:type="dxa"/>
            <w:tcBorders>
              <w:top w:val="nil"/>
              <w:left w:val="single" w:sz="4" w:space="0" w:color="auto"/>
              <w:bottom w:val="nil"/>
              <w:right w:val="single" w:sz="4" w:space="0" w:color="auto"/>
            </w:tcBorders>
            <w:noWrap/>
            <w:vAlign w:val="bottom"/>
            <w:hideMark/>
          </w:tcPr>
          <w:p w14:paraId="0488030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-73%</w:t>
            </w:r>
          </w:p>
        </w:tc>
        <w:tc>
          <w:tcPr>
            <w:tcW w:w="960" w:type="dxa"/>
            <w:tcBorders>
              <w:top w:val="nil"/>
              <w:left w:val="single" w:sz="4" w:space="0" w:color="auto"/>
              <w:bottom w:val="nil"/>
              <w:right w:val="single" w:sz="4" w:space="0" w:color="auto"/>
            </w:tcBorders>
            <w:noWrap/>
            <w:vAlign w:val="bottom"/>
            <w:hideMark/>
          </w:tcPr>
          <w:p w14:paraId="70E9328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(13,686)</w:t>
            </w:r>
          </w:p>
        </w:tc>
      </w:tr>
      <w:tr w:rsidR="00150A5A" w:rsidRPr="00150A5A" w14:paraId="1D58BAF6" w14:textId="77777777" w:rsidTr="00150A5A">
        <w:trPr>
          <w:trHeight w:val="1020"/>
        </w:trPr>
        <w:tc>
          <w:tcPr>
            <w:tcW w:w="3020" w:type="dxa"/>
            <w:tcBorders>
              <w:top w:val="nil"/>
              <w:left w:val="single" w:sz="4" w:space="0" w:color="auto"/>
              <w:bottom w:val="nil"/>
              <w:right w:val="single" w:sz="4" w:space="0" w:color="auto"/>
            </w:tcBorders>
            <w:hideMark/>
          </w:tcPr>
          <w:p w14:paraId="5EF61D5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lastRenderedPageBreak/>
              <w:t>Transfers and subsidies - capital (monetary allocations)</w:t>
            </w:r>
          </w:p>
        </w:tc>
        <w:tc>
          <w:tcPr>
            <w:tcW w:w="960" w:type="dxa"/>
            <w:tcBorders>
              <w:top w:val="nil"/>
              <w:left w:val="single" w:sz="4" w:space="0" w:color="auto"/>
              <w:bottom w:val="nil"/>
              <w:right w:val="single" w:sz="4" w:space="0" w:color="auto"/>
            </w:tcBorders>
            <w:hideMark/>
          </w:tcPr>
          <w:p w14:paraId="22D1BE26"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59,968 </w:t>
            </w:r>
          </w:p>
        </w:tc>
        <w:tc>
          <w:tcPr>
            <w:tcW w:w="960" w:type="dxa"/>
            <w:tcBorders>
              <w:top w:val="nil"/>
              <w:left w:val="single" w:sz="4" w:space="0" w:color="auto"/>
              <w:bottom w:val="nil"/>
              <w:right w:val="single" w:sz="4" w:space="0" w:color="auto"/>
            </w:tcBorders>
            <w:hideMark/>
          </w:tcPr>
          <w:p w14:paraId="63787C36"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18,392 </w:t>
            </w:r>
          </w:p>
        </w:tc>
        <w:tc>
          <w:tcPr>
            <w:tcW w:w="960" w:type="dxa"/>
            <w:tcBorders>
              <w:top w:val="nil"/>
              <w:left w:val="single" w:sz="4" w:space="0" w:color="auto"/>
              <w:bottom w:val="nil"/>
              <w:right w:val="single" w:sz="4" w:space="0" w:color="auto"/>
            </w:tcBorders>
            <w:hideMark/>
          </w:tcPr>
          <w:p w14:paraId="20421D9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hideMark/>
          </w:tcPr>
          <w:p w14:paraId="23766BB2"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 </w:t>
            </w:r>
          </w:p>
        </w:tc>
        <w:tc>
          <w:tcPr>
            <w:tcW w:w="960" w:type="dxa"/>
            <w:tcBorders>
              <w:top w:val="nil"/>
              <w:left w:val="single" w:sz="4" w:space="0" w:color="auto"/>
              <w:bottom w:val="nil"/>
              <w:right w:val="single" w:sz="4" w:space="0" w:color="auto"/>
            </w:tcBorders>
            <w:hideMark/>
          </w:tcPr>
          <w:p w14:paraId="110E61D6"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nil"/>
            </w:tcBorders>
            <w:hideMark/>
          </w:tcPr>
          <w:p w14:paraId="6FCBFDD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hideMark/>
          </w:tcPr>
          <w:p w14:paraId="7FD73783"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hideMark/>
          </w:tcPr>
          <w:p w14:paraId="7E79A52E"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hideMark/>
          </w:tcPr>
          <w:p w14:paraId="1BC2DB03"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18,392 </w:t>
            </w:r>
          </w:p>
        </w:tc>
      </w:tr>
      <w:tr w:rsidR="00150A5A" w:rsidRPr="00150A5A" w14:paraId="02ED88F5" w14:textId="77777777" w:rsidTr="00150A5A">
        <w:trPr>
          <w:trHeight w:val="810"/>
        </w:trPr>
        <w:tc>
          <w:tcPr>
            <w:tcW w:w="3020" w:type="dxa"/>
            <w:tcBorders>
              <w:top w:val="nil"/>
              <w:left w:val="single" w:sz="4" w:space="0" w:color="auto"/>
              <w:bottom w:val="nil"/>
              <w:right w:val="single" w:sz="4" w:space="0" w:color="auto"/>
            </w:tcBorders>
            <w:hideMark/>
          </w:tcPr>
          <w:p w14:paraId="7009440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Transfers and subsidies - capital (in-kind)</w:t>
            </w:r>
          </w:p>
        </w:tc>
        <w:tc>
          <w:tcPr>
            <w:tcW w:w="960" w:type="dxa"/>
            <w:tcBorders>
              <w:top w:val="nil"/>
              <w:left w:val="single" w:sz="4" w:space="0" w:color="auto"/>
              <w:bottom w:val="single" w:sz="4" w:space="0" w:color="auto"/>
              <w:right w:val="single" w:sz="4" w:space="0" w:color="auto"/>
            </w:tcBorders>
            <w:noWrap/>
            <w:vAlign w:val="bottom"/>
            <w:hideMark/>
          </w:tcPr>
          <w:p w14:paraId="2E83F0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3,800 </w:t>
            </w:r>
          </w:p>
        </w:tc>
        <w:tc>
          <w:tcPr>
            <w:tcW w:w="960" w:type="dxa"/>
            <w:tcBorders>
              <w:top w:val="nil"/>
              <w:left w:val="single" w:sz="4" w:space="0" w:color="auto"/>
              <w:bottom w:val="single" w:sz="4" w:space="0" w:color="auto"/>
              <w:right w:val="single" w:sz="4" w:space="0" w:color="auto"/>
            </w:tcBorders>
            <w:noWrap/>
            <w:vAlign w:val="bottom"/>
            <w:hideMark/>
          </w:tcPr>
          <w:p w14:paraId="16BB9E1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36AD538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3269C36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1E79EEB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nil"/>
            </w:tcBorders>
            <w:noWrap/>
            <w:vAlign w:val="bottom"/>
            <w:hideMark/>
          </w:tcPr>
          <w:p w14:paraId="46C84B2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0CF730F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021E56DD"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single" w:sz="4" w:space="0" w:color="auto"/>
              <w:right w:val="single" w:sz="4" w:space="0" w:color="auto"/>
            </w:tcBorders>
            <w:noWrap/>
            <w:vAlign w:val="bottom"/>
            <w:hideMark/>
          </w:tcPr>
          <w:p w14:paraId="60F71BA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4147317E" w14:textId="77777777" w:rsidTr="00150A5A">
        <w:trPr>
          <w:trHeight w:val="1035"/>
        </w:trPr>
        <w:tc>
          <w:tcPr>
            <w:tcW w:w="3020" w:type="dxa"/>
            <w:tcBorders>
              <w:top w:val="nil"/>
              <w:left w:val="single" w:sz="4" w:space="0" w:color="auto"/>
              <w:bottom w:val="nil"/>
              <w:right w:val="single" w:sz="4" w:space="0" w:color="auto"/>
            </w:tcBorders>
            <w:vAlign w:val="bottom"/>
            <w:hideMark/>
          </w:tcPr>
          <w:p w14:paraId="6DABBF98"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Surplus/(Deficit) after capital transfers &amp; contributions</w:t>
            </w:r>
          </w:p>
        </w:tc>
        <w:tc>
          <w:tcPr>
            <w:tcW w:w="960" w:type="dxa"/>
            <w:tcBorders>
              <w:top w:val="nil"/>
              <w:left w:val="single" w:sz="4" w:space="0" w:color="auto"/>
              <w:bottom w:val="nil"/>
              <w:right w:val="single" w:sz="4" w:space="0" w:color="auto"/>
            </w:tcBorders>
            <w:noWrap/>
            <w:hideMark/>
          </w:tcPr>
          <w:p w14:paraId="70E22AF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38,789 </w:t>
            </w:r>
          </w:p>
        </w:tc>
        <w:tc>
          <w:tcPr>
            <w:tcW w:w="960" w:type="dxa"/>
            <w:tcBorders>
              <w:top w:val="nil"/>
              <w:left w:val="single" w:sz="4" w:space="0" w:color="auto"/>
              <w:bottom w:val="nil"/>
              <w:right w:val="single" w:sz="4" w:space="0" w:color="auto"/>
            </w:tcBorders>
            <w:noWrap/>
            <w:hideMark/>
          </w:tcPr>
          <w:p w14:paraId="2F96791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4,706 </w:t>
            </w:r>
          </w:p>
        </w:tc>
        <w:tc>
          <w:tcPr>
            <w:tcW w:w="960" w:type="dxa"/>
            <w:tcBorders>
              <w:top w:val="nil"/>
              <w:left w:val="single" w:sz="4" w:space="0" w:color="auto"/>
              <w:bottom w:val="nil"/>
              <w:right w:val="single" w:sz="4" w:space="0" w:color="auto"/>
            </w:tcBorders>
            <w:noWrap/>
            <w:hideMark/>
          </w:tcPr>
          <w:p w14:paraId="3AAFD52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hideMark/>
          </w:tcPr>
          <w:p w14:paraId="0690E75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(6,010)</w:t>
            </w:r>
          </w:p>
        </w:tc>
        <w:tc>
          <w:tcPr>
            <w:tcW w:w="960" w:type="dxa"/>
            <w:tcBorders>
              <w:top w:val="nil"/>
              <w:left w:val="single" w:sz="4" w:space="0" w:color="auto"/>
              <w:bottom w:val="nil"/>
              <w:right w:val="single" w:sz="4" w:space="0" w:color="auto"/>
            </w:tcBorders>
            <w:noWrap/>
            <w:hideMark/>
          </w:tcPr>
          <w:p w14:paraId="000730CD"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14,929 </w:t>
            </w:r>
          </w:p>
        </w:tc>
        <w:tc>
          <w:tcPr>
            <w:tcW w:w="960" w:type="dxa"/>
            <w:tcBorders>
              <w:top w:val="nil"/>
              <w:left w:val="single" w:sz="4" w:space="0" w:color="auto"/>
              <w:bottom w:val="nil"/>
              <w:right w:val="nil"/>
            </w:tcBorders>
            <w:noWrap/>
            <w:hideMark/>
          </w:tcPr>
          <w:p w14:paraId="2EE7CD3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hideMark/>
          </w:tcPr>
          <w:p w14:paraId="0DB7846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5,900 </w:t>
            </w:r>
          </w:p>
        </w:tc>
        <w:tc>
          <w:tcPr>
            <w:tcW w:w="960" w:type="dxa"/>
            <w:tcBorders>
              <w:top w:val="nil"/>
              <w:left w:val="single" w:sz="4" w:space="0" w:color="auto"/>
              <w:bottom w:val="nil"/>
              <w:right w:val="single" w:sz="4" w:space="0" w:color="auto"/>
            </w:tcBorders>
            <w:noWrap/>
            <w:hideMark/>
          </w:tcPr>
          <w:p w14:paraId="546036D8"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65%</w:t>
            </w:r>
          </w:p>
        </w:tc>
        <w:tc>
          <w:tcPr>
            <w:tcW w:w="960" w:type="dxa"/>
            <w:tcBorders>
              <w:top w:val="nil"/>
              <w:left w:val="single" w:sz="4" w:space="0" w:color="auto"/>
              <w:bottom w:val="nil"/>
              <w:right w:val="single" w:sz="4" w:space="0" w:color="auto"/>
            </w:tcBorders>
            <w:noWrap/>
            <w:hideMark/>
          </w:tcPr>
          <w:p w14:paraId="0A24CFD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4,706 </w:t>
            </w:r>
          </w:p>
        </w:tc>
      </w:tr>
      <w:tr w:rsidR="00150A5A" w:rsidRPr="00150A5A" w14:paraId="56198ED0" w14:textId="77777777" w:rsidTr="00150A5A">
        <w:trPr>
          <w:trHeight w:val="840"/>
        </w:trPr>
        <w:tc>
          <w:tcPr>
            <w:tcW w:w="3020" w:type="dxa"/>
            <w:tcBorders>
              <w:top w:val="nil"/>
              <w:left w:val="single" w:sz="4" w:space="0" w:color="auto"/>
              <w:bottom w:val="nil"/>
              <w:right w:val="single" w:sz="4" w:space="0" w:color="auto"/>
            </w:tcBorders>
            <w:vAlign w:val="bottom"/>
            <w:hideMark/>
          </w:tcPr>
          <w:p w14:paraId="6342914D"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Share of surplus/ (deficit) of associate</w:t>
            </w:r>
          </w:p>
        </w:tc>
        <w:tc>
          <w:tcPr>
            <w:tcW w:w="960" w:type="dxa"/>
            <w:tcBorders>
              <w:top w:val="nil"/>
              <w:left w:val="single" w:sz="4" w:space="0" w:color="auto"/>
              <w:bottom w:val="nil"/>
              <w:right w:val="single" w:sz="4" w:space="0" w:color="auto"/>
            </w:tcBorders>
            <w:noWrap/>
            <w:vAlign w:val="bottom"/>
            <w:hideMark/>
          </w:tcPr>
          <w:p w14:paraId="0BCD31B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59F8B47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52FE63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99E98A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4540B8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474A017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D28305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9D447B7"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FCFE88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481F4558" w14:textId="77777777" w:rsidTr="00150A5A">
        <w:trPr>
          <w:trHeight w:val="630"/>
        </w:trPr>
        <w:tc>
          <w:tcPr>
            <w:tcW w:w="3020" w:type="dxa"/>
            <w:tcBorders>
              <w:top w:val="nil"/>
              <w:left w:val="single" w:sz="4" w:space="0" w:color="auto"/>
              <w:bottom w:val="nil"/>
              <w:right w:val="single" w:sz="4" w:space="0" w:color="auto"/>
            </w:tcBorders>
            <w:vAlign w:val="bottom"/>
            <w:hideMark/>
          </w:tcPr>
          <w:p w14:paraId="2D88ABBD"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Surplus/ (Deficit) for the year</w:t>
            </w:r>
          </w:p>
        </w:tc>
        <w:tc>
          <w:tcPr>
            <w:tcW w:w="960" w:type="dxa"/>
            <w:tcBorders>
              <w:top w:val="nil"/>
              <w:left w:val="single" w:sz="4" w:space="0" w:color="auto"/>
              <w:bottom w:val="nil"/>
              <w:right w:val="single" w:sz="4" w:space="0" w:color="auto"/>
            </w:tcBorders>
            <w:noWrap/>
            <w:vAlign w:val="bottom"/>
            <w:hideMark/>
          </w:tcPr>
          <w:p w14:paraId="6F3133E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38,789 </w:t>
            </w:r>
          </w:p>
        </w:tc>
        <w:tc>
          <w:tcPr>
            <w:tcW w:w="960" w:type="dxa"/>
            <w:tcBorders>
              <w:top w:val="nil"/>
              <w:left w:val="single" w:sz="4" w:space="0" w:color="auto"/>
              <w:bottom w:val="nil"/>
              <w:right w:val="single" w:sz="4" w:space="0" w:color="auto"/>
            </w:tcBorders>
            <w:noWrap/>
            <w:vAlign w:val="bottom"/>
            <w:hideMark/>
          </w:tcPr>
          <w:p w14:paraId="4DA0C7E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4,706 </w:t>
            </w:r>
          </w:p>
        </w:tc>
        <w:tc>
          <w:tcPr>
            <w:tcW w:w="960" w:type="dxa"/>
            <w:tcBorders>
              <w:top w:val="nil"/>
              <w:left w:val="single" w:sz="4" w:space="0" w:color="auto"/>
              <w:bottom w:val="nil"/>
              <w:right w:val="single" w:sz="4" w:space="0" w:color="auto"/>
            </w:tcBorders>
            <w:noWrap/>
            <w:vAlign w:val="bottom"/>
            <w:hideMark/>
          </w:tcPr>
          <w:p w14:paraId="2C2208E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vAlign w:val="bottom"/>
            <w:hideMark/>
          </w:tcPr>
          <w:p w14:paraId="30BBE51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(6,010)</w:t>
            </w:r>
          </w:p>
        </w:tc>
        <w:tc>
          <w:tcPr>
            <w:tcW w:w="960" w:type="dxa"/>
            <w:tcBorders>
              <w:top w:val="nil"/>
              <w:left w:val="single" w:sz="4" w:space="0" w:color="auto"/>
              <w:bottom w:val="nil"/>
              <w:right w:val="single" w:sz="4" w:space="0" w:color="auto"/>
            </w:tcBorders>
            <w:noWrap/>
            <w:vAlign w:val="bottom"/>
            <w:hideMark/>
          </w:tcPr>
          <w:p w14:paraId="3350DADB"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14,929 </w:t>
            </w:r>
          </w:p>
        </w:tc>
        <w:tc>
          <w:tcPr>
            <w:tcW w:w="960" w:type="dxa"/>
            <w:tcBorders>
              <w:top w:val="nil"/>
              <w:left w:val="single" w:sz="4" w:space="0" w:color="auto"/>
              <w:bottom w:val="nil"/>
              <w:right w:val="nil"/>
            </w:tcBorders>
            <w:noWrap/>
            <w:vAlign w:val="bottom"/>
            <w:hideMark/>
          </w:tcPr>
          <w:p w14:paraId="3FE8D72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vAlign w:val="bottom"/>
            <w:hideMark/>
          </w:tcPr>
          <w:p w14:paraId="6293CE7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5,900 </w:t>
            </w:r>
          </w:p>
        </w:tc>
        <w:tc>
          <w:tcPr>
            <w:tcW w:w="960" w:type="dxa"/>
            <w:tcBorders>
              <w:top w:val="nil"/>
              <w:left w:val="single" w:sz="4" w:space="0" w:color="auto"/>
              <w:bottom w:val="nil"/>
              <w:right w:val="single" w:sz="4" w:space="0" w:color="auto"/>
            </w:tcBorders>
            <w:noWrap/>
            <w:vAlign w:val="bottom"/>
            <w:hideMark/>
          </w:tcPr>
          <w:p w14:paraId="5B645B0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65%</w:t>
            </w:r>
          </w:p>
        </w:tc>
        <w:tc>
          <w:tcPr>
            <w:tcW w:w="960" w:type="dxa"/>
            <w:tcBorders>
              <w:top w:val="nil"/>
              <w:left w:val="single" w:sz="4" w:space="0" w:color="auto"/>
              <w:bottom w:val="nil"/>
              <w:right w:val="single" w:sz="4" w:space="0" w:color="auto"/>
            </w:tcBorders>
            <w:noWrap/>
            <w:vAlign w:val="bottom"/>
            <w:hideMark/>
          </w:tcPr>
          <w:p w14:paraId="34053DC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4,706 </w:t>
            </w:r>
          </w:p>
        </w:tc>
      </w:tr>
      <w:tr w:rsidR="00150A5A" w:rsidRPr="00150A5A" w14:paraId="759A56CD"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72B4233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03B73A6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2747C04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6A9501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287287C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CD0B09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7D12967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D246E9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9B3526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F6DE29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02113E42" w14:textId="77777777" w:rsidTr="00150A5A">
        <w:trPr>
          <w:trHeight w:val="285"/>
        </w:trPr>
        <w:tc>
          <w:tcPr>
            <w:tcW w:w="3020" w:type="dxa"/>
            <w:tcBorders>
              <w:top w:val="single" w:sz="4" w:space="0" w:color="auto"/>
              <w:left w:val="single" w:sz="4" w:space="0" w:color="auto"/>
              <w:bottom w:val="nil"/>
              <w:right w:val="single" w:sz="4" w:space="0" w:color="auto"/>
            </w:tcBorders>
            <w:noWrap/>
            <w:vAlign w:val="bottom"/>
            <w:hideMark/>
          </w:tcPr>
          <w:p w14:paraId="3D00ED29"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Capital expenditure &amp; funds sources</w:t>
            </w:r>
          </w:p>
        </w:tc>
        <w:tc>
          <w:tcPr>
            <w:tcW w:w="960" w:type="dxa"/>
            <w:tcBorders>
              <w:top w:val="single" w:sz="4" w:space="0" w:color="auto"/>
              <w:left w:val="single" w:sz="4" w:space="0" w:color="auto"/>
              <w:bottom w:val="nil"/>
              <w:right w:val="single" w:sz="4" w:space="0" w:color="auto"/>
            </w:tcBorders>
            <w:noWrap/>
            <w:vAlign w:val="bottom"/>
            <w:hideMark/>
          </w:tcPr>
          <w:p w14:paraId="67970CF1"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single" w:sz="4" w:space="0" w:color="auto"/>
              <w:left w:val="single" w:sz="4" w:space="0" w:color="auto"/>
              <w:bottom w:val="nil"/>
              <w:right w:val="single" w:sz="4" w:space="0" w:color="auto"/>
            </w:tcBorders>
            <w:noWrap/>
            <w:vAlign w:val="bottom"/>
            <w:hideMark/>
          </w:tcPr>
          <w:p w14:paraId="28D86B9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1A46B3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6BB2751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38422E0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5DED5B9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75DFE33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291D48C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637E5F0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0BC9E0B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A8E16DB"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Capital expenditure</w:t>
            </w:r>
          </w:p>
        </w:tc>
        <w:tc>
          <w:tcPr>
            <w:tcW w:w="960" w:type="dxa"/>
            <w:tcBorders>
              <w:top w:val="nil"/>
              <w:left w:val="single" w:sz="4" w:space="0" w:color="auto"/>
              <w:bottom w:val="single" w:sz="4" w:space="0" w:color="auto"/>
              <w:right w:val="single" w:sz="4" w:space="0" w:color="auto"/>
            </w:tcBorders>
            <w:noWrap/>
            <w:vAlign w:val="bottom"/>
            <w:hideMark/>
          </w:tcPr>
          <w:p w14:paraId="680FC83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30,492 </w:t>
            </w:r>
          </w:p>
        </w:tc>
        <w:tc>
          <w:tcPr>
            <w:tcW w:w="960" w:type="dxa"/>
            <w:tcBorders>
              <w:top w:val="nil"/>
              <w:left w:val="single" w:sz="4" w:space="0" w:color="auto"/>
              <w:bottom w:val="single" w:sz="4" w:space="0" w:color="auto"/>
              <w:right w:val="single" w:sz="4" w:space="0" w:color="auto"/>
            </w:tcBorders>
            <w:noWrap/>
            <w:vAlign w:val="bottom"/>
            <w:hideMark/>
          </w:tcPr>
          <w:p w14:paraId="4080019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20,454 </w:t>
            </w:r>
          </w:p>
        </w:tc>
        <w:tc>
          <w:tcPr>
            <w:tcW w:w="960" w:type="dxa"/>
            <w:tcBorders>
              <w:top w:val="nil"/>
              <w:left w:val="single" w:sz="4" w:space="0" w:color="auto"/>
              <w:bottom w:val="single" w:sz="4" w:space="0" w:color="auto"/>
              <w:right w:val="single" w:sz="4" w:space="0" w:color="auto"/>
            </w:tcBorders>
            <w:noWrap/>
            <w:vAlign w:val="bottom"/>
            <w:hideMark/>
          </w:tcPr>
          <w:p w14:paraId="09C9555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20,931 </w:t>
            </w:r>
          </w:p>
        </w:tc>
        <w:tc>
          <w:tcPr>
            <w:tcW w:w="960" w:type="dxa"/>
            <w:tcBorders>
              <w:top w:val="nil"/>
              <w:left w:val="single" w:sz="4" w:space="0" w:color="auto"/>
              <w:bottom w:val="single" w:sz="4" w:space="0" w:color="auto"/>
              <w:right w:val="single" w:sz="4" w:space="0" w:color="auto"/>
            </w:tcBorders>
            <w:noWrap/>
            <w:vAlign w:val="bottom"/>
            <w:hideMark/>
          </w:tcPr>
          <w:p w14:paraId="0BDAFA5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1,092 </w:t>
            </w:r>
          </w:p>
        </w:tc>
        <w:tc>
          <w:tcPr>
            <w:tcW w:w="960" w:type="dxa"/>
            <w:tcBorders>
              <w:top w:val="nil"/>
              <w:left w:val="single" w:sz="4" w:space="0" w:color="auto"/>
              <w:bottom w:val="single" w:sz="4" w:space="0" w:color="auto"/>
              <w:right w:val="single" w:sz="4" w:space="0" w:color="auto"/>
            </w:tcBorders>
            <w:noWrap/>
            <w:vAlign w:val="bottom"/>
            <w:hideMark/>
          </w:tcPr>
          <w:p w14:paraId="6AC397E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18,390 </w:t>
            </w:r>
          </w:p>
        </w:tc>
        <w:tc>
          <w:tcPr>
            <w:tcW w:w="960" w:type="dxa"/>
            <w:tcBorders>
              <w:top w:val="nil"/>
              <w:left w:val="single" w:sz="4" w:space="0" w:color="auto"/>
              <w:bottom w:val="single" w:sz="4" w:space="0" w:color="auto"/>
              <w:right w:val="nil"/>
            </w:tcBorders>
            <w:noWrap/>
            <w:vAlign w:val="bottom"/>
            <w:hideMark/>
          </w:tcPr>
          <w:p w14:paraId="6CA6614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20,931 </w:t>
            </w:r>
          </w:p>
        </w:tc>
        <w:tc>
          <w:tcPr>
            <w:tcW w:w="960" w:type="dxa"/>
            <w:tcBorders>
              <w:top w:val="nil"/>
              <w:left w:val="single" w:sz="4" w:space="0" w:color="auto"/>
              <w:bottom w:val="single" w:sz="4" w:space="0" w:color="auto"/>
              <w:right w:val="single" w:sz="4" w:space="0" w:color="auto"/>
            </w:tcBorders>
            <w:noWrap/>
            <w:vAlign w:val="bottom"/>
            <w:hideMark/>
          </w:tcPr>
          <w:p w14:paraId="45EE2EF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(2,541)</w:t>
            </w:r>
          </w:p>
        </w:tc>
        <w:tc>
          <w:tcPr>
            <w:tcW w:w="960" w:type="dxa"/>
            <w:tcBorders>
              <w:top w:val="nil"/>
              <w:left w:val="single" w:sz="4" w:space="0" w:color="auto"/>
              <w:bottom w:val="single" w:sz="4" w:space="0" w:color="auto"/>
              <w:right w:val="single" w:sz="4" w:space="0" w:color="auto"/>
            </w:tcBorders>
            <w:noWrap/>
            <w:vAlign w:val="bottom"/>
            <w:hideMark/>
          </w:tcPr>
          <w:p w14:paraId="5D8C9BA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-12%</w:t>
            </w:r>
          </w:p>
        </w:tc>
        <w:tc>
          <w:tcPr>
            <w:tcW w:w="960" w:type="dxa"/>
            <w:tcBorders>
              <w:top w:val="nil"/>
              <w:left w:val="single" w:sz="4" w:space="0" w:color="auto"/>
              <w:bottom w:val="single" w:sz="4" w:space="0" w:color="auto"/>
              <w:right w:val="single" w:sz="4" w:space="0" w:color="auto"/>
            </w:tcBorders>
            <w:noWrap/>
            <w:vAlign w:val="bottom"/>
            <w:hideMark/>
          </w:tcPr>
          <w:p w14:paraId="763C8BB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20,454 </w:t>
            </w:r>
          </w:p>
        </w:tc>
      </w:tr>
      <w:tr w:rsidR="00150A5A" w:rsidRPr="00150A5A" w14:paraId="3C0709C9"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ABE036D"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Capital transfers recognised</w:t>
            </w:r>
          </w:p>
        </w:tc>
        <w:tc>
          <w:tcPr>
            <w:tcW w:w="960" w:type="dxa"/>
            <w:tcBorders>
              <w:top w:val="nil"/>
              <w:left w:val="single" w:sz="4" w:space="0" w:color="auto"/>
              <w:bottom w:val="nil"/>
              <w:right w:val="single" w:sz="4" w:space="0" w:color="auto"/>
            </w:tcBorders>
            <w:noWrap/>
            <w:vAlign w:val="bottom"/>
            <w:hideMark/>
          </w:tcPr>
          <w:p w14:paraId="4696429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18,668 </w:t>
            </w:r>
          </w:p>
        </w:tc>
        <w:tc>
          <w:tcPr>
            <w:tcW w:w="960" w:type="dxa"/>
            <w:tcBorders>
              <w:top w:val="nil"/>
              <w:left w:val="single" w:sz="4" w:space="0" w:color="auto"/>
              <w:bottom w:val="nil"/>
              <w:right w:val="single" w:sz="4" w:space="0" w:color="auto"/>
            </w:tcBorders>
            <w:noWrap/>
            <w:vAlign w:val="bottom"/>
            <w:hideMark/>
          </w:tcPr>
          <w:p w14:paraId="0D866EF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18,392 </w:t>
            </w:r>
          </w:p>
        </w:tc>
        <w:tc>
          <w:tcPr>
            <w:tcW w:w="960" w:type="dxa"/>
            <w:tcBorders>
              <w:top w:val="nil"/>
              <w:left w:val="single" w:sz="4" w:space="0" w:color="auto"/>
              <w:bottom w:val="nil"/>
              <w:right w:val="single" w:sz="4" w:space="0" w:color="auto"/>
            </w:tcBorders>
            <w:noWrap/>
            <w:vAlign w:val="bottom"/>
            <w:hideMark/>
          </w:tcPr>
          <w:p w14:paraId="795B726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noWrap/>
            <w:vAlign w:val="bottom"/>
            <w:hideMark/>
          </w:tcPr>
          <w:p w14:paraId="4440217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 </w:t>
            </w:r>
          </w:p>
        </w:tc>
        <w:tc>
          <w:tcPr>
            <w:tcW w:w="960" w:type="dxa"/>
            <w:tcBorders>
              <w:top w:val="nil"/>
              <w:left w:val="single" w:sz="4" w:space="0" w:color="auto"/>
              <w:bottom w:val="nil"/>
              <w:right w:val="single" w:sz="4" w:space="0" w:color="auto"/>
            </w:tcBorders>
            <w:noWrap/>
            <w:vAlign w:val="bottom"/>
            <w:hideMark/>
          </w:tcPr>
          <w:p w14:paraId="6B4FF86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16,975 </w:t>
            </w:r>
          </w:p>
        </w:tc>
        <w:tc>
          <w:tcPr>
            <w:tcW w:w="960" w:type="dxa"/>
            <w:tcBorders>
              <w:top w:val="nil"/>
              <w:left w:val="single" w:sz="4" w:space="0" w:color="auto"/>
              <w:bottom w:val="nil"/>
              <w:right w:val="nil"/>
            </w:tcBorders>
            <w:noWrap/>
            <w:vAlign w:val="bottom"/>
            <w:hideMark/>
          </w:tcPr>
          <w:p w14:paraId="75F8F65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noWrap/>
            <w:vAlign w:val="bottom"/>
            <w:hideMark/>
          </w:tcPr>
          <w:p w14:paraId="6B0F0B3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(187)</w:t>
            </w:r>
          </w:p>
        </w:tc>
        <w:tc>
          <w:tcPr>
            <w:tcW w:w="960" w:type="dxa"/>
            <w:tcBorders>
              <w:top w:val="nil"/>
              <w:left w:val="nil"/>
              <w:bottom w:val="nil"/>
              <w:right w:val="single" w:sz="4" w:space="0" w:color="auto"/>
            </w:tcBorders>
            <w:noWrap/>
            <w:vAlign w:val="bottom"/>
            <w:hideMark/>
          </w:tcPr>
          <w:p w14:paraId="3B2D61C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w:t>
            </w:r>
          </w:p>
        </w:tc>
        <w:tc>
          <w:tcPr>
            <w:tcW w:w="960" w:type="dxa"/>
            <w:tcBorders>
              <w:top w:val="nil"/>
              <w:left w:val="single" w:sz="4" w:space="0" w:color="auto"/>
              <w:bottom w:val="nil"/>
              <w:right w:val="single" w:sz="4" w:space="0" w:color="auto"/>
            </w:tcBorders>
            <w:noWrap/>
            <w:vAlign w:val="bottom"/>
            <w:hideMark/>
          </w:tcPr>
          <w:p w14:paraId="570D807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18,392 </w:t>
            </w:r>
          </w:p>
        </w:tc>
      </w:tr>
      <w:tr w:rsidR="00150A5A" w:rsidRPr="00150A5A" w14:paraId="64619FD7"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50F3DB5"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64BF32DA" w14:textId="77777777" w:rsidR="00150A5A" w:rsidRPr="00150A5A" w:rsidRDefault="00150A5A" w:rsidP="00150A5A">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60EB6D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D88B07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FE7A49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4A143D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nil"/>
            </w:tcBorders>
            <w:noWrap/>
            <w:vAlign w:val="bottom"/>
            <w:hideMark/>
          </w:tcPr>
          <w:p w14:paraId="79B5526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3C27CA9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D94805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50C4FE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65E7E04F"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03DD5EC"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Borrowing</w:t>
            </w:r>
          </w:p>
        </w:tc>
        <w:tc>
          <w:tcPr>
            <w:tcW w:w="960" w:type="dxa"/>
            <w:tcBorders>
              <w:top w:val="nil"/>
              <w:left w:val="single" w:sz="4" w:space="0" w:color="auto"/>
              <w:bottom w:val="nil"/>
              <w:right w:val="single" w:sz="4" w:space="0" w:color="auto"/>
            </w:tcBorders>
            <w:noWrap/>
            <w:vAlign w:val="bottom"/>
            <w:hideMark/>
          </w:tcPr>
          <w:p w14:paraId="2F4477E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70B8C97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C1586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0E7762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AAC16C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26F27FA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4017D55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D60B390"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31D57B4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1C825F45"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0B951E67"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Internally generated funds</w:t>
            </w:r>
          </w:p>
        </w:tc>
        <w:tc>
          <w:tcPr>
            <w:tcW w:w="960" w:type="dxa"/>
            <w:tcBorders>
              <w:top w:val="nil"/>
              <w:left w:val="single" w:sz="4" w:space="0" w:color="auto"/>
              <w:bottom w:val="single" w:sz="4" w:space="0" w:color="auto"/>
              <w:right w:val="single" w:sz="4" w:space="0" w:color="auto"/>
            </w:tcBorders>
            <w:noWrap/>
            <w:vAlign w:val="bottom"/>
            <w:hideMark/>
          </w:tcPr>
          <w:p w14:paraId="72BC17E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23,797 </w:t>
            </w:r>
          </w:p>
        </w:tc>
        <w:tc>
          <w:tcPr>
            <w:tcW w:w="960" w:type="dxa"/>
            <w:tcBorders>
              <w:top w:val="nil"/>
              <w:left w:val="single" w:sz="4" w:space="0" w:color="auto"/>
              <w:bottom w:val="single" w:sz="4" w:space="0" w:color="auto"/>
              <w:right w:val="single" w:sz="4" w:space="0" w:color="auto"/>
            </w:tcBorders>
            <w:noWrap/>
            <w:vAlign w:val="bottom"/>
            <w:hideMark/>
          </w:tcPr>
          <w:p w14:paraId="34ECF10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4,530 </w:t>
            </w:r>
          </w:p>
        </w:tc>
        <w:tc>
          <w:tcPr>
            <w:tcW w:w="960" w:type="dxa"/>
            <w:tcBorders>
              <w:top w:val="nil"/>
              <w:left w:val="single" w:sz="4" w:space="0" w:color="auto"/>
              <w:bottom w:val="single" w:sz="4" w:space="0" w:color="auto"/>
              <w:right w:val="single" w:sz="4" w:space="0" w:color="auto"/>
            </w:tcBorders>
            <w:noWrap/>
            <w:vAlign w:val="bottom"/>
            <w:hideMark/>
          </w:tcPr>
          <w:p w14:paraId="00E653F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9,673 </w:t>
            </w:r>
          </w:p>
        </w:tc>
        <w:tc>
          <w:tcPr>
            <w:tcW w:w="960" w:type="dxa"/>
            <w:tcBorders>
              <w:top w:val="nil"/>
              <w:left w:val="single" w:sz="4" w:space="0" w:color="auto"/>
              <w:bottom w:val="single" w:sz="4" w:space="0" w:color="auto"/>
              <w:right w:val="single" w:sz="4" w:space="0" w:color="auto"/>
            </w:tcBorders>
            <w:noWrap/>
            <w:vAlign w:val="bottom"/>
            <w:hideMark/>
          </w:tcPr>
          <w:p w14:paraId="1F2FB85F"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 </w:t>
            </w:r>
          </w:p>
        </w:tc>
        <w:tc>
          <w:tcPr>
            <w:tcW w:w="960" w:type="dxa"/>
            <w:tcBorders>
              <w:top w:val="nil"/>
              <w:left w:val="single" w:sz="4" w:space="0" w:color="auto"/>
              <w:bottom w:val="single" w:sz="4" w:space="0" w:color="auto"/>
              <w:right w:val="single" w:sz="4" w:space="0" w:color="auto"/>
            </w:tcBorders>
            <w:noWrap/>
            <w:vAlign w:val="bottom"/>
            <w:hideMark/>
          </w:tcPr>
          <w:p w14:paraId="04C0CA3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6,822 </w:t>
            </w:r>
          </w:p>
        </w:tc>
        <w:tc>
          <w:tcPr>
            <w:tcW w:w="960" w:type="dxa"/>
            <w:tcBorders>
              <w:top w:val="nil"/>
              <w:left w:val="single" w:sz="4" w:space="0" w:color="auto"/>
              <w:bottom w:val="single" w:sz="4" w:space="0" w:color="auto"/>
              <w:right w:val="nil"/>
            </w:tcBorders>
            <w:noWrap/>
            <w:vAlign w:val="bottom"/>
            <w:hideMark/>
          </w:tcPr>
          <w:p w14:paraId="731B4E3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9,673 </w:t>
            </w:r>
          </w:p>
        </w:tc>
        <w:tc>
          <w:tcPr>
            <w:tcW w:w="960" w:type="dxa"/>
            <w:tcBorders>
              <w:top w:val="nil"/>
              <w:left w:val="single" w:sz="4" w:space="0" w:color="auto"/>
              <w:bottom w:val="single" w:sz="4" w:space="0" w:color="auto"/>
              <w:right w:val="single" w:sz="4" w:space="0" w:color="auto"/>
            </w:tcBorders>
            <w:noWrap/>
            <w:vAlign w:val="bottom"/>
            <w:hideMark/>
          </w:tcPr>
          <w:p w14:paraId="7994006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(2,852)</w:t>
            </w:r>
          </w:p>
        </w:tc>
        <w:tc>
          <w:tcPr>
            <w:tcW w:w="960" w:type="dxa"/>
            <w:tcBorders>
              <w:top w:val="nil"/>
              <w:left w:val="single" w:sz="4" w:space="0" w:color="auto"/>
              <w:bottom w:val="single" w:sz="4" w:space="0" w:color="auto"/>
              <w:right w:val="single" w:sz="4" w:space="0" w:color="auto"/>
            </w:tcBorders>
            <w:noWrap/>
            <w:vAlign w:val="bottom"/>
            <w:hideMark/>
          </w:tcPr>
          <w:p w14:paraId="3DDFAFF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-29%</w:t>
            </w:r>
          </w:p>
        </w:tc>
        <w:tc>
          <w:tcPr>
            <w:tcW w:w="960" w:type="dxa"/>
            <w:tcBorders>
              <w:top w:val="nil"/>
              <w:left w:val="single" w:sz="4" w:space="0" w:color="auto"/>
              <w:bottom w:val="single" w:sz="4" w:space="0" w:color="auto"/>
              <w:right w:val="single" w:sz="4" w:space="0" w:color="auto"/>
            </w:tcBorders>
            <w:noWrap/>
            <w:vAlign w:val="bottom"/>
            <w:hideMark/>
          </w:tcPr>
          <w:p w14:paraId="496E035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4,530 </w:t>
            </w:r>
          </w:p>
        </w:tc>
      </w:tr>
      <w:tr w:rsidR="00150A5A" w:rsidRPr="00150A5A" w14:paraId="7229C3C3"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08DA4EB"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 sources of capital funds</w:t>
            </w:r>
          </w:p>
        </w:tc>
        <w:tc>
          <w:tcPr>
            <w:tcW w:w="960" w:type="dxa"/>
            <w:tcBorders>
              <w:top w:val="single" w:sz="4" w:space="0" w:color="auto"/>
              <w:left w:val="single" w:sz="4" w:space="0" w:color="auto"/>
              <w:bottom w:val="nil"/>
              <w:right w:val="single" w:sz="4" w:space="0" w:color="auto"/>
            </w:tcBorders>
            <w:noWrap/>
            <w:vAlign w:val="bottom"/>
            <w:hideMark/>
          </w:tcPr>
          <w:p w14:paraId="64FCB6D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42,465 </w:t>
            </w:r>
          </w:p>
        </w:tc>
        <w:tc>
          <w:tcPr>
            <w:tcW w:w="960" w:type="dxa"/>
            <w:tcBorders>
              <w:top w:val="single" w:sz="4" w:space="0" w:color="auto"/>
              <w:left w:val="single" w:sz="4" w:space="0" w:color="auto"/>
              <w:bottom w:val="nil"/>
              <w:right w:val="single" w:sz="4" w:space="0" w:color="auto"/>
            </w:tcBorders>
            <w:noWrap/>
            <w:vAlign w:val="bottom"/>
            <w:hideMark/>
          </w:tcPr>
          <w:p w14:paraId="4DFE5BE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22,922 </w:t>
            </w:r>
          </w:p>
        </w:tc>
        <w:tc>
          <w:tcPr>
            <w:tcW w:w="960" w:type="dxa"/>
            <w:tcBorders>
              <w:top w:val="single" w:sz="4" w:space="0" w:color="auto"/>
              <w:left w:val="single" w:sz="4" w:space="0" w:color="auto"/>
              <w:bottom w:val="nil"/>
              <w:right w:val="single" w:sz="4" w:space="0" w:color="auto"/>
            </w:tcBorders>
            <w:noWrap/>
            <w:vAlign w:val="bottom"/>
            <w:hideMark/>
          </w:tcPr>
          <w:p w14:paraId="3218569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26,835 </w:t>
            </w:r>
          </w:p>
        </w:tc>
        <w:tc>
          <w:tcPr>
            <w:tcW w:w="960" w:type="dxa"/>
            <w:tcBorders>
              <w:top w:val="single" w:sz="4" w:space="0" w:color="auto"/>
              <w:left w:val="single" w:sz="4" w:space="0" w:color="auto"/>
              <w:bottom w:val="nil"/>
              <w:right w:val="single" w:sz="4" w:space="0" w:color="auto"/>
            </w:tcBorders>
            <w:noWrap/>
            <w:vAlign w:val="bottom"/>
            <w:hideMark/>
          </w:tcPr>
          <w:p w14:paraId="6ABE454D"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1,717 </w:t>
            </w:r>
          </w:p>
        </w:tc>
        <w:tc>
          <w:tcPr>
            <w:tcW w:w="960" w:type="dxa"/>
            <w:tcBorders>
              <w:top w:val="single" w:sz="4" w:space="0" w:color="auto"/>
              <w:left w:val="single" w:sz="4" w:space="0" w:color="auto"/>
              <w:bottom w:val="nil"/>
              <w:right w:val="single" w:sz="4" w:space="0" w:color="auto"/>
            </w:tcBorders>
            <w:noWrap/>
            <w:vAlign w:val="bottom"/>
            <w:hideMark/>
          </w:tcPr>
          <w:p w14:paraId="20759D8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23,796 </w:t>
            </w:r>
          </w:p>
        </w:tc>
        <w:tc>
          <w:tcPr>
            <w:tcW w:w="960" w:type="dxa"/>
            <w:tcBorders>
              <w:top w:val="single" w:sz="4" w:space="0" w:color="auto"/>
              <w:left w:val="single" w:sz="4" w:space="0" w:color="auto"/>
              <w:bottom w:val="nil"/>
              <w:right w:val="nil"/>
            </w:tcBorders>
            <w:noWrap/>
            <w:vAlign w:val="bottom"/>
            <w:hideMark/>
          </w:tcPr>
          <w:p w14:paraId="5B27FB0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26,835 </w:t>
            </w:r>
          </w:p>
        </w:tc>
        <w:tc>
          <w:tcPr>
            <w:tcW w:w="960" w:type="dxa"/>
            <w:tcBorders>
              <w:top w:val="single" w:sz="4" w:space="0" w:color="auto"/>
              <w:left w:val="single" w:sz="4" w:space="0" w:color="auto"/>
              <w:bottom w:val="nil"/>
              <w:right w:val="single" w:sz="4" w:space="0" w:color="auto"/>
            </w:tcBorders>
            <w:noWrap/>
            <w:vAlign w:val="bottom"/>
            <w:hideMark/>
          </w:tcPr>
          <w:p w14:paraId="27D56ED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(3,039)</w:t>
            </w:r>
          </w:p>
        </w:tc>
        <w:tc>
          <w:tcPr>
            <w:tcW w:w="960" w:type="dxa"/>
            <w:tcBorders>
              <w:top w:val="single" w:sz="4" w:space="0" w:color="auto"/>
              <w:left w:val="single" w:sz="4" w:space="0" w:color="auto"/>
              <w:bottom w:val="nil"/>
              <w:right w:val="single" w:sz="4" w:space="0" w:color="auto"/>
            </w:tcBorders>
            <w:noWrap/>
            <w:vAlign w:val="bottom"/>
            <w:hideMark/>
          </w:tcPr>
          <w:p w14:paraId="420921C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-11%</w:t>
            </w:r>
          </w:p>
        </w:tc>
        <w:tc>
          <w:tcPr>
            <w:tcW w:w="960" w:type="dxa"/>
            <w:tcBorders>
              <w:top w:val="single" w:sz="4" w:space="0" w:color="auto"/>
              <w:left w:val="single" w:sz="4" w:space="0" w:color="auto"/>
              <w:bottom w:val="nil"/>
              <w:right w:val="single" w:sz="4" w:space="0" w:color="auto"/>
            </w:tcBorders>
            <w:noWrap/>
            <w:vAlign w:val="bottom"/>
            <w:hideMark/>
          </w:tcPr>
          <w:p w14:paraId="73612DDF"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22,922 </w:t>
            </w:r>
          </w:p>
        </w:tc>
      </w:tr>
      <w:tr w:rsidR="00150A5A" w:rsidRPr="00150A5A" w14:paraId="72EC91E0"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4748048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30E19BA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5A1D713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68D4E7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608960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72717AF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687347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BF39D4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BE6936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77B196A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EB0A9B0"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8A53416"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Financial position</w:t>
            </w:r>
          </w:p>
        </w:tc>
        <w:tc>
          <w:tcPr>
            <w:tcW w:w="960" w:type="dxa"/>
            <w:tcBorders>
              <w:top w:val="nil"/>
              <w:left w:val="single" w:sz="4" w:space="0" w:color="auto"/>
              <w:bottom w:val="nil"/>
              <w:right w:val="single" w:sz="4" w:space="0" w:color="auto"/>
            </w:tcBorders>
            <w:noWrap/>
            <w:vAlign w:val="bottom"/>
            <w:hideMark/>
          </w:tcPr>
          <w:p w14:paraId="74CC179D"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54B2EA5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ED481F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989C3D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52A8EB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2CB2794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55E4188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2A8DA43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6E0F20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3BCAF4B"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A6AADE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current assets</w:t>
            </w:r>
          </w:p>
        </w:tc>
        <w:tc>
          <w:tcPr>
            <w:tcW w:w="960" w:type="dxa"/>
            <w:tcBorders>
              <w:top w:val="nil"/>
              <w:left w:val="single" w:sz="4" w:space="0" w:color="auto"/>
              <w:bottom w:val="nil"/>
              <w:right w:val="single" w:sz="4" w:space="0" w:color="auto"/>
            </w:tcBorders>
            <w:noWrap/>
            <w:vAlign w:val="bottom"/>
            <w:hideMark/>
          </w:tcPr>
          <w:p w14:paraId="199EAFD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56,328 </w:t>
            </w:r>
          </w:p>
        </w:tc>
        <w:tc>
          <w:tcPr>
            <w:tcW w:w="960" w:type="dxa"/>
            <w:tcBorders>
              <w:top w:val="nil"/>
              <w:left w:val="single" w:sz="4" w:space="0" w:color="auto"/>
              <w:bottom w:val="nil"/>
              <w:right w:val="single" w:sz="4" w:space="0" w:color="auto"/>
            </w:tcBorders>
            <w:noWrap/>
            <w:vAlign w:val="bottom"/>
            <w:hideMark/>
          </w:tcPr>
          <w:p w14:paraId="77CCB00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52,200 </w:t>
            </w:r>
          </w:p>
        </w:tc>
        <w:tc>
          <w:tcPr>
            <w:tcW w:w="960" w:type="dxa"/>
            <w:tcBorders>
              <w:top w:val="nil"/>
              <w:left w:val="single" w:sz="4" w:space="0" w:color="auto"/>
              <w:bottom w:val="nil"/>
              <w:right w:val="single" w:sz="4" w:space="0" w:color="auto"/>
            </w:tcBorders>
            <w:noWrap/>
            <w:vAlign w:val="bottom"/>
            <w:hideMark/>
          </w:tcPr>
          <w:p w14:paraId="028A167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105,875 </w:t>
            </w:r>
          </w:p>
        </w:tc>
        <w:tc>
          <w:tcPr>
            <w:tcW w:w="960" w:type="dxa"/>
            <w:tcBorders>
              <w:top w:val="nil"/>
              <w:left w:val="single" w:sz="4" w:space="0" w:color="auto"/>
              <w:bottom w:val="nil"/>
              <w:right w:val="single" w:sz="4" w:space="0" w:color="auto"/>
            </w:tcBorders>
            <w:noWrap/>
            <w:vAlign w:val="bottom"/>
            <w:hideMark/>
          </w:tcPr>
          <w:p w14:paraId="068BF0DA"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41A3A21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26,342 </w:t>
            </w:r>
          </w:p>
        </w:tc>
        <w:tc>
          <w:tcPr>
            <w:tcW w:w="960" w:type="dxa"/>
            <w:tcBorders>
              <w:top w:val="nil"/>
              <w:left w:val="single" w:sz="4" w:space="0" w:color="auto"/>
              <w:bottom w:val="nil"/>
              <w:right w:val="single" w:sz="4" w:space="0" w:color="auto"/>
            </w:tcBorders>
            <w:shd w:val="clear" w:color="000000" w:fill="C0C0C0"/>
            <w:noWrap/>
            <w:vAlign w:val="bottom"/>
            <w:hideMark/>
          </w:tcPr>
          <w:p w14:paraId="3D8DC3A8"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0297CBE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1475A4BA"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03D1E3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52,200 </w:t>
            </w:r>
          </w:p>
        </w:tc>
      </w:tr>
      <w:tr w:rsidR="00150A5A" w:rsidRPr="00150A5A" w14:paraId="62976F8F"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389DBA7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non current assets</w:t>
            </w:r>
          </w:p>
        </w:tc>
        <w:tc>
          <w:tcPr>
            <w:tcW w:w="960" w:type="dxa"/>
            <w:tcBorders>
              <w:top w:val="nil"/>
              <w:left w:val="single" w:sz="4" w:space="0" w:color="auto"/>
              <w:bottom w:val="nil"/>
              <w:right w:val="single" w:sz="4" w:space="0" w:color="auto"/>
            </w:tcBorders>
            <w:noWrap/>
            <w:vAlign w:val="bottom"/>
            <w:hideMark/>
          </w:tcPr>
          <w:p w14:paraId="160871B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257,458 </w:t>
            </w:r>
          </w:p>
        </w:tc>
        <w:tc>
          <w:tcPr>
            <w:tcW w:w="960" w:type="dxa"/>
            <w:tcBorders>
              <w:top w:val="nil"/>
              <w:left w:val="single" w:sz="4" w:space="0" w:color="auto"/>
              <w:bottom w:val="nil"/>
              <w:right w:val="single" w:sz="4" w:space="0" w:color="auto"/>
            </w:tcBorders>
            <w:noWrap/>
            <w:vAlign w:val="bottom"/>
            <w:hideMark/>
          </w:tcPr>
          <w:p w14:paraId="5CFFD35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210,346 </w:t>
            </w:r>
          </w:p>
        </w:tc>
        <w:tc>
          <w:tcPr>
            <w:tcW w:w="960" w:type="dxa"/>
            <w:tcBorders>
              <w:top w:val="nil"/>
              <w:left w:val="single" w:sz="4" w:space="0" w:color="auto"/>
              <w:bottom w:val="nil"/>
              <w:right w:val="single" w:sz="4" w:space="0" w:color="auto"/>
            </w:tcBorders>
            <w:noWrap/>
            <w:vAlign w:val="bottom"/>
            <w:hideMark/>
          </w:tcPr>
          <w:p w14:paraId="5D5CC57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271,646 </w:t>
            </w:r>
          </w:p>
        </w:tc>
        <w:tc>
          <w:tcPr>
            <w:tcW w:w="960" w:type="dxa"/>
            <w:tcBorders>
              <w:top w:val="nil"/>
              <w:left w:val="single" w:sz="4" w:space="0" w:color="auto"/>
              <w:bottom w:val="nil"/>
              <w:right w:val="single" w:sz="4" w:space="0" w:color="auto"/>
            </w:tcBorders>
            <w:noWrap/>
            <w:vAlign w:val="bottom"/>
            <w:hideMark/>
          </w:tcPr>
          <w:p w14:paraId="4B0F6966"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294B56B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270,130 </w:t>
            </w:r>
          </w:p>
        </w:tc>
        <w:tc>
          <w:tcPr>
            <w:tcW w:w="960" w:type="dxa"/>
            <w:tcBorders>
              <w:top w:val="nil"/>
              <w:left w:val="single" w:sz="4" w:space="0" w:color="auto"/>
              <w:bottom w:val="nil"/>
              <w:right w:val="single" w:sz="4" w:space="0" w:color="auto"/>
            </w:tcBorders>
            <w:shd w:val="clear" w:color="000000" w:fill="C0C0C0"/>
            <w:noWrap/>
            <w:vAlign w:val="bottom"/>
            <w:hideMark/>
          </w:tcPr>
          <w:p w14:paraId="4A4B1442"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3D54F70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7F95933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83DB6B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210,346 </w:t>
            </w:r>
          </w:p>
        </w:tc>
      </w:tr>
      <w:tr w:rsidR="00150A5A" w:rsidRPr="00150A5A" w14:paraId="57752EF2"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69F9C0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current liabilities</w:t>
            </w:r>
          </w:p>
        </w:tc>
        <w:tc>
          <w:tcPr>
            <w:tcW w:w="960" w:type="dxa"/>
            <w:tcBorders>
              <w:top w:val="nil"/>
              <w:left w:val="single" w:sz="4" w:space="0" w:color="auto"/>
              <w:bottom w:val="nil"/>
              <w:right w:val="single" w:sz="4" w:space="0" w:color="auto"/>
            </w:tcBorders>
            <w:noWrap/>
            <w:vAlign w:val="bottom"/>
            <w:hideMark/>
          </w:tcPr>
          <w:p w14:paraId="1432E6D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25,323 </w:t>
            </w:r>
          </w:p>
        </w:tc>
        <w:tc>
          <w:tcPr>
            <w:tcW w:w="960" w:type="dxa"/>
            <w:tcBorders>
              <w:top w:val="nil"/>
              <w:left w:val="single" w:sz="4" w:space="0" w:color="auto"/>
              <w:bottom w:val="nil"/>
              <w:right w:val="single" w:sz="4" w:space="0" w:color="auto"/>
            </w:tcBorders>
            <w:noWrap/>
            <w:vAlign w:val="bottom"/>
            <w:hideMark/>
          </w:tcPr>
          <w:p w14:paraId="7FCF3F9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(12,160)</w:t>
            </w:r>
          </w:p>
        </w:tc>
        <w:tc>
          <w:tcPr>
            <w:tcW w:w="960" w:type="dxa"/>
            <w:tcBorders>
              <w:top w:val="nil"/>
              <w:left w:val="single" w:sz="4" w:space="0" w:color="auto"/>
              <w:bottom w:val="nil"/>
              <w:right w:val="single" w:sz="4" w:space="0" w:color="auto"/>
            </w:tcBorders>
            <w:noWrap/>
            <w:vAlign w:val="bottom"/>
            <w:hideMark/>
          </w:tcPr>
          <w:p w14:paraId="4CC864F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(44,399)</w:t>
            </w:r>
          </w:p>
        </w:tc>
        <w:tc>
          <w:tcPr>
            <w:tcW w:w="960" w:type="dxa"/>
            <w:tcBorders>
              <w:top w:val="nil"/>
              <w:left w:val="single" w:sz="4" w:space="0" w:color="auto"/>
              <w:bottom w:val="nil"/>
              <w:right w:val="single" w:sz="4" w:space="0" w:color="auto"/>
            </w:tcBorders>
            <w:noWrap/>
            <w:vAlign w:val="bottom"/>
            <w:hideMark/>
          </w:tcPr>
          <w:p w14:paraId="3ED740F6"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62E3EB4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20,115 </w:t>
            </w:r>
          </w:p>
        </w:tc>
        <w:tc>
          <w:tcPr>
            <w:tcW w:w="960" w:type="dxa"/>
            <w:tcBorders>
              <w:top w:val="nil"/>
              <w:left w:val="single" w:sz="4" w:space="0" w:color="auto"/>
              <w:bottom w:val="nil"/>
              <w:right w:val="single" w:sz="4" w:space="0" w:color="auto"/>
            </w:tcBorders>
            <w:shd w:val="clear" w:color="000000" w:fill="C0C0C0"/>
            <w:noWrap/>
            <w:vAlign w:val="bottom"/>
            <w:hideMark/>
          </w:tcPr>
          <w:p w14:paraId="5CC6727D"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442301D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0E0BA76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7021B04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(12,160)</w:t>
            </w:r>
          </w:p>
        </w:tc>
      </w:tr>
      <w:tr w:rsidR="00150A5A" w:rsidRPr="00150A5A" w14:paraId="576B7153"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596E3F0"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non current liabilities</w:t>
            </w:r>
          </w:p>
        </w:tc>
        <w:tc>
          <w:tcPr>
            <w:tcW w:w="960" w:type="dxa"/>
            <w:tcBorders>
              <w:top w:val="nil"/>
              <w:left w:val="single" w:sz="4" w:space="0" w:color="auto"/>
              <w:bottom w:val="nil"/>
              <w:right w:val="single" w:sz="4" w:space="0" w:color="auto"/>
            </w:tcBorders>
            <w:noWrap/>
            <w:vAlign w:val="bottom"/>
            <w:hideMark/>
          </w:tcPr>
          <w:p w14:paraId="48B348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3,995 </w:t>
            </w:r>
          </w:p>
        </w:tc>
        <w:tc>
          <w:tcPr>
            <w:tcW w:w="960" w:type="dxa"/>
            <w:tcBorders>
              <w:top w:val="nil"/>
              <w:left w:val="single" w:sz="4" w:space="0" w:color="auto"/>
              <w:bottom w:val="nil"/>
              <w:right w:val="single" w:sz="4" w:space="0" w:color="auto"/>
            </w:tcBorders>
            <w:noWrap/>
            <w:vAlign w:val="bottom"/>
            <w:hideMark/>
          </w:tcPr>
          <w:p w14:paraId="20FEA4C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7,019 </w:t>
            </w:r>
          </w:p>
        </w:tc>
        <w:tc>
          <w:tcPr>
            <w:tcW w:w="960" w:type="dxa"/>
            <w:tcBorders>
              <w:top w:val="nil"/>
              <w:left w:val="single" w:sz="4" w:space="0" w:color="auto"/>
              <w:bottom w:val="nil"/>
              <w:right w:val="single" w:sz="4" w:space="0" w:color="auto"/>
            </w:tcBorders>
            <w:noWrap/>
            <w:vAlign w:val="bottom"/>
            <w:hideMark/>
          </w:tcPr>
          <w:p w14:paraId="6404D22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(6,823)</w:t>
            </w:r>
          </w:p>
        </w:tc>
        <w:tc>
          <w:tcPr>
            <w:tcW w:w="960" w:type="dxa"/>
            <w:tcBorders>
              <w:top w:val="nil"/>
              <w:left w:val="single" w:sz="4" w:space="0" w:color="auto"/>
              <w:bottom w:val="nil"/>
              <w:right w:val="single" w:sz="4" w:space="0" w:color="auto"/>
            </w:tcBorders>
            <w:noWrap/>
            <w:vAlign w:val="bottom"/>
            <w:hideMark/>
          </w:tcPr>
          <w:p w14:paraId="27FF8DF8"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11F62E7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3,995 </w:t>
            </w:r>
          </w:p>
        </w:tc>
        <w:tc>
          <w:tcPr>
            <w:tcW w:w="960" w:type="dxa"/>
            <w:tcBorders>
              <w:top w:val="nil"/>
              <w:left w:val="single" w:sz="4" w:space="0" w:color="auto"/>
              <w:bottom w:val="nil"/>
              <w:right w:val="single" w:sz="4" w:space="0" w:color="auto"/>
            </w:tcBorders>
            <w:shd w:val="clear" w:color="000000" w:fill="C0C0C0"/>
            <w:noWrap/>
            <w:vAlign w:val="bottom"/>
            <w:hideMark/>
          </w:tcPr>
          <w:p w14:paraId="2C61A775"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396202A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000BAD2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AFDD89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7,019 </w:t>
            </w:r>
          </w:p>
        </w:tc>
      </w:tr>
      <w:tr w:rsidR="00150A5A" w:rsidRPr="00150A5A" w14:paraId="0C8B1C32"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FE75B6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lastRenderedPageBreak/>
              <w:t>Community wealth/Equity</w:t>
            </w:r>
          </w:p>
        </w:tc>
        <w:tc>
          <w:tcPr>
            <w:tcW w:w="960" w:type="dxa"/>
            <w:tcBorders>
              <w:top w:val="nil"/>
              <w:left w:val="single" w:sz="4" w:space="0" w:color="auto"/>
              <w:bottom w:val="nil"/>
              <w:right w:val="single" w:sz="4" w:space="0" w:color="auto"/>
            </w:tcBorders>
            <w:noWrap/>
            <w:vAlign w:val="bottom"/>
            <w:hideMark/>
          </w:tcPr>
          <w:p w14:paraId="79AAB85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284,467 </w:t>
            </w:r>
          </w:p>
        </w:tc>
        <w:tc>
          <w:tcPr>
            <w:tcW w:w="960" w:type="dxa"/>
            <w:tcBorders>
              <w:top w:val="nil"/>
              <w:left w:val="single" w:sz="4" w:space="0" w:color="auto"/>
              <w:bottom w:val="nil"/>
              <w:right w:val="single" w:sz="4" w:space="0" w:color="auto"/>
            </w:tcBorders>
            <w:noWrap/>
            <w:vAlign w:val="bottom"/>
            <w:hideMark/>
          </w:tcPr>
          <w:p w14:paraId="256DC7DB"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267,687 </w:t>
            </w:r>
          </w:p>
        </w:tc>
        <w:tc>
          <w:tcPr>
            <w:tcW w:w="960" w:type="dxa"/>
            <w:tcBorders>
              <w:top w:val="nil"/>
              <w:left w:val="single" w:sz="4" w:space="0" w:color="auto"/>
              <w:bottom w:val="nil"/>
              <w:right w:val="single" w:sz="4" w:space="0" w:color="auto"/>
            </w:tcBorders>
            <w:noWrap/>
            <w:vAlign w:val="bottom"/>
            <w:hideMark/>
          </w:tcPr>
          <w:p w14:paraId="7F98DA8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330,915 </w:t>
            </w:r>
          </w:p>
        </w:tc>
        <w:tc>
          <w:tcPr>
            <w:tcW w:w="960" w:type="dxa"/>
            <w:tcBorders>
              <w:top w:val="nil"/>
              <w:left w:val="single" w:sz="4" w:space="0" w:color="auto"/>
              <w:bottom w:val="nil"/>
              <w:right w:val="single" w:sz="4" w:space="0" w:color="auto"/>
            </w:tcBorders>
            <w:noWrap/>
            <w:vAlign w:val="bottom"/>
            <w:hideMark/>
          </w:tcPr>
          <w:p w14:paraId="260428D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089F71C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299,396 </w:t>
            </w:r>
          </w:p>
        </w:tc>
        <w:tc>
          <w:tcPr>
            <w:tcW w:w="960" w:type="dxa"/>
            <w:tcBorders>
              <w:top w:val="nil"/>
              <w:left w:val="single" w:sz="4" w:space="0" w:color="auto"/>
              <w:bottom w:val="nil"/>
              <w:right w:val="single" w:sz="4" w:space="0" w:color="auto"/>
            </w:tcBorders>
            <w:shd w:val="clear" w:color="000000" w:fill="C0C0C0"/>
            <w:noWrap/>
            <w:vAlign w:val="bottom"/>
            <w:hideMark/>
          </w:tcPr>
          <w:p w14:paraId="67DCEFE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21EC607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043E60A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80E6D7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267,687 </w:t>
            </w:r>
          </w:p>
        </w:tc>
      </w:tr>
      <w:tr w:rsidR="00150A5A" w:rsidRPr="00150A5A" w14:paraId="2D0D7524"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4FC55E1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61B76D7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54EFA1F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826110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767C9C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23B5A74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000000" w:fill="C0C0C0"/>
            <w:noWrap/>
            <w:vAlign w:val="bottom"/>
            <w:hideMark/>
          </w:tcPr>
          <w:p w14:paraId="0ADEEE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000000" w:fill="C0C0C0"/>
            <w:noWrap/>
            <w:vAlign w:val="bottom"/>
            <w:hideMark/>
          </w:tcPr>
          <w:p w14:paraId="2564856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000000" w:fill="C0C0C0"/>
            <w:noWrap/>
            <w:vAlign w:val="bottom"/>
            <w:hideMark/>
          </w:tcPr>
          <w:p w14:paraId="1C5E6B5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D49389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643179B8" w14:textId="77777777" w:rsidTr="00150A5A">
        <w:trPr>
          <w:trHeight w:val="285"/>
        </w:trPr>
        <w:tc>
          <w:tcPr>
            <w:tcW w:w="3020" w:type="dxa"/>
            <w:tcBorders>
              <w:top w:val="single" w:sz="4" w:space="0" w:color="auto"/>
              <w:left w:val="single" w:sz="4" w:space="0" w:color="auto"/>
              <w:bottom w:val="nil"/>
              <w:right w:val="single" w:sz="4" w:space="0" w:color="auto"/>
            </w:tcBorders>
            <w:noWrap/>
            <w:vAlign w:val="bottom"/>
            <w:hideMark/>
          </w:tcPr>
          <w:p w14:paraId="7853B007"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Cash flows</w:t>
            </w:r>
          </w:p>
        </w:tc>
        <w:tc>
          <w:tcPr>
            <w:tcW w:w="960" w:type="dxa"/>
            <w:tcBorders>
              <w:top w:val="single" w:sz="4" w:space="0" w:color="auto"/>
              <w:left w:val="single" w:sz="4" w:space="0" w:color="auto"/>
              <w:bottom w:val="nil"/>
              <w:right w:val="single" w:sz="4" w:space="0" w:color="auto"/>
            </w:tcBorders>
            <w:noWrap/>
            <w:vAlign w:val="bottom"/>
            <w:hideMark/>
          </w:tcPr>
          <w:p w14:paraId="3D950776"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single" w:sz="4" w:space="0" w:color="auto"/>
              <w:left w:val="single" w:sz="4" w:space="0" w:color="auto"/>
              <w:bottom w:val="nil"/>
              <w:right w:val="single" w:sz="4" w:space="0" w:color="auto"/>
            </w:tcBorders>
            <w:noWrap/>
            <w:vAlign w:val="bottom"/>
            <w:hideMark/>
          </w:tcPr>
          <w:p w14:paraId="194C0AB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543E7F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6926041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72786DC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11944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159C2E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3B95D24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7DB0015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02F7A40"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9176A60"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Net cash from (used) operating</w:t>
            </w:r>
          </w:p>
        </w:tc>
        <w:tc>
          <w:tcPr>
            <w:tcW w:w="960" w:type="dxa"/>
            <w:tcBorders>
              <w:top w:val="nil"/>
              <w:left w:val="single" w:sz="4" w:space="0" w:color="auto"/>
              <w:bottom w:val="nil"/>
              <w:right w:val="single" w:sz="4" w:space="0" w:color="auto"/>
            </w:tcBorders>
            <w:noWrap/>
            <w:vAlign w:val="bottom"/>
            <w:hideMark/>
          </w:tcPr>
          <w:p w14:paraId="7258B93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49,636 </w:t>
            </w:r>
          </w:p>
        </w:tc>
        <w:tc>
          <w:tcPr>
            <w:tcW w:w="960" w:type="dxa"/>
            <w:tcBorders>
              <w:top w:val="nil"/>
              <w:left w:val="single" w:sz="4" w:space="0" w:color="auto"/>
              <w:bottom w:val="nil"/>
              <w:right w:val="single" w:sz="4" w:space="0" w:color="auto"/>
            </w:tcBorders>
            <w:noWrap/>
            <w:vAlign w:val="bottom"/>
            <w:hideMark/>
          </w:tcPr>
          <w:p w14:paraId="50C76D9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(14,749)</w:t>
            </w:r>
          </w:p>
        </w:tc>
        <w:tc>
          <w:tcPr>
            <w:tcW w:w="960" w:type="dxa"/>
            <w:tcBorders>
              <w:top w:val="nil"/>
              <w:left w:val="single" w:sz="4" w:space="0" w:color="auto"/>
              <w:bottom w:val="nil"/>
              <w:right w:val="single" w:sz="4" w:space="0" w:color="auto"/>
            </w:tcBorders>
            <w:noWrap/>
            <w:vAlign w:val="bottom"/>
            <w:hideMark/>
          </w:tcPr>
          <w:p w14:paraId="0DC4339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66,415 </w:t>
            </w:r>
          </w:p>
        </w:tc>
        <w:tc>
          <w:tcPr>
            <w:tcW w:w="960" w:type="dxa"/>
            <w:tcBorders>
              <w:top w:val="nil"/>
              <w:left w:val="single" w:sz="4" w:space="0" w:color="auto"/>
              <w:bottom w:val="nil"/>
              <w:right w:val="single" w:sz="4" w:space="0" w:color="auto"/>
            </w:tcBorders>
            <w:noWrap/>
            <w:vAlign w:val="bottom"/>
            <w:hideMark/>
          </w:tcPr>
          <w:p w14:paraId="3AFCEE3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7,637 </w:t>
            </w:r>
          </w:p>
        </w:tc>
        <w:tc>
          <w:tcPr>
            <w:tcW w:w="960" w:type="dxa"/>
            <w:tcBorders>
              <w:top w:val="nil"/>
              <w:left w:val="single" w:sz="4" w:space="0" w:color="auto"/>
              <w:bottom w:val="nil"/>
              <w:right w:val="single" w:sz="4" w:space="0" w:color="auto"/>
            </w:tcBorders>
            <w:noWrap/>
            <w:vAlign w:val="bottom"/>
            <w:hideMark/>
          </w:tcPr>
          <w:p w14:paraId="144CA30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61,019 </w:t>
            </w:r>
          </w:p>
        </w:tc>
        <w:tc>
          <w:tcPr>
            <w:tcW w:w="960" w:type="dxa"/>
            <w:tcBorders>
              <w:top w:val="nil"/>
              <w:left w:val="single" w:sz="4" w:space="0" w:color="auto"/>
              <w:bottom w:val="nil"/>
              <w:right w:val="nil"/>
            </w:tcBorders>
            <w:noWrap/>
            <w:vAlign w:val="bottom"/>
            <w:hideMark/>
          </w:tcPr>
          <w:p w14:paraId="5B18247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81,073 </w:t>
            </w:r>
          </w:p>
        </w:tc>
        <w:tc>
          <w:tcPr>
            <w:tcW w:w="960" w:type="dxa"/>
            <w:tcBorders>
              <w:top w:val="nil"/>
              <w:left w:val="single" w:sz="4" w:space="0" w:color="auto"/>
              <w:bottom w:val="nil"/>
              <w:right w:val="single" w:sz="4" w:space="0" w:color="auto"/>
            </w:tcBorders>
            <w:noWrap/>
            <w:vAlign w:val="bottom"/>
            <w:hideMark/>
          </w:tcPr>
          <w:p w14:paraId="483B643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20,054 </w:t>
            </w:r>
          </w:p>
        </w:tc>
        <w:tc>
          <w:tcPr>
            <w:tcW w:w="960" w:type="dxa"/>
            <w:tcBorders>
              <w:top w:val="nil"/>
              <w:left w:val="single" w:sz="4" w:space="0" w:color="auto"/>
              <w:bottom w:val="nil"/>
              <w:right w:val="single" w:sz="4" w:space="0" w:color="auto"/>
            </w:tcBorders>
            <w:noWrap/>
            <w:vAlign w:val="bottom"/>
            <w:hideMark/>
          </w:tcPr>
          <w:p w14:paraId="29803EF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25%</w:t>
            </w:r>
          </w:p>
        </w:tc>
        <w:tc>
          <w:tcPr>
            <w:tcW w:w="960" w:type="dxa"/>
            <w:tcBorders>
              <w:top w:val="nil"/>
              <w:left w:val="single" w:sz="4" w:space="0" w:color="auto"/>
              <w:bottom w:val="nil"/>
              <w:right w:val="single" w:sz="4" w:space="0" w:color="auto"/>
            </w:tcBorders>
            <w:noWrap/>
            <w:vAlign w:val="bottom"/>
            <w:hideMark/>
          </w:tcPr>
          <w:p w14:paraId="37FB566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(14,749)</w:t>
            </w:r>
          </w:p>
        </w:tc>
      </w:tr>
      <w:tr w:rsidR="00150A5A" w:rsidRPr="00150A5A" w14:paraId="5CE448B2"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871BD3E"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Net cash from (used) investing</w:t>
            </w:r>
          </w:p>
        </w:tc>
        <w:tc>
          <w:tcPr>
            <w:tcW w:w="960" w:type="dxa"/>
            <w:tcBorders>
              <w:top w:val="nil"/>
              <w:left w:val="single" w:sz="4" w:space="0" w:color="auto"/>
              <w:bottom w:val="nil"/>
              <w:right w:val="single" w:sz="4" w:space="0" w:color="auto"/>
            </w:tcBorders>
            <w:noWrap/>
            <w:vAlign w:val="bottom"/>
            <w:hideMark/>
          </w:tcPr>
          <w:p w14:paraId="3E75E51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338,653 </w:t>
            </w:r>
          </w:p>
        </w:tc>
        <w:tc>
          <w:tcPr>
            <w:tcW w:w="960" w:type="dxa"/>
            <w:tcBorders>
              <w:top w:val="nil"/>
              <w:left w:val="single" w:sz="4" w:space="0" w:color="auto"/>
              <w:bottom w:val="nil"/>
              <w:right w:val="single" w:sz="4" w:space="0" w:color="auto"/>
            </w:tcBorders>
            <w:noWrap/>
            <w:vAlign w:val="bottom"/>
            <w:hideMark/>
          </w:tcPr>
          <w:p w14:paraId="4BE3717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(26,360)</w:t>
            </w:r>
          </w:p>
        </w:tc>
        <w:tc>
          <w:tcPr>
            <w:tcW w:w="960" w:type="dxa"/>
            <w:tcBorders>
              <w:top w:val="nil"/>
              <w:left w:val="single" w:sz="4" w:space="0" w:color="auto"/>
              <w:bottom w:val="nil"/>
              <w:right w:val="single" w:sz="4" w:space="0" w:color="auto"/>
            </w:tcBorders>
            <w:noWrap/>
            <w:vAlign w:val="bottom"/>
            <w:hideMark/>
          </w:tcPr>
          <w:p w14:paraId="6F84933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(26,847)</w:t>
            </w:r>
          </w:p>
        </w:tc>
        <w:tc>
          <w:tcPr>
            <w:tcW w:w="960" w:type="dxa"/>
            <w:tcBorders>
              <w:top w:val="nil"/>
              <w:left w:val="single" w:sz="4" w:space="0" w:color="auto"/>
              <w:bottom w:val="nil"/>
              <w:right w:val="single" w:sz="4" w:space="0" w:color="auto"/>
            </w:tcBorders>
            <w:noWrap/>
            <w:vAlign w:val="bottom"/>
            <w:hideMark/>
          </w:tcPr>
          <w:p w14:paraId="4C1136B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(1,717)</w:t>
            </w:r>
          </w:p>
        </w:tc>
        <w:tc>
          <w:tcPr>
            <w:tcW w:w="960" w:type="dxa"/>
            <w:tcBorders>
              <w:top w:val="nil"/>
              <w:left w:val="single" w:sz="4" w:space="0" w:color="auto"/>
              <w:bottom w:val="nil"/>
              <w:right w:val="single" w:sz="4" w:space="0" w:color="auto"/>
            </w:tcBorders>
            <w:noWrap/>
            <w:vAlign w:val="bottom"/>
            <w:hideMark/>
          </w:tcPr>
          <w:p w14:paraId="4B6C12A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23,796 </w:t>
            </w:r>
          </w:p>
        </w:tc>
        <w:tc>
          <w:tcPr>
            <w:tcW w:w="960" w:type="dxa"/>
            <w:tcBorders>
              <w:top w:val="nil"/>
              <w:left w:val="single" w:sz="4" w:space="0" w:color="auto"/>
              <w:bottom w:val="nil"/>
              <w:right w:val="nil"/>
            </w:tcBorders>
            <w:noWrap/>
            <w:vAlign w:val="bottom"/>
            <w:hideMark/>
          </w:tcPr>
          <w:p w14:paraId="0C15195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(26,847)</w:t>
            </w:r>
          </w:p>
        </w:tc>
        <w:tc>
          <w:tcPr>
            <w:tcW w:w="960" w:type="dxa"/>
            <w:tcBorders>
              <w:top w:val="nil"/>
              <w:left w:val="single" w:sz="4" w:space="0" w:color="auto"/>
              <w:bottom w:val="nil"/>
              <w:right w:val="single" w:sz="4" w:space="0" w:color="auto"/>
            </w:tcBorders>
            <w:noWrap/>
            <w:vAlign w:val="bottom"/>
            <w:hideMark/>
          </w:tcPr>
          <w:p w14:paraId="2079012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(50,643)</w:t>
            </w:r>
          </w:p>
        </w:tc>
        <w:tc>
          <w:tcPr>
            <w:tcW w:w="960" w:type="dxa"/>
            <w:tcBorders>
              <w:top w:val="nil"/>
              <w:left w:val="single" w:sz="4" w:space="0" w:color="auto"/>
              <w:bottom w:val="nil"/>
              <w:right w:val="single" w:sz="4" w:space="0" w:color="auto"/>
            </w:tcBorders>
            <w:noWrap/>
            <w:vAlign w:val="bottom"/>
            <w:hideMark/>
          </w:tcPr>
          <w:p w14:paraId="5D2F29D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189%</w:t>
            </w:r>
          </w:p>
        </w:tc>
        <w:tc>
          <w:tcPr>
            <w:tcW w:w="960" w:type="dxa"/>
            <w:tcBorders>
              <w:top w:val="nil"/>
              <w:left w:val="single" w:sz="4" w:space="0" w:color="auto"/>
              <w:bottom w:val="nil"/>
              <w:right w:val="single" w:sz="4" w:space="0" w:color="auto"/>
            </w:tcBorders>
            <w:noWrap/>
            <w:vAlign w:val="bottom"/>
            <w:hideMark/>
          </w:tcPr>
          <w:p w14:paraId="7565C93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(26,360)</w:t>
            </w:r>
          </w:p>
        </w:tc>
      </w:tr>
      <w:tr w:rsidR="00150A5A" w:rsidRPr="00150A5A" w14:paraId="5BB8728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3CC5C415"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Net cash from (used) financing</w:t>
            </w:r>
          </w:p>
        </w:tc>
        <w:tc>
          <w:tcPr>
            <w:tcW w:w="960" w:type="dxa"/>
            <w:tcBorders>
              <w:top w:val="nil"/>
              <w:left w:val="single" w:sz="4" w:space="0" w:color="auto"/>
              <w:bottom w:val="nil"/>
              <w:right w:val="single" w:sz="4" w:space="0" w:color="auto"/>
            </w:tcBorders>
            <w:noWrap/>
            <w:vAlign w:val="bottom"/>
            <w:hideMark/>
          </w:tcPr>
          <w:p w14:paraId="0A00374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4555EDA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C8BA68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47FF74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1C3E837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25470F5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223D6D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3F5E154"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AD22A9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589980BE"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E0E0A5E"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Cash/cash equivalents at the month/year end</w:t>
            </w:r>
          </w:p>
        </w:tc>
        <w:tc>
          <w:tcPr>
            <w:tcW w:w="960" w:type="dxa"/>
            <w:tcBorders>
              <w:top w:val="nil"/>
              <w:left w:val="single" w:sz="4" w:space="0" w:color="auto"/>
              <w:bottom w:val="nil"/>
              <w:right w:val="single" w:sz="4" w:space="0" w:color="auto"/>
            </w:tcBorders>
            <w:noWrap/>
            <w:vAlign w:val="bottom"/>
            <w:hideMark/>
          </w:tcPr>
          <w:p w14:paraId="0BB09EE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399,296 </w:t>
            </w:r>
          </w:p>
        </w:tc>
        <w:tc>
          <w:tcPr>
            <w:tcW w:w="960" w:type="dxa"/>
            <w:tcBorders>
              <w:top w:val="nil"/>
              <w:left w:val="single" w:sz="4" w:space="0" w:color="auto"/>
              <w:bottom w:val="nil"/>
              <w:right w:val="single" w:sz="4" w:space="0" w:color="auto"/>
            </w:tcBorders>
            <w:noWrap/>
            <w:vAlign w:val="bottom"/>
            <w:hideMark/>
          </w:tcPr>
          <w:p w14:paraId="11CBD25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(94,351)</w:t>
            </w:r>
          </w:p>
        </w:tc>
        <w:tc>
          <w:tcPr>
            <w:tcW w:w="960" w:type="dxa"/>
            <w:tcBorders>
              <w:top w:val="nil"/>
              <w:left w:val="single" w:sz="4" w:space="0" w:color="auto"/>
              <w:bottom w:val="nil"/>
              <w:right w:val="single" w:sz="4" w:space="0" w:color="auto"/>
            </w:tcBorders>
            <w:noWrap/>
            <w:vAlign w:val="bottom"/>
            <w:hideMark/>
          </w:tcPr>
          <w:p w14:paraId="53511AB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(4,495)</w:t>
            </w:r>
          </w:p>
        </w:tc>
        <w:tc>
          <w:tcPr>
            <w:tcW w:w="960" w:type="dxa"/>
            <w:tcBorders>
              <w:top w:val="nil"/>
              <w:left w:val="single" w:sz="4" w:space="0" w:color="auto"/>
              <w:bottom w:val="nil"/>
              <w:right w:val="single" w:sz="4" w:space="0" w:color="auto"/>
            </w:tcBorders>
            <w:noWrap/>
            <w:vAlign w:val="bottom"/>
            <w:hideMark/>
          </w:tcPr>
          <w:p w14:paraId="697AA06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068FCB8"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80,694 </w:t>
            </w:r>
          </w:p>
        </w:tc>
        <w:tc>
          <w:tcPr>
            <w:tcW w:w="960" w:type="dxa"/>
            <w:tcBorders>
              <w:top w:val="nil"/>
              <w:left w:val="single" w:sz="4" w:space="0" w:color="auto"/>
              <w:bottom w:val="nil"/>
              <w:right w:val="nil"/>
            </w:tcBorders>
            <w:noWrap/>
            <w:vAlign w:val="bottom"/>
            <w:hideMark/>
          </w:tcPr>
          <w:p w14:paraId="76B3DC2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10,163 </w:t>
            </w:r>
          </w:p>
        </w:tc>
        <w:tc>
          <w:tcPr>
            <w:tcW w:w="960" w:type="dxa"/>
            <w:tcBorders>
              <w:top w:val="nil"/>
              <w:left w:val="single" w:sz="4" w:space="0" w:color="auto"/>
              <w:bottom w:val="nil"/>
              <w:right w:val="single" w:sz="4" w:space="0" w:color="auto"/>
            </w:tcBorders>
            <w:noWrap/>
            <w:vAlign w:val="bottom"/>
            <w:hideMark/>
          </w:tcPr>
          <w:p w14:paraId="6D10F48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(70,531)</w:t>
            </w:r>
          </w:p>
        </w:tc>
        <w:tc>
          <w:tcPr>
            <w:tcW w:w="960" w:type="dxa"/>
            <w:tcBorders>
              <w:top w:val="nil"/>
              <w:left w:val="single" w:sz="4" w:space="0" w:color="auto"/>
              <w:bottom w:val="nil"/>
              <w:right w:val="single" w:sz="4" w:space="0" w:color="auto"/>
            </w:tcBorders>
            <w:noWrap/>
            <w:vAlign w:val="bottom"/>
            <w:hideMark/>
          </w:tcPr>
          <w:p w14:paraId="3E81690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-694%</w:t>
            </w:r>
          </w:p>
        </w:tc>
        <w:tc>
          <w:tcPr>
            <w:tcW w:w="960" w:type="dxa"/>
            <w:tcBorders>
              <w:top w:val="nil"/>
              <w:left w:val="single" w:sz="4" w:space="0" w:color="auto"/>
              <w:bottom w:val="nil"/>
              <w:right w:val="single" w:sz="4" w:space="0" w:color="auto"/>
            </w:tcBorders>
            <w:noWrap/>
            <w:vAlign w:val="bottom"/>
            <w:hideMark/>
          </w:tcPr>
          <w:p w14:paraId="05A651B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(4,121)</w:t>
            </w:r>
          </w:p>
        </w:tc>
      </w:tr>
      <w:tr w:rsidR="00150A5A" w:rsidRPr="00150A5A" w14:paraId="668AC2C1"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13ECD9C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006AAE1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7A4535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61DD49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170D19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024BF2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CC5BC4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8D3E89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48E91F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C821C7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785FCE13" w14:textId="77777777" w:rsidTr="00150A5A">
        <w:trPr>
          <w:trHeight w:val="600"/>
        </w:trPr>
        <w:tc>
          <w:tcPr>
            <w:tcW w:w="3020" w:type="dxa"/>
            <w:tcBorders>
              <w:top w:val="single" w:sz="4" w:space="0" w:color="auto"/>
              <w:left w:val="single" w:sz="4" w:space="0" w:color="auto"/>
              <w:bottom w:val="single" w:sz="4" w:space="0" w:color="auto"/>
              <w:right w:val="single" w:sz="4" w:space="0" w:color="auto"/>
            </w:tcBorders>
            <w:vAlign w:val="center"/>
            <w:hideMark/>
          </w:tcPr>
          <w:p w14:paraId="745E4D36"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Debtors &amp; creditors analysis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0C50E6C"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0-30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02C71E2E"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31-60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2BDD6F21"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61-90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8FD031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91-120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4D6D038A"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121-150 Dys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A2DB214"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151-180 Dys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76158726"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181 Dys-1 Yr</w:t>
            </w:r>
          </w:p>
        </w:tc>
        <w:tc>
          <w:tcPr>
            <w:tcW w:w="960" w:type="dxa"/>
            <w:tcBorders>
              <w:top w:val="single" w:sz="4" w:space="0" w:color="auto"/>
              <w:left w:val="single" w:sz="4" w:space="0" w:color="auto"/>
              <w:bottom w:val="single" w:sz="4" w:space="0" w:color="auto"/>
              <w:right w:val="single" w:sz="4" w:space="0" w:color="auto"/>
            </w:tcBorders>
            <w:vAlign w:val="center"/>
            <w:hideMark/>
          </w:tcPr>
          <w:p w14:paraId="32EEAD7F"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Over 1Yr</w:t>
            </w:r>
          </w:p>
        </w:tc>
        <w:tc>
          <w:tcPr>
            <w:tcW w:w="960" w:type="dxa"/>
            <w:tcBorders>
              <w:top w:val="single" w:sz="4" w:space="0" w:color="auto"/>
              <w:left w:val="nil"/>
              <w:bottom w:val="single" w:sz="4" w:space="0" w:color="auto"/>
              <w:right w:val="single" w:sz="4" w:space="0" w:color="auto"/>
            </w:tcBorders>
            <w:vAlign w:val="center"/>
            <w:hideMark/>
          </w:tcPr>
          <w:p w14:paraId="0982C22C"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w:t>
            </w:r>
          </w:p>
        </w:tc>
      </w:tr>
      <w:tr w:rsidR="00150A5A" w:rsidRPr="00150A5A" w14:paraId="3012D35E"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0E71A2AB"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Debtors Age Analysis</w:t>
            </w:r>
          </w:p>
        </w:tc>
        <w:tc>
          <w:tcPr>
            <w:tcW w:w="960" w:type="dxa"/>
            <w:tcBorders>
              <w:top w:val="nil"/>
              <w:left w:val="single" w:sz="4" w:space="0" w:color="auto"/>
              <w:bottom w:val="nil"/>
              <w:right w:val="single" w:sz="4" w:space="0" w:color="auto"/>
            </w:tcBorders>
            <w:noWrap/>
            <w:vAlign w:val="bottom"/>
            <w:hideMark/>
          </w:tcPr>
          <w:p w14:paraId="387A4606"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45DD2E1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13E275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878C9B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CDE59E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92BBB2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DB77E8A"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37E56E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70D82BB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075572A"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D439197"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By Income Source</w:t>
            </w:r>
          </w:p>
        </w:tc>
        <w:tc>
          <w:tcPr>
            <w:tcW w:w="960" w:type="dxa"/>
            <w:tcBorders>
              <w:top w:val="nil"/>
              <w:left w:val="single" w:sz="4" w:space="0" w:color="auto"/>
              <w:bottom w:val="nil"/>
              <w:right w:val="single" w:sz="4" w:space="0" w:color="auto"/>
            </w:tcBorders>
            <w:noWrap/>
            <w:vAlign w:val="bottom"/>
            <w:hideMark/>
          </w:tcPr>
          <w:p w14:paraId="043542E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2,463 </w:t>
            </w:r>
          </w:p>
        </w:tc>
        <w:tc>
          <w:tcPr>
            <w:tcW w:w="960" w:type="dxa"/>
            <w:tcBorders>
              <w:top w:val="nil"/>
              <w:left w:val="single" w:sz="4" w:space="0" w:color="auto"/>
              <w:bottom w:val="nil"/>
              <w:right w:val="single" w:sz="4" w:space="0" w:color="auto"/>
            </w:tcBorders>
            <w:noWrap/>
            <w:vAlign w:val="bottom"/>
            <w:hideMark/>
          </w:tcPr>
          <w:p w14:paraId="0A541A6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(27)</w:t>
            </w:r>
          </w:p>
        </w:tc>
        <w:tc>
          <w:tcPr>
            <w:tcW w:w="960" w:type="dxa"/>
            <w:tcBorders>
              <w:top w:val="nil"/>
              <w:left w:val="single" w:sz="4" w:space="0" w:color="auto"/>
              <w:bottom w:val="nil"/>
              <w:right w:val="single" w:sz="4" w:space="0" w:color="auto"/>
            </w:tcBorders>
            <w:noWrap/>
            <w:vAlign w:val="bottom"/>
            <w:hideMark/>
          </w:tcPr>
          <w:p w14:paraId="578547F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564 </w:t>
            </w:r>
          </w:p>
        </w:tc>
        <w:tc>
          <w:tcPr>
            <w:tcW w:w="960" w:type="dxa"/>
            <w:tcBorders>
              <w:top w:val="nil"/>
              <w:left w:val="single" w:sz="4" w:space="0" w:color="auto"/>
              <w:bottom w:val="nil"/>
              <w:right w:val="single" w:sz="4" w:space="0" w:color="auto"/>
            </w:tcBorders>
            <w:noWrap/>
            <w:vAlign w:val="bottom"/>
            <w:hideMark/>
          </w:tcPr>
          <w:p w14:paraId="2F25CBA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526 </w:t>
            </w:r>
          </w:p>
        </w:tc>
        <w:tc>
          <w:tcPr>
            <w:tcW w:w="960" w:type="dxa"/>
            <w:tcBorders>
              <w:top w:val="nil"/>
              <w:left w:val="single" w:sz="4" w:space="0" w:color="auto"/>
              <w:bottom w:val="nil"/>
              <w:right w:val="single" w:sz="4" w:space="0" w:color="auto"/>
            </w:tcBorders>
            <w:noWrap/>
            <w:vAlign w:val="bottom"/>
            <w:hideMark/>
          </w:tcPr>
          <w:p w14:paraId="5803B7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465 </w:t>
            </w:r>
          </w:p>
        </w:tc>
        <w:tc>
          <w:tcPr>
            <w:tcW w:w="960" w:type="dxa"/>
            <w:tcBorders>
              <w:top w:val="nil"/>
              <w:left w:val="single" w:sz="4" w:space="0" w:color="auto"/>
              <w:bottom w:val="nil"/>
              <w:right w:val="nil"/>
            </w:tcBorders>
            <w:noWrap/>
            <w:vAlign w:val="bottom"/>
            <w:hideMark/>
          </w:tcPr>
          <w:p w14:paraId="21B54BD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454 </w:t>
            </w:r>
          </w:p>
        </w:tc>
        <w:tc>
          <w:tcPr>
            <w:tcW w:w="960" w:type="dxa"/>
            <w:tcBorders>
              <w:top w:val="nil"/>
              <w:left w:val="single" w:sz="4" w:space="0" w:color="auto"/>
              <w:bottom w:val="nil"/>
              <w:right w:val="single" w:sz="4" w:space="0" w:color="auto"/>
            </w:tcBorders>
            <w:noWrap/>
            <w:vAlign w:val="bottom"/>
            <w:hideMark/>
          </w:tcPr>
          <w:p w14:paraId="432B00B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2,377 </w:t>
            </w:r>
          </w:p>
        </w:tc>
        <w:tc>
          <w:tcPr>
            <w:tcW w:w="960" w:type="dxa"/>
            <w:tcBorders>
              <w:top w:val="nil"/>
              <w:left w:val="single" w:sz="4" w:space="0" w:color="auto"/>
              <w:bottom w:val="nil"/>
              <w:right w:val="nil"/>
            </w:tcBorders>
            <w:noWrap/>
            <w:vAlign w:val="bottom"/>
            <w:hideMark/>
          </w:tcPr>
          <w:p w14:paraId="63C6901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31,699 </w:t>
            </w:r>
          </w:p>
        </w:tc>
        <w:tc>
          <w:tcPr>
            <w:tcW w:w="960" w:type="dxa"/>
            <w:tcBorders>
              <w:top w:val="nil"/>
              <w:left w:val="single" w:sz="4" w:space="0" w:color="auto"/>
              <w:bottom w:val="nil"/>
              <w:right w:val="single" w:sz="4" w:space="0" w:color="auto"/>
            </w:tcBorders>
            <w:noWrap/>
            <w:vAlign w:val="bottom"/>
            <w:hideMark/>
          </w:tcPr>
          <w:p w14:paraId="5392C3F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38,522 </w:t>
            </w:r>
          </w:p>
        </w:tc>
      </w:tr>
      <w:tr w:rsidR="00150A5A" w:rsidRPr="00150A5A" w14:paraId="0A558576"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09DBE12"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Creditors Age Analysis</w:t>
            </w:r>
          </w:p>
        </w:tc>
        <w:tc>
          <w:tcPr>
            <w:tcW w:w="960" w:type="dxa"/>
            <w:tcBorders>
              <w:top w:val="nil"/>
              <w:left w:val="single" w:sz="4" w:space="0" w:color="auto"/>
              <w:bottom w:val="nil"/>
              <w:right w:val="single" w:sz="4" w:space="0" w:color="auto"/>
            </w:tcBorders>
            <w:noWrap/>
            <w:vAlign w:val="bottom"/>
            <w:hideMark/>
          </w:tcPr>
          <w:p w14:paraId="6E91B43E"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66BCAA8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EE6EE8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C5AC4E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3140D3E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F0EBDD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395579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34E131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53E83D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3075CB5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0DEDC0FC"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Creditors</w:t>
            </w:r>
          </w:p>
        </w:tc>
        <w:tc>
          <w:tcPr>
            <w:tcW w:w="960" w:type="dxa"/>
            <w:tcBorders>
              <w:top w:val="nil"/>
              <w:left w:val="single" w:sz="4" w:space="0" w:color="auto"/>
              <w:bottom w:val="nil"/>
              <w:right w:val="single" w:sz="4" w:space="0" w:color="auto"/>
            </w:tcBorders>
            <w:noWrap/>
            <w:vAlign w:val="bottom"/>
            <w:hideMark/>
          </w:tcPr>
          <w:p w14:paraId="7511311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268 </w:t>
            </w:r>
          </w:p>
        </w:tc>
        <w:tc>
          <w:tcPr>
            <w:tcW w:w="960" w:type="dxa"/>
            <w:tcBorders>
              <w:top w:val="nil"/>
              <w:left w:val="single" w:sz="4" w:space="0" w:color="auto"/>
              <w:bottom w:val="nil"/>
              <w:right w:val="single" w:sz="4" w:space="0" w:color="auto"/>
            </w:tcBorders>
            <w:noWrap/>
            <w:vAlign w:val="bottom"/>
            <w:hideMark/>
          </w:tcPr>
          <w:p w14:paraId="2F959D1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(92)</w:t>
            </w:r>
          </w:p>
        </w:tc>
        <w:tc>
          <w:tcPr>
            <w:tcW w:w="960" w:type="dxa"/>
            <w:tcBorders>
              <w:top w:val="nil"/>
              <w:left w:val="single" w:sz="4" w:space="0" w:color="auto"/>
              <w:bottom w:val="nil"/>
              <w:right w:val="single" w:sz="4" w:space="0" w:color="auto"/>
            </w:tcBorders>
            <w:noWrap/>
            <w:vAlign w:val="bottom"/>
            <w:hideMark/>
          </w:tcPr>
          <w:p w14:paraId="19B7814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FE81E9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(6)</w:t>
            </w:r>
          </w:p>
        </w:tc>
        <w:tc>
          <w:tcPr>
            <w:tcW w:w="960" w:type="dxa"/>
            <w:tcBorders>
              <w:top w:val="nil"/>
              <w:left w:val="single" w:sz="4" w:space="0" w:color="auto"/>
              <w:bottom w:val="nil"/>
              <w:right w:val="single" w:sz="4" w:space="0" w:color="auto"/>
            </w:tcBorders>
            <w:noWrap/>
            <w:vAlign w:val="bottom"/>
            <w:hideMark/>
          </w:tcPr>
          <w:p w14:paraId="76E9985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(83)</w:t>
            </w:r>
          </w:p>
        </w:tc>
        <w:tc>
          <w:tcPr>
            <w:tcW w:w="960" w:type="dxa"/>
            <w:tcBorders>
              <w:top w:val="nil"/>
              <w:left w:val="single" w:sz="4" w:space="0" w:color="auto"/>
              <w:bottom w:val="nil"/>
              <w:right w:val="nil"/>
            </w:tcBorders>
            <w:noWrap/>
            <w:vAlign w:val="bottom"/>
            <w:hideMark/>
          </w:tcPr>
          <w:p w14:paraId="7A85F82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89 </w:t>
            </w:r>
          </w:p>
        </w:tc>
        <w:tc>
          <w:tcPr>
            <w:tcW w:w="960" w:type="dxa"/>
            <w:tcBorders>
              <w:top w:val="nil"/>
              <w:left w:val="single" w:sz="4" w:space="0" w:color="auto"/>
              <w:bottom w:val="nil"/>
              <w:right w:val="single" w:sz="4" w:space="0" w:color="auto"/>
            </w:tcBorders>
            <w:noWrap/>
            <w:vAlign w:val="bottom"/>
            <w:hideMark/>
          </w:tcPr>
          <w:p w14:paraId="008DD30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5BE470F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5CE253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176 </w:t>
            </w:r>
          </w:p>
        </w:tc>
      </w:tr>
      <w:tr w:rsidR="00150A5A" w:rsidRPr="00150A5A" w14:paraId="3F8BFCA4"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32061907"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2EFAEE4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B93A6E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A76E3F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5E13E12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BB27DE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993BDE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3E87A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8A483A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A5AFC3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bl>
    <w:p w14:paraId="7CB2C4E2" w14:textId="75B99431" w:rsidR="00224B3C" w:rsidRPr="00EC59C1" w:rsidRDefault="00224B3C" w:rsidP="00C13AFD">
      <w:pPr>
        <w:contextualSpacing/>
        <w:rPr>
          <w:rFonts w:ascii="Avenir Next LT Pro Light" w:hAnsi="Avenir Next LT Pro Light" w:cs="Arial"/>
        </w:rPr>
      </w:pPr>
    </w:p>
    <w:p w14:paraId="6F3932DE" w14:textId="77777777" w:rsidR="00C13AFD" w:rsidRPr="00EC59C1" w:rsidRDefault="00C13AFD" w:rsidP="00C13AFD">
      <w:pPr>
        <w:contextualSpacing/>
        <w:rPr>
          <w:rFonts w:ascii="Avenir Next LT Pro Light" w:hAnsi="Avenir Next LT Pro Light" w:cs="Arial"/>
        </w:rPr>
      </w:pPr>
    </w:p>
    <w:tbl>
      <w:tblPr>
        <w:tblW w:w="13917" w:type="dxa"/>
        <w:tblInd w:w="108" w:type="dxa"/>
        <w:tblLook w:val="04A0" w:firstRow="1" w:lastRow="0" w:firstColumn="1" w:lastColumn="0" w:noHBand="0" w:noVBand="1"/>
      </w:tblPr>
      <w:tblGrid>
        <w:gridCol w:w="2977"/>
        <w:gridCol w:w="1080"/>
        <w:gridCol w:w="1080"/>
        <w:gridCol w:w="1080"/>
        <w:gridCol w:w="1220"/>
        <w:gridCol w:w="1080"/>
        <w:gridCol w:w="1080"/>
        <w:gridCol w:w="1080"/>
        <w:gridCol w:w="1080"/>
        <w:gridCol w:w="1080"/>
        <w:gridCol w:w="1080"/>
      </w:tblGrid>
      <w:tr w:rsidR="000557B0" w:rsidRPr="00EC59C1" w14:paraId="31862E33" w14:textId="77777777" w:rsidTr="00224B3C">
        <w:trPr>
          <w:trHeight w:val="58"/>
        </w:trPr>
        <w:tc>
          <w:tcPr>
            <w:tcW w:w="2977" w:type="dxa"/>
            <w:tcBorders>
              <w:top w:val="nil"/>
              <w:left w:val="nil"/>
              <w:bottom w:val="nil"/>
              <w:right w:val="nil"/>
            </w:tcBorders>
            <w:shd w:val="clear" w:color="auto" w:fill="auto"/>
            <w:noWrap/>
            <w:vAlign w:val="bottom"/>
            <w:hideMark/>
          </w:tcPr>
          <w:p w14:paraId="67A14163" w14:textId="77777777" w:rsidR="000557B0" w:rsidRPr="00EC59C1" w:rsidRDefault="000557B0" w:rsidP="000557B0">
            <w:pPr>
              <w:rPr>
                <w:rFonts w:ascii="Avenir Next LT Pro Light" w:hAnsi="Avenir Next LT Pro Light" w:cs="Calibri"/>
                <w:sz w:val="16"/>
                <w:szCs w:val="16"/>
              </w:rPr>
            </w:pPr>
          </w:p>
        </w:tc>
        <w:tc>
          <w:tcPr>
            <w:tcW w:w="1080" w:type="dxa"/>
            <w:tcBorders>
              <w:top w:val="nil"/>
              <w:left w:val="nil"/>
              <w:bottom w:val="nil"/>
              <w:right w:val="nil"/>
            </w:tcBorders>
            <w:shd w:val="clear" w:color="auto" w:fill="auto"/>
            <w:noWrap/>
            <w:vAlign w:val="bottom"/>
            <w:hideMark/>
          </w:tcPr>
          <w:p w14:paraId="30564E74"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shd w:val="clear" w:color="auto" w:fill="auto"/>
            <w:noWrap/>
            <w:vAlign w:val="bottom"/>
            <w:hideMark/>
          </w:tcPr>
          <w:p w14:paraId="7A0C89A9"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shd w:val="clear" w:color="auto" w:fill="auto"/>
            <w:noWrap/>
            <w:vAlign w:val="bottom"/>
            <w:hideMark/>
          </w:tcPr>
          <w:p w14:paraId="4E0A0A36" w14:textId="77777777" w:rsidR="000557B0" w:rsidRPr="00EC59C1" w:rsidRDefault="000557B0" w:rsidP="000557B0">
            <w:pPr>
              <w:rPr>
                <w:rFonts w:ascii="Avenir Next LT Pro Light" w:hAnsi="Avenir Next LT Pro Light"/>
              </w:rPr>
            </w:pPr>
          </w:p>
        </w:tc>
        <w:tc>
          <w:tcPr>
            <w:tcW w:w="1220" w:type="dxa"/>
            <w:tcBorders>
              <w:top w:val="nil"/>
              <w:left w:val="nil"/>
              <w:bottom w:val="nil"/>
              <w:right w:val="nil"/>
            </w:tcBorders>
            <w:shd w:val="clear" w:color="auto" w:fill="auto"/>
            <w:noWrap/>
            <w:vAlign w:val="bottom"/>
            <w:hideMark/>
          </w:tcPr>
          <w:p w14:paraId="72369028"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shd w:val="clear" w:color="auto" w:fill="auto"/>
            <w:noWrap/>
            <w:vAlign w:val="bottom"/>
            <w:hideMark/>
          </w:tcPr>
          <w:p w14:paraId="324546DE"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shd w:val="clear" w:color="auto" w:fill="auto"/>
            <w:noWrap/>
            <w:vAlign w:val="bottom"/>
            <w:hideMark/>
          </w:tcPr>
          <w:p w14:paraId="26BC81B3"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shd w:val="clear" w:color="auto" w:fill="auto"/>
            <w:noWrap/>
            <w:vAlign w:val="bottom"/>
            <w:hideMark/>
          </w:tcPr>
          <w:p w14:paraId="28C87BB5"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shd w:val="clear" w:color="auto" w:fill="auto"/>
            <w:noWrap/>
            <w:vAlign w:val="bottom"/>
            <w:hideMark/>
          </w:tcPr>
          <w:p w14:paraId="2E3E93C4" w14:textId="77777777" w:rsidR="000557B0" w:rsidRPr="00EC59C1" w:rsidRDefault="000557B0" w:rsidP="000557B0">
            <w:pPr>
              <w:rPr>
                <w:rFonts w:ascii="Avenir Next LT Pro Light" w:hAnsi="Avenir Next LT Pro Light"/>
                <w:i/>
                <w:iCs/>
              </w:rPr>
            </w:pPr>
          </w:p>
        </w:tc>
        <w:tc>
          <w:tcPr>
            <w:tcW w:w="1080" w:type="dxa"/>
            <w:tcBorders>
              <w:top w:val="nil"/>
              <w:left w:val="nil"/>
              <w:bottom w:val="nil"/>
              <w:right w:val="nil"/>
            </w:tcBorders>
            <w:shd w:val="clear" w:color="auto" w:fill="auto"/>
            <w:noWrap/>
            <w:vAlign w:val="bottom"/>
            <w:hideMark/>
          </w:tcPr>
          <w:p w14:paraId="31B784D8" w14:textId="344E3AE2" w:rsidR="000557B0" w:rsidRPr="00EC59C1" w:rsidRDefault="00642474" w:rsidP="000557B0">
            <w:pPr>
              <w:rPr>
                <w:rFonts w:ascii="Avenir Next LT Pro Light" w:hAnsi="Avenir Next LT Pro Light"/>
                <w:i/>
                <w:iCs/>
              </w:rPr>
            </w:pPr>
            <w:r w:rsidRPr="00EC59C1">
              <w:rPr>
                <w:rFonts w:ascii="Avenir Next LT Pro Light" w:hAnsi="Avenir Next LT Pro Light"/>
                <w:i/>
                <w:iCs/>
              </w:rPr>
              <w:t xml:space="preserve">  </w:t>
            </w:r>
            <w:r w:rsidR="000557B0" w:rsidRPr="00EC59C1">
              <w:rPr>
                <w:rFonts w:ascii="Avenir Next LT Pro Light" w:hAnsi="Avenir Next LT Pro Light"/>
                <w:i/>
                <w:iCs/>
              </w:rPr>
              <w:t>T</w:t>
            </w:r>
            <w:r w:rsidRPr="00EC59C1">
              <w:rPr>
                <w:rFonts w:ascii="Avenir Next LT Pro Light" w:hAnsi="Avenir Next LT Pro Light"/>
                <w:i/>
                <w:iCs/>
              </w:rPr>
              <w:t xml:space="preserve"> </w:t>
            </w:r>
            <w:r w:rsidR="000557B0" w:rsidRPr="00EC59C1">
              <w:rPr>
                <w:rFonts w:ascii="Avenir Next LT Pro Light" w:hAnsi="Avenir Next LT Pro Light"/>
                <w:i/>
                <w:iCs/>
              </w:rPr>
              <w:t>5.1.2</w:t>
            </w:r>
          </w:p>
        </w:tc>
        <w:tc>
          <w:tcPr>
            <w:tcW w:w="1080" w:type="dxa"/>
            <w:tcBorders>
              <w:top w:val="nil"/>
              <w:left w:val="nil"/>
              <w:bottom w:val="nil"/>
              <w:right w:val="nil"/>
            </w:tcBorders>
            <w:shd w:val="clear" w:color="auto" w:fill="auto"/>
            <w:noWrap/>
            <w:vAlign w:val="bottom"/>
            <w:hideMark/>
          </w:tcPr>
          <w:p w14:paraId="6870269C" w14:textId="77777777" w:rsidR="000557B0" w:rsidRPr="00EC59C1" w:rsidRDefault="000557B0" w:rsidP="000557B0">
            <w:pPr>
              <w:rPr>
                <w:rFonts w:ascii="Avenir Next LT Pro Light" w:hAnsi="Avenir Next LT Pro Light"/>
              </w:rPr>
            </w:pPr>
          </w:p>
        </w:tc>
      </w:tr>
    </w:tbl>
    <w:p w14:paraId="03A73A37" w14:textId="77777777" w:rsidR="00C13AFD" w:rsidRPr="00EC59C1" w:rsidRDefault="00C13AFD" w:rsidP="00C13AFD">
      <w:pPr>
        <w:contextualSpacing/>
        <w:rPr>
          <w:rFonts w:ascii="Avenir Next LT Pro Light" w:hAnsi="Avenir Next LT Pro Light" w:cs="Arial"/>
        </w:rPr>
        <w:sectPr w:rsidR="00C13AFD" w:rsidRPr="00EC59C1" w:rsidSect="000B225A">
          <w:pgSz w:w="15840" w:h="12240" w:orient="landscape"/>
          <w:pgMar w:top="1701" w:right="1622" w:bottom="1440" w:left="1259" w:header="709" w:footer="709" w:gutter="0"/>
          <w:cols w:space="708"/>
          <w:titlePg/>
          <w:docGrid w:linePitch="360"/>
        </w:sectPr>
      </w:pPr>
    </w:p>
    <w:p w14:paraId="417101BC" w14:textId="77777777" w:rsidR="00647C2C" w:rsidRPr="00EC59C1" w:rsidRDefault="00647C2C" w:rsidP="00256BB6">
      <w:pPr>
        <w:contextualSpacing/>
        <w:rPr>
          <w:rFonts w:ascii="Avenir Next LT Pro Light" w:hAnsi="Avenir Next LT Pro Light" w:cs="Arial"/>
          <w:bCs/>
        </w:rPr>
      </w:pPr>
    </w:p>
    <w:tbl>
      <w:tblPr>
        <w:tblW w:w="12281" w:type="dxa"/>
        <w:tblCellMar>
          <w:top w:w="15" w:type="dxa"/>
          <w:bottom w:w="15" w:type="dxa"/>
        </w:tblCellMar>
        <w:tblLook w:val="04A0" w:firstRow="1" w:lastRow="0" w:firstColumn="1" w:lastColumn="0" w:noHBand="0" w:noVBand="1"/>
      </w:tblPr>
      <w:tblGrid>
        <w:gridCol w:w="3712"/>
        <w:gridCol w:w="960"/>
        <w:gridCol w:w="960"/>
        <w:gridCol w:w="873"/>
        <w:gridCol w:w="922"/>
        <w:gridCol w:w="855"/>
        <w:gridCol w:w="817"/>
        <w:gridCol w:w="798"/>
        <w:gridCol w:w="805"/>
        <w:gridCol w:w="789"/>
        <w:gridCol w:w="790"/>
      </w:tblGrid>
      <w:tr w:rsidR="00C92FB1" w:rsidRPr="00C92FB1" w14:paraId="703E713B" w14:textId="77777777" w:rsidTr="00C92FB1">
        <w:trPr>
          <w:trHeight w:val="285"/>
        </w:trPr>
        <w:tc>
          <w:tcPr>
            <w:tcW w:w="12281" w:type="dxa"/>
            <w:gridSpan w:val="11"/>
            <w:tcBorders>
              <w:top w:val="nil"/>
              <w:left w:val="nil"/>
              <w:bottom w:val="single" w:sz="4" w:space="0" w:color="auto"/>
              <w:right w:val="nil"/>
            </w:tcBorders>
            <w:noWrap/>
            <w:vAlign w:val="bottom"/>
            <w:hideMark/>
          </w:tcPr>
          <w:p w14:paraId="25635EF4" w14:textId="77777777" w:rsidR="00C92FB1" w:rsidRPr="00C92FB1" w:rsidRDefault="00C92FB1" w:rsidP="00C92FB1">
            <w:pPr>
              <w:spacing w:after="0" w:line="240" w:lineRule="auto"/>
              <w:jc w:val="left"/>
              <w:rPr>
                <w:rFonts w:ascii="Arial Narrow" w:eastAsia="Times New Roman" w:hAnsi="Arial Narrow" w:cs="Times New Roman"/>
                <w:b/>
                <w:bCs/>
                <w:sz w:val="20"/>
                <w:szCs w:val="20"/>
              </w:rPr>
            </w:pPr>
            <w:r w:rsidRPr="00C92FB1">
              <w:rPr>
                <w:rFonts w:ascii="Arial Narrow" w:eastAsia="Times New Roman" w:hAnsi="Arial Narrow" w:cs="Times New Roman"/>
                <w:b/>
                <w:bCs/>
                <w:sz w:val="20"/>
                <w:szCs w:val="20"/>
              </w:rPr>
              <w:t>KZN226 Mkhambathini - Supporting Table SC7(1) Monthly Budget Statement - transfers and grant expenditure  - M12 June</w:t>
            </w:r>
          </w:p>
        </w:tc>
      </w:tr>
      <w:tr w:rsidR="00C92FB1" w:rsidRPr="00C92FB1" w14:paraId="3FD27DC4" w14:textId="77777777" w:rsidTr="00C92FB1">
        <w:trPr>
          <w:trHeight w:val="285"/>
        </w:trPr>
        <w:tc>
          <w:tcPr>
            <w:tcW w:w="3712" w:type="dxa"/>
            <w:vMerge w:val="restart"/>
            <w:tcBorders>
              <w:top w:val="single" w:sz="4" w:space="0" w:color="auto"/>
              <w:left w:val="single" w:sz="4" w:space="0" w:color="auto"/>
              <w:bottom w:val="nil"/>
              <w:right w:val="nil"/>
            </w:tcBorders>
            <w:noWrap/>
            <w:vAlign w:val="center"/>
            <w:hideMark/>
          </w:tcPr>
          <w:p w14:paraId="268AE649"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Description</w:t>
            </w:r>
          </w:p>
        </w:tc>
        <w:tc>
          <w:tcPr>
            <w:tcW w:w="960" w:type="dxa"/>
            <w:vMerge w:val="restart"/>
            <w:tcBorders>
              <w:top w:val="single" w:sz="4" w:space="0" w:color="auto"/>
              <w:left w:val="single" w:sz="4" w:space="0" w:color="auto"/>
              <w:bottom w:val="nil"/>
              <w:right w:val="single" w:sz="4" w:space="0" w:color="auto"/>
            </w:tcBorders>
            <w:noWrap/>
            <w:vAlign w:val="center"/>
            <w:hideMark/>
          </w:tcPr>
          <w:p w14:paraId="39B1501E"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Ref</w:t>
            </w:r>
          </w:p>
        </w:tc>
        <w:tc>
          <w:tcPr>
            <w:tcW w:w="960" w:type="dxa"/>
            <w:tcBorders>
              <w:top w:val="single" w:sz="4" w:space="0" w:color="auto"/>
              <w:left w:val="single" w:sz="4" w:space="0" w:color="auto"/>
              <w:bottom w:val="single" w:sz="4" w:space="0" w:color="auto"/>
              <w:right w:val="single" w:sz="4" w:space="0" w:color="auto"/>
            </w:tcBorders>
            <w:vAlign w:val="center"/>
            <w:hideMark/>
          </w:tcPr>
          <w:p w14:paraId="625B6151"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2022/23</w:t>
            </w:r>
          </w:p>
        </w:tc>
        <w:tc>
          <w:tcPr>
            <w:tcW w:w="873" w:type="dxa"/>
            <w:tcBorders>
              <w:top w:val="single" w:sz="4" w:space="0" w:color="auto"/>
              <w:left w:val="nil"/>
              <w:bottom w:val="single" w:sz="4" w:space="0" w:color="auto"/>
              <w:right w:val="single" w:sz="4" w:space="0" w:color="auto"/>
            </w:tcBorders>
            <w:vAlign w:val="center"/>
            <w:hideMark/>
          </w:tcPr>
          <w:p w14:paraId="66B15922"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Budget Year 2023/24</w:t>
            </w:r>
          </w:p>
        </w:tc>
        <w:tc>
          <w:tcPr>
            <w:tcW w:w="922" w:type="dxa"/>
            <w:tcBorders>
              <w:top w:val="single" w:sz="4" w:space="0" w:color="auto"/>
              <w:left w:val="single" w:sz="4" w:space="0" w:color="auto"/>
              <w:bottom w:val="single" w:sz="4" w:space="0" w:color="auto"/>
              <w:right w:val="single" w:sz="4" w:space="0" w:color="auto"/>
            </w:tcBorders>
            <w:vAlign w:val="center"/>
            <w:hideMark/>
          </w:tcPr>
          <w:p w14:paraId="3CB55F18"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855" w:type="dxa"/>
            <w:tcBorders>
              <w:top w:val="single" w:sz="4" w:space="0" w:color="auto"/>
              <w:left w:val="single" w:sz="4" w:space="0" w:color="auto"/>
              <w:bottom w:val="single" w:sz="4" w:space="0" w:color="auto"/>
              <w:right w:val="single" w:sz="4" w:space="0" w:color="auto"/>
            </w:tcBorders>
            <w:vAlign w:val="center"/>
            <w:hideMark/>
          </w:tcPr>
          <w:p w14:paraId="150DEB3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5205927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3AD0D83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7904836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hideMark/>
          </w:tcPr>
          <w:p w14:paraId="3D32388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vAlign w:val="center"/>
            <w:hideMark/>
          </w:tcPr>
          <w:p w14:paraId="4AAF3D6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r>
      <w:tr w:rsidR="00C92FB1" w:rsidRPr="00C92FB1" w14:paraId="3B91CAE4" w14:textId="77777777" w:rsidTr="00C92FB1">
        <w:trPr>
          <w:trHeight w:val="405"/>
        </w:trPr>
        <w:tc>
          <w:tcPr>
            <w:tcW w:w="3712" w:type="dxa"/>
            <w:vMerge/>
            <w:tcBorders>
              <w:top w:val="single" w:sz="4" w:space="0" w:color="auto"/>
              <w:left w:val="single" w:sz="4" w:space="0" w:color="auto"/>
              <w:bottom w:val="nil"/>
              <w:right w:val="nil"/>
            </w:tcBorders>
            <w:vAlign w:val="center"/>
            <w:hideMark/>
          </w:tcPr>
          <w:p w14:paraId="092FA5A4"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vMerge/>
            <w:tcBorders>
              <w:top w:val="single" w:sz="4" w:space="0" w:color="auto"/>
              <w:left w:val="single" w:sz="4" w:space="0" w:color="auto"/>
              <w:bottom w:val="nil"/>
              <w:right w:val="single" w:sz="4" w:space="0" w:color="auto"/>
            </w:tcBorders>
            <w:vAlign w:val="center"/>
            <w:hideMark/>
          </w:tcPr>
          <w:p w14:paraId="03F24B77"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vAlign w:val="center"/>
            <w:hideMark/>
          </w:tcPr>
          <w:p w14:paraId="0145C144"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Audited Outcome</w:t>
            </w:r>
          </w:p>
        </w:tc>
        <w:tc>
          <w:tcPr>
            <w:tcW w:w="873" w:type="dxa"/>
            <w:tcBorders>
              <w:top w:val="single" w:sz="4" w:space="0" w:color="auto"/>
              <w:left w:val="nil"/>
              <w:bottom w:val="nil"/>
              <w:right w:val="single" w:sz="4" w:space="0" w:color="auto"/>
            </w:tcBorders>
            <w:vAlign w:val="center"/>
            <w:hideMark/>
          </w:tcPr>
          <w:p w14:paraId="6C14078C"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Original Budget</w:t>
            </w:r>
          </w:p>
        </w:tc>
        <w:tc>
          <w:tcPr>
            <w:tcW w:w="922" w:type="dxa"/>
            <w:tcBorders>
              <w:top w:val="single" w:sz="4" w:space="0" w:color="auto"/>
              <w:left w:val="single" w:sz="4" w:space="0" w:color="auto"/>
              <w:bottom w:val="nil"/>
              <w:right w:val="single" w:sz="4" w:space="0" w:color="auto"/>
            </w:tcBorders>
            <w:vAlign w:val="center"/>
            <w:hideMark/>
          </w:tcPr>
          <w:p w14:paraId="57726864"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Adjusted Budget</w:t>
            </w:r>
          </w:p>
        </w:tc>
        <w:tc>
          <w:tcPr>
            <w:tcW w:w="855" w:type="dxa"/>
            <w:tcBorders>
              <w:top w:val="single" w:sz="4" w:space="0" w:color="auto"/>
              <w:left w:val="single" w:sz="4" w:space="0" w:color="auto"/>
              <w:bottom w:val="nil"/>
              <w:right w:val="single" w:sz="4" w:space="0" w:color="auto"/>
            </w:tcBorders>
            <w:vAlign w:val="center"/>
            <w:hideMark/>
          </w:tcPr>
          <w:p w14:paraId="5B1BA44F"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Monthly actual</w:t>
            </w:r>
          </w:p>
        </w:tc>
        <w:tc>
          <w:tcPr>
            <w:tcW w:w="817" w:type="dxa"/>
            <w:tcBorders>
              <w:top w:val="single" w:sz="4" w:space="0" w:color="auto"/>
              <w:left w:val="single" w:sz="4" w:space="0" w:color="auto"/>
              <w:bottom w:val="nil"/>
              <w:right w:val="single" w:sz="4" w:space="0" w:color="auto"/>
            </w:tcBorders>
            <w:vAlign w:val="center"/>
            <w:hideMark/>
          </w:tcPr>
          <w:p w14:paraId="4E7B5EB0"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YearTD actual</w:t>
            </w:r>
          </w:p>
        </w:tc>
        <w:tc>
          <w:tcPr>
            <w:tcW w:w="798" w:type="dxa"/>
            <w:tcBorders>
              <w:top w:val="single" w:sz="4" w:space="0" w:color="auto"/>
              <w:left w:val="single" w:sz="4" w:space="0" w:color="auto"/>
              <w:bottom w:val="nil"/>
              <w:right w:val="single" w:sz="4" w:space="0" w:color="auto"/>
            </w:tcBorders>
            <w:vAlign w:val="center"/>
            <w:hideMark/>
          </w:tcPr>
          <w:p w14:paraId="6DEC66AB"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YearTD budget</w:t>
            </w:r>
          </w:p>
        </w:tc>
        <w:tc>
          <w:tcPr>
            <w:tcW w:w="805" w:type="dxa"/>
            <w:tcBorders>
              <w:top w:val="single" w:sz="4" w:space="0" w:color="auto"/>
              <w:left w:val="single" w:sz="4" w:space="0" w:color="auto"/>
              <w:bottom w:val="nil"/>
              <w:right w:val="single" w:sz="4" w:space="0" w:color="auto"/>
            </w:tcBorders>
            <w:vAlign w:val="center"/>
            <w:hideMark/>
          </w:tcPr>
          <w:p w14:paraId="212B9B12"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YTD variance</w:t>
            </w:r>
          </w:p>
        </w:tc>
        <w:tc>
          <w:tcPr>
            <w:tcW w:w="789" w:type="dxa"/>
            <w:tcBorders>
              <w:top w:val="single" w:sz="4" w:space="0" w:color="auto"/>
              <w:left w:val="single" w:sz="4" w:space="0" w:color="auto"/>
              <w:bottom w:val="nil"/>
              <w:right w:val="single" w:sz="4" w:space="0" w:color="auto"/>
            </w:tcBorders>
            <w:vAlign w:val="center"/>
            <w:hideMark/>
          </w:tcPr>
          <w:p w14:paraId="20E8B937"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YTD variance</w:t>
            </w:r>
          </w:p>
        </w:tc>
        <w:tc>
          <w:tcPr>
            <w:tcW w:w="790" w:type="dxa"/>
            <w:tcBorders>
              <w:top w:val="single" w:sz="4" w:space="0" w:color="auto"/>
              <w:left w:val="single" w:sz="4" w:space="0" w:color="auto"/>
              <w:bottom w:val="nil"/>
              <w:right w:val="single" w:sz="4" w:space="0" w:color="auto"/>
            </w:tcBorders>
            <w:vAlign w:val="center"/>
            <w:hideMark/>
          </w:tcPr>
          <w:p w14:paraId="1B1624E3"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Full Year Forecast</w:t>
            </w:r>
          </w:p>
        </w:tc>
      </w:tr>
      <w:tr w:rsidR="00C92FB1" w:rsidRPr="00C92FB1" w14:paraId="5CFEE2B4" w14:textId="77777777" w:rsidTr="00C92FB1">
        <w:trPr>
          <w:trHeight w:val="285"/>
        </w:trPr>
        <w:tc>
          <w:tcPr>
            <w:tcW w:w="3712" w:type="dxa"/>
            <w:tcBorders>
              <w:top w:val="nil"/>
              <w:left w:val="single" w:sz="4" w:space="0" w:color="auto"/>
              <w:bottom w:val="single" w:sz="4" w:space="0" w:color="auto"/>
              <w:right w:val="nil"/>
            </w:tcBorders>
            <w:noWrap/>
            <w:vAlign w:val="center"/>
            <w:hideMark/>
          </w:tcPr>
          <w:p w14:paraId="63217008"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R thousands</w:t>
            </w:r>
          </w:p>
        </w:tc>
        <w:tc>
          <w:tcPr>
            <w:tcW w:w="960" w:type="dxa"/>
            <w:tcBorders>
              <w:top w:val="nil"/>
              <w:left w:val="single" w:sz="4" w:space="0" w:color="auto"/>
              <w:bottom w:val="single" w:sz="4" w:space="0" w:color="auto"/>
              <w:right w:val="single" w:sz="4" w:space="0" w:color="auto"/>
            </w:tcBorders>
            <w:noWrap/>
            <w:vAlign w:val="bottom"/>
            <w:hideMark/>
          </w:tcPr>
          <w:p w14:paraId="14D3CFA1"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center"/>
            <w:hideMark/>
          </w:tcPr>
          <w:p w14:paraId="1CD11C79"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nil"/>
              <w:bottom w:val="single" w:sz="4" w:space="0" w:color="auto"/>
              <w:right w:val="single" w:sz="4" w:space="0" w:color="auto"/>
            </w:tcBorders>
            <w:noWrap/>
            <w:vAlign w:val="bottom"/>
            <w:hideMark/>
          </w:tcPr>
          <w:p w14:paraId="1D3DFE4A"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922" w:type="dxa"/>
            <w:tcBorders>
              <w:top w:val="nil"/>
              <w:left w:val="single" w:sz="4" w:space="0" w:color="auto"/>
              <w:bottom w:val="single" w:sz="4" w:space="0" w:color="auto"/>
              <w:right w:val="single" w:sz="4" w:space="0" w:color="auto"/>
            </w:tcBorders>
            <w:noWrap/>
            <w:vAlign w:val="bottom"/>
            <w:hideMark/>
          </w:tcPr>
          <w:p w14:paraId="6E51166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single" w:sz="4" w:space="0" w:color="auto"/>
              <w:right w:val="single" w:sz="4" w:space="0" w:color="auto"/>
            </w:tcBorders>
            <w:noWrap/>
            <w:vAlign w:val="center"/>
            <w:hideMark/>
          </w:tcPr>
          <w:p w14:paraId="37D6409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single" w:sz="4" w:space="0" w:color="auto"/>
              <w:right w:val="single" w:sz="4" w:space="0" w:color="auto"/>
            </w:tcBorders>
            <w:noWrap/>
            <w:vAlign w:val="center"/>
            <w:hideMark/>
          </w:tcPr>
          <w:p w14:paraId="3179D25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798" w:type="dxa"/>
            <w:tcBorders>
              <w:top w:val="nil"/>
              <w:left w:val="single" w:sz="4" w:space="0" w:color="auto"/>
              <w:bottom w:val="single" w:sz="4" w:space="0" w:color="auto"/>
              <w:right w:val="single" w:sz="4" w:space="0" w:color="auto"/>
            </w:tcBorders>
            <w:noWrap/>
            <w:vAlign w:val="center"/>
            <w:hideMark/>
          </w:tcPr>
          <w:p w14:paraId="2986ADB2"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05" w:type="dxa"/>
            <w:tcBorders>
              <w:top w:val="nil"/>
              <w:left w:val="single" w:sz="4" w:space="0" w:color="auto"/>
              <w:bottom w:val="single" w:sz="4" w:space="0" w:color="auto"/>
              <w:right w:val="single" w:sz="4" w:space="0" w:color="auto"/>
            </w:tcBorders>
            <w:noWrap/>
            <w:vAlign w:val="center"/>
            <w:hideMark/>
          </w:tcPr>
          <w:p w14:paraId="2EC23C9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789" w:type="dxa"/>
            <w:tcBorders>
              <w:top w:val="nil"/>
              <w:left w:val="single" w:sz="4" w:space="0" w:color="auto"/>
              <w:bottom w:val="single" w:sz="4" w:space="0" w:color="auto"/>
              <w:right w:val="single" w:sz="4" w:space="0" w:color="auto"/>
            </w:tcBorders>
            <w:noWrap/>
            <w:vAlign w:val="center"/>
            <w:hideMark/>
          </w:tcPr>
          <w:p w14:paraId="6C9B25CC"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w:t>
            </w:r>
          </w:p>
        </w:tc>
        <w:tc>
          <w:tcPr>
            <w:tcW w:w="790" w:type="dxa"/>
            <w:tcBorders>
              <w:top w:val="nil"/>
              <w:left w:val="single" w:sz="4" w:space="0" w:color="auto"/>
              <w:bottom w:val="single" w:sz="4" w:space="0" w:color="auto"/>
              <w:right w:val="single" w:sz="4" w:space="0" w:color="auto"/>
            </w:tcBorders>
            <w:noWrap/>
            <w:vAlign w:val="center"/>
            <w:hideMark/>
          </w:tcPr>
          <w:p w14:paraId="1706051D"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p>
        </w:tc>
      </w:tr>
      <w:tr w:rsidR="00C92FB1" w:rsidRPr="00C92FB1" w14:paraId="00AA6467" w14:textId="77777777" w:rsidTr="00C92FB1">
        <w:trPr>
          <w:trHeight w:val="285"/>
        </w:trPr>
        <w:tc>
          <w:tcPr>
            <w:tcW w:w="3712" w:type="dxa"/>
            <w:tcBorders>
              <w:top w:val="single" w:sz="4" w:space="0" w:color="auto"/>
              <w:left w:val="single" w:sz="4" w:space="0" w:color="auto"/>
              <w:bottom w:val="nil"/>
              <w:right w:val="nil"/>
            </w:tcBorders>
            <w:noWrap/>
            <w:vAlign w:val="bottom"/>
            <w:hideMark/>
          </w:tcPr>
          <w:p w14:paraId="394C03EF"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r w:rsidRPr="00C92FB1">
              <w:rPr>
                <w:rFonts w:ascii="Arial Narrow" w:eastAsia="Times New Roman" w:hAnsi="Arial Narrow" w:cs="Times New Roman"/>
                <w:b/>
                <w:bCs/>
                <w:sz w:val="16"/>
                <w:szCs w:val="16"/>
                <w:u w:val="single"/>
              </w:rPr>
              <w:t>EXPENDITURE</w:t>
            </w:r>
          </w:p>
        </w:tc>
        <w:tc>
          <w:tcPr>
            <w:tcW w:w="960" w:type="dxa"/>
            <w:tcBorders>
              <w:top w:val="single" w:sz="4" w:space="0" w:color="auto"/>
              <w:left w:val="single" w:sz="4" w:space="0" w:color="auto"/>
              <w:bottom w:val="nil"/>
              <w:right w:val="single" w:sz="4" w:space="0" w:color="auto"/>
            </w:tcBorders>
            <w:noWrap/>
            <w:vAlign w:val="bottom"/>
            <w:hideMark/>
          </w:tcPr>
          <w:p w14:paraId="343FBAEC"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BF2B41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78F2E33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1902A1A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1501196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6639518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3FFA57B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2045BA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7C3DE54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6D9177B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4D36839" w14:textId="77777777" w:rsidTr="00C92FB1">
        <w:trPr>
          <w:trHeight w:val="285"/>
        </w:trPr>
        <w:tc>
          <w:tcPr>
            <w:tcW w:w="3712" w:type="dxa"/>
            <w:tcBorders>
              <w:top w:val="nil"/>
              <w:left w:val="single" w:sz="4" w:space="0" w:color="auto"/>
              <w:bottom w:val="nil"/>
              <w:right w:val="nil"/>
            </w:tcBorders>
            <w:noWrap/>
            <w:vAlign w:val="bottom"/>
            <w:hideMark/>
          </w:tcPr>
          <w:p w14:paraId="23DA6A7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D32D65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7255595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4F50B09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659259A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3A86579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4EDB730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53D9BE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6362636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508C14B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2903E0CA"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A1CCC31" w14:textId="77777777" w:rsidTr="00C92FB1">
        <w:trPr>
          <w:trHeight w:val="285"/>
        </w:trPr>
        <w:tc>
          <w:tcPr>
            <w:tcW w:w="3712" w:type="dxa"/>
            <w:tcBorders>
              <w:top w:val="nil"/>
              <w:left w:val="single" w:sz="4" w:space="0" w:color="auto"/>
              <w:bottom w:val="nil"/>
              <w:right w:val="nil"/>
            </w:tcBorders>
            <w:noWrap/>
            <w:vAlign w:val="bottom"/>
            <w:hideMark/>
          </w:tcPr>
          <w:p w14:paraId="0D520716"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r w:rsidRPr="00C92FB1">
              <w:rPr>
                <w:rFonts w:ascii="Arial Narrow" w:eastAsia="Times New Roman" w:hAnsi="Arial Narrow" w:cs="Times New Roman"/>
                <w:b/>
                <w:bCs/>
                <w:sz w:val="16"/>
                <w:szCs w:val="16"/>
                <w:u w:val="single"/>
              </w:rPr>
              <w:t>Operating expenditure of Transfers and Grants</w:t>
            </w:r>
          </w:p>
        </w:tc>
        <w:tc>
          <w:tcPr>
            <w:tcW w:w="960" w:type="dxa"/>
            <w:tcBorders>
              <w:top w:val="nil"/>
              <w:left w:val="single" w:sz="4" w:space="0" w:color="auto"/>
              <w:bottom w:val="nil"/>
              <w:right w:val="single" w:sz="4" w:space="0" w:color="auto"/>
            </w:tcBorders>
            <w:noWrap/>
            <w:vAlign w:val="bottom"/>
            <w:hideMark/>
          </w:tcPr>
          <w:p w14:paraId="1EE68932"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D2A1178"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21ECD4F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15B25C8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7693556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0D3FD4B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64CF4B6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F8CF56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5DB0413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4DC2ED7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2F2641E3" w14:textId="77777777" w:rsidTr="00C92FB1">
        <w:trPr>
          <w:trHeight w:val="285"/>
        </w:trPr>
        <w:tc>
          <w:tcPr>
            <w:tcW w:w="3712" w:type="dxa"/>
            <w:tcBorders>
              <w:top w:val="nil"/>
              <w:left w:val="single" w:sz="4" w:space="0" w:color="auto"/>
              <w:bottom w:val="nil"/>
              <w:right w:val="nil"/>
            </w:tcBorders>
            <w:noWrap/>
            <w:vAlign w:val="bottom"/>
            <w:hideMark/>
          </w:tcPr>
          <w:p w14:paraId="4DD24519"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National Government:</w:t>
            </w:r>
          </w:p>
        </w:tc>
        <w:tc>
          <w:tcPr>
            <w:tcW w:w="960" w:type="dxa"/>
            <w:tcBorders>
              <w:top w:val="nil"/>
              <w:left w:val="single" w:sz="4" w:space="0" w:color="auto"/>
              <w:bottom w:val="nil"/>
              <w:right w:val="single" w:sz="4" w:space="0" w:color="auto"/>
            </w:tcBorders>
            <w:noWrap/>
            <w:vAlign w:val="bottom"/>
            <w:hideMark/>
          </w:tcPr>
          <w:p w14:paraId="16B1ACFF"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39466F1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4,179 </w:t>
            </w:r>
          </w:p>
        </w:tc>
        <w:tc>
          <w:tcPr>
            <w:tcW w:w="873" w:type="dxa"/>
            <w:tcBorders>
              <w:top w:val="nil"/>
              <w:left w:val="single" w:sz="4" w:space="0" w:color="auto"/>
              <w:bottom w:val="nil"/>
              <w:right w:val="single" w:sz="4" w:space="0" w:color="auto"/>
            </w:tcBorders>
            <w:noWrap/>
            <w:vAlign w:val="bottom"/>
            <w:hideMark/>
          </w:tcPr>
          <w:p w14:paraId="5E2128B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3,000 </w:t>
            </w:r>
          </w:p>
        </w:tc>
        <w:tc>
          <w:tcPr>
            <w:tcW w:w="922" w:type="dxa"/>
            <w:tcBorders>
              <w:top w:val="nil"/>
              <w:left w:val="single" w:sz="4" w:space="0" w:color="auto"/>
              <w:bottom w:val="nil"/>
              <w:right w:val="single" w:sz="4" w:space="0" w:color="auto"/>
            </w:tcBorders>
            <w:noWrap/>
            <w:vAlign w:val="bottom"/>
            <w:hideMark/>
          </w:tcPr>
          <w:p w14:paraId="3922C58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3,000 </w:t>
            </w:r>
          </w:p>
        </w:tc>
        <w:tc>
          <w:tcPr>
            <w:tcW w:w="855" w:type="dxa"/>
            <w:tcBorders>
              <w:top w:val="nil"/>
              <w:left w:val="single" w:sz="4" w:space="0" w:color="auto"/>
              <w:bottom w:val="nil"/>
              <w:right w:val="single" w:sz="4" w:space="0" w:color="auto"/>
            </w:tcBorders>
            <w:noWrap/>
            <w:vAlign w:val="bottom"/>
            <w:hideMark/>
          </w:tcPr>
          <w:p w14:paraId="06007A8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32,667 </w:t>
            </w:r>
          </w:p>
        </w:tc>
        <w:tc>
          <w:tcPr>
            <w:tcW w:w="817" w:type="dxa"/>
            <w:tcBorders>
              <w:top w:val="nil"/>
              <w:left w:val="single" w:sz="4" w:space="0" w:color="auto"/>
              <w:bottom w:val="nil"/>
              <w:right w:val="single" w:sz="4" w:space="0" w:color="auto"/>
            </w:tcBorders>
            <w:noWrap/>
            <w:vAlign w:val="bottom"/>
            <w:hideMark/>
          </w:tcPr>
          <w:p w14:paraId="5B684BA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35,667 </w:t>
            </w:r>
          </w:p>
        </w:tc>
        <w:tc>
          <w:tcPr>
            <w:tcW w:w="798" w:type="dxa"/>
            <w:tcBorders>
              <w:top w:val="nil"/>
              <w:left w:val="single" w:sz="4" w:space="0" w:color="auto"/>
              <w:bottom w:val="nil"/>
              <w:right w:val="single" w:sz="4" w:space="0" w:color="auto"/>
            </w:tcBorders>
            <w:noWrap/>
            <w:vAlign w:val="bottom"/>
            <w:hideMark/>
          </w:tcPr>
          <w:p w14:paraId="4B2B26A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34,511 </w:t>
            </w:r>
          </w:p>
        </w:tc>
        <w:tc>
          <w:tcPr>
            <w:tcW w:w="805" w:type="dxa"/>
            <w:tcBorders>
              <w:top w:val="nil"/>
              <w:left w:val="single" w:sz="4" w:space="0" w:color="auto"/>
              <w:bottom w:val="nil"/>
              <w:right w:val="single" w:sz="4" w:space="0" w:color="auto"/>
            </w:tcBorders>
            <w:noWrap/>
            <w:vAlign w:val="bottom"/>
            <w:hideMark/>
          </w:tcPr>
          <w:p w14:paraId="5175A39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1,156 </w:t>
            </w:r>
          </w:p>
        </w:tc>
        <w:tc>
          <w:tcPr>
            <w:tcW w:w="789" w:type="dxa"/>
            <w:tcBorders>
              <w:top w:val="nil"/>
              <w:left w:val="single" w:sz="4" w:space="0" w:color="auto"/>
              <w:bottom w:val="nil"/>
              <w:right w:val="single" w:sz="4" w:space="0" w:color="auto"/>
            </w:tcBorders>
            <w:vAlign w:val="bottom"/>
            <w:hideMark/>
          </w:tcPr>
          <w:p w14:paraId="29128F8F"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3.3%</w:t>
            </w:r>
          </w:p>
        </w:tc>
        <w:tc>
          <w:tcPr>
            <w:tcW w:w="790" w:type="dxa"/>
            <w:tcBorders>
              <w:top w:val="nil"/>
              <w:left w:val="single" w:sz="4" w:space="0" w:color="auto"/>
              <w:bottom w:val="nil"/>
              <w:right w:val="single" w:sz="4" w:space="0" w:color="auto"/>
            </w:tcBorders>
            <w:noWrap/>
            <w:vAlign w:val="bottom"/>
            <w:hideMark/>
          </w:tcPr>
          <w:p w14:paraId="481A2C6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3,000 </w:t>
            </w:r>
          </w:p>
        </w:tc>
      </w:tr>
      <w:tr w:rsidR="00C92FB1" w:rsidRPr="00C92FB1" w14:paraId="73BE2AE1" w14:textId="77777777" w:rsidTr="00C92FB1">
        <w:trPr>
          <w:trHeight w:val="285"/>
        </w:trPr>
        <w:tc>
          <w:tcPr>
            <w:tcW w:w="3712" w:type="dxa"/>
            <w:tcBorders>
              <w:top w:val="nil"/>
              <w:left w:val="single" w:sz="4" w:space="0" w:color="auto"/>
              <w:bottom w:val="nil"/>
              <w:right w:val="nil"/>
            </w:tcBorders>
            <w:noWrap/>
            <w:vAlign w:val="bottom"/>
            <w:hideMark/>
          </w:tcPr>
          <w:p w14:paraId="69BA6C77"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Expanded Public Works Programme Integrated Grant</w:t>
            </w:r>
          </w:p>
        </w:tc>
        <w:tc>
          <w:tcPr>
            <w:tcW w:w="960" w:type="dxa"/>
            <w:tcBorders>
              <w:top w:val="nil"/>
              <w:left w:val="single" w:sz="4" w:space="0" w:color="auto"/>
              <w:bottom w:val="nil"/>
              <w:right w:val="single" w:sz="4" w:space="0" w:color="auto"/>
            </w:tcBorders>
            <w:noWrap/>
            <w:vAlign w:val="bottom"/>
            <w:hideMark/>
          </w:tcPr>
          <w:p w14:paraId="2FE00A9E"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41040CC4"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1,329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536A8BF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3988C85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4F79A4BD"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08B1D44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29299E0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805" w:type="dxa"/>
            <w:tcBorders>
              <w:top w:val="single" w:sz="4" w:space="0" w:color="auto"/>
              <w:left w:val="single" w:sz="4" w:space="0" w:color="auto"/>
              <w:bottom w:val="nil"/>
              <w:right w:val="single" w:sz="4" w:space="0" w:color="auto"/>
            </w:tcBorders>
            <w:noWrap/>
            <w:vAlign w:val="bottom"/>
            <w:hideMark/>
          </w:tcPr>
          <w:p w14:paraId="3CA06482"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703CB3A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63C4109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r>
      <w:tr w:rsidR="00C92FB1" w:rsidRPr="00C92FB1" w14:paraId="79F35449" w14:textId="77777777" w:rsidTr="00C92FB1">
        <w:trPr>
          <w:trHeight w:val="285"/>
        </w:trPr>
        <w:tc>
          <w:tcPr>
            <w:tcW w:w="3712" w:type="dxa"/>
            <w:tcBorders>
              <w:top w:val="nil"/>
              <w:left w:val="single" w:sz="4" w:space="0" w:color="auto"/>
              <w:bottom w:val="nil"/>
              <w:right w:val="nil"/>
            </w:tcBorders>
            <w:noWrap/>
            <w:vAlign w:val="bottom"/>
            <w:hideMark/>
          </w:tcPr>
          <w:p w14:paraId="617FDD64"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Integrated National Electrification Programme Grant</w:t>
            </w:r>
          </w:p>
        </w:tc>
        <w:tc>
          <w:tcPr>
            <w:tcW w:w="960" w:type="dxa"/>
            <w:tcBorders>
              <w:top w:val="nil"/>
              <w:left w:val="single" w:sz="4" w:space="0" w:color="auto"/>
              <w:bottom w:val="nil"/>
              <w:right w:val="single" w:sz="4" w:space="0" w:color="auto"/>
            </w:tcBorders>
            <w:noWrap/>
            <w:vAlign w:val="bottom"/>
            <w:hideMark/>
          </w:tcPr>
          <w:p w14:paraId="015D35A6"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6FDFDF7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873" w:type="dxa"/>
            <w:tcBorders>
              <w:top w:val="nil"/>
              <w:left w:val="single" w:sz="4" w:space="0" w:color="auto"/>
              <w:bottom w:val="nil"/>
              <w:right w:val="single" w:sz="4" w:space="0" w:color="auto"/>
            </w:tcBorders>
            <w:shd w:val="clear" w:color="000000" w:fill="FFFF99"/>
            <w:noWrap/>
            <w:vAlign w:val="bottom"/>
            <w:hideMark/>
          </w:tcPr>
          <w:p w14:paraId="7A8DDBD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922" w:type="dxa"/>
            <w:tcBorders>
              <w:top w:val="nil"/>
              <w:left w:val="single" w:sz="4" w:space="0" w:color="auto"/>
              <w:bottom w:val="nil"/>
              <w:right w:val="single" w:sz="4" w:space="0" w:color="auto"/>
            </w:tcBorders>
            <w:shd w:val="clear" w:color="000000" w:fill="FFFF99"/>
            <w:noWrap/>
            <w:vAlign w:val="bottom"/>
            <w:hideMark/>
          </w:tcPr>
          <w:p w14:paraId="2F3777E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55" w:type="dxa"/>
            <w:tcBorders>
              <w:top w:val="nil"/>
              <w:left w:val="single" w:sz="4" w:space="0" w:color="auto"/>
              <w:bottom w:val="nil"/>
              <w:right w:val="single" w:sz="4" w:space="0" w:color="auto"/>
            </w:tcBorders>
            <w:shd w:val="clear" w:color="000000" w:fill="FFFF99"/>
            <w:noWrap/>
            <w:vAlign w:val="bottom"/>
            <w:hideMark/>
          </w:tcPr>
          <w:p w14:paraId="7DFEFC8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31,211 </w:t>
            </w:r>
          </w:p>
        </w:tc>
        <w:tc>
          <w:tcPr>
            <w:tcW w:w="817" w:type="dxa"/>
            <w:tcBorders>
              <w:top w:val="nil"/>
              <w:left w:val="single" w:sz="4" w:space="0" w:color="auto"/>
              <w:bottom w:val="nil"/>
              <w:right w:val="single" w:sz="4" w:space="0" w:color="auto"/>
            </w:tcBorders>
            <w:shd w:val="clear" w:color="000000" w:fill="FFFF99"/>
            <w:noWrap/>
            <w:vAlign w:val="bottom"/>
            <w:hideMark/>
          </w:tcPr>
          <w:p w14:paraId="3A2AC8AB"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31,211 </w:t>
            </w:r>
          </w:p>
        </w:tc>
        <w:tc>
          <w:tcPr>
            <w:tcW w:w="798" w:type="dxa"/>
            <w:tcBorders>
              <w:top w:val="nil"/>
              <w:left w:val="single" w:sz="4" w:space="0" w:color="auto"/>
              <w:bottom w:val="nil"/>
              <w:right w:val="single" w:sz="4" w:space="0" w:color="auto"/>
            </w:tcBorders>
            <w:shd w:val="clear" w:color="000000" w:fill="FFFF99"/>
            <w:noWrap/>
            <w:vAlign w:val="bottom"/>
            <w:hideMark/>
          </w:tcPr>
          <w:p w14:paraId="16612B4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30,055 </w:t>
            </w:r>
          </w:p>
        </w:tc>
        <w:tc>
          <w:tcPr>
            <w:tcW w:w="805" w:type="dxa"/>
            <w:tcBorders>
              <w:top w:val="nil"/>
              <w:left w:val="single" w:sz="4" w:space="0" w:color="auto"/>
              <w:bottom w:val="nil"/>
              <w:right w:val="single" w:sz="4" w:space="0" w:color="auto"/>
            </w:tcBorders>
            <w:noWrap/>
            <w:vAlign w:val="bottom"/>
            <w:hideMark/>
          </w:tcPr>
          <w:p w14:paraId="28C51C0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1,156 </w:t>
            </w:r>
          </w:p>
        </w:tc>
        <w:tc>
          <w:tcPr>
            <w:tcW w:w="789" w:type="dxa"/>
            <w:tcBorders>
              <w:top w:val="nil"/>
              <w:left w:val="single" w:sz="4" w:space="0" w:color="auto"/>
              <w:bottom w:val="nil"/>
              <w:right w:val="single" w:sz="4" w:space="0" w:color="auto"/>
            </w:tcBorders>
            <w:hideMark/>
          </w:tcPr>
          <w:p w14:paraId="2CD01F77"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3.8%</w:t>
            </w:r>
          </w:p>
        </w:tc>
        <w:tc>
          <w:tcPr>
            <w:tcW w:w="790" w:type="dxa"/>
            <w:tcBorders>
              <w:top w:val="nil"/>
              <w:left w:val="single" w:sz="4" w:space="0" w:color="auto"/>
              <w:bottom w:val="nil"/>
              <w:right w:val="single" w:sz="4" w:space="0" w:color="auto"/>
            </w:tcBorders>
            <w:shd w:val="clear" w:color="000000" w:fill="FFFF99"/>
            <w:noWrap/>
            <w:vAlign w:val="bottom"/>
            <w:hideMark/>
          </w:tcPr>
          <w:p w14:paraId="4753EE8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r>
      <w:tr w:rsidR="00C92FB1" w:rsidRPr="00C92FB1" w14:paraId="72CD5847" w14:textId="77777777" w:rsidTr="00C92FB1">
        <w:trPr>
          <w:trHeight w:val="285"/>
        </w:trPr>
        <w:tc>
          <w:tcPr>
            <w:tcW w:w="3712" w:type="dxa"/>
            <w:tcBorders>
              <w:top w:val="nil"/>
              <w:left w:val="single" w:sz="4" w:space="0" w:color="auto"/>
              <w:bottom w:val="nil"/>
              <w:right w:val="nil"/>
            </w:tcBorders>
            <w:noWrap/>
            <w:vAlign w:val="bottom"/>
            <w:hideMark/>
          </w:tcPr>
          <w:p w14:paraId="06F5762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Local Government Financial Management Grant</w:t>
            </w:r>
          </w:p>
        </w:tc>
        <w:tc>
          <w:tcPr>
            <w:tcW w:w="960" w:type="dxa"/>
            <w:tcBorders>
              <w:top w:val="nil"/>
              <w:left w:val="single" w:sz="4" w:space="0" w:color="auto"/>
              <w:bottom w:val="nil"/>
              <w:right w:val="single" w:sz="4" w:space="0" w:color="auto"/>
            </w:tcBorders>
            <w:noWrap/>
            <w:vAlign w:val="bottom"/>
            <w:hideMark/>
          </w:tcPr>
          <w:p w14:paraId="11C24C93"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660062C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2,850 </w:t>
            </w:r>
          </w:p>
        </w:tc>
        <w:tc>
          <w:tcPr>
            <w:tcW w:w="873" w:type="dxa"/>
            <w:tcBorders>
              <w:top w:val="nil"/>
              <w:left w:val="single" w:sz="4" w:space="0" w:color="auto"/>
              <w:bottom w:val="nil"/>
              <w:right w:val="single" w:sz="4" w:space="0" w:color="auto"/>
            </w:tcBorders>
            <w:shd w:val="clear" w:color="000000" w:fill="FFFF99"/>
            <w:noWrap/>
            <w:vAlign w:val="bottom"/>
            <w:hideMark/>
          </w:tcPr>
          <w:p w14:paraId="37DAD2D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922" w:type="dxa"/>
            <w:tcBorders>
              <w:top w:val="nil"/>
              <w:left w:val="single" w:sz="4" w:space="0" w:color="auto"/>
              <w:bottom w:val="nil"/>
              <w:right w:val="single" w:sz="4" w:space="0" w:color="auto"/>
            </w:tcBorders>
            <w:shd w:val="clear" w:color="000000" w:fill="FFFF99"/>
            <w:noWrap/>
            <w:vAlign w:val="bottom"/>
            <w:hideMark/>
          </w:tcPr>
          <w:p w14:paraId="60D7A52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855" w:type="dxa"/>
            <w:tcBorders>
              <w:top w:val="nil"/>
              <w:left w:val="single" w:sz="4" w:space="0" w:color="auto"/>
              <w:bottom w:val="nil"/>
              <w:right w:val="single" w:sz="4" w:space="0" w:color="auto"/>
            </w:tcBorders>
            <w:shd w:val="clear" w:color="000000" w:fill="FFFF99"/>
            <w:noWrap/>
            <w:vAlign w:val="bottom"/>
            <w:hideMark/>
          </w:tcPr>
          <w:p w14:paraId="4BE7863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17" w:type="dxa"/>
            <w:tcBorders>
              <w:top w:val="nil"/>
              <w:left w:val="single" w:sz="4" w:space="0" w:color="auto"/>
              <w:bottom w:val="nil"/>
              <w:right w:val="single" w:sz="4" w:space="0" w:color="auto"/>
            </w:tcBorders>
            <w:shd w:val="clear" w:color="000000" w:fill="FFFF99"/>
            <w:noWrap/>
            <w:vAlign w:val="bottom"/>
            <w:hideMark/>
          </w:tcPr>
          <w:p w14:paraId="0C15871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798" w:type="dxa"/>
            <w:tcBorders>
              <w:top w:val="nil"/>
              <w:left w:val="single" w:sz="4" w:space="0" w:color="auto"/>
              <w:bottom w:val="nil"/>
              <w:right w:val="single" w:sz="4" w:space="0" w:color="auto"/>
            </w:tcBorders>
            <w:shd w:val="clear" w:color="000000" w:fill="FFFF99"/>
            <w:noWrap/>
            <w:vAlign w:val="bottom"/>
            <w:hideMark/>
          </w:tcPr>
          <w:p w14:paraId="30EB2D6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805" w:type="dxa"/>
            <w:tcBorders>
              <w:top w:val="nil"/>
              <w:left w:val="single" w:sz="4" w:space="0" w:color="auto"/>
              <w:bottom w:val="nil"/>
              <w:right w:val="single" w:sz="4" w:space="0" w:color="auto"/>
            </w:tcBorders>
            <w:noWrap/>
            <w:vAlign w:val="bottom"/>
            <w:hideMark/>
          </w:tcPr>
          <w:p w14:paraId="493AACC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nil"/>
              <w:left w:val="single" w:sz="4" w:space="0" w:color="auto"/>
              <w:bottom w:val="nil"/>
              <w:right w:val="single" w:sz="4" w:space="0" w:color="auto"/>
            </w:tcBorders>
            <w:hideMark/>
          </w:tcPr>
          <w:p w14:paraId="6B0323A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27AF9C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r>
      <w:tr w:rsidR="00C92FB1" w:rsidRPr="00C92FB1" w14:paraId="0FB29430" w14:textId="77777777" w:rsidTr="00C92FB1">
        <w:trPr>
          <w:trHeight w:val="285"/>
        </w:trPr>
        <w:tc>
          <w:tcPr>
            <w:tcW w:w="3712" w:type="dxa"/>
            <w:tcBorders>
              <w:top w:val="nil"/>
              <w:left w:val="single" w:sz="4" w:space="0" w:color="auto"/>
              <w:bottom w:val="nil"/>
              <w:right w:val="nil"/>
            </w:tcBorders>
            <w:noWrap/>
            <w:vAlign w:val="bottom"/>
            <w:hideMark/>
          </w:tcPr>
          <w:p w14:paraId="4AC087E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Municipal Infrastructure Grant</w:t>
            </w:r>
          </w:p>
        </w:tc>
        <w:tc>
          <w:tcPr>
            <w:tcW w:w="960" w:type="dxa"/>
            <w:tcBorders>
              <w:top w:val="nil"/>
              <w:left w:val="single" w:sz="4" w:space="0" w:color="auto"/>
              <w:bottom w:val="nil"/>
              <w:right w:val="single" w:sz="4" w:space="0" w:color="auto"/>
            </w:tcBorders>
            <w:noWrap/>
            <w:vAlign w:val="bottom"/>
            <w:hideMark/>
          </w:tcPr>
          <w:p w14:paraId="572AFA0B"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26C75043" w14:textId="77777777" w:rsidR="00C92FB1" w:rsidRPr="00C92FB1" w:rsidRDefault="00C92FB1" w:rsidP="00C92FB1">
            <w:pPr>
              <w:spacing w:after="0" w:line="240" w:lineRule="auto"/>
              <w:jc w:val="center"/>
              <w:rPr>
                <w:rFonts w:ascii="Arial Narrow" w:eastAsia="Times New Roman" w:hAnsi="Arial Narrow" w:cs="Times New Roman"/>
                <w:sz w:val="16"/>
                <w:szCs w:val="16"/>
              </w:rPr>
            </w:pPr>
          </w:p>
        </w:tc>
        <w:tc>
          <w:tcPr>
            <w:tcW w:w="873" w:type="dxa"/>
            <w:tcBorders>
              <w:top w:val="nil"/>
              <w:left w:val="single" w:sz="4" w:space="0" w:color="auto"/>
              <w:bottom w:val="nil"/>
              <w:right w:val="single" w:sz="4" w:space="0" w:color="auto"/>
            </w:tcBorders>
            <w:shd w:val="clear" w:color="000000" w:fill="FFFF99"/>
            <w:noWrap/>
            <w:vAlign w:val="bottom"/>
            <w:hideMark/>
          </w:tcPr>
          <w:p w14:paraId="475EF32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0A21C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620708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25898DA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90C631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B4222E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1341BE94"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5C38F24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910800C" w14:textId="77777777" w:rsidTr="00C92FB1">
        <w:trPr>
          <w:trHeight w:val="285"/>
        </w:trPr>
        <w:tc>
          <w:tcPr>
            <w:tcW w:w="3712" w:type="dxa"/>
            <w:tcBorders>
              <w:top w:val="nil"/>
              <w:left w:val="single" w:sz="4" w:space="0" w:color="auto"/>
              <w:bottom w:val="nil"/>
              <w:right w:val="nil"/>
            </w:tcBorders>
            <w:noWrap/>
            <w:vAlign w:val="bottom"/>
            <w:hideMark/>
          </w:tcPr>
          <w:p w14:paraId="50EBB07B"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Municipal Disaster Recovery Grant</w:t>
            </w:r>
          </w:p>
        </w:tc>
        <w:tc>
          <w:tcPr>
            <w:tcW w:w="960" w:type="dxa"/>
            <w:tcBorders>
              <w:top w:val="nil"/>
              <w:left w:val="single" w:sz="4" w:space="0" w:color="auto"/>
              <w:bottom w:val="nil"/>
              <w:right w:val="single" w:sz="4" w:space="0" w:color="auto"/>
            </w:tcBorders>
            <w:noWrap/>
            <w:vAlign w:val="bottom"/>
            <w:hideMark/>
          </w:tcPr>
          <w:p w14:paraId="7CDE3D9D"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4EEB58E"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4B7FCC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16A13D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7D8746D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9B580F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32276D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6C36563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B96980E"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5B5438B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B02260D" w14:textId="77777777" w:rsidTr="00C92FB1">
        <w:trPr>
          <w:trHeight w:val="285"/>
        </w:trPr>
        <w:tc>
          <w:tcPr>
            <w:tcW w:w="3712" w:type="dxa"/>
            <w:tcBorders>
              <w:top w:val="nil"/>
              <w:left w:val="single" w:sz="4" w:space="0" w:color="auto"/>
              <w:bottom w:val="nil"/>
              <w:right w:val="nil"/>
            </w:tcBorders>
            <w:noWrap/>
            <w:vAlign w:val="bottom"/>
            <w:hideMark/>
          </w:tcPr>
          <w:p w14:paraId="190D35B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AD2496E"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6057D148"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2404AC9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25D28B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2AEFDFD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F6B933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6CFADFA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6F63A2A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C639A23"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41D16D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64B162E2" w14:textId="77777777" w:rsidTr="00C92FB1">
        <w:trPr>
          <w:trHeight w:val="285"/>
        </w:trPr>
        <w:tc>
          <w:tcPr>
            <w:tcW w:w="3712" w:type="dxa"/>
            <w:tcBorders>
              <w:top w:val="nil"/>
              <w:left w:val="single" w:sz="4" w:space="0" w:color="auto"/>
              <w:bottom w:val="nil"/>
              <w:right w:val="nil"/>
            </w:tcBorders>
            <w:noWrap/>
            <w:vAlign w:val="bottom"/>
            <w:hideMark/>
          </w:tcPr>
          <w:p w14:paraId="3C7A829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Other transfers and grants [insert description]</w:t>
            </w:r>
          </w:p>
        </w:tc>
        <w:tc>
          <w:tcPr>
            <w:tcW w:w="960" w:type="dxa"/>
            <w:tcBorders>
              <w:top w:val="nil"/>
              <w:left w:val="single" w:sz="4" w:space="0" w:color="auto"/>
              <w:bottom w:val="nil"/>
              <w:right w:val="single" w:sz="4" w:space="0" w:color="auto"/>
            </w:tcBorders>
            <w:noWrap/>
            <w:vAlign w:val="bottom"/>
            <w:hideMark/>
          </w:tcPr>
          <w:p w14:paraId="42F0815E"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1F9FDAE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529E7F8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58F382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26B2A4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6440EEE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A1923D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218050B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2A42D27"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F651A5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03A6AB94" w14:textId="77777777" w:rsidTr="00C92FB1">
        <w:trPr>
          <w:trHeight w:val="285"/>
        </w:trPr>
        <w:tc>
          <w:tcPr>
            <w:tcW w:w="3712" w:type="dxa"/>
            <w:tcBorders>
              <w:top w:val="nil"/>
              <w:left w:val="single" w:sz="4" w:space="0" w:color="auto"/>
              <w:bottom w:val="nil"/>
              <w:right w:val="nil"/>
            </w:tcBorders>
            <w:noWrap/>
            <w:vAlign w:val="bottom"/>
            <w:hideMark/>
          </w:tcPr>
          <w:p w14:paraId="042B771C"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Provincial Government:</w:t>
            </w:r>
          </w:p>
        </w:tc>
        <w:tc>
          <w:tcPr>
            <w:tcW w:w="960" w:type="dxa"/>
            <w:tcBorders>
              <w:top w:val="nil"/>
              <w:left w:val="single" w:sz="4" w:space="0" w:color="auto"/>
              <w:bottom w:val="nil"/>
              <w:right w:val="single" w:sz="4" w:space="0" w:color="auto"/>
            </w:tcBorders>
            <w:noWrap/>
            <w:vAlign w:val="bottom"/>
            <w:hideMark/>
          </w:tcPr>
          <w:p w14:paraId="12851C15"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1792F9D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7C8881E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1BEB727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32936EC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5D0E054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7DECB8E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7D7F30E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1384728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5B2A5FB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641C370B" w14:textId="77777777" w:rsidTr="00C92FB1">
        <w:trPr>
          <w:trHeight w:val="285"/>
        </w:trPr>
        <w:tc>
          <w:tcPr>
            <w:tcW w:w="3712" w:type="dxa"/>
            <w:tcBorders>
              <w:top w:val="nil"/>
              <w:left w:val="single" w:sz="4" w:space="0" w:color="auto"/>
              <w:bottom w:val="nil"/>
              <w:right w:val="nil"/>
            </w:tcBorders>
            <w:noWrap/>
            <w:vAlign w:val="bottom"/>
            <w:hideMark/>
          </w:tcPr>
          <w:p w14:paraId="2C10F3CE"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165F1A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5EF4D9B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7250AB2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1BC2CC1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1B1B540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0272B48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05849D2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4B8D892F"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single" w:sz="4" w:space="0" w:color="auto"/>
              <w:left w:val="single" w:sz="4" w:space="0" w:color="auto"/>
              <w:bottom w:val="nil"/>
              <w:right w:val="single" w:sz="4" w:space="0" w:color="auto"/>
            </w:tcBorders>
            <w:hideMark/>
          </w:tcPr>
          <w:p w14:paraId="0FD49A66"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6A33E670"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C974441" w14:textId="77777777" w:rsidTr="00C92FB1">
        <w:trPr>
          <w:trHeight w:val="285"/>
        </w:trPr>
        <w:tc>
          <w:tcPr>
            <w:tcW w:w="3712" w:type="dxa"/>
            <w:tcBorders>
              <w:top w:val="nil"/>
              <w:left w:val="single" w:sz="4" w:space="0" w:color="auto"/>
              <w:bottom w:val="nil"/>
              <w:right w:val="nil"/>
            </w:tcBorders>
            <w:noWrap/>
            <w:vAlign w:val="bottom"/>
            <w:hideMark/>
          </w:tcPr>
          <w:p w14:paraId="29789177"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11714E5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42D7E7E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6FE76F0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1C9AC2D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7831C2F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281075A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1A7EB3A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9BDFC2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87F6E1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2BB0115F"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06D9732" w14:textId="77777777" w:rsidTr="00C92FB1">
        <w:trPr>
          <w:trHeight w:val="285"/>
        </w:trPr>
        <w:tc>
          <w:tcPr>
            <w:tcW w:w="3712" w:type="dxa"/>
            <w:tcBorders>
              <w:top w:val="nil"/>
              <w:left w:val="single" w:sz="4" w:space="0" w:color="auto"/>
              <w:bottom w:val="nil"/>
              <w:right w:val="nil"/>
            </w:tcBorders>
            <w:noWrap/>
            <w:vAlign w:val="bottom"/>
            <w:hideMark/>
          </w:tcPr>
          <w:p w14:paraId="722223D0"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2C4D73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4819ED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2BB8797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5F18F41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B590E1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027E6C3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470B188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FB7FD7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208448C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0DE7CB4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C538C0B" w14:textId="77777777" w:rsidTr="00C92FB1">
        <w:trPr>
          <w:trHeight w:val="285"/>
        </w:trPr>
        <w:tc>
          <w:tcPr>
            <w:tcW w:w="3712" w:type="dxa"/>
            <w:tcBorders>
              <w:top w:val="nil"/>
              <w:left w:val="single" w:sz="4" w:space="0" w:color="auto"/>
              <w:bottom w:val="nil"/>
              <w:right w:val="nil"/>
            </w:tcBorders>
            <w:noWrap/>
            <w:vAlign w:val="bottom"/>
            <w:hideMark/>
          </w:tcPr>
          <w:p w14:paraId="574E021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66B2737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67053B0E"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4EB76E3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E0BFD8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D0B3F0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137DAE9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79E749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4EAEFF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40491E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6E5EF7C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0F5FDB8" w14:textId="77777777" w:rsidTr="00C92FB1">
        <w:trPr>
          <w:trHeight w:val="285"/>
        </w:trPr>
        <w:tc>
          <w:tcPr>
            <w:tcW w:w="3712" w:type="dxa"/>
            <w:tcBorders>
              <w:top w:val="nil"/>
              <w:left w:val="single" w:sz="4" w:space="0" w:color="auto"/>
              <w:bottom w:val="nil"/>
              <w:right w:val="nil"/>
            </w:tcBorders>
            <w:noWrap/>
            <w:vAlign w:val="bottom"/>
            <w:hideMark/>
          </w:tcPr>
          <w:p w14:paraId="3C304F3F"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Other transfers and grants [insert description]</w:t>
            </w:r>
          </w:p>
        </w:tc>
        <w:tc>
          <w:tcPr>
            <w:tcW w:w="960" w:type="dxa"/>
            <w:tcBorders>
              <w:top w:val="nil"/>
              <w:left w:val="single" w:sz="4" w:space="0" w:color="auto"/>
              <w:bottom w:val="nil"/>
              <w:right w:val="single" w:sz="4" w:space="0" w:color="auto"/>
            </w:tcBorders>
            <w:noWrap/>
            <w:vAlign w:val="bottom"/>
            <w:hideMark/>
          </w:tcPr>
          <w:p w14:paraId="245D0825"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200E284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5A2B94B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54F50C6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7EA39D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FB9C6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4F544E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06047F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38B60C4D"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3B02AEB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051959FA" w14:textId="77777777" w:rsidTr="00C92FB1">
        <w:trPr>
          <w:trHeight w:val="285"/>
        </w:trPr>
        <w:tc>
          <w:tcPr>
            <w:tcW w:w="3712" w:type="dxa"/>
            <w:tcBorders>
              <w:top w:val="nil"/>
              <w:left w:val="single" w:sz="4" w:space="0" w:color="auto"/>
              <w:bottom w:val="nil"/>
              <w:right w:val="nil"/>
            </w:tcBorders>
            <w:noWrap/>
            <w:vAlign w:val="bottom"/>
            <w:hideMark/>
          </w:tcPr>
          <w:p w14:paraId="2813681E"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District Municipality:</w:t>
            </w:r>
          </w:p>
        </w:tc>
        <w:tc>
          <w:tcPr>
            <w:tcW w:w="960" w:type="dxa"/>
            <w:tcBorders>
              <w:top w:val="nil"/>
              <w:left w:val="single" w:sz="4" w:space="0" w:color="auto"/>
              <w:bottom w:val="nil"/>
              <w:right w:val="single" w:sz="4" w:space="0" w:color="auto"/>
            </w:tcBorders>
            <w:noWrap/>
            <w:vAlign w:val="bottom"/>
            <w:hideMark/>
          </w:tcPr>
          <w:p w14:paraId="0B8E0C83"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6382A74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26571BC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76D1F08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6F05EE5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51967F5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159F00F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0FF4187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225A2FF8"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78EF082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60916724" w14:textId="77777777" w:rsidTr="00C92FB1">
        <w:trPr>
          <w:trHeight w:val="285"/>
        </w:trPr>
        <w:tc>
          <w:tcPr>
            <w:tcW w:w="3712" w:type="dxa"/>
            <w:tcBorders>
              <w:top w:val="nil"/>
              <w:left w:val="single" w:sz="4" w:space="0" w:color="auto"/>
              <w:bottom w:val="nil"/>
              <w:right w:val="nil"/>
            </w:tcBorders>
            <w:noWrap/>
            <w:vAlign w:val="bottom"/>
            <w:hideMark/>
          </w:tcPr>
          <w:p w14:paraId="389D852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0E098E32" w14:textId="77777777" w:rsidR="00C92FB1" w:rsidRPr="00C92FB1" w:rsidRDefault="00C92FB1" w:rsidP="00C92FB1">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1FA0DF0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799887E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6BA26E8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5177012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5D73A2A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38340C6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3FCCB18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2AC4117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3EDDDDC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32CD403B" w14:textId="77777777" w:rsidTr="00C92FB1">
        <w:trPr>
          <w:trHeight w:val="285"/>
        </w:trPr>
        <w:tc>
          <w:tcPr>
            <w:tcW w:w="3712" w:type="dxa"/>
            <w:tcBorders>
              <w:top w:val="nil"/>
              <w:left w:val="single" w:sz="4" w:space="0" w:color="auto"/>
              <w:bottom w:val="nil"/>
              <w:right w:val="nil"/>
            </w:tcBorders>
            <w:noWrap/>
            <w:vAlign w:val="bottom"/>
            <w:hideMark/>
          </w:tcPr>
          <w:p w14:paraId="452EC019"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[insert description]</w:t>
            </w:r>
          </w:p>
        </w:tc>
        <w:tc>
          <w:tcPr>
            <w:tcW w:w="960" w:type="dxa"/>
            <w:tcBorders>
              <w:top w:val="nil"/>
              <w:left w:val="single" w:sz="4" w:space="0" w:color="auto"/>
              <w:bottom w:val="nil"/>
              <w:right w:val="single" w:sz="4" w:space="0" w:color="auto"/>
            </w:tcBorders>
            <w:noWrap/>
            <w:vAlign w:val="bottom"/>
            <w:hideMark/>
          </w:tcPr>
          <w:p w14:paraId="2D8C47C4"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9A9E50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5C3E13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46A399C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D4F33E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3285BDE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4FD393E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2DE9D6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31484125"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3BF7F70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8BE5994" w14:textId="77777777" w:rsidTr="00C92FB1">
        <w:trPr>
          <w:trHeight w:val="285"/>
        </w:trPr>
        <w:tc>
          <w:tcPr>
            <w:tcW w:w="3712" w:type="dxa"/>
            <w:tcBorders>
              <w:top w:val="nil"/>
              <w:left w:val="single" w:sz="4" w:space="0" w:color="auto"/>
              <w:bottom w:val="nil"/>
              <w:right w:val="nil"/>
            </w:tcBorders>
            <w:noWrap/>
            <w:vAlign w:val="bottom"/>
            <w:hideMark/>
          </w:tcPr>
          <w:p w14:paraId="0725EC1B"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Other grant providers:</w:t>
            </w:r>
          </w:p>
        </w:tc>
        <w:tc>
          <w:tcPr>
            <w:tcW w:w="960" w:type="dxa"/>
            <w:tcBorders>
              <w:top w:val="nil"/>
              <w:left w:val="single" w:sz="4" w:space="0" w:color="auto"/>
              <w:bottom w:val="nil"/>
              <w:right w:val="single" w:sz="4" w:space="0" w:color="auto"/>
            </w:tcBorders>
            <w:noWrap/>
            <w:vAlign w:val="bottom"/>
            <w:hideMark/>
          </w:tcPr>
          <w:p w14:paraId="54DF8506"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1DFF206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5F8A03F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4CC7666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22,855 </w:t>
            </w:r>
          </w:p>
        </w:tc>
        <w:tc>
          <w:tcPr>
            <w:tcW w:w="855" w:type="dxa"/>
            <w:tcBorders>
              <w:top w:val="single" w:sz="4" w:space="0" w:color="auto"/>
              <w:left w:val="single" w:sz="4" w:space="0" w:color="auto"/>
              <w:bottom w:val="nil"/>
              <w:right w:val="single" w:sz="4" w:space="0" w:color="auto"/>
            </w:tcBorders>
            <w:noWrap/>
            <w:vAlign w:val="bottom"/>
            <w:hideMark/>
          </w:tcPr>
          <w:p w14:paraId="18AFB24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(25,302)</w:t>
            </w:r>
          </w:p>
        </w:tc>
        <w:tc>
          <w:tcPr>
            <w:tcW w:w="817" w:type="dxa"/>
            <w:tcBorders>
              <w:top w:val="single" w:sz="4" w:space="0" w:color="auto"/>
              <w:left w:val="single" w:sz="4" w:space="0" w:color="auto"/>
              <w:bottom w:val="nil"/>
              <w:right w:val="single" w:sz="4" w:space="0" w:color="auto"/>
            </w:tcBorders>
            <w:noWrap/>
            <w:vAlign w:val="bottom"/>
            <w:hideMark/>
          </w:tcPr>
          <w:p w14:paraId="2756AD6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798" w:type="dxa"/>
            <w:tcBorders>
              <w:top w:val="single" w:sz="4" w:space="0" w:color="auto"/>
              <w:left w:val="single" w:sz="4" w:space="0" w:color="auto"/>
              <w:bottom w:val="nil"/>
              <w:right w:val="single" w:sz="4" w:space="0" w:color="auto"/>
            </w:tcBorders>
            <w:noWrap/>
            <w:vAlign w:val="bottom"/>
            <w:hideMark/>
          </w:tcPr>
          <w:p w14:paraId="4347F67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3AC6A16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712A970D"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09F1B52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1067D3C7" w14:textId="77777777" w:rsidTr="00C92FB1">
        <w:trPr>
          <w:trHeight w:val="285"/>
        </w:trPr>
        <w:tc>
          <w:tcPr>
            <w:tcW w:w="3712" w:type="dxa"/>
            <w:tcBorders>
              <w:top w:val="nil"/>
              <w:left w:val="single" w:sz="4" w:space="0" w:color="auto"/>
              <w:bottom w:val="nil"/>
              <w:right w:val="nil"/>
            </w:tcBorders>
            <w:noWrap/>
            <w:vAlign w:val="bottom"/>
            <w:hideMark/>
          </w:tcPr>
          <w:p w14:paraId="597F4B25"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lastRenderedPageBreak/>
              <w:t>Other Transfers Public Corporations</w:t>
            </w:r>
          </w:p>
        </w:tc>
        <w:tc>
          <w:tcPr>
            <w:tcW w:w="960" w:type="dxa"/>
            <w:tcBorders>
              <w:top w:val="nil"/>
              <w:left w:val="single" w:sz="4" w:space="0" w:color="auto"/>
              <w:bottom w:val="nil"/>
              <w:right w:val="single" w:sz="4" w:space="0" w:color="auto"/>
            </w:tcBorders>
            <w:noWrap/>
            <w:vAlign w:val="bottom"/>
            <w:hideMark/>
          </w:tcPr>
          <w:p w14:paraId="0372B61E"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62C1510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2D4F236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500D414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22,855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278D9F4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(25,302)</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7F251F6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4E323809"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779CA31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4F295975"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0059CF0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55D0B02D" w14:textId="77777777" w:rsidTr="00C92FB1">
        <w:trPr>
          <w:trHeight w:val="285"/>
        </w:trPr>
        <w:tc>
          <w:tcPr>
            <w:tcW w:w="3712" w:type="dxa"/>
            <w:tcBorders>
              <w:top w:val="nil"/>
              <w:left w:val="single" w:sz="4" w:space="0" w:color="auto"/>
              <w:bottom w:val="nil"/>
              <w:right w:val="nil"/>
            </w:tcBorders>
            <w:noWrap/>
            <w:vAlign w:val="bottom"/>
            <w:hideMark/>
          </w:tcPr>
          <w:p w14:paraId="7A342E6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[insert description]</w:t>
            </w:r>
          </w:p>
        </w:tc>
        <w:tc>
          <w:tcPr>
            <w:tcW w:w="960" w:type="dxa"/>
            <w:tcBorders>
              <w:top w:val="nil"/>
              <w:left w:val="single" w:sz="4" w:space="0" w:color="auto"/>
              <w:bottom w:val="nil"/>
              <w:right w:val="single" w:sz="4" w:space="0" w:color="auto"/>
            </w:tcBorders>
            <w:noWrap/>
            <w:vAlign w:val="bottom"/>
            <w:hideMark/>
          </w:tcPr>
          <w:p w14:paraId="3EE59EC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0A086D7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05B504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4A23B7E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752889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144EB3C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A54294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9C1051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CEC9A24"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1BE25B2E"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5CBECC26" w14:textId="77777777" w:rsidTr="00C92FB1">
        <w:trPr>
          <w:trHeight w:val="285"/>
        </w:trPr>
        <w:tc>
          <w:tcPr>
            <w:tcW w:w="3712" w:type="dxa"/>
            <w:tcBorders>
              <w:top w:val="single" w:sz="4" w:space="0" w:color="auto"/>
              <w:left w:val="single" w:sz="4" w:space="0" w:color="auto"/>
              <w:bottom w:val="single" w:sz="4" w:space="0" w:color="auto"/>
              <w:right w:val="nil"/>
            </w:tcBorders>
            <w:noWrap/>
            <w:vAlign w:val="center"/>
            <w:hideMark/>
          </w:tcPr>
          <w:p w14:paraId="42039E97"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Total operating expenditure of Transfers and Grants: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FE7E471"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E3397DF"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4,179 </w:t>
            </w:r>
          </w:p>
        </w:tc>
        <w:tc>
          <w:tcPr>
            <w:tcW w:w="873" w:type="dxa"/>
            <w:tcBorders>
              <w:top w:val="single" w:sz="4" w:space="0" w:color="auto"/>
              <w:left w:val="single" w:sz="4" w:space="0" w:color="auto"/>
              <w:bottom w:val="single" w:sz="4" w:space="0" w:color="auto"/>
              <w:right w:val="single" w:sz="4" w:space="0" w:color="auto"/>
            </w:tcBorders>
            <w:noWrap/>
            <w:vAlign w:val="bottom"/>
            <w:hideMark/>
          </w:tcPr>
          <w:p w14:paraId="3C56112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3,000 </w:t>
            </w:r>
          </w:p>
        </w:tc>
        <w:tc>
          <w:tcPr>
            <w:tcW w:w="922" w:type="dxa"/>
            <w:tcBorders>
              <w:top w:val="single" w:sz="4" w:space="0" w:color="auto"/>
              <w:left w:val="single" w:sz="4" w:space="0" w:color="auto"/>
              <w:bottom w:val="single" w:sz="4" w:space="0" w:color="auto"/>
              <w:right w:val="single" w:sz="4" w:space="0" w:color="auto"/>
            </w:tcBorders>
            <w:noWrap/>
            <w:vAlign w:val="bottom"/>
            <w:hideMark/>
          </w:tcPr>
          <w:p w14:paraId="4CDD593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25,855 </w:t>
            </w:r>
          </w:p>
        </w:tc>
        <w:tc>
          <w:tcPr>
            <w:tcW w:w="855" w:type="dxa"/>
            <w:tcBorders>
              <w:top w:val="single" w:sz="4" w:space="0" w:color="auto"/>
              <w:left w:val="single" w:sz="4" w:space="0" w:color="auto"/>
              <w:bottom w:val="single" w:sz="4" w:space="0" w:color="auto"/>
              <w:right w:val="single" w:sz="4" w:space="0" w:color="auto"/>
            </w:tcBorders>
            <w:noWrap/>
            <w:vAlign w:val="bottom"/>
            <w:hideMark/>
          </w:tcPr>
          <w:p w14:paraId="62B46E7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7,365 </w:t>
            </w:r>
          </w:p>
        </w:tc>
        <w:tc>
          <w:tcPr>
            <w:tcW w:w="817" w:type="dxa"/>
            <w:tcBorders>
              <w:top w:val="single" w:sz="4" w:space="0" w:color="auto"/>
              <w:left w:val="single" w:sz="4" w:space="0" w:color="auto"/>
              <w:bottom w:val="single" w:sz="4" w:space="0" w:color="auto"/>
              <w:right w:val="single" w:sz="4" w:space="0" w:color="auto"/>
            </w:tcBorders>
            <w:noWrap/>
            <w:vAlign w:val="bottom"/>
            <w:hideMark/>
          </w:tcPr>
          <w:p w14:paraId="3EFEC31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35,667 </w:t>
            </w:r>
          </w:p>
        </w:tc>
        <w:tc>
          <w:tcPr>
            <w:tcW w:w="798" w:type="dxa"/>
            <w:tcBorders>
              <w:top w:val="single" w:sz="4" w:space="0" w:color="auto"/>
              <w:left w:val="single" w:sz="4" w:space="0" w:color="auto"/>
              <w:bottom w:val="single" w:sz="4" w:space="0" w:color="auto"/>
              <w:right w:val="single" w:sz="4" w:space="0" w:color="auto"/>
            </w:tcBorders>
            <w:noWrap/>
            <w:vAlign w:val="bottom"/>
            <w:hideMark/>
          </w:tcPr>
          <w:p w14:paraId="4E90215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34,511 </w:t>
            </w:r>
          </w:p>
        </w:tc>
        <w:tc>
          <w:tcPr>
            <w:tcW w:w="805" w:type="dxa"/>
            <w:tcBorders>
              <w:top w:val="single" w:sz="4" w:space="0" w:color="auto"/>
              <w:left w:val="single" w:sz="4" w:space="0" w:color="auto"/>
              <w:bottom w:val="single" w:sz="4" w:space="0" w:color="auto"/>
              <w:right w:val="single" w:sz="4" w:space="0" w:color="auto"/>
            </w:tcBorders>
            <w:noWrap/>
            <w:vAlign w:val="bottom"/>
            <w:hideMark/>
          </w:tcPr>
          <w:p w14:paraId="0A5C502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1,156 </w:t>
            </w:r>
          </w:p>
        </w:tc>
        <w:tc>
          <w:tcPr>
            <w:tcW w:w="789" w:type="dxa"/>
            <w:tcBorders>
              <w:top w:val="single" w:sz="4" w:space="0" w:color="auto"/>
              <w:left w:val="single" w:sz="4" w:space="0" w:color="auto"/>
              <w:bottom w:val="single" w:sz="4" w:space="0" w:color="auto"/>
              <w:right w:val="single" w:sz="4" w:space="0" w:color="auto"/>
            </w:tcBorders>
            <w:hideMark/>
          </w:tcPr>
          <w:p w14:paraId="127C2644"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3.3%</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3FD4AB5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3,000 </w:t>
            </w:r>
          </w:p>
        </w:tc>
      </w:tr>
      <w:tr w:rsidR="00C92FB1" w:rsidRPr="00C92FB1" w14:paraId="6FCBC42E" w14:textId="77777777" w:rsidTr="00C92FB1">
        <w:trPr>
          <w:trHeight w:val="285"/>
        </w:trPr>
        <w:tc>
          <w:tcPr>
            <w:tcW w:w="3712" w:type="dxa"/>
            <w:tcBorders>
              <w:top w:val="nil"/>
              <w:left w:val="single" w:sz="4" w:space="0" w:color="auto"/>
              <w:bottom w:val="nil"/>
              <w:right w:val="nil"/>
            </w:tcBorders>
            <w:noWrap/>
            <w:vAlign w:val="bottom"/>
            <w:hideMark/>
          </w:tcPr>
          <w:p w14:paraId="1EAAC4F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1852240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23DB9A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3508E91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31E380A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7FCC852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641DF3C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6C1CF5D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2E11662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6C88764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4A2E5DA8"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6BB80ED1" w14:textId="77777777" w:rsidTr="00C92FB1">
        <w:trPr>
          <w:trHeight w:val="285"/>
        </w:trPr>
        <w:tc>
          <w:tcPr>
            <w:tcW w:w="3712" w:type="dxa"/>
            <w:tcBorders>
              <w:top w:val="nil"/>
              <w:left w:val="single" w:sz="4" w:space="0" w:color="auto"/>
              <w:bottom w:val="nil"/>
              <w:right w:val="nil"/>
            </w:tcBorders>
            <w:noWrap/>
            <w:vAlign w:val="bottom"/>
            <w:hideMark/>
          </w:tcPr>
          <w:p w14:paraId="773203DB"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r w:rsidRPr="00C92FB1">
              <w:rPr>
                <w:rFonts w:ascii="Arial Narrow" w:eastAsia="Times New Roman" w:hAnsi="Arial Narrow" w:cs="Times New Roman"/>
                <w:b/>
                <w:bCs/>
                <w:sz w:val="16"/>
                <w:szCs w:val="16"/>
                <w:u w:val="single"/>
              </w:rPr>
              <w:t>Capital expenditure of Transfers and Grants</w:t>
            </w:r>
          </w:p>
        </w:tc>
        <w:tc>
          <w:tcPr>
            <w:tcW w:w="960" w:type="dxa"/>
            <w:tcBorders>
              <w:top w:val="nil"/>
              <w:left w:val="single" w:sz="4" w:space="0" w:color="auto"/>
              <w:bottom w:val="nil"/>
              <w:right w:val="single" w:sz="4" w:space="0" w:color="auto"/>
            </w:tcBorders>
            <w:noWrap/>
            <w:vAlign w:val="bottom"/>
            <w:hideMark/>
          </w:tcPr>
          <w:p w14:paraId="54CADF2B"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5E0632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0C4832D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48D36F5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72636BD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6B2E08E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6017627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C2A9C5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09BCBFA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2910271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9815B6B" w14:textId="77777777" w:rsidTr="00C92FB1">
        <w:trPr>
          <w:trHeight w:val="285"/>
        </w:trPr>
        <w:tc>
          <w:tcPr>
            <w:tcW w:w="3712" w:type="dxa"/>
            <w:tcBorders>
              <w:top w:val="nil"/>
              <w:left w:val="single" w:sz="4" w:space="0" w:color="auto"/>
              <w:bottom w:val="nil"/>
              <w:right w:val="nil"/>
            </w:tcBorders>
            <w:noWrap/>
            <w:vAlign w:val="bottom"/>
            <w:hideMark/>
          </w:tcPr>
          <w:p w14:paraId="0F1D5EFD"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National Government:</w:t>
            </w:r>
          </w:p>
        </w:tc>
        <w:tc>
          <w:tcPr>
            <w:tcW w:w="960" w:type="dxa"/>
            <w:tcBorders>
              <w:top w:val="nil"/>
              <w:left w:val="single" w:sz="4" w:space="0" w:color="auto"/>
              <w:bottom w:val="nil"/>
              <w:right w:val="single" w:sz="4" w:space="0" w:color="auto"/>
            </w:tcBorders>
            <w:noWrap/>
            <w:vAlign w:val="bottom"/>
            <w:hideMark/>
          </w:tcPr>
          <w:p w14:paraId="74D1DB83"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31DF14FF"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31,755 </w:t>
            </w:r>
          </w:p>
        </w:tc>
        <w:tc>
          <w:tcPr>
            <w:tcW w:w="873" w:type="dxa"/>
            <w:tcBorders>
              <w:top w:val="nil"/>
              <w:left w:val="single" w:sz="4" w:space="0" w:color="auto"/>
              <w:bottom w:val="nil"/>
              <w:right w:val="single" w:sz="4" w:space="0" w:color="auto"/>
            </w:tcBorders>
            <w:noWrap/>
            <w:vAlign w:val="bottom"/>
            <w:hideMark/>
          </w:tcPr>
          <w:p w14:paraId="56353D6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42,403 </w:t>
            </w:r>
          </w:p>
        </w:tc>
        <w:tc>
          <w:tcPr>
            <w:tcW w:w="922" w:type="dxa"/>
            <w:tcBorders>
              <w:top w:val="nil"/>
              <w:left w:val="single" w:sz="4" w:space="0" w:color="auto"/>
              <w:bottom w:val="nil"/>
              <w:right w:val="single" w:sz="4" w:space="0" w:color="auto"/>
            </w:tcBorders>
            <w:noWrap/>
            <w:vAlign w:val="bottom"/>
            <w:hideMark/>
          </w:tcPr>
          <w:p w14:paraId="538145D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18,618 </w:t>
            </w:r>
          </w:p>
        </w:tc>
        <w:tc>
          <w:tcPr>
            <w:tcW w:w="855" w:type="dxa"/>
            <w:tcBorders>
              <w:top w:val="nil"/>
              <w:left w:val="single" w:sz="4" w:space="0" w:color="auto"/>
              <w:bottom w:val="nil"/>
              <w:right w:val="single" w:sz="4" w:space="0" w:color="auto"/>
            </w:tcBorders>
            <w:noWrap/>
            <w:vAlign w:val="bottom"/>
            <w:hideMark/>
          </w:tcPr>
          <w:p w14:paraId="21608C5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(1,453)</w:t>
            </w:r>
          </w:p>
        </w:tc>
        <w:tc>
          <w:tcPr>
            <w:tcW w:w="817" w:type="dxa"/>
            <w:tcBorders>
              <w:top w:val="nil"/>
              <w:left w:val="single" w:sz="4" w:space="0" w:color="auto"/>
              <w:bottom w:val="nil"/>
              <w:right w:val="single" w:sz="4" w:space="0" w:color="auto"/>
            </w:tcBorders>
            <w:noWrap/>
            <w:vAlign w:val="bottom"/>
            <w:hideMark/>
          </w:tcPr>
          <w:p w14:paraId="0FF4B38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17,162 </w:t>
            </w:r>
          </w:p>
        </w:tc>
        <w:tc>
          <w:tcPr>
            <w:tcW w:w="798" w:type="dxa"/>
            <w:tcBorders>
              <w:top w:val="nil"/>
              <w:left w:val="single" w:sz="4" w:space="0" w:color="auto"/>
              <w:bottom w:val="nil"/>
              <w:right w:val="single" w:sz="4" w:space="0" w:color="auto"/>
            </w:tcBorders>
            <w:noWrap/>
            <w:vAlign w:val="bottom"/>
            <w:hideMark/>
          </w:tcPr>
          <w:p w14:paraId="39983EA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805" w:type="dxa"/>
            <w:tcBorders>
              <w:top w:val="nil"/>
              <w:left w:val="single" w:sz="4" w:space="0" w:color="auto"/>
              <w:bottom w:val="nil"/>
              <w:right w:val="single" w:sz="4" w:space="0" w:color="auto"/>
            </w:tcBorders>
            <w:noWrap/>
            <w:vAlign w:val="bottom"/>
            <w:hideMark/>
          </w:tcPr>
          <w:p w14:paraId="20A842C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nil"/>
              <w:left w:val="single" w:sz="4" w:space="0" w:color="auto"/>
              <w:bottom w:val="nil"/>
              <w:right w:val="single" w:sz="4" w:space="0" w:color="auto"/>
            </w:tcBorders>
            <w:vAlign w:val="bottom"/>
            <w:hideMark/>
          </w:tcPr>
          <w:p w14:paraId="72163896"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noWrap/>
            <w:vAlign w:val="bottom"/>
            <w:hideMark/>
          </w:tcPr>
          <w:p w14:paraId="5985B51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42,403 </w:t>
            </w:r>
          </w:p>
        </w:tc>
      </w:tr>
      <w:tr w:rsidR="00C92FB1" w:rsidRPr="00C92FB1" w14:paraId="60C178A6" w14:textId="77777777" w:rsidTr="00C92FB1">
        <w:trPr>
          <w:trHeight w:val="285"/>
        </w:trPr>
        <w:tc>
          <w:tcPr>
            <w:tcW w:w="3712" w:type="dxa"/>
            <w:tcBorders>
              <w:top w:val="nil"/>
              <w:left w:val="single" w:sz="4" w:space="0" w:color="auto"/>
              <w:bottom w:val="nil"/>
              <w:right w:val="nil"/>
            </w:tcBorders>
            <w:noWrap/>
            <w:vAlign w:val="bottom"/>
            <w:hideMark/>
          </w:tcPr>
          <w:p w14:paraId="729D01D1"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Integrated National Electrification Programme Grant</w:t>
            </w:r>
          </w:p>
        </w:tc>
        <w:tc>
          <w:tcPr>
            <w:tcW w:w="960" w:type="dxa"/>
            <w:tcBorders>
              <w:top w:val="nil"/>
              <w:left w:val="single" w:sz="4" w:space="0" w:color="auto"/>
              <w:bottom w:val="nil"/>
              <w:right w:val="single" w:sz="4" w:space="0" w:color="auto"/>
            </w:tcBorders>
            <w:noWrap/>
            <w:vAlign w:val="bottom"/>
            <w:hideMark/>
          </w:tcPr>
          <w:p w14:paraId="0C5BA923"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3374611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12BD336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24,011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7F69C8E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184D925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72F3416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79212904"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082F709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1EFE5D18"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1F46233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24,011 </w:t>
            </w:r>
          </w:p>
        </w:tc>
      </w:tr>
      <w:tr w:rsidR="00C92FB1" w:rsidRPr="00C92FB1" w14:paraId="186B7F86" w14:textId="77777777" w:rsidTr="00C92FB1">
        <w:trPr>
          <w:trHeight w:val="285"/>
        </w:trPr>
        <w:tc>
          <w:tcPr>
            <w:tcW w:w="3712" w:type="dxa"/>
            <w:tcBorders>
              <w:top w:val="nil"/>
              <w:left w:val="single" w:sz="4" w:space="0" w:color="auto"/>
              <w:bottom w:val="nil"/>
              <w:right w:val="nil"/>
            </w:tcBorders>
            <w:noWrap/>
            <w:vAlign w:val="bottom"/>
            <w:hideMark/>
          </w:tcPr>
          <w:p w14:paraId="793E74AF"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Municipal Infrastructure Grant</w:t>
            </w:r>
          </w:p>
        </w:tc>
        <w:tc>
          <w:tcPr>
            <w:tcW w:w="960" w:type="dxa"/>
            <w:tcBorders>
              <w:top w:val="nil"/>
              <w:left w:val="single" w:sz="4" w:space="0" w:color="auto"/>
              <w:bottom w:val="nil"/>
              <w:right w:val="single" w:sz="4" w:space="0" w:color="auto"/>
            </w:tcBorders>
            <w:noWrap/>
            <w:vAlign w:val="bottom"/>
            <w:hideMark/>
          </w:tcPr>
          <w:p w14:paraId="6C0F4B7E"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21D00C9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31,755 </w:t>
            </w:r>
          </w:p>
        </w:tc>
        <w:tc>
          <w:tcPr>
            <w:tcW w:w="873" w:type="dxa"/>
            <w:tcBorders>
              <w:top w:val="nil"/>
              <w:left w:val="single" w:sz="4" w:space="0" w:color="auto"/>
              <w:bottom w:val="nil"/>
              <w:right w:val="single" w:sz="4" w:space="0" w:color="auto"/>
            </w:tcBorders>
            <w:shd w:val="clear" w:color="000000" w:fill="FFFF99"/>
            <w:noWrap/>
            <w:vAlign w:val="bottom"/>
            <w:hideMark/>
          </w:tcPr>
          <w:p w14:paraId="45800BB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18,392 </w:t>
            </w:r>
          </w:p>
        </w:tc>
        <w:tc>
          <w:tcPr>
            <w:tcW w:w="922" w:type="dxa"/>
            <w:tcBorders>
              <w:top w:val="nil"/>
              <w:left w:val="single" w:sz="4" w:space="0" w:color="auto"/>
              <w:bottom w:val="nil"/>
              <w:right w:val="single" w:sz="4" w:space="0" w:color="auto"/>
            </w:tcBorders>
            <w:shd w:val="clear" w:color="000000" w:fill="FFFF99"/>
            <w:noWrap/>
            <w:vAlign w:val="bottom"/>
            <w:hideMark/>
          </w:tcPr>
          <w:p w14:paraId="5C4F60C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855" w:type="dxa"/>
            <w:tcBorders>
              <w:top w:val="nil"/>
              <w:left w:val="single" w:sz="4" w:space="0" w:color="auto"/>
              <w:bottom w:val="nil"/>
              <w:right w:val="single" w:sz="4" w:space="0" w:color="auto"/>
            </w:tcBorders>
            <w:shd w:val="clear" w:color="000000" w:fill="FFFF99"/>
            <w:noWrap/>
            <w:vAlign w:val="bottom"/>
            <w:hideMark/>
          </w:tcPr>
          <w:p w14:paraId="6C40633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 </w:t>
            </w:r>
          </w:p>
        </w:tc>
        <w:tc>
          <w:tcPr>
            <w:tcW w:w="817" w:type="dxa"/>
            <w:tcBorders>
              <w:top w:val="nil"/>
              <w:left w:val="single" w:sz="4" w:space="0" w:color="auto"/>
              <w:bottom w:val="nil"/>
              <w:right w:val="single" w:sz="4" w:space="0" w:color="auto"/>
            </w:tcBorders>
            <w:shd w:val="clear" w:color="000000" w:fill="FFFF99"/>
            <w:noWrap/>
            <w:vAlign w:val="bottom"/>
            <w:hideMark/>
          </w:tcPr>
          <w:p w14:paraId="7D2B4CA2"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798" w:type="dxa"/>
            <w:tcBorders>
              <w:top w:val="nil"/>
              <w:left w:val="single" w:sz="4" w:space="0" w:color="auto"/>
              <w:bottom w:val="nil"/>
              <w:right w:val="single" w:sz="4" w:space="0" w:color="auto"/>
            </w:tcBorders>
            <w:shd w:val="clear" w:color="000000" w:fill="FFFF99"/>
            <w:noWrap/>
            <w:vAlign w:val="bottom"/>
            <w:hideMark/>
          </w:tcPr>
          <w:p w14:paraId="0127D54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805" w:type="dxa"/>
            <w:tcBorders>
              <w:top w:val="nil"/>
              <w:left w:val="single" w:sz="4" w:space="0" w:color="auto"/>
              <w:bottom w:val="nil"/>
              <w:right w:val="single" w:sz="4" w:space="0" w:color="auto"/>
            </w:tcBorders>
            <w:noWrap/>
            <w:vAlign w:val="bottom"/>
            <w:hideMark/>
          </w:tcPr>
          <w:p w14:paraId="702D79A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nil"/>
              <w:left w:val="single" w:sz="4" w:space="0" w:color="auto"/>
              <w:bottom w:val="nil"/>
              <w:right w:val="single" w:sz="4" w:space="0" w:color="auto"/>
            </w:tcBorders>
            <w:hideMark/>
          </w:tcPr>
          <w:p w14:paraId="1B9FECD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614E6AF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18,392 </w:t>
            </w:r>
          </w:p>
        </w:tc>
      </w:tr>
      <w:tr w:rsidR="00C92FB1" w:rsidRPr="00C92FB1" w14:paraId="62C276EC" w14:textId="77777777" w:rsidTr="00C92FB1">
        <w:trPr>
          <w:trHeight w:val="285"/>
        </w:trPr>
        <w:tc>
          <w:tcPr>
            <w:tcW w:w="3712" w:type="dxa"/>
            <w:tcBorders>
              <w:top w:val="nil"/>
              <w:left w:val="single" w:sz="4" w:space="0" w:color="auto"/>
              <w:bottom w:val="nil"/>
              <w:right w:val="nil"/>
            </w:tcBorders>
            <w:noWrap/>
            <w:vAlign w:val="bottom"/>
            <w:hideMark/>
          </w:tcPr>
          <w:p w14:paraId="6F07E4B6"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1CDDFA54"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0AD924B0" w14:textId="77777777" w:rsidR="00C92FB1" w:rsidRPr="00C92FB1" w:rsidRDefault="00C92FB1" w:rsidP="00C92FB1">
            <w:pPr>
              <w:spacing w:after="0" w:line="240" w:lineRule="auto"/>
              <w:jc w:val="center"/>
              <w:rPr>
                <w:rFonts w:ascii="Arial Narrow" w:eastAsia="Times New Roman" w:hAnsi="Arial Narrow" w:cs="Times New Roman"/>
                <w:sz w:val="16"/>
                <w:szCs w:val="16"/>
              </w:rPr>
            </w:pPr>
          </w:p>
        </w:tc>
        <w:tc>
          <w:tcPr>
            <w:tcW w:w="873" w:type="dxa"/>
            <w:tcBorders>
              <w:top w:val="nil"/>
              <w:left w:val="single" w:sz="4" w:space="0" w:color="auto"/>
              <w:bottom w:val="nil"/>
              <w:right w:val="single" w:sz="4" w:space="0" w:color="auto"/>
            </w:tcBorders>
            <w:shd w:val="clear" w:color="000000" w:fill="FFFF99"/>
            <w:noWrap/>
            <w:vAlign w:val="bottom"/>
            <w:hideMark/>
          </w:tcPr>
          <w:p w14:paraId="476121F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7460089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23378F1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2578F1D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BE3B84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A2235F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6D7D365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799CFB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AB8248E" w14:textId="77777777" w:rsidTr="00C92FB1">
        <w:trPr>
          <w:trHeight w:val="285"/>
        </w:trPr>
        <w:tc>
          <w:tcPr>
            <w:tcW w:w="3712" w:type="dxa"/>
            <w:tcBorders>
              <w:top w:val="nil"/>
              <w:left w:val="single" w:sz="4" w:space="0" w:color="auto"/>
              <w:bottom w:val="nil"/>
              <w:right w:val="nil"/>
            </w:tcBorders>
            <w:noWrap/>
            <w:vAlign w:val="bottom"/>
            <w:hideMark/>
          </w:tcPr>
          <w:p w14:paraId="595914A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497AFBA0"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0E140D9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325ABD0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5E12F84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18CBBF3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5B7391B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7BAB346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205984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BB08FD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1F8A610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508E6D7" w14:textId="77777777" w:rsidTr="00C92FB1">
        <w:trPr>
          <w:trHeight w:val="285"/>
        </w:trPr>
        <w:tc>
          <w:tcPr>
            <w:tcW w:w="3712" w:type="dxa"/>
            <w:tcBorders>
              <w:top w:val="nil"/>
              <w:left w:val="single" w:sz="4" w:space="0" w:color="auto"/>
              <w:bottom w:val="nil"/>
              <w:right w:val="nil"/>
            </w:tcBorders>
            <w:noWrap/>
            <w:vAlign w:val="bottom"/>
            <w:hideMark/>
          </w:tcPr>
          <w:p w14:paraId="255F101D"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4AF9E8A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05FFAE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2D2969C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8CAD21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7EA0F4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3957D6C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79D66F0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326EFD6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66FBE408"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6867E6AA"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D82E03A" w14:textId="77777777" w:rsidTr="00C92FB1">
        <w:trPr>
          <w:trHeight w:val="285"/>
        </w:trPr>
        <w:tc>
          <w:tcPr>
            <w:tcW w:w="3712" w:type="dxa"/>
            <w:tcBorders>
              <w:top w:val="nil"/>
              <w:left w:val="single" w:sz="4" w:space="0" w:color="auto"/>
              <w:bottom w:val="nil"/>
              <w:right w:val="nil"/>
            </w:tcBorders>
            <w:noWrap/>
            <w:vAlign w:val="bottom"/>
            <w:hideMark/>
          </w:tcPr>
          <w:p w14:paraId="718CB33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Other capital transfers [insert description]</w:t>
            </w:r>
          </w:p>
        </w:tc>
        <w:tc>
          <w:tcPr>
            <w:tcW w:w="960" w:type="dxa"/>
            <w:tcBorders>
              <w:top w:val="nil"/>
              <w:left w:val="single" w:sz="4" w:space="0" w:color="auto"/>
              <w:bottom w:val="nil"/>
              <w:right w:val="single" w:sz="4" w:space="0" w:color="auto"/>
            </w:tcBorders>
            <w:noWrap/>
            <w:vAlign w:val="bottom"/>
            <w:hideMark/>
          </w:tcPr>
          <w:p w14:paraId="3DC3975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139219DC"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66F6CF4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57BE0F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1C733B3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0BB305F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6DF7D66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7E8FDD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205E1105"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53BFBB5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99E5F07" w14:textId="77777777" w:rsidTr="00C92FB1">
        <w:trPr>
          <w:trHeight w:val="285"/>
        </w:trPr>
        <w:tc>
          <w:tcPr>
            <w:tcW w:w="3712" w:type="dxa"/>
            <w:tcBorders>
              <w:top w:val="nil"/>
              <w:left w:val="single" w:sz="4" w:space="0" w:color="auto"/>
              <w:bottom w:val="nil"/>
              <w:right w:val="nil"/>
            </w:tcBorders>
            <w:noWrap/>
            <w:vAlign w:val="bottom"/>
            <w:hideMark/>
          </w:tcPr>
          <w:p w14:paraId="20E1194B"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Provincial Government:</w:t>
            </w:r>
          </w:p>
        </w:tc>
        <w:tc>
          <w:tcPr>
            <w:tcW w:w="960" w:type="dxa"/>
            <w:tcBorders>
              <w:top w:val="nil"/>
              <w:left w:val="single" w:sz="4" w:space="0" w:color="auto"/>
              <w:bottom w:val="nil"/>
              <w:right w:val="single" w:sz="4" w:space="0" w:color="auto"/>
            </w:tcBorders>
            <w:noWrap/>
            <w:vAlign w:val="bottom"/>
            <w:hideMark/>
          </w:tcPr>
          <w:p w14:paraId="76940E69"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28F9CCE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1,910 </w:t>
            </w:r>
          </w:p>
        </w:tc>
        <w:tc>
          <w:tcPr>
            <w:tcW w:w="873" w:type="dxa"/>
            <w:tcBorders>
              <w:top w:val="single" w:sz="4" w:space="0" w:color="auto"/>
              <w:left w:val="single" w:sz="4" w:space="0" w:color="auto"/>
              <w:bottom w:val="nil"/>
              <w:right w:val="single" w:sz="4" w:space="0" w:color="auto"/>
            </w:tcBorders>
            <w:noWrap/>
            <w:vAlign w:val="bottom"/>
            <w:hideMark/>
          </w:tcPr>
          <w:p w14:paraId="12359B99"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2,004 </w:t>
            </w:r>
          </w:p>
        </w:tc>
        <w:tc>
          <w:tcPr>
            <w:tcW w:w="922" w:type="dxa"/>
            <w:tcBorders>
              <w:top w:val="single" w:sz="4" w:space="0" w:color="auto"/>
              <w:left w:val="single" w:sz="4" w:space="0" w:color="auto"/>
              <w:bottom w:val="nil"/>
              <w:right w:val="single" w:sz="4" w:space="0" w:color="auto"/>
            </w:tcBorders>
            <w:noWrap/>
            <w:vAlign w:val="bottom"/>
            <w:hideMark/>
          </w:tcPr>
          <w:p w14:paraId="2D9EF77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218,073 </w:t>
            </w:r>
          </w:p>
        </w:tc>
        <w:tc>
          <w:tcPr>
            <w:tcW w:w="855" w:type="dxa"/>
            <w:tcBorders>
              <w:top w:val="single" w:sz="4" w:space="0" w:color="auto"/>
              <w:left w:val="single" w:sz="4" w:space="0" w:color="auto"/>
              <w:bottom w:val="nil"/>
              <w:right w:val="single" w:sz="4" w:space="0" w:color="auto"/>
            </w:tcBorders>
            <w:noWrap/>
            <w:vAlign w:val="bottom"/>
            <w:hideMark/>
          </w:tcPr>
          <w:p w14:paraId="4688D45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0A460ED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80,192 </w:t>
            </w:r>
          </w:p>
        </w:tc>
        <w:tc>
          <w:tcPr>
            <w:tcW w:w="798" w:type="dxa"/>
            <w:tcBorders>
              <w:top w:val="single" w:sz="4" w:space="0" w:color="auto"/>
              <w:left w:val="single" w:sz="4" w:space="0" w:color="auto"/>
              <w:bottom w:val="nil"/>
              <w:right w:val="single" w:sz="4" w:space="0" w:color="auto"/>
            </w:tcBorders>
            <w:noWrap/>
            <w:vAlign w:val="bottom"/>
            <w:hideMark/>
          </w:tcPr>
          <w:p w14:paraId="3CB3A7F8"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87,827 </w:t>
            </w:r>
          </w:p>
        </w:tc>
        <w:tc>
          <w:tcPr>
            <w:tcW w:w="805" w:type="dxa"/>
            <w:tcBorders>
              <w:top w:val="single" w:sz="4" w:space="0" w:color="auto"/>
              <w:left w:val="single" w:sz="4" w:space="0" w:color="auto"/>
              <w:bottom w:val="nil"/>
              <w:right w:val="single" w:sz="4" w:space="0" w:color="auto"/>
            </w:tcBorders>
            <w:noWrap/>
            <w:vAlign w:val="bottom"/>
            <w:hideMark/>
          </w:tcPr>
          <w:p w14:paraId="533F9D7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(7,635)</w:t>
            </w:r>
          </w:p>
        </w:tc>
        <w:tc>
          <w:tcPr>
            <w:tcW w:w="789" w:type="dxa"/>
            <w:tcBorders>
              <w:top w:val="single" w:sz="4" w:space="0" w:color="auto"/>
              <w:left w:val="single" w:sz="4" w:space="0" w:color="auto"/>
              <w:bottom w:val="nil"/>
              <w:right w:val="single" w:sz="4" w:space="0" w:color="auto"/>
            </w:tcBorders>
            <w:hideMark/>
          </w:tcPr>
          <w:p w14:paraId="4A8916A1"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-8.7%</w:t>
            </w:r>
          </w:p>
        </w:tc>
        <w:tc>
          <w:tcPr>
            <w:tcW w:w="790" w:type="dxa"/>
            <w:tcBorders>
              <w:top w:val="single" w:sz="4" w:space="0" w:color="auto"/>
              <w:left w:val="single" w:sz="4" w:space="0" w:color="auto"/>
              <w:bottom w:val="nil"/>
              <w:right w:val="single" w:sz="4" w:space="0" w:color="auto"/>
            </w:tcBorders>
            <w:noWrap/>
            <w:vAlign w:val="bottom"/>
            <w:hideMark/>
          </w:tcPr>
          <w:p w14:paraId="0835F90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2,004 </w:t>
            </w:r>
          </w:p>
        </w:tc>
      </w:tr>
      <w:tr w:rsidR="00C92FB1" w:rsidRPr="00C92FB1" w14:paraId="6039748E" w14:textId="77777777" w:rsidTr="00C92FB1">
        <w:trPr>
          <w:trHeight w:val="285"/>
        </w:trPr>
        <w:tc>
          <w:tcPr>
            <w:tcW w:w="3712" w:type="dxa"/>
            <w:tcBorders>
              <w:top w:val="nil"/>
              <w:left w:val="single" w:sz="4" w:space="0" w:color="auto"/>
              <w:bottom w:val="nil"/>
              <w:right w:val="nil"/>
            </w:tcBorders>
            <w:noWrap/>
            <w:vAlign w:val="bottom"/>
            <w:hideMark/>
          </w:tcPr>
          <w:p w14:paraId="6BB043D7"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KwaZulu-Natal</w:t>
            </w:r>
          </w:p>
        </w:tc>
        <w:tc>
          <w:tcPr>
            <w:tcW w:w="960" w:type="dxa"/>
            <w:tcBorders>
              <w:top w:val="nil"/>
              <w:left w:val="single" w:sz="4" w:space="0" w:color="auto"/>
              <w:bottom w:val="nil"/>
              <w:right w:val="single" w:sz="4" w:space="0" w:color="auto"/>
            </w:tcBorders>
            <w:noWrap/>
            <w:vAlign w:val="bottom"/>
            <w:hideMark/>
          </w:tcPr>
          <w:p w14:paraId="64278710"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5B7569A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1,910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4263C4C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2,004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0881B3B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218,073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72D8DCC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049BBCC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80,192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65A6E8F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87,827 </w:t>
            </w:r>
          </w:p>
        </w:tc>
        <w:tc>
          <w:tcPr>
            <w:tcW w:w="805" w:type="dxa"/>
            <w:tcBorders>
              <w:top w:val="single" w:sz="4" w:space="0" w:color="auto"/>
              <w:left w:val="single" w:sz="4" w:space="0" w:color="auto"/>
              <w:bottom w:val="nil"/>
              <w:right w:val="single" w:sz="4" w:space="0" w:color="auto"/>
            </w:tcBorders>
            <w:noWrap/>
            <w:vAlign w:val="bottom"/>
            <w:hideMark/>
          </w:tcPr>
          <w:p w14:paraId="4F43A25F"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(7,635)</w:t>
            </w:r>
          </w:p>
        </w:tc>
        <w:tc>
          <w:tcPr>
            <w:tcW w:w="789" w:type="dxa"/>
            <w:tcBorders>
              <w:top w:val="single" w:sz="4" w:space="0" w:color="auto"/>
              <w:left w:val="single" w:sz="4" w:space="0" w:color="auto"/>
              <w:bottom w:val="nil"/>
              <w:right w:val="single" w:sz="4" w:space="0" w:color="auto"/>
            </w:tcBorders>
            <w:hideMark/>
          </w:tcPr>
          <w:p w14:paraId="70B8E628"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-8.7%</w:t>
            </w: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00628FF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2,004 </w:t>
            </w:r>
          </w:p>
        </w:tc>
      </w:tr>
      <w:tr w:rsidR="00C92FB1" w:rsidRPr="00C92FB1" w14:paraId="71D5052A" w14:textId="77777777" w:rsidTr="00C92FB1">
        <w:trPr>
          <w:trHeight w:val="285"/>
        </w:trPr>
        <w:tc>
          <w:tcPr>
            <w:tcW w:w="3712" w:type="dxa"/>
            <w:tcBorders>
              <w:top w:val="nil"/>
              <w:left w:val="single" w:sz="4" w:space="0" w:color="auto"/>
              <w:bottom w:val="nil"/>
              <w:right w:val="nil"/>
            </w:tcBorders>
            <w:noWrap/>
            <w:vAlign w:val="bottom"/>
            <w:hideMark/>
          </w:tcPr>
          <w:p w14:paraId="17396187"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0F5F3629"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52AD8CA0"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66F8A5C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BFC79F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4FE0CFA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7E8C07E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D18CE0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1BA51F4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28AE229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3B70CF7F"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5DB6FFD8" w14:textId="77777777" w:rsidTr="00C92FB1">
        <w:trPr>
          <w:trHeight w:val="285"/>
        </w:trPr>
        <w:tc>
          <w:tcPr>
            <w:tcW w:w="3712" w:type="dxa"/>
            <w:tcBorders>
              <w:top w:val="nil"/>
              <w:left w:val="single" w:sz="4" w:space="0" w:color="auto"/>
              <w:bottom w:val="nil"/>
              <w:right w:val="nil"/>
            </w:tcBorders>
            <w:noWrap/>
            <w:vAlign w:val="bottom"/>
            <w:hideMark/>
          </w:tcPr>
          <w:p w14:paraId="143407C8"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District Municipality:</w:t>
            </w:r>
          </w:p>
        </w:tc>
        <w:tc>
          <w:tcPr>
            <w:tcW w:w="960" w:type="dxa"/>
            <w:tcBorders>
              <w:top w:val="nil"/>
              <w:left w:val="single" w:sz="4" w:space="0" w:color="auto"/>
              <w:bottom w:val="nil"/>
              <w:right w:val="single" w:sz="4" w:space="0" w:color="auto"/>
            </w:tcBorders>
            <w:noWrap/>
            <w:vAlign w:val="bottom"/>
            <w:hideMark/>
          </w:tcPr>
          <w:p w14:paraId="2B1B504F"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51E4B99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4EAFEBD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4DF7236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1D15AB7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635EC80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462D3E7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50C2275B"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436CBCE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3D96D00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4A08C5C1" w14:textId="77777777" w:rsidTr="00C92FB1">
        <w:trPr>
          <w:trHeight w:val="285"/>
        </w:trPr>
        <w:tc>
          <w:tcPr>
            <w:tcW w:w="3712" w:type="dxa"/>
            <w:tcBorders>
              <w:top w:val="nil"/>
              <w:left w:val="single" w:sz="4" w:space="0" w:color="auto"/>
              <w:bottom w:val="nil"/>
              <w:right w:val="nil"/>
            </w:tcBorders>
            <w:noWrap/>
            <w:vAlign w:val="bottom"/>
            <w:hideMark/>
          </w:tcPr>
          <w:p w14:paraId="5081EBD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23427ACB" w14:textId="77777777" w:rsidR="00C92FB1" w:rsidRPr="00C92FB1" w:rsidRDefault="00C92FB1" w:rsidP="00C92FB1">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486D7AB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2B0A78F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4BCF0FB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619BC37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2FA6851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224CD3E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7869BA6D"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0B21D75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2C4E11AC"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C8D6A0D" w14:textId="77777777" w:rsidTr="00C92FB1">
        <w:trPr>
          <w:trHeight w:val="285"/>
        </w:trPr>
        <w:tc>
          <w:tcPr>
            <w:tcW w:w="3712" w:type="dxa"/>
            <w:tcBorders>
              <w:top w:val="nil"/>
              <w:left w:val="single" w:sz="4" w:space="0" w:color="auto"/>
              <w:bottom w:val="nil"/>
              <w:right w:val="nil"/>
            </w:tcBorders>
            <w:noWrap/>
            <w:vAlign w:val="bottom"/>
            <w:hideMark/>
          </w:tcPr>
          <w:p w14:paraId="4D9767E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0</w:t>
            </w:r>
          </w:p>
        </w:tc>
        <w:tc>
          <w:tcPr>
            <w:tcW w:w="960" w:type="dxa"/>
            <w:tcBorders>
              <w:top w:val="nil"/>
              <w:left w:val="single" w:sz="4" w:space="0" w:color="auto"/>
              <w:bottom w:val="nil"/>
              <w:right w:val="single" w:sz="4" w:space="0" w:color="auto"/>
            </w:tcBorders>
            <w:noWrap/>
            <w:vAlign w:val="bottom"/>
            <w:hideMark/>
          </w:tcPr>
          <w:p w14:paraId="4479431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B0F71B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1A8B5C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F5C997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4E77757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57E33CE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43A4A43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1E3BB4B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390537A"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02DF535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BAA0699" w14:textId="77777777" w:rsidTr="00C92FB1">
        <w:trPr>
          <w:trHeight w:val="285"/>
        </w:trPr>
        <w:tc>
          <w:tcPr>
            <w:tcW w:w="3712" w:type="dxa"/>
            <w:tcBorders>
              <w:top w:val="nil"/>
              <w:left w:val="single" w:sz="4" w:space="0" w:color="auto"/>
              <w:bottom w:val="nil"/>
              <w:right w:val="nil"/>
            </w:tcBorders>
            <w:noWrap/>
            <w:vAlign w:val="bottom"/>
            <w:hideMark/>
          </w:tcPr>
          <w:p w14:paraId="682A6411"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Other grant providers:</w:t>
            </w:r>
          </w:p>
        </w:tc>
        <w:tc>
          <w:tcPr>
            <w:tcW w:w="960" w:type="dxa"/>
            <w:tcBorders>
              <w:top w:val="nil"/>
              <w:left w:val="single" w:sz="4" w:space="0" w:color="auto"/>
              <w:bottom w:val="nil"/>
              <w:right w:val="single" w:sz="4" w:space="0" w:color="auto"/>
            </w:tcBorders>
            <w:noWrap/>
            <w:vAlign w:val="bottom"/>
            <w:hideMark/>
          </w:tcPr>
          <w:p w14:paraId="3D4DCDDF"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6CDFBAD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5E102B0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2D50039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71A5787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740C30B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12B4FC0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44363B0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6F83D0F0"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2EF36D0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0E23741C" w14:textId="77777777" w:rsidTr="00C92FB1">
        <w:trPr>
          <w:trHeight w:val="285"/>
        </w:trPr>
        <w:tc>
          <w:tcPr>
            <w:tcW w:w="3712" w:type="dxa"/>
            <w:tcBorders>
              <w:top w:val="nil"/>
              <w:left w:val="single" w:sz="4" w:space="0" w:color="auto"/>
              <w:bottom w:val="nil"/>
              <w:right w:val="nil"/>
            </w:tcBorders>
            <w:noWrap/>
            <w:vAlign w:val="bottom"/>
            <w:hideMark/>
          </w:tcPr>
          <w:p w14:paraId="54CBF4BF"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2F792312" w14:textId="77777777" w:rsidR="00C92FB1" w:rsidRPr="00C92FB1" w:rsidRDefault="00C92FB1" w:rsidP="00C92FB1">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554341A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103A94E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326E8D8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56391FD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6886FE6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1DDA8EF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64AB292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15571A2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4992571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074B6193" w14:textId="77777777" w:rsidTr="00C92FB1">
        <w:trPr>
          <w:trHeight w:val="285"/>
        </w:trPr>
        <w:tc>
          <w:tcPr>
            <w:tcW w:w="3712" w:type="dxa"/>
            <w:tcBorders>
              <w:top w:val="nil"/>
              <w:left w:val="single" w:sz="4" w:space="0" w:color="auto"/>
              <w:bottom w:val="nil"/>
              <w:right w:val="nil"/>
            </w:tcBorders>
            <w:noWrap/>
            <w:vAlign w:val="bottom"/>
            <w:hideMark/>
          </w:tcPr>
          <w:p w14:paraId="012A017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0</w:t>
            </w:r>
          </w:p>
        </w:tc>
        <w:tc>
          <w:tcPr>
            <w:tcW w:w="960" w:type="dxa"/>
            <w:tcBorders>
              <w:top w:val="nil"/>
              <w:left w:val="single" w:sz="4" w:space="0" w:color="auto"/>
              <w:bottom w:val="nil"/>
              <w:right w:val="single" w:sz="4" w:space="0" w:color="auto"/>
            </w:tcBorders>
            <w:noWrap/>
            <w:vAlign w:val="bottom"/>
            <w:hideMark/>
          </w:tcPr>
          <w:p w14:paraId="4387A51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45D4982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7DD013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4484123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19BB982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CC8F7A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4D148D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BE50A8B"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1CD2628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4E1B45A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E04B248" w14:textId="77777777" w:rsidTr="00C92FB1">
        <w:trPr>
          <w:trHeight w:val="285"/>
        </w:trPr>
        <w:tc>
          <w:tcPr>
            <w:tcW w:w="3712" w:type="dxa"/>
            <w:tcBorders>
              <w:top w:val="single" w:sz="4" w:space="0" w:color="auto"/>
              <w:left w:val="single" w:sz="4" w:space="0" w:color="auto"/>
              <w:bottom w:val="nil"/>
              <w:right w:val="nil"/>
            </w:tcBorders>
            <w:noWrap/>
            <w:vAlign w:val="bottom"/>
            <w:hideMark/>
          </w:tcPr>
          <w:p w14:paraId="71EAF255"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Total capital expenditure of Transfers and Grants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D5F8DFB"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5D6ADA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33,665 </w:t>
            </w:r>
          </w:p>
        </w:tc>
        <w:tc>
          <w:tcPr>
            <w:tcW w:w="873" w:type="dxa"/>
            <w:tcBorders>
              <w:top w:val="single" w:sz="4" w:space="0" w:color="auto"/>
              <w:left w:val="single" w:sz="4" w:space="0" w:color="auto"/>
              <w:bottom w:val="single" w:sz="4" w:space="0" w:color="auto"/>
              <w:right w:val="single" w:sz="4" w:space="0" w:color="auto"/>
            </w:tcBorders>
            <w:noWrap/>
            <w:vAlign w:val="bottom"/>
            <w:hideMark/>
          </w:tcPr>
          <w:p w14:paraId="07CFABF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44,407 </w:t>
            </w:r>
          </w:p>
        </w:tc>
        <w:tc>
          <w:tcPr>
            <w:tcW w:w="922" w:type="dxa"/>
            <w:tcBorders>
              <w:top w:val="single" w:sz="4" w:space="0" w:color="auto"/>
              <w:left w:val="single" w:sz="4" w:space="0" w:color="auto"/>
              <w:bottom w:val="single" w:sz="4" w:space="0" w:color="auto"/>
              <w:right w:val="single" w:sz="4" w:space="0" w:color="auto"/>
            </w:tcBorders>
            <w:noWrap/>
            <w:vAlign w:val="bottom"/>
            <w:hideMark/>
          </w:tcPr>
          <w:p w14:paraId="4505F31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236,691 </w:t>
            </w:r>
          </w:p>
        </w:tc>
        <w:tc>
          <w:tcPr>
            <w:tcW w:w="855" w:type="dxa"/>
            <w:tcBorders>
              <w:top w:val="single" w:sz="4" w:space="0" w:color="auto"/>
              <w:left w:val="single" w:sz="4" w:space="0" w:color="auto"/>
              <w:bottom w:val="single" w:sz="4" w:space="0" w:color="auto"/>
              <w:right w:val="single" w:sz="4" w:space="0" w:color="auto"/>
            </w:tcBorders>
            <w:noWrap/>
            <w:vAlign w:val="bottom"/>
            <w:hideMark/>
          </w:tcPr>
          <w:p w14:paraId="104B553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(1,453)</w:t>
            </w:r>
          </w:p>
        </w:tc>
        <w:tc>
          <w:tcPr>
            <w:tcW w:w="817" w:type="dxa"/>
            <w:tcBorders>
              <w:top w:val="single" w:sz="4" w:space="0" w:color="auto"/>
              <w:left w:val="single" w:sz="4" w:space="0" w:color="auto"/>
              <w:bottom w:val="single" w:sz="4" w:space="0" w:color="auto"/>
              <w:right w:val="single" w:sz="4" w:space="0" w:color="auto"/>
            </w:tcBorders>
            <w:noWrap/>
            <w:vAlign w:val="bottom"/>
            <w:hideMark/>
          </w:tcPr>
          <w:p w14:paraId="351181C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97,354 </w:t>
            </w:r>
          </w:p>
        </w:tc>
        <w:tc>
          <w:tcPr>
            <w:tcW w:w="798" w:type="dxa"/>
            <w:tcBorders>
              <w:top w:val="single" w:sz="4" w:space="0" w:color="auto"/>
              <w:left w:val="single" w:sz="4" w:space="0" w:color="auto"/>
              <w:bottom w:val="single" w:sz="4" w:space="0" w:color="auto"/>
              <w:right w:val="single" w:sz="4" w:space="0" w:color="auto"/>
            </w:tcBorders>
            <w:noWrap/>
            <w:vAlign w:val="bottom"/>
            <w:hideMark/>
          </w:tcPr>
          <w:p w14:paraId="7BACF58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104,989 </w:t>
            </w:r>
          </w:p>
        </w:tc>
        <w:tc>
          <w:tcPr>
            <w:tcW w:w="805" w:type="dxa"/>
            <w:tcBorders>
              <w:top w:val="single" w:sz="4" w:space="0" w:color="auto"/>
              <w:left w:val="single" w:sz="4" w:space="0" w:color="auto"/>
              <w:bottom w:val="single" w:sz="4" w:space="0" w:color="auto"/>
              <w:right w:val="single" w:sz="4" w:space="0" w:color="auto"/>
            </w:tcBorders>
            <w:noWrap/>
            <w:vAlign w:val="bottom"/>
            <w:hideMark/>
          </w:tcPr>
          <w:p w14:paraId="355513E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(7,635)</w:t>
            </w:r>
          </w:p>
        </w:tc>
        <w:tc>
          <w:tcPr>
            <w:tcW w:w="789" w:type="dxa"/>
            <w:tcBorders>
              <w:top w:val="single" w:sz="4" w:space="0" w:color="auto"/>
              <w:left w:val="single" w:sz="4" w:space="0" w:color="auto"/>
              <w:bottom w:val="single" w:sz="4" w:space="0" w:color="auto"/>
              <w:right w:val="single" w:sz="4" w:space="0" w:color="auto"/>
            </w:tcBorders>
            <w:hideMark/>
          </w:tcPr>
          <w:p w14:paraId="1BE8DA70"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-7.3%</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4F10AE8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44,407 </w:t>
            </w:r>
          </w:p>
        </w:tc>
      </w:tr>
      <w:tr w:rsidR="00C92FB1" w:rsidRPr="00C92FB1" w14:paraId="2AC4367F" w14:textId="77777777" w:rsidTr="00C92FB1">
        <w:trPr>
          <w:trHeight w:val="285"/>
        </w:trPr>
        <w:tc>
          <w:tcPr>
            <w:tcW w:w="3712" w:type="dxa"/>
            <w:tcBorders>
              <w:top w:val="nil"/>
              <w:left w:val="single" w:sz="4" w:space="0" w:color="auto"/>
              <w:bottom w:val="nil"/>
              <w:right w:val="nil"/>
            </w:tcBorders>
            <w:noWrap/>
            <w:vAlign w:val="bottom"/>
            <w:hideMark/>
          </w:tcPr>
          <w:p w14:paraId="25385F4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7EAD036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E6999D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443F586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4D2FEB1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425BCD7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56E639D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59454D8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2BD551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4476540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0A81A5D9"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1047E90" w14:textId="77777777" w:rsidTr="00C92FB1">
        <w:trPr>
          <w:trHeight w:val="285"/>
        </w:trPr>
        <w:tc>
          <w:tcPr>
            <w:tcW w:w="3712" w:type="dxa"/>
            <w:tcBorders>
              <w:top w:val="single" w:sz="4" w:space="0" w:color="auto"/>
              <w:left w:val="single" w:sz="4" w:space="0" w:color="auto"/>
              <w:bottom w:val="single" w:sz="4" w:space="0" w:color="auto"/>
              <w:right w:val="single" w:sz="4" w:space="0" w:color="auto"/>
            </w:tcBorders>
            <w:noWrap/>
            <w:vAlign w:val="bottom"/>
            <w:hideMark/>
          </w:tcPr>
          <w:p w14:paraId="446B769C"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TOTAL EXPENDITURE OF TRANSFERS AND GRANTS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9B21BA8"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0DBE5D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37,844 </w:t>
            </w:r>
          </w:p>
        </w:tc>
        <w:tc>
          <w:tcPr>
            <w:tcW w:w="873" w:type="dxa"/>
            <w:tcBorders>
              <w:top w:val="single" w:sz="4" w:space="0" w:color="auto"/>
              <w:left w:val="single" w:sz="4" w:space="0" w:color="auto"/>
              <w:bottom w:val="single" w:sz="4" w:space="0" w:color="auto"/>
              <w:right w:val="single" w:sz="4" w:space="0" w:color="auto"/>
            </w:tcBorders>
            <w:noWrap/>
            <w:vAlign w:val="bottom"/>
            <w:hideMark/>
          </w:tcPr>
          <w:p w14:paraId="3F0CE22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47,407 </w:t>
            </w:r>
          </w:p>
        </w:tc>
        <w:tc>
          <w:tcPr>
            <w:tcW w:w="922" w:type="dxa"/>
            <w:tcBorders>
              <w:top w:val="single" w:sz="4" w:space="0" w:color="auto"/>
              <w:left w:val="single" w:sz="4" w:space="0" w:color="auto"/>
              <w:bottom w:val="single" w:sz="4" w:space="0" w:color="auto"/>
              <w:right w:val="single" w:sz="4" w:space="0" w:color="auto"/>
            </w:tcBorders>
            <w:noWrap/>
            <w:vAlign w:val="bottom"/>
            <w:hideMark/>
          </w:tcPr>
          <w:p w14:paraId="6C4C36BF"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262,546 </w:t>
            </w:r>
          </w:p>
        </w:tc>
        <w:tc>
          <w:tcPr>
            <w:tcW w:w="855" w:type="dxa"/>
            <w:tcBorders>
              <w:top w:val="single" w:sz="4" w:space="0" w:color="auto"/>
              <w:left w:val="single" w:sz="4" w:space="0" w:color="auto"/>
              <w:bottom w:val="single" w:sz="4" w:space="0" w:color="auto"/>
              <w:right w:val="single" w:sz="4" w:space="0" w:color="auto"/>
            </w:tcBorders>
            <w:noWrap/>
            <w:vAlign w:val="bottom"/>
            <w:hideMark/>
          </w:tcPr>
          <w:p w14:paraId="42DD3C0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5,912 </w:t>
            </w:r>
          </w:p>
        </w:tc>
        <w:tc>
          <w:tcPr>
            <w:tcW w:w="817" w:type="dxa"/>
            <w:tcBorders>
              <w:top w:val="single" w:sz="4" w:space="0" w:color="auto"/>
              <w:left w:val="single" w:sz="4" w:space="0" w:color="auto"/>
              <w:bottom w:val="single" w:sz="4" w:space="0" w:color="auto"/>
              <w:right w:val="single" w:sz="4" w:space="0" w:color="auto"/>
            </w:tcBorders>
            <w:noWrap/>
            <w:vAlign w:val="bottom"/>
            <w:hideMark/>
          </w:tcPr>
          <w:p w14:paraId="3C543E6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133,021 </w:t>
            </w:r>
          </w:p>
        </w:tc>
        <w:tc>
          <w:tcPr>
            <w:tcW w:w="798" w:type="dxa"/>
            <w:tcBorders>
              <w:top w:val="single" w:sz="4" w:space="0" w:color="auto"/>
              <w:left w:val="single" w:sz="4" w:space="0" w:color="auto"/>
              <w:bottom w:val="single" w:sz="4" w:space="0" w:color="auto"/>
              <w:right w:val="single" w:sz="4" w:space="0" w:color="auto"/>
            </w:tcBorders>
            <w:noWrap/>
            <w:vAlign w:val="bottom"/>
            <w:hideMark/>
          </w:tcPr>
          <w:p w14:paraId="06EA7379"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139,500 </w:t>
            </w:r>
          </w:p>
        </w:tc>
        <w:tc>
          <w:tcPr>
            <w:tcW w:w="805" w:type="dxa"/>
            <w:tcBorders>
              <w:top w:val="single" w:sz="4" w:space="0" w:color="auto"/>
              <w:left w:val="single" w:sz="4" w:space="0" w:color="auto"/>
              <w:bottom w:val="single" w:sz="4" w:space="0" w:color="auto"/>
              <w:right w:val="single" w:sz="4" w:space="0" w:color="auto"/>
            </w:tcBorders>
            <w:noWrap/>
            <w:vAlign w:val="bottom"/>
            <w:hideMark/>
          </w:tcPr>
          <w:p w14:paraId="6B5CA71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(6,479)</w:t>
            </w:r>
          </w:p>
        </w:tc>
        <w:tc>
          <w:tcPr>
            <w:tcW w:w="789" w:type="dxa"/>
            <w:tcBorders>
              <w:top w:val="single" w:sz="4" w:space="0" w:color="auto"/>
              <w:left w:val="single" w:sz="4" w:space="0" w:color="auto"/>
              <w:bottom w:val="single" w:sz="4" w:space="0" w:color="auto"/>
              <w:right w:val="single" w:sz="4" w:space="0" w:color="auto"/>
            </w:tcBorders>
            <w:hideMark/>
          </w:tcPr>
          <w:p w14:paraId="5C824DA1"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-4.6%</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0DE90F8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47,407 </w:t>
            </w:r>
          </w:p>
        </w:tc>
      </w:tr>
    </w:tbl>
    <w:p w14:paraId="275C5427" w14:textId="0757BCF3" w:rsidR="00D67C61" w:rsidRPr="00EC59C1" w:rsidRDefault="00D67C61" w:rsidP="00256BB6">
      <w:pPr>
        <w:contextualSpacing/>
        <w:rPr>
          <w:rFonts w:ascii="Avenir Next LT Pro Light" w:hAnsi="Avenir Next LT Pro Light" w:cs="Arial"/>
        </w:rPr>
      </w:pPr>
    </w:p>
    <w:p w14:paraId="1C152141" w14:textId="66D52663" w:rsidR="00083BAE" w:rsidRPr="00EC59C1" w:rsidRDefault="000557B0" w:rsidP="000557B0">
      <w:pPr>
        <w:tabs>
          <w:tab w:val="left" w:pos="8196"/>
        </w:tabs>
        <w:contextualSpacing/>
        <w:rPr>
          <w:rFonts w:ascii="Avenir Next LT Pro Light" w:hAnsi="Avenir Next LT Pro Light" w:cs="Arial"/>
          <w:bCs/>
          <w:i/>
          <w:iCs/>
        </w:rPr>
      </w:pPr>
      <w:r w:rsidRPr="00EC59C1">
        <w:rPr>
          <w:rFonts w:ascii="Avenir Next LT Pro Light" w:hAnsi="Avenir Next LT Pro Light" w:cs="Arial"/>
          <w:bCs/>
        </w:rPr>
        <w:tab/>
        <w:t xml:space="preserve">  </w:t>
      </w:r>
      <w:r w:rsidRPr="00EC59C1">
        <w:rPr>
          <w:rFonts w:ascii="Avenir Next LT Pro Light" w:hAnsi="Avenir Next LT Pro Light" w:cs="Arial"/>
          <w:bCs/>
          <w:i/>
          <w:iCs/>
        </w:rPr>
        <w:t>T 5.1.3</w:t>
      </w:r>
    </w:p>
    <w:p w14:paraId="71A98038" w14:textId="77777777" w:rsidR="006A167E" w:rsidRDefault="006A167E" w:rsidP="00256BB6">
      <w:pPr>
        <w:contextualSpacing/>
        <w:rPr>
          <w:rFonts w:ascii="Avenir Next LT Pro Light" w:hAnsi="Avenir Next LT Pro Light" w:cs="Arial"/>
          <w:bCs/>
        </w:rPr>
      </w:pPr>
    </w:p>
    <w:p w14:paraId="38007832" w14:textId="77777777" w:rsidR="00915392" w:rsidRDefault="00915392" w:rsidP="00256BB6">
      <w:pPr>
        <w:contextualSpacing/>
        <w:rPr>
          <w:rFonts w:ascii="Avenir Next LT Pro Light" w:hAnsi="Avenir Next LT Pro Light" w:cs="Arial"/>
          <w:bCs/>
        </w:rPr>
      </w:pPr>
    </w:p>
    <w:p w14:paraId="7D4A998E" w14:textId="77777777" w:rsidR="00915392" w:rsidRDefault="00915392" w:rsidP="00256BB6">
      <w:pPr>
        <w:contextualSpacing/>
        <w:rPr>
          <w:rFonts w:ascii="Avenir Next LT Pro Light" w:hAnsi="Avenir Next LT Pro Light" w:cs="Arial"/>
          <w:bCs/>
        </w:rPr>
      </w:pPr>
    </w:p>
    <w:p w14:paraId="5C49B6D5" w14:textId="77777777" w:rsidR="00915392" w:rsidRDefault="00915392" w:rsidP="00256BB6">
      <w:pPr>
        <w:contextualSpacing/>
        <w:rPr>
          <w:rFonts w:ascii="Avenir Next LT Pro Light" w:hAnsi="Avenir Next LT Pro Light" w:cs="Arial"/>
          <w:bCs/>
        </w:rPr>
      </w:pPr>
    </w:p>
    <w:p w14:paraId="454CFA12" w14:textId="77777777" w:rsidR="00915392" w:rsidRDefault="00915392" w:rsidP="00256BB6">
      <w:pPr>
        <w:contextualSpacing/>
        <w:rPr>
          <w:rFonts w:ascii="Avenir Next LT Pro Light" w:hAnsi="Avenir Next LT Pro Light" w:cs="Arial"/>
          <w:bCs/>
        </w:rPr>
      </w:pPr>
    </w:p>
    <w:p w14:paraId="4BEA0898" w14:textId="77777777" w:rsidR="00915392" w:rsidRDefault="00915392" w:rsidP="00256BB6">
      <w:pPr>
        <w:contextualSpacing/>
        <w:rPr>
          <w:rFonts w:ascii="Avenir Next LT Pro Light" w:hAnsi="Avenir Next LT Pro Light" w:cs="Arial"/>
          <w:bCs/>
        </w:rPr>
      </w:pPr>
    </w:p>
    <w:p w14:paraId="32344429" w14:textId="77777777" w:rsidR="00915392" w:rsidRDefault="00915392" w:rsidP="00256BB6">
      <w:pPr>
        <w:contextualSpacing/>
        <w:rPr>
          <w:rFonts w:ascii="Avenir Next LT Pro Light" w:hAnsi="Avenir Next LT Pro Light" w:cs="Arial"/>
          <w:bCs/>
        </w:rPr>
      </w:pPr>
    </w:p>
    <w:p w14:paraId="1FF418DD" w14:textId="77777777" w:rsidR="00915392" w:rsidRDefault="00915392" w:rsidP="00256BB6">
      <w:pPr>
        <w:contextualSpacing/>
        <w:rPr>
          <w:rFonts w:ascii="Avenir Next LT Pro Light" w:hAnsi="Avenir Next LT Pro Light" w:cs="Arial"/>
          <w:bCs/>
        </w:rPr>
      </w:pPr>
    </w:p>
    <w:p w14:paraId="7252E780" w14:textId="77777777" w:rsidR="00915392" w:rsidRDefault="00915392" w:rsidP="00256BB6">
      <w:pPr>
        <w:contextualSpacing/>
        <w:rPr>
          <w:rFonts w:ascii="Avenir Next LT Pro Light" w:hAnsi="Avenir Next LT Pro Light" w:cs="Arial"/>
          <w:bCs/>
        </w:rPr>
      </w:pPr>
    </w:p>
    <w:p w14:paraId="3F6C7702" w14:textId="77777777" w:rsidR="00915392" w:rsidRDefault="00915392" w:rsidP="00256BB6">
      <w:pPr>
        <w:contextualSpacing/>
        <w:rPr>
          <w:rFonts w:ascii="Avenir Next LT Pro Light" w:hAnsi="Avenir Next LT Pro Light" w:cs="Arial"/>
          <w:bCs/>
        </w:rPr>
      </w:pPr>
    </w:p>
    <w:p w14:paraId="6C715050" w14:textId="77777777" w:rsidR="00915392" w:rsidRDefault="00915392" w:rsidP="00256BB6">
      <w:pPr>
        <w:contextualSpacing/>
        <w:rPr>
          <w:rFonts w:ascii="Avenir Next LT Pro Light" w:hAnsi="Avenir Next LT Pro Light" w:cs="Arial"/>
          <w:bCs/>
        </w:rPr>
      </w:pPr>
    </w:p>
    <w:p w14:paraId="1B6AD8CA" w14:textId="77777777" w:rsidR="00915392" w:rsidRDefault="00915392" w:rsidP="00256BB6">
      <w:pPr>
        <w:contextualSpacing/>
        <w:rPr>
          <w:rFonts w:ascii="Avenir Next LT Pro Light" w:hAnsi="Avenir Next LT Pro Light" w:cs="Arial"/>
          <w:bCs/>
        </w:rPr>
      </w:pPr>
    </w:p>
    <w:p w14:paraId="2617D409" w14:textId="77777777" w:rsidR="00915392" w:rsidRDefault="00915392" w:rsidP="00256BB6">
      <w:pPr>
        <w:contextualSpacing/>
        <w:rPr>
          <w:rFonts w:ascii="Avenir Next LT Pro Light" w:hAnsi="Avenir Next LT Pro Light" w:cs="Arial"/>
          <w:bCs/>
        </w:rPr>
        <w:sectPr w:rsidR="00915392" w:rsidSect="000B225A">
          <w:headerReference w:type="even" r:id="rId75"/>
          <w:headerReference w:type="default" r:id="rId76"/>
          <w:headerReference w:type="first" r:id="rId77"/>
          <w:pgSz w:w="15840" w:h="12240" w:orient="landscape"/>
          <w:pgMar w:top="1701" w:right="1622" w:bottom="1440" w:left="1259" w:header="709" w:footer="709" w:gutter="0"/>
          <w:cols w:space="708"/>
          <w:titlePg/>
          <w:docGrid w:linePitch="360"/>
        </w:sectPr>
      </w:pPr>
    </w:p>
    <w:p w14:paraId="6AC79DE3" w14:textId="77777777" w:rsidR="00915392" w:rsidRPr="00EC59C1" w:rsidRDefault="00915392" w:rsidP="00256BB6">
      <w:pPr>
        <w:contextualSpacing/>
        <w:rPr>
          <w:rFonts w:ascii="Avenir Next LT Pro Light" w:hAnsi="Avenir Next LT Pro Light" w:cs="Arial"/>
          <w:bCs/>
        </w:rPr>
      </w:pPr>
    </w:p>
    <w:p w14:paraId="0EA8DABC"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rPr>
      </w:pPr>
      <w:r w:rsidRPr="00EC59C1">
        <w:rPr>
          <w:rFonts w:ascii="Avenir Next LT Pro Light" w:hAnsi="Avenir Next LT Pro Light" w:cs="Arial"/>
          <w:bCs/>
        </w:rPr>
        <w:t>COMMENT</w:t>
      </w:r>
      <w:r w:rsidR="003E40DB" w:rsidRPr="00EC59C1">
        <w:rPr>
          <w:rFonts w:ascii="Avenir Next LT Pro Light" w:hAnsi="Avenir Next LT Pro Light" w:cs="Arial"/>
          <w:bCs/>
        </w:rPr>
        <w:t xml:space="preserve"> ON FINANCIAL PERFORMANCE</w:t>
      </w:r>
      <w:r w:rsidRPr="00EC59C1">
        <w:rPr>
          <w:rFonts w:ascii="Avenir Next LT Pro Light" w:hAnsi="Avenir Next LT Pro Light" w:cs="Arial"/>
          <w:bCs/>
        </w:rPr>
        <w:t>:</w:t>
      </w:r>
    </w:p>
    <w:p w14:paraId="7EDC1178"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
          <w:bCs/>
          <w:u w:val="single"/>
        </w:rPr>
      </w:pPr>
    </w:p>
    <w:p w14:paraId="5B972B1E" w14:textId="30AC4E45" w:rsidR="003E40DB" w:rsidRPr="00EC59C1" w:rsidRDefault="009943CE"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
        </w:rPr>
      </w:pPr>
      <w:r w:rsidRPr="00EC59C1">
        <w:rPr>
          <w:rFonts w:ascii="Avenir Next LT Pro Light" w:eastAsia="Calibri" w:hAnsi="Avenir Next LT Pro Light" w:cs="Arial"/>
        </w:rPr>
        <w:t>In line with best practices the framework for the revenue enhancement strategy, considering the unique requirements of Mkhambathini Municipality comprised a phased approach, with timeframe(s) for the implementation of the strategic interventions. The municipality have developed the revenue enhancement strategy which will be tabled to Council for approval in May 202</w:t>
      </w:r>
      <w:r w:rsidR="008146F6" w:rsidRPr="00EC59C1">
        <w:rPr>
          <w:rFonts w:ascii="Avenir Next LT Pro Light" w:eastAsia="Calibri" w:hAnsi="Avenir Next LT Pro Light" w:cs="Arial"/>
        </w:rPr>
        <w:t>2</w:t>
      </w:r>
      <w:r w:rsidRPr="00EC59C1">
        <w:rPr>
          <w:rFonts w:ascii="Avenir Next LT Pro Light" w:eastAsia="Calibri" w:hAnsi="Avenir Next LT Pro Light" w:cs="Arial"/>
        </w:rPr>
        <w:t xml:space="preserve"> to assist the municipality in implementing the strategies and trying to take advantage of the municipal location including being on the N3 corridor</w:t>
      </w:r>
      <w:r w:rsidR="0060057D" w:rsidRPr="00EC59C1">
        <w:rPr>
          <w:rFonts w:ascii="Avenir Next LT Pro Light" w:hAnsi="Avenir Next LT Pro Light" w:cs="Arial"/>
        </w:rPr>
        <w:t>.</w:t>
      </w:r>
      <w:r w:rsidR="003E40DB" w:rsidRPr="00EC59C1">
        <w:rPr>
          <w:rFonts w:ascii="Avenir Next LT Pro Light" w:hAnsi="Avenir Next LT Pro Light" w:cs="Arial"/>
        </w:rPr>
        <w:t xml:space="preserve">    </w:t>
      </w:r>
      <w:r w:rsidR="003E40DB" w:rsidRPr="00EC59C1">
        <w:rPr>
          <w:rFonts w:ascii="Avenir Next LT Pro Light" w:hAnsi="Avenir Next LT Pro Light" w:cs="Arial"/>
          <w:b/>
        </w:rPr>
        <w:t xml:space="preserve">     </w:t>
      </w:r>
    </w:p>
    <w:p w14:paraId="515E07EC" w14:textId="77777777" w:rsidR="00B7611B" w:rsidRPr="00EC59C1" w:rsidRDefault="00687061" w:rsidP="005A24D3">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bCs/>
          <w:i/>
        </w:rPr>
      </w:pPr>
      <w:r w:rsidRPr="00EC59C1">
        <w:rPr>
          <w:rFonts w:ascii="Avenir Next LT Pro Light" w:hAnsi="Avenir Next LT Pro Light" w:cs="Arial"/>
          <w:bCs/>
          <w:i/>
        </w:rPr>
        <w:t>T5.1.</w:t>
      </w:r>
      <w:r w:rsidR="000557B0" w:rsidRPr="00EC59C1">
        <w:rPr>
          <w:rFonts w:ascii="Avenir Next LT Pro Light" w:hAnsi="Avenir Next LT Pro Light" w:cs="Arial"/>
          <w:bCs/>
          <w:i/>
        </w:rPr>
        <w:t>4</w:t>
      </w:r>
    </w:p>
    <w:p w14:paraId="1F62C366" w14:textId="77777777" w:rsidR="006A167E" w:rsidRPr="00EC59C1" w:rsidRDefault="006A167E" w:rsidP="00256BB6">
      <w:pPr>
        <w:contextualSpacing/>
        <w:rPr>
          <w:rFonts w:ascii="Avenir Next LT Pro Light" w:hAnsi="Avenir Next LT Pro Light" w:cs="Arial"/>
          <w:bCs/>
        </w:rPr>
      </w:pPr>
    </w:p>
    <w:p w14:paraId="2AEEF1A7" w14:textId="77777777" w:rsidR="006A167E" w:rsidRPr="00EC59C1" w:rsidRDefault="006A167E" w:rsidP="00256BB6">
      <w:pPr>
        <w:contextualSpacing/>
        <w:rPr>
          <w:rFonts w:ascii="Avenir Next LT Pro Light" w:hAnsi="Avenir Next LT Pro Light" w:cs="Arial"/>
          <w:bCs/>
        </w:rPr>
      </w:pPr>
    </w:p>
    <w:p w14:paraId="2BB96617" w14:textId="77777777" w:rsidR="00B7611B" w:rsidRPr="00EC59C1" w:rsidRDefault="004226E7" w:rsidP="00256BB6">
      <w:pPr>
        <w:pStyle w:val="Heading3"/>
        <w:spacing w:before="0"/>
        <w:contextualSpacing/>
        <w:rPr>
          <w:rFonts w:ascii="Avenir Next LT Pro Light" w:hAnsi="Avenir Next LT Pro Light" w:cs="Arial"/>
        </w:rPr>
      </w:pPr>
      <w:bookmarkStart w:id="232" w:name="_Toc331763700"/>
      <w:bookmarkStart w:id="233" w:name="_Toc188446532"/>
      <w:r w:rsidRPr="00EC59C1">
        <w:rPr>
          <w:rFonts w:ascii="Avenir Next LT Pro Light" w:hAnsi="Avenir Next LT Pro Light" w:cs="Arial"/>
        </w:rPr>
        <w:t>5.2</w:t>
      </w:r>
      <w:r w:rsidRPr="00EC59C1">
        <w:rPr>
          <w:rFonts w:ascii="Avenir Next LT Pro Light" w:hAnsi="Avenir Next LT Pro Light" w:cs="Arial"/>
        </w:rPr>
        <w:tab/>
      </w:r>
      <w:r w:rsidR="000D5475" w:rsidRPr="00EC59C1">
        <w:rPr>
          <w:rFonts w:ascii="Avenir Next LT Pro Light" w:hAnsi="Avenir Next LT Pro Light" w:cs="Arial"/>
        </w:rPr>
        <w:t>GRANTS</w:t>
      </w:r>
      <w:bookmarkEnd w:id="232"/>
      <w:bookmarkEnd w:id="233"/>
    </w:p>
    <w:p w14:paraId="00A04047" w14:textId="77777777" w:rsidR="00585766" w:rsidRPr="00EC59C1" w:rsidRDefault="00585766" w:rsidP="00256BB6">
      <w:pPr>
        <w:contextualSpacing/>
        <w:rPr>
          <w:rFonts w:ascii="Avenir Next LT Pro Light" w:hAnsi="Avenir Next LT Pro Light" w:cs="Arial"/>
          <w:bCs/>
        </w:rPr>
      </w:pPr>
    </w:p>
    <w:p w14:paraId="1ECE9912" w14:textId="77777777" w:rsidR="000F2C69" w:rsidRPr="00EC59C1" w:rsidRDefault="000F2C69" w:rsidP="0009455A">
      <w:pPr>
        <w:pBdr>
          <w:top w:val="single" w:sz="4" w:space="1" w:color="auto"/>
          <w:left w:val="single" w:sz="4" w:space="4" w:color="auto"/>
          <w:bottom w:val="single" w:sz="4" w:space="1" w:color="auto"/>
          <w:right w:val="single" w:sz="4" w:space="4" w:color="auto"/>
        </w:pBdr>
        <w:contextualSpacing/>
        <w:jc w:val="center"/>
        <w:rPr>
          <w:rFonts w:ascii="Avenir Next LT Pro Light" w:eastAsia="Calibri" w:hAnsi="Avenir Next LT Pro Light" w:cs="Arial"/>
        </w:rPr>
      </w:pPr>
      <w:r w:rsidRPr="00EC59C1">
        <w:rPr>
          <w:rFonts w:ascii="Avenir Next LT Pro Light" w:eastAsia="Calibri" w:hAnsi="Avenir Next LT Pro Light" w:cs="Arial"/>
        </w:rPr>
        <w:t>COMMENT ON OPERATING TRANSFERS AND GRANTS:</w:t>
      </w:r>
    </w:p>
    <w:p w14:paraId="76D300A2" w14:textId="77777777" w:rsidR="00CB517C" w:rsidRPr="00EC59C1" w:rsidRDefault="00CB517C" w:rsidP="00256BB6">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p>
    <w:p w14:paraId="17CC3BEE" w14:textId="32E9877C" w:rsidR="000F2C69" w:rsidRPr="00EC59C1" w:rsidRDefault="00FA196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eastAsia="Calibri" w:hAnsi="Avenir Next LT Pro Light" w:cs="Arial"/>
          <w:i/>
        </w:rPr>
        <w:t xml:space="preserve">Note: For </w:t>
      </w:r>
      <w:r w:rsidRPr="00EC59C1">
        <w:rPr>
          <w:rFonts w:ascii="Avenir Next LT Pro Light" w:hAnsi="Avenir Next LT Pro Light" w:cs="Arial"/>
          <w:i/>
        </w:rPr>
        <w:t xml:space="preserve">Municipal Infrastructure Grant (MIG) see T5.8.3. For other conditional transfers including </w:t>
      </w:r>
      <w:r w:rsidR="00FC2CDF" w:rsidRPr="00EC59C1">
        <w:rPr>
          <w:rFonts w:ascii="Avenir Next LT Pro Light" w:hAnsi="Avenir Next LT Pro Light" w:cs="Arial"/>
          <w:i/>
        </w:rPr>
        <w:t>Neighbourhood</w:t>
      </w:r>
      <w:r w:rsidRPr="00EC59C1">
        <w:rPr>
          <w:rFonts w:ascii="Avenir Next LT Pro Light" w:hAnsi="Avenir Next LT Pro Light" w:cs="Arial"/>
          <w:i/>
        </w:rPr>
        <w:t xml:space="preserve"> Development Partnership Grant (NDPG); Public Transport Infrastructure and Systems Grant (PITS) see </w:t>
      </w:r>
      <w:r w:rsidRPr="00EC59C1">
        <w:rPr>
          <w:rFonts w:ascii="Avenir Next LT Pro Light" w:hAnsi="Avenir Next LT Pro Light" w:cs="Arial"/>
          <w:b/>
          <w:i/>
        </w:rPr>
        <w:t xml:space="preserve">Appendix </w:t>
      </w:r>
      <w:r w:rsidR="0038184D" w:rsidRPr="00EC59C1">
        <w:rPr>
          <w:rFonts w:ascii="Avenir Next LT Pro Light" w:hAnsi="Avenir Next LT Pro Light" w:cs="Arial"/>
          <w:b/>
          <w:i/>
        </w:rPr>
        <w:t>L</w:t>
      </w:r>
      <w:r w:rsidRPr="00EC59C1">
        <w:rPr>
          <w:rFonts w:ascii="Avenir Next LT Pro Light" w:hAnsi="Avenir Next LT Pro Light" w:cs="Arial"/>
          <w:i/>
        </w:rPr>
        <w:t>.</w:t>
      </w:r>
    </w:p>
    <w:p w14:paraId="1123D914" w14:textId="77777777" w:rsidR="004D63E5" w:rsidRPr="00EC59C1" w:rsidRDefault="004D63E5" w:rsidP="00256BB6">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i/>
        </w:rPr>
      </w:pPr>
    </w:p>
    <w:p w14:paraId="197A553D"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915392">
        <w:rPr>
          <w:rFonts w:ascii="Avenir Next LT Pro Light" w:hAnsi="Avenir Next LT Pro Light" w:cs="Arial"/>
          <w:bCs/>
          <w:iCs/>
        </w:rPr>
        <w:t>The ratio assesses the extent of own source revenue to total operating revenue including agency revenue hence self-sufficiency. The ratio measuring own source of revenue will be increased over time as it reflects municipal efforts towards self-sufficiency. The lesser the revenue the more the municipality relies on the grants.</w:t>
      </w:r>
    </w:p>
    <w:p w14:paraId="0524B1D2"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BC682A7"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915392">
        <w:rPr>
          <w:rFonts w:ascii="Avenir Next LT Pro Light" w:hAnsi="Avenir Next LT Pro Light" w:cs="Arial"/>
          <w:bCs/>
          <w:iCs/>
        </w:rPr>
        <w:t>Own Source of Revenue to Total Operating Revenue (including agency revenue)</w:t>
      </w:r>
    </w:p>
    <w:p w14:paraId="398F37CE"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915392">
        <w:rPr>
          <w:rFonts w:ascii="Avenir Next LT Pro Light" w:hAnsi="Avenir Next LT Pro Light" w:cs="Arial"/>
          <w:bCs/>
          <w:iCs/>
        </w:rPr>
        <w:t>= Own Source of revenue (Total Revenue - Government Grants and Subsidies - Public Contribution and Donations) / Total Operating Revenue (including agency services) x 100</w:t>
      </w:r>
    </w:p>
    <w:p w14:paraId="465CAC7B"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4167D22" w14:textId="661FB662" w:rsidR="009943CE" w:rsidRPr="00EC59C1"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915392">
        <w:rPr>
          <w:rFonts w:ascii="Avenir Next LT Pro Light" w:hAnsi="Avenir Next LT Pro Light" w:cs="Arial"/>
          <w:bCs/>
          <w:iCs/>
        </w:rPr>
        <w:t>The total operating revenue consist of 69% of the grants which simple means that the municipality depends on grants for the smooth operations of the municipality without grants the municipality might face challenges of meeting its obligations.</w:t>
      </w:r>
    </w:p>
    <w:p w14:paraId="4DCB7869" w14:textId="77777777" w:rsidR="000F2C69" w:rsidRPr="00EC59C1" w:rsidRDefault="003844AF" w:rsidP="009943C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5.</w:t>
      </w:r>
      <w:r w:rsidR="00C245A9" w:rsidRPr="00EC59C1">
        <w:rPr>
          <w:rFonts w:ascii="Avenir Next LT Pro Light" w:hAnsi="Avenir Next LT Pro Light" w:cs="Arial"/>
          <w:i/>
        </w:rPr>
        <w:t>2</w:t>
      </w:r>
      <w:r w:rsidRPr="00EC59C1">
        <w:rPr>
          <w:rFonts w:ascii="Avenir Next LT Pro Light" w:hAnsi="Avenir Next LT Pro Light" w:cs="Arial"/>
          <w:i/>
        </w:rPr>
        <w:t>.</w:t>
      </w:r>
      <w:r w:rsidR="0061068E" w:rsidRPr="00EC59C1">
        <w:rPr>
          <w:rFonts w:ascii="Avenir Next LT Pro Light" w:hAnsi="Avenir Next LT Pro Light" w:cs="Arial"/>
          <w:i/>
        </w:rPr>
        <w:t>2</w:t>
      </w:r>
    </w:p>
    <w:p w14:paraId="36097AA3" w14:textId="77777777" w:rsidR="00F7697D" w:rsidRDefault="00F7697D" w:rsidP="00256BB6">
      <w:pPr>
        <w:contextualSpacing/>
        <w:rPr>
          <w:rFonts w:ascii="Avenir Next LT Pro Light" w:hAnsi="Avenir Next LT Pro Light" w:cs="Arial"/>
          <w:bCs/>
        </w:rPr>
      </w:pPr>
    </w:p>
    <w:p w14:paraId="4F4E88A4" w14:textId="77777777" w:rsidR="00915392" w:rsidRDefault="00915392" w:rsidP="00256BB6">
      <w:pPr>
        <w:contextualSpacing/>
        <w:rPr>
          <w:rFonts w:ascii="Avenir Next LT Pro Light" w:hAnsi="Avenir Next LT Pro Light" w:cs="Arial"/>
          <w:bCs/>
        </w:rPr>
      </w:pPr>
    </w:p>
    <w:p w14:paraId="1F2A0276" w14:textId="77777777" w:rsidR="00A77D01" w:rsidRDefault="00A77D01" w:rsidP="00256BB6">
      <w:pPr>
        <w:contextualSpacing/>
        <w:rPr>
          <w:rFonts w:ascii="Avenir Next LT Pro Light" w:hAnsi="Avenir Next LT Pro Light" w:cs="Arial"/>
          <w:bCs/>
        </w:rPr>
      </w:pPr>
    </w:p>
    <w:p w14:paraId="7283DDDC" w14:textId="77777777" w:rsidR="00A77D01" w:rsidRDefault="00A77D01" w:rsidP="00256BB6">
      <w:pPr>
        <w:contextualSpacing/>
        <w:rPr>
          <w:rFonts w:ascii="Avenir Next LT Pro Light" w:hAnsi="Avenir Next LT Pro Light" w:cs="Arial"/>
          <w:bCs/>
        </w:rPr>
      </w:pPr>
    </w:p>
    <w:p w14:paraId="7399C221" w14:textId="77777777" w:rsidR="00A77D01" w:rsidRDefault="00A77D01" w:rsidP="00256BB6">
      <w:pPr>
        <w:contextualSpacing/>
        <w:rPr>
          <w:rFonts w:ascii="Avenir Next LT Pro Light" w:hAnsi="Avenir Next LT Pro Light" w:cs="Arial"/>
          <w:bCs/>
        </w:rPr>
      </w:pPr>
    </w:p>
    <w:p w14:paraId="1E421F1A" w14:textId="77777777" w:rsidR="00A77D01" w:rsidRDefault="00A77D01" w:rsidP="00256BB6">
      <w:pPr>
        <w:contextualSpacing/>
        <w:rPr>
          <w:rFonts w:ascii="Avenir Next LT Pro Light" w:hAnsi="Avenir Next LT Pro Light" w:cs="Arial"/>
          <w:bCs/>
        </w:rPr>
      </w:pPr>
    </w:p>
    <w:p w14:paraId="255DC937" w14:textId="77777777" w:rsidR="00915392" w:rsidRDefault="00915392" w:rsidP="00256BB6">
      <w:pPr>
        <w:contextualSpacing/>
        <w:rPr>
          <w:rFonts w:ascii="Avenir Next LT Pro Light" w:hAnsi="Avenir Next LT Pro Light" w:cs="Arial"/>
          <w:bCs/>
        </w:rPr>
      </w:pPr>
    </w:p>
    <w:p w14:paraId="71D7CAAC" w14:textId="77777777" w:rsidR="00675812" w:rsidRDefault="00675812" w:rsidP="00256BB6">
      <w:pPr>
        <w:contextualSpacing/>
        <w:rPr>
          <w:rFonts w:ascii="Avenir Next LT Pro Light" w:hAnsi="Avenir Next LT Pro Light" w:cs="Arial"/>
          <w:bCs/>
        </w:rPr>
      </w:pPr>
    </w:p>
    <w:p w14:paraId="51A84387" w14:textId="77777777" w:rsidR="00915392" w:rsidRPr="00EC59C1" w:rsidRDefault="00915392" w:rsidP="00256BB6">
      <w:pPr>
        <w:contextualSpacing/>
        <w:rPr>
          <w:rFonts w:ascii="Avenir Next LT Pro Light" w:hAnsi="Avenir Next LT Pro Light" w:cs="Arial"/>
          <w:bCs/>
        </w:rPr>
      </w:pPr>
    </w:p>
    <w:p w14:paraId="24B2929D" w14:textId="77777777" w:rsidR="00687061" w:rsidRPr="00EC59C1" w:rsidRDefault="00687061" w:rsidP="0009455A">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bCs/>
        </w:rPr>
      </w:pPr>
      <w:r w:rsidRPr="00EC59C1">
        <w:rPr>
          <w:rFonts w:ascii="Avenir Next LT Pro Light" w:hAnsi="Avenir Next LT Pro Light" w:cs="Arial"/>
          <w:bCs/>
        </w:rPr>
        <w:lastRenderedPageBreak/>
        <w:t>COMMENT</w:t>
      </w:r>
      <w:r w:rsidR="003E40DB" w:rsidRPr="00EC59C1">
        <w:rPr>
          <w:rFonts w:ascii="Avenir Next LT Pro Light" w:hAnsi="Avenir Next LT Pro Light" w:cs="Arial"/>
          <w:bCs/>
        </w:rPr>
        <w:t xml:space="preserve"> ON </w:t>
      </w:r>
      <w:r w:rsidR="000751B1" w:rsidRPr="00EC59C1">
        <w:rPr>
          <w:rFonts w:ascii="Avenir Next LT Pro Light" w:hAnsi="Avenir Next LT Pro Light" w:cs="Arial"/>
          <w:bCs/>
        </w:rPr>
        <w:t xml:space="preserve">CONDITIONAL GRANTS AND </w:t>
      </w:r>
      <w:r w:rsidR="00885B54" w:rsidRPr="00EC59C1">
        <w:rPr>
          <w:rFonts w:ascii="Avenir Next LT Pro Light" w:hAnsi="Avenir Next LT Pro Light" w:cs="Arial"/>
          <w:bCs/>
        </w:rPr>
        <w:t>GRANT RECEIVED FROM OTHER SOURCES</w:t>
      </w:r>
      <w:r w:rsidR="00B7611B" w:rsidRPr="00EC59C1">
        <w:rPr>
          <w:rFonts w:ascii="Avenir Next LT Pro Light" w:hAnsi="Avenir Next LT Pro Light" w:cs="Arial"/>
          <w:bCs/>
        </w:rPr>
        <w:t>:</w:t>
      </w:r>
    </w:p>
    <w:p w14:paraId="71AF4AE1" w14:textId="77777777" w:rsidR="00687061" w:rsidRPr="00EC59C1" w:rsidRDefault="00687061"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p>
    <w:p w14:paraId="680C2954" w14:textId="77777777" w:rsidR="003154F9" w:rsidRDefault="003154F9" w:rsidP="00915392">
      <w:pPr>
        <w:pBdr>
          <w:top w:val="single" w:sz="4" w:space="1" w:color="000000"/>
          <w:left w:val="single" w:sz="4" w:space="1" w:color="000000"/>
          <w:bottom w:val="single" w:sz="4" w:space="1" w:color="000000"/>
          <w:right w:val="single" w:sz="4" w:space="1" w:color="000000"/>
        </w:pBdr>
        <w:contextualSpacing/>
        <w:rPr>
          <w:rFonts w:ascii="Avenir Next LT Pro" w:eastAsia="Calibri" w:hAnsi="Avenir Next LT Pro" w:cs="Calibri"/>
          <w:lang w:val="en-US"/>
        </w:rPr>
      </w:pPr>
      <w:r w:rsidRPr="003154F9">
        <w:rPr>
          <w:rFonts w:ascii="Avenir Next LT Pro" w:eastAsia="Calibri" w:hAnsi="Avenir Next LT Pro" w:cs="Calibri"/>
          <w:lang w:val="en-US"/>
        </w:rPr>
        <w:t>The grant with the most allocation is the Equitable Share which has approximately R77,519,000 for 2022/2023 financial year. It is followed by a Municipal Infrastructure Grant with an allocation of R17,781,000 while the Department of Energy has allocated R15,000,000 for electrification programmes, Human Settlement Development Grant of R13,329,000, EPWP Grant of R1,671,00 and Library Provincialization Grant of R2,004,000</w:t>
      </w:r>
    </w:p>
    <w:p w14:paraId="6C4DCFEC" w14:textId="77777777" w:rsidR="003154F9" w:rsidRDefault="003154F9" w:rsidP="00915392">
      <w:pPr>
        <w:pBdr>
          <w:top w:val="single" w:sz="4" w:space="1" w:color="000000"/>
          <w:left w:val="single" w:sz="4" w:space="1" w:color="000000"/>
          <w:bottom w:val="single" w:sz="4" w:space="1" w:color="000000"/>
          <w:right w:val="single" w:sz="4" w:space="1" w:color="000000"/>
        </w:pBdr>
        <w:contextualSpacing/>
        <w:rPr>
          <w:rFonts w:ascii="Avenir Next LT Pro" w:eastAsia="Calibri" w:hAnsi="Avenir Next LT Pro" w:cs="Calibri"/>
          <w:lang w:val="en-US"/>
        </w:rPr>
      </w:pPr>
      <w:r>
        <w:rPr>
          <w:rFonts w:ascii="Avenir Next LT Pro" w:eastAsia="Calibri" w:hAnsi="Avenir Next LT Pro" w:cs="Calibri"/>
          <w:lang w:val="en-US"/>
        </w:rPr>
        <w:t xml:space="preserve">                                 </w:t>
      </w:r>
    </w:p>
    <w:p w14:paraId="48243783" w14:textId="0BCE0EC0" w:rsidR="002026AB" w:rsidRPr="00EC59C1" w:rsidRDefault="003154F9" w:rsidP="00915392">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
        </w:rPr>
      </w:pPr>
      <w:r>
        <w:rPr>
          <w:rFonts w:ascii="Avenir Next LT Pro" w:eastAsia="Calibri" w:hAnsi="Avenir Next LT Pro" w:cs="Calibri"/>
          <w:lang w:val="en-US"/>
        </w:rPr>
        <w:t xml:space="preserve">                                                                                                                                                        </w:t>
      </w:r>
      <w:r w:rsidR="00687061"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00687061" w:rsidRPr="00EC59C1">
        <w:rPr>
          <w:rFonts w:ascii="Avenir Next LT Pro Light" w:hAnsi="Avenir Next LT Pro Light" w:cs="Arial"/>
          <w:bCs/>
          <w:i/>
        </w:rPr>
        <w:t>5.</w:t>
      </w:r>
      <w:r w:rsidR="00C245A9" w:rsidRPr="00EC59C1">
        <w:rPr>
          <w:rFonts w:ascii="Avenir Next LT Pro Light" w:hAnsi="Avenir Next LT Pro Light" w:cs="Arial"/>
          <w:bCs/>
          <w:i/>
        </w:rPr>
        <w:t>2</w:t>
      </w:r>
      <w:r w:rsidR="00147BCD" w:rsidRPr="00EC59C1">
        <w:rPr>
          <w:rFonts w:ascii="Avenir Next LT Pro Light" w:hAnsi="Avenir Next LT Pro Light" w:cs="Arial"/>
          <w:bCs/>
          <w:i/>
        </w:rPr>
        <w:t>.</w:t>
      </w:r>
      <w:r w:rsidR="007930D8" w:rsidRPr="00EC59C1">
        <w:rPr>
          <w:rFonts w:ascii="Avenir Next LT Pro Light" w:hAnsi="Avenir Next LT Pro Light" w:cs="Arial"/>
          <w:bCs/>
          <w:i/>
        </w:rPr>
        <w:t>4</w:t>
      </w:r>
    </w:p>
    <w:p w14:paraId="30726B57" w14:textId="77777777" w:rsidR="0061068E" w:rsidRPr="00EC59C1" w:rsidRDefault="0061068E" w:rsidP="00256BB6">
      <w:pPr>
        <w:contextualSpacing/>
        <w:rPr>
          <w:rFonts w:ascii="Avenir Next LT Pro Light" w:hAnsi="Avenir Next LT Pro Light" w:cs="Arial"/>
          <w:bCs/>
        </w:rPr>
      </w:pPr>
    </w:p>
    <w:p w14:paraId="227F876D" w14:textId="550EE41B" w:rsidR="006A167E" w:rsidRPr="00EC59C1" w:rsidRDefault="006A167E" w:rsidP="00FC2CDF">
      <w:pPr>
        <w:pStyle w:val="Heading3"/>
        <w:spacing w:before="0"/>
        <w:contextualSpacing/>
        <w:rPr>
          <w:rFonts w:ascii="Avenir Next LT Pro Light" w:hAnsi="Avenir Next LT Pro Light" w:cs="Arial"/>
        </w:rPr>
      </w:pPr>
      <w:bookmarkStart w:id="234" w:name="_Toc331763701"/>
      <w:bookmarkStart w:id="235" w:name="_Toc188446533"/>
      <w:r w:rsidRPr="00EC59C1">
        <w:rPr>
          <w:rFonts w:ascii="Avenir Next LT Pro Light" w:hAnsi="Avenir Next LT Pro Light" w:cs="Arial"/>
        </w:rPr>
        <w:t>5.3</w:t>
      </w:r>
      <w:r w:rsidRPr="00EC59C1">
        <w:rPr>
          <w:rFonts w:ascii="Avenir Next LT Pro Light" w:hAnsi="Avenir Next LT Pro Light" w:cs="Arial"/>
        </w:rPr>
        <w:tab/>
        <w:t>ASSET MANAGEMENT</w:t>
      </w:r>
      <w:bookmarkStart w:id="236" w:name="_Toc238545775"/>
      <w:bookmarkStart w:id="237" w:name="_Toc238546675"/>
      <w:bookmarkStart w:id="238" w:name="_Toc238872068"/>
      <w:bookmarkStart w:id="239" w:name="_Toc238872147"/>
      <w:bookmarkStart w:id="240" w:name="_Toc238872226"/>
      <w:bookmarkStart w:id="241" w:name="_Toc238872305"/>
      <w:bookmarkStart w:id="242" w:name="_Toc238895060"/>
      <w:bookmarkEnd w:id="234"/>
      <w:bookmarkEnd w:id="235"/>
      <w:bookmarkEnd w:id="236"/>
      <w:bookmarkEnd w:id="237"/>
      <w:bookmarkEnd w:id="238"/>
      <w:bookmarkEnd w:id="239"/>
      <w:bookmarkEnd w:id="240"/>
      <w:bookmarkEnd w:id="241"/>
      <w:bookmarkEnd w:id="242"/>
    </w:p>
    <w:p w14:paraId="117B1DBE" w14:textId="77777777" w:rsidR="006A167E" w:rsidRPr="00EC59C1" w:rsidRDefault="006A167E" w:rsidP="00256BB6">
      <w:pPr>
        <w:contextualSpacing/>
        <w:rPr>
          <w:rFonts w:ascii="Avenir Next LT Pro Light" w:hAnsi="Avenir Next LT Pro Light" w:cs="Arial"/>
          <w:bCs/>
        </w:rPr>
      </w:pPr>
    </w:p>
    <w:p w14:paraId="3B30BDE4" w14:textId="77777777" w:rsidR="00AA2A81" w:rsidRDefault="00AA2A81"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bCs/>
        </w:rPr>
      </w:pPr>
      <w:r w:rsidRPr="00EC59C1">
        <w:rPr>
          <w:rFonts w:ascii="Avenir Next LT Pro Light" w:hAnsi="Avenir Next LT Pro Light" w:cs="Arial"/>
          <w:bCs/>
        </w:rPr>
        <w:t>INTRODUCTION</w:t>
      </w:r>
      <w:r w:rsidR="00C245A9" w:rsidRPr="00EC59C1">
        <w:rPr>
          <w:rFonts w:ascii="Avenir Next LT Pro Light" w:hAnsi="Avenir Next LT Pro Light" w:cs="Arial"/>
          <w:bCs/>
        </w:rPr>
        <w:t xml:space="preserve"> TO ASSET MANAGEMENT</w:t>
      </w:r>
    </w:p>
    <w:p w14:paraId="2CB86A02" w14:textId="77777777" w:rsidR="000F36C0" w:rsidRPr="00EC59C1" w:rsidRDefault="000F36C0"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bCs/>
        </w:rPr>
      </w:pPr>
    </w:p>
    <w:p w14:paraId="0EC98E29" w14:textId="2D7A2153" w:rsidR="006616E1" w:rsidRDefault="006616E1" w:rsidP="008E0A1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rPr>
      </w:pPr>
      <w:r w:rsidRPr="006616E1">
        <w:rPr>
          <w:rFonts w:ascii="Avenir Next LT Pro Light" w:hAnsi="Avenir Next LT Pro Light" w:cs="Arial"/>
          <w:bCs/>
        </w:rPr>
        <w:t xml:space="preserve">The Asset and Infrastructure Maintenance plan is attached as an annexure to the IDP. Aligned to the priority given to preserving the maintaining the Municipality’s current infrastructure, the 2022/2023 budget and MTREF provide for extensive growth in the area of asset maintenance, as informed by the asset renewal strategy and repairs and maintenance plan of the Municipality. In terms of the Municipal Budget and Reporting Regulation, operating repairs and maintenance is not considered a direct expenditure driver but an outcome of certain other expenditures, such as remuneration, purchase of materials and contracted services.  </w:t>
      </w:r>
    </w:p>
    <w:p w14:paraId="787B4206" w14:textId="7A439C21" w:rsidR="00B73B64" w:rsidRPr="00A77D01" w:rsidRDefault="000751B1" w:rsidP="006616E1">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bCs/>
          <w:i/>
        </w:rPr>
      </w:pPr>
      <w:r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Pr="00EC59C1">
        <w:rPr>
          <w:rFonts w:ascii="Avenir Next LT Pro Light" w:hAnsi="Avenir Next LT Pro Light" w:cs="Arial"/>
          <w:bCs/>
          <w:i/>
        </w:rPr>
        <w:t>5.</w:t>
      </w:r>
      <w:r w:rsidR="00C245A9" w:rsidRPr="00EC59C1">
        <w:rPr>
          <w:rFonts w:ascii="Avenir Next LT Pro Light" w:hAnsi="Avenir Next LT Pro Light" w:cs="Arial"/>
          <w:bCs/>
          <w:i/>
        </w:rPr>
        <w:t>3</w:t>
      </w:r>
      <w:r w:rsidRPr="00EC59C1">
        <w:rPr>
          <w:rFonts w:ascii="Avenir Next LT Pro Light" w:hAnsi="Avenir Next LT Pro Light" w:cs="Arial"/>
          <w:bCs/>
          <w:i/>
        </w:rPr>
        <w:t>.1</w:t>
      </w:r>
      <w:bookmarkStart w:id="243" w:name="_Hlk71538061"/>
    </w:p>
    <w:p w14:paraId="73038DD0" w14:textId="1F0E518B" w:rsidR="00224B3C" w:rsidRPr="00EC59C1" w:rsidRDefault="00224B3C" w:rsidP="00256BB6">
      <w:pPr>
        <w:contextualSpacing/>
        <w:rPr>
          <w:rFonts w:ascii="Avenir Next LT Pro Light" w:hAnsi="Avenir Next LT Pro Light" w:cs="Arial"/>
          <w:bCs/>
        </w:rPr>
      </w:pPr>
    </w:p>
    <w:p w14:paraId="2910B263" w14:textId="77777777" w:rsidR="00224B3C" w:rsidRPr="00EC59C1" w:rsidRDefault="00224B3C" w:rsidP="00256BB6">
      <w:pPr>
        <w:contextualSpacing/>
        <w:rPr>
          <w:rFonts w:ascii="Avenir Next LT Pro Light" w:hAnsi="Avenir Next LT Pro Light" w:cs="Arial"/>
          <w:bCs/>
        </w:rPr>
      </w:pPr>
    </w:p>
    <w:tbl>
      <w:tblPr>
        <w:tblW w:w="9223" w:type="dxa"/>
        <w:tblInd w:w="113" w:type="dxa"/>
        <w:tblLook w:val="04A0" w:firstRow="1" w:lastRow="0" w:firstColumn="1" w:lastColumn="0" w:noHBand="0" w:noVBand="1"/>
      </w:tblPr>
      <w:tblGrid>
        <w:gridCol w:w="24"/>
        <w:gridCol w:w="3402"/>
        <w:gridCol w:w="1701"/>
        <w:gridCol w:w="1701"/>
        <w:gridCol w:w="992"/>
        <w:gridCol w:w="1403"/>
      </w:tblGrid>
      <w:tr w:rsidR="00F6412A" w:rsidRPr="00F6412A" w14:paraId="51EFE124" w14:textId="77777777" w:rsidTr="00233DA6">
        <w:trPr>
          <w:trHeight w:val="288"/>
        </w:trPr>
        <w:tc>
          <w:tcPr>
            <w:tcW w:w="9223" w:type="dxa"/>
            <w:gridSpan w:val="6"/>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3FEBBE4A"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bookmarkStart w:id="244" w:name="_Hlk124413840"/>
            <w:bookmarkEnd w:id="243"/>
            <w:r w:rsidRPr="00F6412A">
              <w:rPr>
                <w:rFonts w:ascii="Avenir Next LT Pro Light" w:eastAsia="Times New Roman" w:hAnsi="Avenir Next LT Pro Light" w:cs="Calibri"/>
                <w:b/>
                <w:bCs/>
                <w:color w:val="000000"/>
                <w:sz w:val="18"/>
                <w:szCs w:val="18"/>
              </w:rPr>
              <w:t>TREATMENT OF THE THREE LARGEST ASSETS ACQUIRED YEAR 0</w:t>
            </w:r>
          </w:p>
        </w:tc>
      </w:tr>
      <w:tr w:rsidR="00F6412A" w:rsidRPr="00F6412A" w14:paraId="7633B89D" w14:textId="77777777" w:rsidTr="00233DA6">
        <w:trPr>
          <w:trHeight w:val="288"/>
        </w:trPr>
        <w:tc>
          <w:tcPr>
            <w:tcW w:w="9223" w:type="dxa"/>
            <w:gridSpan w:val="6"/>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7A9D0E1F"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1</w:t>
            </w:r>
          </w:p>
        </w:tc>
      </w:tr>
      <w:tr w:rsidR="00F6412A" w:rsidRPr="00F6412A" w14:paraId="17AF3EFC"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3E5AE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2831C069" w14:textId="036677DC" w:rsidR="00F6412A" w:rsidRPr="00F6412A" w:rsidRDefault="00F6412A" w:rsidP="004308FD">
            <w:pPr>
              <w:rPr>
                <w:rFonts w:ascii="Avenir Next LT Pro Light" w:eastAsia="Times New Roman" w:hAnsi="Avenir Next LT Pro Light" w:cs="Calibri"/>
                <w:color w:val="000000"/>
                <w:sz w:val="18"/>
                <w:szCs w:val="18"/>
                <w:highlight w:val="red"/>
              </w:rPr>
            </w:pPr>
            <w:r w:rsidRPr="00F6412A">
              <w:rPr>
                <w:rFonts w:ascii="Avenir Next LT Pro Light" w:eastAsia="Times New Roman" w:hAnsi="Avenir Next LT Pro Light" w:cs="Times New Roman"/>
                <w:sz w:val="18"/>
                <w:szCs w:val="18"/>
              </w:rPr>
              <w:t>Banqobile Sport field (Ward 5)</w:t>
            </w:r>
          </w:p>
        </w:tc>
      </w:tr>
      <w:tr w:rsidR="00F6412A" w:rsidRPr="00F6412A" w14:paraId="01F69B47"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0FFDE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358D1F4D" w14:textId="4BDDA25C"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Banqobile Sport field (Ward 5)</w:t>
            </w:r>
          </w:p>
        </w:tc>
      </w:tr>
      <w:tr w:rsidR="00F6412A" w:rsidRPr="00F6412A" w14:paraId="53D8D570"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AF9F2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nil"/>
              <w:right w:val="single" w:sz="8" w:space="0" w:color="auto"/>
            </w:tcBorders>
            <w:noWrap/>
            <w:vAlign w:val="bottom"/>
            <w:hideMark/>
          </w:tcPr>
          <w:p w14:paraId="28796307" w14:textId="3E1297F6"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Sport field</w:t>
            </w:r>
          </w:p>
        </w:tc>
      </w:tr>
      <w:tr w:rsidR="00F6412A" w:rsidRPr="00F6412A" w14:paraId="3532B672" w14:textId="77777777" w:rsidTr="00233DA6">
        <w:trPr>
          <w:trHeight w:val="285"/>
        </w:trPr>
        <w:tc>
          <w:tcPr>
            <w:tcW w:w="3426" w:type="dxa"/>
            <w:gridSpan w:val="2"/>
            <w:tcBorders>
              <w:top w:val="single" w:sz="4" w:space="0" w:color="auto"/>
              <w:left w:val="single" w:sz="4" w:space="0" w:color="auto"/>
              <w:bottom w:val="single" w:sz="4" w:space="0" w:color="auto"/>
              <w:right w:val="nil"/>
            </w:tcBorders>
            <w:shd w:val="clear" w:color="auto" w:fill="auto"/>
            <w:noWrap/>
            <w:vAlign w:val="bottom"/>
            <w:hideMark/>
          </w:tcPr>
          <w:p w14:paraId="408117FB"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single" w:sz="8" w:space="0" w:color="auto"/>
              <w:left w:val="single" w:sz="8" w:space="0" w:color="auto"/>
              <w:bottom w:val="nil"/>
              <w:right w:val="nil"/>
            </w:tcBorders>
            <w:noWrap/>
            <w:vAlign w:val="bottom"/>
            <w:hideMark/>
          </w:tcPr>
          <w:p w14:paraId="3381E06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shd w:val="clear" w:color="auto" w:fill="auto"/>
            <w:noWrap/>
            <w:vAlign w:val="bottom"/>
            <w:hideMark/>
          </w:tcPr>
          <w:p w14:paraId="188AE90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shd w:val="clear" w:color="auto" w:fill="auto"/>
            <w:noWrap/>
            <w:vAlign w:val="bottom"/>
            <w:hideMark/>
          </w:tcPr>
          <w:p w14:paraId="241A4C9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nil"/>
              <w:right w:val="single" w:sz="4" w:space="0" w:color="auto"/>
            </w:tcBorders>
            <w:shd w:val="clear" w:color="auto" w:fill="auto"/>
            <w:noWrap/>
            <w:vAlign w:val="bottom"/>
            <w:hideMark/>
          </w:tcPr>
          <w:p w14:paraId="1FF92CA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1E9D32AF" w14:textId="77777777" w:rsidTr="00233DA6">
        <w:trPr>
          <w:trHeight w:val="285"/>
        </w:trPr>
        <w:tc>
          <w:tcPr>
            <w:tcW w:w="3426" w:type="dxa"/>
            <w:gridSpan w:val="2"/>
            <w:tcBorders>
              <w:top w:val="nil"/>
              <w:left w:val="single" w:sz="4" w:space="0" w:color="auto"/>
              <w:bottom w:val="single" w:sz="4" w:space="0" w:color="auto"/>
              <w:right w:val="nil"/>
            </w:tcBorders>
            <w:shd w:val="clear" w:color="auto" w:fill="auto"/>
            <w:noWrap/>
            <w:vAlign w:val="bottom"/>
            <w:hideMark/>
          </w:tcPr>
          <w:p w14:paraId="758DFA9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nil"/>
              <w:right w:val="nil"/>
            </w:tcBorders>
            <w:noWrap/>
            <w:vAlign w:val="bottom"/>
            <w:hideMark/>
          </w:tcPr>
          <w:p w14:paraId="62D3887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shd w:val="clear" w:color="auto" w:fill="auto"/>
            <w:noWrap/>
            <w:vAlign w:val="bottom"/>
            <w:hideMark/>
          </w:tcPr>
          <w:p w14:paraId="6827F33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shd w:val="clear" w:color="auto" w:fill="auto"/>
            <w:noWrap/>
            <w:vAlign w:val="bottom"/>
            <w:hideMark/>
          </w:tcPr>
          <w:p w14:paraId="5FAA234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nil"/>
              <w:right w:val="single" w:sz="4" w:space="0" w:color="auto"/>
            </w:tcBorders>
            <w:shd w:val="clear" w:color="auto" w:fill="auto"/>
            <w:noWrap/>
            <w:vAlign w:val="bottom"/>
            <w:hideMark/>
          </w:tcPr>
          <w:p w14:paraId="1D1736C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14BBB4F7" w14:textId="77777777" w:rsidTr="00233DA6">
        <w:trPr>
          <w:trHeight w:val="285"/>
        </w:trPr>
        <w:tc>
          <w:tcPr>
            <w:tcW w:w="34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E148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245563CB"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7AE22ECC"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522A2FF6"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single" w:sz="4" w:space="0" w:color="auto"/>
              <w:left w:val="nil"/>
              <w:bottom w:val="single" w:sz="4" w:space="0" w:color="auto"/>
              <w:right w:val="single" w:sz="4" w:space="0" w:color="auto"/>
            </w:tcBorders>
            <w:shd w:val="clear" w:color="000000" w:fill="D8E4BC"/>
            <w:noWrap/>
            <w:vAlign w:val="bottom"/>
            <w:hideMark/>
          </w:tcPr>
          <w:p w14:paraId="377EC0EA"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F6412A" w:rsidRPr="00F6412A" w14:paraId="63C76573" w14:textId="77777777" w:rsidTr="00233DA6">
        <w:trPr>
          <w:trHeight w:val="285"/>
        </w:trPr>
        <w:tc>
          <w:tcPr>
            <w:tcW w:w="3426" w:type="dxa"/>
            <w:gridSpan w:val="2"/>
            <w:vMerge/>
            <w:tcBorders>
              <w:top w:val="single" w:sz="4" w:space="0" w:color="auto"/>
              <w:left w:val="single" w:sz="4" w:space="0" w:color="auto"/>
              <w:bottom w:val="single" w:sz="4" w:space="0" w:color="auto"/>
              <w:right w:val="single" w:sz="4" w:space="0" w:color="auto"/>
            </w:tcBorders>
            <w:vAlign w:val="center"/>
            <w:hideMark/>
          </w:tcPr>
          <w:p w14:paraId="001A270D" w14:textId="77777777" w:rsidR="00F6412A" w:rsidRPr="00F6412A" w:rsidRDefault="00F6412A" w:rsidP="004308F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658BD7F" w14:textId="77777777" w:rsidR="00F6412A" w:rsidRPr="00F6412A" w:rsidRDefault="00F6412A" w:rsidP="004308F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56A653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DB9BA0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4923217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R17137866.51</w:t>
            </w:r>
          </w:p>
        </w:tc>
      </w:tr>
      <w:tr w:rsidR="00F6412A" w:rsidRPr="00F6412A" w14:paraId="450595DD"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8BCA2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4D686F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67157615"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53261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E8FBE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6A09EAE0"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D60034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76BB4F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Construction</w:t>
            </w:r>
          </w:p>
        </w:tc>
      </w:tr>
      <w:tr w:rsidR="00F6412A" w:rsidRPr="00F6412A" w14:paraId="670A18D9" w14:textId="77777777" w:rsidTr="00233DA6">
        <w:trPr>
          <w:trHeight w:val="285"/>
        </w:trPr>
        <w:tc>
          <w:tcPr>
            <w:tcW w:w="3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4855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lastRenderedPageBreak/>
              <w:t>Policies in Place to Manage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FC3F0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F6412A" w:rsidRPr="00F6412A" w14:paraId="7E117E6A" w14:textId="77777777" w:rsidTr="00233DA6">
        <w:trPr>
          <w:trHeight w:val="285"/>
        </w:trPr>
        <w:tc>
          <w:tcPr>
            <w:tcW w:w="9223" w:type="dxa"/>
            <w:gridSpan w:val="6"/>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096836F8"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2</w:t>
            </w:r>
          </w:p>
        </w:tc>
      </w:tr>
      <w:tr w:rsidR="00F6412A" w:rsidRPr="00F6412A" w14:paraId="23B89D29"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2B9CC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242B145B"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CAMPERDOWN TAX RANK Ward 3      </w:t>
            </w:r>
          </w:p>
        </w:tc>
      </w:tr>
      <w:tr w:rsidR="00F6412A" w:rsidRPr="00F6412A" w14:paraId="34ACAA62"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71F54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3ADC68C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CAMPERDOWN TAX RANK Ward 3      </w:t>
            </w:r>
          </w:p>
        </w:tc>
      </w:tr>
      <w:tr w:rsidR="00F6412A" w:rsidRPr="00F6412A" w14:paraId="3C1EE311"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11306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317A4E6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Taxi Rank</w:t>
            </w:r>
          </w:p>
        </w:tc>
      </w:tr>
      <w:tr w:rsidR="00F6412A" w:rsidRPr="00F6412A" w14:paraId="5DDB8179" w14:textId="77777777" w:rsidTr="00233DA6">
        <w:trPr>
          <w:trHeight w:val="285"/>
        </w:trPr>
        <w:tc>
          <w:tcPr>
            <w:tcW w:w="3426" w:type="dxa"/>
            <w:gridSpan w:val="2"/>
            <w:tcBorders>
              <w:top w:val="single" w:sz="4" w:space="0" w:color="auto"/>
              <w:left w:val="single" w:sz="4" w:space="0" w:color="auto"/>
              <w:bottom w:val="single" w:sz="4" w:space="0" w:color="auto"/>
              <w:right w:val="nil"/>
            </w:tcBorders>
            <w:shd w:val="clear" w:color="auto" w:fill="auto"/>
            <w:noWrap/>
            <w:vAlign w:val="bottom"/>
            <w:hideMark/>
          </w:tcPr>
          <w:p w14:paraId="07F9E39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nil"/>
              <w:right w:val="nil"/>
            </w:tcBorders>
            <w:noWrap/>
            <w:vAlign w:val="bottom"/>
            <w:hideMark/>
          </w:tcPr>
          <w:p w14:paraId="189DA8B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shd w:val="clear" w:color="auto" w:fill="auto"/>
            <w:noWrap/>
            <w:vAlign w:val="bottom"/>
            <w:hideMark/>
          </w:tcPr>
          <w:p w14:paraId="735F6F6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shd w:val="clear" w:color="auto" w:fill="auto"/>
            <w:noWrap/>
            <w:vAlign w:val="bottom"/>
            <w:hideMark/>
          </w:tcPr>
          <w:p w14:paraId="2F413E8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7508636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55ED4ABC" w14:textId="77777777" w:rsidTr="00233DA6">
        <w:trPr>
          <w:trHeight w:val="285"/>
        </w:trPr>
        <w:tc>
          <w:tcPr>
            <w:tcW w:w="3426" w:type="dxa"/>
            <w:gridSpan w:val="2"/>
            <w:tcBorders>
              <w:top w:val="nil"/>
              <w:left w:val="single" w:sz="4" w:space="0" w:color="auto"/>
              <w:bottom w:val="single" w:sz="4" w:space="0" w:color="auto"/>
              <w:right w:val="nil"/>
            </w:tcBorders>
            <w:shd w:val="clear" w:color="auto" w:fill="auto"/>
            <w:noWrap/>
            <w:vAlign w:val="bottom"/>
            <w:hideMark/>
          </w:tcPr>
          <w:p w14:paraId="4902EB6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nil"/>
              <w:right w:val="nil"/>
            </w:tcBorders>
            <w:noWrap/>
            <w:vAlign w:val="bottom"/>
            <w:hideMark/>
          </w:tcPr>
          <w:p w14:paraId="100CBBB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nil"/>
              <w:left w:val="nil"/>
              <w:bottom w:val="single" w:sz="4" w:space="0" w:color="auto"/>
              <w:right w:val="nil"/>
            </w:tcBorders>
            <w:shd w:val="clear" w:color="auto" w:fill="auto"/>
            <w:noWrap/>
            <w:vAlign w:val="bottom"/>
            <w:hideMark/>
          </w:tcPr>
          <w:p w14:paraId="5389F5E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nil"/>
              <w:left w:val="nil"/>
              <w:bottom w:val="single" w:sz="4" w:space="0" w:color="auto"/>
              <w:right w:val="nil"/>
            </w:tcBorders>
            <w:shd w:val="clear" w:color="auto" w:fill="auto"/>
            <w:noWrap/>
            <w:vAlign w:val="bottom"/>
            <w:hideMark/>
          </w:tcPr>
          <w:p w14:paraId="6EAC89D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shd w:val="clear" w:color="auto" w:fill="auto"/>
            <w:noWrap/>
            <w:vAlign w:val="bottom"/>
            <w:hideMark/>
          </w:tcPr>
          <w:p w14:paraId="6C3204C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43ACC078" w14:textId="77777777" w:rsidTr="00233DA6">
        <w:trPr>
          <w:trHeight w:val="285"/>
        </w:trPr>
        <w:tc>
          <w:tcPr>
            <w:tcW w:w="34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8FA6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6F8BB8D4"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nil"/>
              <w:left w:val="nil"/>
              <w:bottom w:val="single" w:sz="4" w:space="0" w:color="auto"/>
              <w:right w:val="single" w:sz="4" w:space="0" w:color="auto"/>
            </w:tcBorders>
            <w:shd w:val="clear" w:color="000000" w:fill="D8E4BC"/>
            <w:noWrap/>
            <w:vAlign w:val="bottom"/>
            <w:hideMark/>
          </w:tcPr>
          <w:p w14:paraId="5E3E94AD"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nil"/>
              <w:left w:val="nil"/>
              <w:bottom w:val="single" w:sz="4" w:space="0" w:color="auto"/>
              <w:right w:val="single" w:sz="4" w:space="0" w:color="auto"/>
            </w:tcBorders>
            <w:shd w:val="clear" w:color="000000" w:fill="D8E4BC"/>
            <w:noWrap/>
            <w:vAlign w:val="bottom"/>
            <w:hideMark/>
          </w:tcPr>
          <w:p w14:paraId="21DA8DD6"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nil"/>
              <w:left w:val="nil"/>
              <w:bottom w:val="single" w:sz="4" w:space="0" w:color="auto"/>
              <w:right w:val="single" w:sz="4" w:space="0" w:color="auto"/>
            </w:tcBorders>
            <w:shd w:val="clear" w:color="000000" w:fill="D8E4BC"/>
            <w:noWrap/>
            <w:vAlign w:val="bottom"/>
            <w:hideMark/>
          </w:tcPr>
          <w:p w14:paraId="58800E2D"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F6412A" w:rsidRPr="00F6412A" w14:paraId="23EE309F" w14:textId="77777777" w:rsidTr="00233DA6">
        <w:trPr>
          <w:trHeight w:val="285"/>
        </w:trPr>
        <w:tc>
          <w:tcPr>
            <w:tcW w:w="3426" w:type="dxa"/>
            <w:gridSpan w:val="2"/>
            <w:vMerge/>
            <w:tcBorders>
              <w:top w:val="single" w:sz="4" w:space="0" w:color="auto"/>
              <w:left w:val="single" w:sz="4" w:space="0" w:color="auto"/>
              <w:bottom w:val="single" w:sz="4" w:space="0" w:color="auto"/>
              <w:right w:val="single" w:sz="4" w:space="0" w:color="auto"/>
            </w:tcBorders>
            <w:vAlign w:val="center"/>
            <w:hideMark/>
          </w:tcPr>
          <w:p w14:paraId="5560998E" w14:textId="77777777" w:rsidR="00F6412A" w:rsidRPr="00F6412A" w:rsidRDefault="00F6412A" w:rsidP="004308F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5EFADE1" w14:textId="77777777" w:rsidR="00F6412A" w:rsidRPr="00F6412A" w:rsidRDefault="00F6412A" w:rsidP="004308F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6EE940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9B119E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6A3C3C9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R9428080.32</w:t>
            </w:r>
          </w:p>
        </w:tc>
      </w:tr>
      <w:tr w:rsidR="00F6412A" w:rsidRPr="00F6412A" w14:paraId="3E6AC61D"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CC189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7D7D74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F6412A" w:rsidRPr="00F6412A" w14:paraId="0CF8F1D9"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13F220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E0911B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1A9D2DD3"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62C1F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B6DF3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Construction</w:t>
            </w:r>
          </w:p>
        </w:tc>
      </w:tr>
      <w:tr w:rsidR="00F6412A" w:rsidRPr="00F6412A" w14:paraId="136AE05B"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F3B50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1274519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F6412A" w:rsidRPr="00F6412A" w14:paraId="22AC5859" w14:textId="77777777" w:rsidTr="00233DA6">
        <w:trPr>
          <w:trHeight w:val="285"/>
        </w:trPr>
        <w:tc>
          <w:tcPr>
            <w:tcW w:w="9223" w:type="dxa"/>
            <w:gridSpan w:val="6"/>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062DB604"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3</w:t>
            </w:r>
          </w:p>
        </w:tc>
      </w:tr>
      <w:tr w:rsidR="00F6412A" w:rsidRPr="00F6412A" w14:paraId="4F518FF6"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C61E3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7381A2DB" w14:textId="77777777" w:rsidR="00F6412A" w:rsidRPr="00F6412A" w:rsidRDefault="00F6412A" w:rsidP="004308FD">
            <w:pPr>
              <w:rPr>
                <w:rFonts w:ascii="Avenir Next LT Pro Light" w:eastAsia="Times New Roman" w:hAnsi="Avenir Next LT Pro Light" w:cs="Calibri"/>
                <w:color w:val="000000"/>
                <w:sz w:val="18"/>
                <w:szCs w:val="18"/>
                <w:highlight w:val="red"/>
              </w:rPr>
            </w:pPr>
            <w:r w:rsidRPr="00F6412A">
              <w:rPr>
                <w:rFonts w:ascii="Avenir Next LT Pro Light" w:eastAsia="Times New Roman" w:hAnsi="Avenir Next LT Pro Light" w:cs="Times New Roman"/>
                <w:sz w:val="18"/>
                <w:szCs w:val="18"/>
              </w:rPr>
              <w:t>MUZINGEZWI ACCESS ROAD  (Ward 6)      </w:t>
            </w:r>
          </w:p>
        </w:tc>
      </w:tr>
      <w:tr w:rsidR="00F6412A" w:rsidRPr="00F6412A" w14:paraId="1F16B32F"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70CB97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0E34EA8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 xml:space="preserve">MUZINGEZWI ACCESS ROAD  </w:t>
            </w:r>
          </w:p>
        </w:tc>
      </w:tr>
      <w:tr w:rsidR="00F6412A" w:rsidRPr="00F6412A" w14:paraId="0797C4FD"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E4E00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1B72363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Road</w:t>
            </w:r>
          </w:p>
        </w:tc>
      </w:tr>
      <w:tr w:rsidR="00F6412A" w:rsidRPr="00F6412A" w14:paraId="21B7D8D0" w14:textId="77777777" w:rsidTr="00F964D1">
        <w:trPr>
          <w:trHeight w:val="285"/>
        </w:trPr>
        <w:tc>
          <w:tcPr>
            <w:tcW w:w="3426" w:type="dxa"/>
            <w:gridSpan w:val="2"/>
            <w:tcBorders>
              <w:top w:val="single" w:sz="4" w:space="0" w:color="auto"/>
              <w:left w:val="single" w:sz="4" w:space="0" w:color="auto"/>
              <w:bottom w:val="single" w:sz="4" w:space="0" w:color="auto"/>
              <w:right w:val="nil"/>
            </w:tcBorders>
            <w:shd w:val="clear" w:color="auto" w:fill="auto"/>
            <w:noWrap/>
            <w:vAlign w:val="bottom"/>
            <w:hideMark/>
          </w:tcPr>
          <w:p w14:paraId="646CD6E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nil"/>
              <w:right w:val="nil"/>
            </w:tcBorders>
            <w:noWrap/>
            <w:vAlign w:val="bottom"/>
            <w:hideMark/>
          </w:tcPr>
          <w:p w14:paraId="3E7E4B1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shd w:val="clear" w:color="auto" w:fill="auto"/>
            <w:noWrap/>
            <w:vAlign w:val="bottom"/>
            <w:hideMark/>
          </w:tcPr>
          <w:p w14:paraId="0E12A68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shd w:val="clear" w:color="auto" w:fill="auto"/>
            <w:noWrap/>
            <w:vAlign w:val="bottom"/>
            <w:hideMark/>
          </w:tcPr>
          <w:p w14:paraId="7C8AD98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75C856D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6E064432" w14:textId="77777777" w:rsidTr="00233DA6">
        <w:trPr>
          <w:trHeight w:val="285"/>
        </w:trPr>
        <w:tc>
          <w:tcPr>
            <w:tcW w:w="3426" w:type="dxa"/>
            <w:gridSpan w:val="2"/>
            <w:tcBorders>
              <w:top w:val="nil"/>
              <w:left w:val="single" w:sz="4" w:space="0" w:color="auto"/>
              <w:bottom w:val="single" w:sz="4" w:space="0" w:color="auto"/>
              <w:right w:val="nil"/>
            </w:tcBorders>
            <w:shd w:val="clear" w:color="auto" w:fill="auto"/>
            <w:noWrap/>
            <w:vAlign w:val="bottom"/>
            <w:hideMark/>
          </w:tcPr>
          <w:p w14:paraId="2505564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single" w:sz="8" w:space="0" w:color="auto"/>
              <w:right w:val="nil"/>
            </w:tcBorders>
            <w:noWrap/>
            <w:vAlign w:val="bottom"/>
            <w:hideMark/>
          </w:tcPr>
          <w:p w14:paraId="58CC2D9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shd w:val="clear" w:color="auto" w:fill="auto"/>
            <w:noWrap/>
            <w:vAlign w:val="bottom"/>
            <w:hideMark/>
          </w:tcPr>
          <w:p w14:paraId="2BFE22D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shd w:val="clear" w:color="auto" w:fill="auto"/>
            <w:noWrap/>
            <w:vAlign w:val="bottom"/>
            <w:hideMark/>
          </w:tcPr>
          <w:p w14:paraId="4F8A9CC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shd w:val="clear" w:color="auto" w:fill="auto"/>
            <w:noWrap/>
            <w:vAlign w:val="bottom"/>
            <w:hideMark/>
          </w:tcPr>
          <w:p w14:paraId="13ACFA2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3847F944" w14:textId="77777777" w:rsidTr="00233DA6">
        <w:trPr>
          <w:trHeight w:val="285"/>
        </w:trPr>
        <w:tc>
          <w:tcPr>
            <w:tcW w:w="34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326A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nil"/>
              <w:left w:val="single" w:sz="4" w:space="0" w:color="auto"/>
              <w:bottom w:val="single" w:sz="4" w:space="0" w:color="auto"/>
              <w:right w:val="single" w:sz="4" w:space="0" w:color="auto"/>
            </w:tcBorders>
            <w:shd w:val="clear" w:color="000000" w:fill="D8E4BC"/>
            <w:noWrap/>
            <w:vAlign w:val="bottom"/>
            <w:hideMark/>
          </w:tcPr>
          <w:p w14:paraId="399FA612"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3CB2D79C"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34063D29"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nil"/>
              <w:left w:val="nil"/>
              <w:bottom w:val="single" w:sz="4" w:space="0" w:color="auto"/>
              <w:right w:val="single" w:sz="4" w:space="0" w:color="auto"/>
            </w:tcBorders>
            <w:shd w:val="clear" w:color="000000" w:fill="D8E4BC"/>
            <w:noWrap/>
            <w:vAlign w:val="bottom"/>
            <w:hideMark/>
          </w:tcPr>
          <w:p w14:paraId="6E651E4A"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F6412A" w:rsidRPr="00F6412A" w14:paraId="160EC169" w14:textId="77777777" w:rsidTr="00233DA6">
        <w:trPr>
          <w:trHeight w:val="285"/>
        </w:trPr>
        <w:tc>
          <w:tcPr>
            <w:tcW w:w="3426" w:type="dxa"/>
            <w:gridSpan w:val="2"/>
            <w:vMerge/>
            <w:tcBorders>
              <w:top w:val="single" w:sz="4" w:space="0" w:color="auto"/>
              <w:left w:val="single" w:sz="4" w:space="0" w:color="auto"/>
              <w:bottom w:val="single" w:sz="4" w:space="0" w:color="auto"/>
              <w:right w:val="single" w:sz="4" w:space="0" w:color="auto"/>
            </w:tcBorders>
            <w:vAlign w:val="center"/>
            <w:hideMark/>
          </w:tcPr>
          <w:p w14:paraId="3C326D43" w14:textId="77777777" w:rsidR="00F6412A" w:rsidRPr="00F6412A" w:rsidRDefault="00F6412A" w:rsidP="004308F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59668B8" w14:textId="77777777" w:rsidR="00F6412A" w:rsidRPr="00F6412A" w:rsidRDefault="00F6412A" w:rsidP="004308F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63C62B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5A2DFE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0474F60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R3474838.72</w:t>
            </w:r>
          </w:p>
        </w:tc>
      </w:tr>
      <w:tr w:rsidR="00F6412A" w:rsidRPr="00F6412A" w14:paraId="21987F15"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F1E975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3A08EF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F6412A" w:rsidRPr="00F6412A" w14:paraId="701A47F9"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4FFFB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2116347" w14:textId="77777777" w:rsidR="00F6412A" w:rsidRPr="00F6412A" w:rsidRDefault="00F6412A" w:rsidP="004308FD">
            <w:pPr>
              <w:rPr>
                <w:rFonts w:ascii="Avenir Next LT Pro Light" w:eastAsia="Times New Roman" w:hAnsi="Avenir Next LT Pro Light" w:cs="Calibri"/>
                <w:color w:val="000000"/>
                <w:sz w:val="18"/>
                <w:szCs w:val="18"/>
              </w:rPr>
            </w:pPr>
          </w:p>
        </w:tc>
      </w:tr>
      <w:tr w:rsidR="00F6412A" w:rsidRPr="00F6412A" w14:paraId="4120B215"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48099B"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A54A5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xml:space="preserve"> Construction  </w:t>
            </w:r>
          </w:p>
        </w:tc>
      </w:tr>
      <w:tr w:rsidR="00F6412A" w:rsidRPr="00F6412A" w14:paraId="3A89CDA9" w14:textId="77777777" w:rsidTr="00233DA6">
        <w:trPr>
          <w:trHeight w:val="285"/>
        </w:trPr>
        <w:tc>
          <w:tcPr>
            <w:tcW w:w="342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5CB35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559A13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F6412A" w:rsidRPr="00F6412A" w14:paraId="4818FE60" w14:textId="77777777" w:rsidTr="00233DA6">
        <w:trPr>
          <w:gridBefore w:val="1"/>
          <w:wBefore w:w="24" w:type="dxa"/>
          <w:trHeight w:val="285"/>
        </w:trPr>
        <w:tc>
          <w:tcPr>
            <w:tcW w:w="9199" w:type="dxa"/>
            <w:gridSpan w:val="5"/>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53A3A5B5"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4</w:t>
            </w:r>
          </w:p>
        </w:tc>
      </w:tr>
      <w:tr w:rsidR="00F6412A" w:rsidRPr="00F6412A" w14:paraId="17EB461B"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1E378C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0E9C295B" w14:textId="77777777" w:rsidR="00F6412A" w:rsidRPr="00F6412A" w:rsidRDefault="00F6412A" w:rsidP="004308FD">
            <w:pPr>
              <w:rPr>
                <w:rFonts w:ascii="Avenir Next LT Pro Light" w:eastAsia="Times New Roman" w:hAnsi="Avenir Next LT Pro Light" w:cs="Calibri"/>
                <w:color w:val="000000"/>
                <w:sz w:val="18"/>
                <w:szCs w:val="18"/>
                <w:highlight w:val="red"/>
              </w:rPr>
            </w:pPr>
            <w:r w:rsidRPr="00F6412A">
              <w:rPr>
                <w:rFonts w:ascii="Avenir Next LT Pro Light" w:eastAsia="Times New Roman" w:hAnsi="Avenir Next LT Pro Light" w:cs="Times New Roman"/>
                <w:sz w:val="18"/>
                <w:szCs w:val="18"/>
              </w:rPr>
              <w:t>MKHIZE ACCESS ROAD (Ward 5)      </w:t>
            </w:r>
          </w:p>
        </w:tc>
      </w:tr>
      <w:tr w:rsidR="00F6412A" w:rsidRPr="00F6412A" w14:paraId="21AC964D"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7ED2D3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20EC3B5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MKHIZE ACCESS ROAD</w:t>
            </w:r>
          </w:p>
        </w:tc>
      </w:tr>
      <w:tr w:rsidR="00F6412A" w:rsidRPr="00F6412A" w14:paraId="59683AD4"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50ED5D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552DCEE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Road</w:t>
            </w:r>
          </w:p>
        </w:tc>
      </w:tr>
      <w:tr w:rsidR="00F6412A" w:rsidRPr="00F6412A" w14:paraId="085828E6" w14:textId="77777777" w:rsidTr="00233DA6">
        <w:trPr>
          <w:gridBefore w:val="1"/>
          <w:wBefore w:w="24" w:type="dxa"/>
          <w:trHeight w:val="285"/>
        </w:trPr>
        <w:tc>
          <w:tcPr>
            <w:tcW w:w="3402" w:type="dxa"/>
            <w:tcBorders>
              <w:top w:val="single" w:sz="4" w:space="0" w:color="auto"/>
              <w:left w:val="single" w:sz="4" w:space="0" w:color="auto"/>
              <w:bottom w:val="single" w:sz="4" w:space="0" w:color="auto"/>
              <w:right w:val="nil"/>
            </w:tcBorders>
            <w:shd w:val="clear" w:color="auto" w:fill="auto"/>
            <w:noWrap/>
            <w:vAlign w:val="bottom"/>
            <w:hideMark/>
          </w:tcPr>
          <w:p w14:paraId="0EA5C3F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single" w:sz="4" w:space="0" w:color="auto"/>
              <w:right w:val="nil"/>
            </w:tcBorders>
            <w:noWrap/>
            <w:vAlign w:val="bottom"/>
            <w:hideMark/>
          </w:tcPr>
          <w:p w14:paraId="085B924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shd w:val="clear" w:color="auto" w:fill="auto"/>
            <w:noWrap/>
            <w:vAlign w:val="bottom"/>
            <w:hideMark/>
          </w:tcPr>
          <w:p w14:paraId="3C0691F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shd w:val="clear" w:color="auto" w:fill="auto"/>
            <w:noWrap/>
            <w:vAlign w:val="bottom"/>
            <w:hideMark/>
          </w:tcPr>
          <w:p w14:paraId="6319AB9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6AD8559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33DA6" w:rsidRPr="00F6412A" w14:paraId="002660DC" w14:textId="77777777" w:rsidTr="00233DA6">
        <w:trPr>
          <w:gridBefore w:val="1"/>
          <w:wBefore w:w="24" w:type="dxa"/>
          <w:trHeight w:val="427"/>
        </w:trPr>
        <w:tc>
          <w:tcPr>
            <w:tcW w:w="3402" w:type="dxa"/>
            <w:tcBorders>
              <w:top w:val="single" w:sz="4" w:space="0" w:color="auto"/>
              <w:left w:val="single" w:sz="4" w:space="0" w:color="auto"/>
              <w:bottom w:val="single" w:sz="4" w:space="0" w:color="auto"/>
              <w:right w:val="nil"/>
            </w:tcBorders>
            <w:shd w:val="clear" w:color="auto" w:fill="auto"/>
            <w:noWrap/>
            <w:vAlign w:val="bottom"/>
            <w:hideMark/>
          </w:tcPr>
          <w:p w14:paraId="3925A518" w14:textId="77777777" w:rsidR="00233DA6" w:rsidRPr="00F6412A" w:rsidRDefault="00233DA6"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4" w:space="0" w:color="auto"/>
              <w:left w:val="single" w:sz="8" w:space="0" w:color="auto"/>
              <w:bottom w:val="single" w:sz="4" w:space="0" w:color="auto"/>
              <w:right w:val="nil"/>
            </w:tcBorders>
            <w:noWrap/>
            <w:vAlign w:val="bottom"/>
            <w:hideMark/>
          </w:tcPr>
          <w:p w14:paraId="743B63A1" w14:textId="651FFE23" w:rsidR="00233DA6" w:rsidRPr="00F6412A" w:rsidRDefault="00233DA6"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Technical Services</w:t>
            </w:r>
          </w:p>
        </w:tc>
        <w:tc>
          <w:tcPr>
            <w:tcW w:w="1701" w:type="dxa"/>
            <w:tcBorders>
              <w:top w:val="single" w:sz="4" w:space="0" w:color="auto"/>
              <w:left w:val="nil"/>
              <w:bottom w:val="single" w:sz="4" w:space="0" w:color="auto"/>
              <w:right w:val="nil"/>
            </w:tcBorders>
            <w:shd w:val="clear" w:color="auto" w:fill="auto"/>
            <w:noWrap/>
            <w:vAlign w:val="bottom"/>
            <w:hideMark/>
          </w:tcPr>
          <w:p w14:paraId="256A167E" w14:textId="77777777" w:rsidR="00233DA6" w:rsidRPr="00F6412A" w:rsidRDefault="00233DA6"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shd w:val="clear" w:color="auto" w:fill="auto"/>
            <w:noWrap/>
            <w:vAlign w:val="bottom"/>
            <w:hideMark/>
          </w:tcPr>
          <w:p w14:paraId="71EDB51D" w14:textId="77777777" w:rsidR="00233DA6" w:rsidRPr="00F6412A" w:rsidRDefault="00233DA6"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shd w:val="clear" w:color="auto" w:fill="auto"/>
            <w:noWrap/>
            <w:vAlign w:val="bottom"/>
            <w:hideMark/>
          </w:tcPr>
          <w:p w14:paraId="474A1577" w14:textId="77777777" w:rsidR="00233DA6" w:rsidRPr="00F6412A" w:rsidRDefault="00233DA6"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6D60A367" w14:textId="77777777" w:rsidTr="00233DA6">
        <w:trPr>
          <w:gridBefore w:val="1"/>
          <w:wBefore w:w="24" w:type="dxa"/>
          <w:trHeight w:val="285"/>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E773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lastRenderedPageBreak/>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52115C84"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7F1717C1"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33F74538"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single" w:sz="4" w:space="0" w:color="auto"/>
              <w:left w:val="nil"/>
              <w:bottom w:val="single" w:sz="4" w:space="0" w:color="auto"/>
              <w:right w:val="single" w:sz="4" w:space="0" w:color="auto"/>
            </w:tcBorders>
            <w:shd w:val="clear" w:color="000000" w:fill="D8E4BC"/>
            <w:noWrap/>
            <w:vAlign w:val="bottom"/>
            <w:hideMark/>
          </w:tcPr>
          <w:p w14:paraId="302743CC"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F6412A" w:rsidRPr="00F6412A" w14:paraId="026B5853" w14:textId="77777777" w:rsidTr="00233DA6">
        <w:trPr>
          <w:gridBefore w:val="1"/>
          <w:wBefore w:w="24" w:type="dxa"/>
          <w:trHeight w:val="285"/>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2F698C66" w14:textId="77777777" w:rsidR="00F6412A" w:rsidRPr="00F6412A" w:rsidRDefault="00F6412A" w:rsidP="004308F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F3BE0C5" w14:textId="77777777" w:rsidR="00F6412A" w:rsidRPr="00F6412A" w:rsidRDefault="00F6412A" w:rsidP="004308F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72ADCD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26777A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56652C8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R2370317.94</w:t>
            </w:r>
          </w:p>
        </w:tc>
      </w:tr>
      <w:tr w:rsidR="00F6412A" w:rsidRPr="00F6412A" w14:paraId="4CD8499D"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B28219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9EB6D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F6412A" w:rsidRPr="00F6412A" w14:paraId="344195EA"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208CF63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CE37DA" w14:textId="77777777" w:rsidR="00F6412A" w:rsidRPr="00F6412A" w:rsidRDefault="00F6412A" w:rsidP="004308FD">
            <w:pPr>
              <w:rPr>
                <w:rFonts w:ascii="Avenir Next LT Pro Light" w:eastAsia="Times New Roman" w:hAnsi="Avenir Next LT Pro Light" w:cs="Calibri"/>
                <w:color w:val="000000"/>
                <w:sz w:val="18"/>
                <w:szCs w:val="18"/>
              </w:rPr>
            </w:pPr>
          </w:p>
        </w:tc>
      </w:tr>
      <w:tr w:rsidR="00F6412A" w:rsidRPr="00F6412A" w14:paraId="3DF23EFC"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321052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34D0810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xml:space="preserve"> Construction  </w:t>
            </w:r>
          </w:p>
        </w:tc>
      </w:tr>
      <w:tr w:rsidR="00F6412A" w:rsidRPr="00F6412A" w14:paraId="1298063B"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1671CC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C86A0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F6412A" w:rsidRPr="00F6412A" w14:paraId="735AFF0C" w14:textId="77777777" w:rsidTr="00233DA6">
        <w:trPr>
          <w:gridBefore w:val="1"/>
          <w:wBefore w:w="24" w:type="dxa"/>
          <w:trHeight w:val="285"/>
        </w:trPr>
        <w:tc>
          <w:tcPr>
            <w:tcW w:w="9199" w:type="dxa"/>
            <w:gridSpan w:val="5"/>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6D33B2B0"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5</w:t>
            </w:r>
          </w:p>
        </w:tc>
      </w:tr>
      <w:tr w:rsidR="00F6412A" w:rsidRPr="00F6412A" w14:paraId="48B77A0E"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4F76BF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22F5BF45" w14:textId="77777777" w:rsidR="00F6412A" w:rsidRPr="00F6412A" w:rsidRDefault="00F6412A" w:rsidP="004308FD">
            <w:pPr>
              <w:rPr>
                <w:rFonts w:ascii="Avenir Next LT Pro Light" w:eastAsia="Times New Roman" w:hAnsi="Avenir Next LT Pro Light" w:cs="Calibri"/>
                <w:color w:val="000000"/>
                <w:sz w:val="18"/>
                <w:szCs w:val="18"/>
                <w:highlight w:val="red"/>
              </w:rPr>
            </w:pPr>
            <w:r w:rsidRPr="00F6412A">
              <w:rPr>
                <w:rFonts w:ascii="Avenir Next LT Pro Light" w:eastAsia="Times New Roman" w:hAnsi="Avenir Next LT Pro Light" w:cs="Times New Roman"/>
                <w:sz w:val="18"/>
                <w:szCs w:val="18"/>
              </w:rPr>
              <w:t>CHIBINI ACCESS ROAD (Ward 1)      </w:t>
            </w:r>
          </w:p>
        </w:tc>
      </w:tr>
      <w:tr w:rsidR="00F6412A" w:rsidRPr="00F6412A" w14:paraId="03B0492E"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1D2499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3B5D41C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CHIBINI ACCESS ROAD (Ward 1)      </w:t>
            </w:r>
          </w:p>
        </w:tc>
      </w:tr>
      <w:tr w:rsidR="00F6412A" w:rsidRPr="00F6412A" w14:paraId="467E049D"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CF428C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5DCE1810"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Road</w:t>
            </w:r>
          </w:p>
        </w:tc>
      </w:tr>
      <w:tr w:rsidR="00F6412A" w:rsidRPr="00F6412A" w14:paraId="58B962AE" w14:textId="77777777" w:rsidTr="00233DA6">
        <w:trPr>
          <w:gridBefore w:val="1"/>
          <w:wBefore w:w="24" w:type="dxa"/>
          <w:trHeight w:val="285"/>
        </w:trPr>
        <w:tc>
          <w:tcPr>
            <w:tcW w:w="3402" w:type="dxa"/>
            <w:tcBorders>
              <w:top w:val="single" w:sz="4" w:space="0" w:color="auto"/>
              <w:left w:val="single" w:sz="4" w:space="0" w:color="auto"/>
              <w:bottom w:val="single" w:sz="4" w:space="0" w:color="auto"/>
              <w:right w:val="nil"/>
            </w:tcBorders>
            <w:shd w:val="clear" w:color="auto" w:fill="auto"/>
            <w:noWrap/>
            <w:vAlign w:val="bottom"/>
            <w:hideMark/>
          </w:tcPr>
          <w:p w14:paraId="6B83DCF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nil"/>
              <w:right w:val="nil"/>
            </w:tcBorders>
            <w:noWrap/>
            <w:vAlign w:val="bottom"/>
            <w:hideMark/>
          </w:tcPr>
          <w:p w14:paraId="3CC0D91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shd w:val="clear" w:color="auto" w:fill="auto"/>
            <w:noWrap/>
            <w:vAlign w:val="bottom"/>
            <w:hideMark/>
          </w:tcPr>
          <w:p w14:paraId="4D54BD1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shd w:val="clear" w:color="auto" w:fill="auto"/>
            <w:noWrap/>
            <w:vAlign w:val="bottom"/>
            <w:hideMark/>
          </w:tcPr>
          <w:p w14:paraId="46E6F99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2602E935"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4DF81EF1" w14:textId="77777777" w:rsidTr="00233DA6">
        <w:trPr>
          <w:gridBefore w:val="1"/>
          <w:wBefore w:w="24" w:type="dxa"/>
          <w:trHeight w:val="285"/>
        </w:trPr>
        <w:tc>
          <w:tcPr>
            <w:tcW w:w="3402" w:type="dxa"/>
            <w:tcBorders>
              <w:top w:val="nil"/>
              <w:left w:val="single" w:sz="4" w:space="0" w:color="auto"/>
              <w:bottom w:val="single" w:sz="4" w:space="0" w:color="auto"/>
              <w:right w:val="nil"/>
            </w:tcBorders>
            <w:shd w:val="clear" w:color="auto" w:fill="auto"/>
            <w:noWrap/>
            <w:vAlign w:val="bottom"/>
            <w:hideMark/>
          </w:tcPr>
          <w:p w14:paraId="5B0B918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single" w:sz="8" w:space="0" w:color="auto"/>
              <w:right w:val="nil"/>
            </w:tcBorders>
            <w:noWrap/>
            <w:vAlign w:val="bottom"/>
            <w:hideMark/>
          </w:tcPr>
          <w:p w14:paraId="65DB3D4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shd w:val="clear" w:color="auto" w:fill="auto"/>
            <w:noWrap/>
            <w:vAlign w:val="bottom"/>
            <w:hideMark/>
          </w:tcPr>
          <w:p w14:paraId="26CB17C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shd w:val="clear" w:color="auto" w:fill="auto"/>
            <w:noWrap/>
            <w:vAlign w:val="bottom"/>
            <w:hideMark/>
          </w:tcPr>
          <w:p w14:paraId="585BE33D"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shd w:val="clear" w:color="auto" w:fill="auto"/>
            <w:noWrap/>
            <w:vAlign w:val="bottom"/>
            <w:hideMark/>
          </w:tcPr>
          <w:p w14:paraId="582992F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28EFF7A6" w14:textId="77777777" w:rsidTr="00233DA6">
        <w:trPr>
          <w:gridBefore w:val="1"/>
          <w:wBefore w:w="24" w:type="dxa"/>
          <w:trHeight w:val="285"/>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7DE2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nil"/>
              <w:left w:val="single" w:sz="4" w:space="0" w:color="auto"/>
              <w:bottom w:val="single" w:sz="4" w:space="0" w:color="auto"/>
              <w:right w:val="single" w:sz="4" w:space="0" w:color="auto"/>
            </w:tcBorders>
            <w:shd w:val="clear" w:color="000000" w:fill="D8E4BC"/>
            <w:noWrap/>
            <w:vAlign w:val="bottom"/>
            <w:hideMark/>
          </w:tcPr>
          <w:p w14:paraId="08A1D5B6"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4390574C"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1371D095"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nil"/>
              <w:left w:val="nil"/>
              <w:bottom w:val="single" w:sz="4" w:space="0" w:color="auto"/>
              <w:right w:val="single" w:sz="4" w:space="0" w:color="auto"/>
            </w:tcBorders>
            <w:shd w:val="clear" w:color="000000" w:fill="D8E4BC"/>
            <w:noWrap/>
            <w:vAlign w:val="bottom"/>
            <w:hideMark/>
          </w:tcPr>
          <w:p w14:paraId="105BB308"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F6412A" w:rsidRPr="00F6412A" w14:paraId="6625ABF9" w14:textId="77777777" w:rsidTr="00233DA6">
        <w:trPr>
          <w:gridBefore w:val="1"/>
          <w:wBefore w:w="24" w:type="dxa"/>
          <w:trHeight w:val="285"/>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8FC688F" w14:textId="77777777" w:rsidR="00F6412A" w:rsidRPr="00F6412A" w:rsidRDefault="00F6412A" w:rsidP="004308F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643F3D8" w14:textId="77777777" w:rsidR="00F6412A" w:rsidRPr="00F6412A" w:rsidRDefault="00F6412A" w:rsidP="004308F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7EE5A4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E0ACB4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6F247EE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w:t>
            </w:r>
            <w:r w:rsidRPr="00F6412A">
              <w:rPr>
                <w:rFonts w:ascii="Avenir Next LT Pro Light" w:hAnsi="Avenir Next LT Pro Light"/>
                <w:sz w:val="18"/>
                <w:szCs w:val="18"/>
              </w:rPr>
              <w:t xml:space="preserve"> </w:t>
            </w:r>
            <w:r w:rsidRPr="00F6412A">
              <w:rPr>
                <w:rFonts w:ascii="Avenir Next LT Pro Light" w:eastAsia="Times New Roman" w:hAnsi="Avenir Next LT Pro Light" w:cs="Calibri"/>
                <w:color w:val="000000"/>
                <w:sz w:val="18"/>
                <w:szCs w:val="18"/>
              </w:rPr>
              <w:t>5324278.77</w:t>
            </w:r>
          </w:p>
        </w:tc>
      </w:tr>
      <w:tr w:rsidR="00F6412A" w:rsidRPr="00F6412A" w14:paraId="3C1AAE71"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E436F0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C08791B"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F6412A" w:rsidRPr="00F6412A" w14:paraId="62765935"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6A2F04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13E8BBB9" w14:textId="77777777" w:rsidR="00F6412A" w:rsidRPr="00F6412A" w:rsidRDefault="00F6412A" w:rsidP="004308FD">
            <w:pPr>
              <w:rPr>
                <w:rFonts w:ascii="Avenir Next LT Pro Light" w:eastAsia="Times New Roman" w:hAnsi="Avenir Next LT Pro Light" w:cs="Calibri"/>
                <w:color w:val="000000"/>
                <w:sz w:val="18"/>
                <w:szCs w:val="18"/>
              </w:rPr>
            </w:pPr>
          </w:p>
        </w:tc>
      </w:tr>
      <w:tr w:rsidR="00F6412A" w:rsidRPr="00F6412A" w14:paraId="12846754"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1493E8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F015E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xml:space="preserve"> Construction  </w:t>
            </w:r>
          </w:p>
        </w:tc>
      </w:tr>
      <w:tr w:rsidR="00F6412A" w:rsidRPr="00F6412A" w14:paraId="2C1E6751"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C7CCE6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5B06BA1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bookmarkEnd w:id="244"/>
      <w:tr w:rsidR="00F6412A" w:rsidRPr="00F6412A" w14:paraId="12F9E00C" w14:textId="77777777" w:rsidTr="00233DA6">
        <w:trPr>
          <w:gridBefore w:val="1"/>
          <w:wBefore w:w="24" w:type="dxa"/>
          <w:trHeight w:val="285"/>
        </w:trPr>
        <w:tc>
          <w:tcPr>
            <w:tcW w:w="9199" w:type="dxa"/>
            <w:gridSpan w:val="5"/>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256E492C" w14:textId="77777777" w:rsidR="00F6412A" w:rsidRPr="00F6412A" w:rsidRDefault="00F6412A" w:rsidP="004308F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6</w:t>
            </w:r>
          </w:p>
        </w:tc>
      </w:tr>
      <w:tr w:rsidR="00F6412A" w:rsidRPr="00F6412A" w14:paraId="672DA814"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714F5A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1A2060C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JILAFOHLA GRAVEL ROAD Ward 4      </w:t>
            </w:r>
          </w:p>
        </w:tc>
      </w:tr>
      <w:tr w:rsidR="00F6412A" w:rsidRPr="00F6412A" w14:paraId="55C263E5"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D95F5C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5D02F6C9"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JILAFOHLA GRAVEL ROAD</w:t>
            </w:r>
          </w:p>
        </w:tc>
      </w:tr>
      <w:tr w:rsidR="00F6412A" w:rsidRPr="00F6412A" w14:paraId="7C07512D"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D7F3118"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338B249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Road</w:t>
            </w:r>
          </w:p>
        </w:tc>
      </w:tr>
      <w:tr w:rsidR="00F6412A" w:rsidRPr="00F6412A" w14:paraId="340F3057" w14:textId="77777777" w:rsidTr="00233DA6">
        <w:trPr>
          <w:gridBefore w:val="1"/>
          <w:wBefore w:w="24" w:type="dxa"/>
          <w:trHeight w:val="285"/>
        </w:trPr>
        <w:tc>
          <w:tcPr>
            <w:tcW w:w="3402" w:type="dxa"/>
            <w:tcBorders>
              <w:top w:val="single" w:sz="4" w:space="0" w:color="auto"/>
              <w:left w:val="single" w:sz="4" w:space="0" w:color="auto"/>
              <w:bottom w:val="single" w:sz="4" w:space="0" w:color="auto"/>
              <w:right w:val="nil"/>
            </w:tcBorders>
            <w:shd w:val="clear" w:color="auto" w:fill="auto"/>
            <w:noWrap/>
            <w:vAlign w:val="bottom"/>
            <w:hideMark/>
          </w:tcPr>
          <w:p w14:paraId="3FC21E83"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nil"/>
              <w:right w:val="nil"/>
            </w:tcBorders>
            <w:noWrap/>
            <w:vAlign w:val="bottom"/>
            <w:hideMark/>
          </w:tcPr>
          <w:p w14:paraId="1519687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shd w:val="clear" w:color="auto" w:fill="auto"/>
            <w:noWrap/>
            <w:vAlign w:val="bottom"/>
            <w:hideMark/>
          </w:tcPr>
          <w:p w14:paraId="0AC9BE7B"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shd w:val="clear" w:color="auto" w:fill="auto"/>
            <w:noWrap/>
            <w:vAlign w:val="bottom"/>
            <w:hideMark/>
          </w:tcPr>
          <w:p w14:paraId="789D23F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3F7985C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71DBD9D6" w14:textId="77777777" w:rsidTr="00233DA6">
        <w:trPr>
          <w:gridBefore w:val="1"/>
          <w:wBefore w:w="24" w:type="dxa"/>
          <w:trHeight w:val="285"/>
        </w:trPr>
        <w:tc>
          <w:tcPr>
            <w:tcW w:w="3402" w:type="dxa"/>
            <w:tcBorders>
              <w:top w:val="nil"/>
              <w:left w:val="single" w:sz="4" w:space="0" w:color="auto"/>
              <w:bottom w:val="single" w:sz="4" w:space="0" w:color="auto"/>
              <w:right w:val="nil"/>
            </w:tcBorders>
            <w:shd w:val="clear" w:color="auto" w:fill="auto"/>
            <w:noWrap/>
            <w:vAlign w:val="bottom"/>
            <w:hideMark/>
          </w:tcPr>
          <w:p w14:paraId="45BE40C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nil"/>
              <w:right w:val="nil"/>
            </w:tcBorders>
            <w:noWrap/>
            <w:vAlign w:val="bottom"/>
            <w:hideMark/>
          </w:tcPr>
          <w:p w14:paraId="2EC84E4A"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nil"/>
              <w:left w:val="nil"/>
              <w:bottom w:val="single" w:sz="4" w:space="0" w:color="auto"/>
              <w:right w:val="nil"/>
            </w:tcBorders>
            <w:shd w:val="clear" w:color="auto" w:fill="auto"/>
            <w:noWrap/>
            <w:vAlign w:val="bottom"/>
            <w:hideMark/>
          </w:tcPr>
          <w:p w14:paraId="55703C9B"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nil"/>
              <w:left w:val="nil"/>
              <w:bottom w:val="single" w:sz="4" w:space="0" w:color="auto"/>
              <w:right w:val="nil"/>
            </w:tcBorders>
            <w:shd w:val="clear" w:color="auto" w:fill="auto"/>
            <w:noWrap/>
            <w:vAlign w:val="bottom"/>
            <w:hideMark/>
          </w:tcPr>
          <w:p w14:paraId="4DD1EA56"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shd w:val="clear" w:color="auto" w:fill="auto"/>
            <w:noWrap/>
            <w:vAlign w:val="bottom"/>
            <w:hideMark/>
          </w:tcPr>
          <w:p w14:paraId="0917D1E4"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6CBBC0B2" w14:textId="77777777" w:rsidTr="00233DA6">
        <w:trPr>
          <w:gridBefore w:val="1"/>
          <w:wBefore w:w="24" w:type="dxa"/>
          <w:trHeight w:val="285"/>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0E7E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470E01E8"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nil"/>
              <w:left w:val="nil"/>
              <w:bottom w:val="single" w:sz="4" w:space="0" w:color="auto"/>
              <w:right w:val="single" w:sz="4" w:space="0" w:color="auto"/>
            </w:tcBorders>
            <w:shd w:val="clear" w:color="000000" w:fill="D8E4BC"/>
            <w:noWrap/>
            <w:vAlign w:val="bottom"/>
            <w:hideMark/>
          </w:tcPr>
          <w:p w14:paraId="7F6BEB75"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nil"/>
              <w:left w:val="nil"/>
              <w:bottom w:val="single" w:sz="4" w:space="0" w:color="auto"/>
              <w:right w:val="single" w:sz="4" w:space="0" w:color="auto"/>
            </w:tcBorders>
            <w:shd w:val="clear" w:color="000000" w:fill="D8E4BC"/>
            <w:noWrap/>
            <w:vAlign w:val="bottom"/>
            <w:hideMark/>
          </w:tcPr>
          <w:p w14:paraId="6A34E0F6"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nil"/>
              <w:left w:val="nil"/>
              <w:bottom w:val="single" w:sz="4" w:space="0" w:color="auto"/>
              <w:right w:val="single" w:sz="4" w:space="0" w:color="auto"/>
            </w:tcBorders>
            <w:shd w:val="clear" w:color="000000" w:fill="D8E4BC"/>
            <w:noWrap/>
            <w:vAlign w:val="bottom"/>
            <w:hideMark/>
          </w:tcPr>
          <w:p w14:paraId="09A72825" w14:textId="77777777" w:rsidR="00F6412A" w:rsidRPr="00F6412A" w:rsidRDefault="00F6412A" w:rsidP="004308F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F6412A" w:rsidRPr="00F6412A" w14:paraId="1A123FF3" w14:textId="77777777" w:rsidTr="00233DA6">
        <w:trPr>
          <w:gridBefore w:val="1"/>
          <w:wBefore w:w="24" w:type="dxa"/>
          <w:trHeight w:val="285"/>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79DC61C6" w14:textId="77777777" w:rsidR="00F6412A" w:rsidRPr="00F6412A" w:rsidRDefault="00F6412A" w:rsidP="004308F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69FE58A" w14:textId="77777777" w:rsidR="00F6412A" w:rsidRPr="00F6412A" w:rsidRDefault="00F6412A" w:rsidP="004308F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F35954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5ADB7B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446CB96C"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w:t>
            </w:r>
            <w:r w:rsidRPr="00F6412A">
              <w:rPr>
                <w:rFonts w:ascii="Avenir Next LT Pro Light" w:hAnsi="Avenir Next LT Pro Light"/>
                <w:sz w:val="18"/>
                <w:szCs w:val="18"/>
              </w:rPr>
              <w:t xml:space="preserve"> </w:t>
            </w:r>
            <w:r w:rsidRPr="00F6412A">
              <w:rPr>
                <w:rFonts w:ascii="Avenir Next LT Pro Light" w:eastAsia="Times New Roman" w:hAnsi="Avenir Next LT Pro Light" w:cs="Calibri"/>
                <w:color w:val="000000"/>
                <w:sz w:val="18"/>
                <w:szCs w:val="18"/>
              </w:rPr>
              <w:t>12994036.4</w:t>
            </w:r>
          </w:p>
        </w:tc>
      </w:tr>
      <w:tr w:rsidR="00F6412A" w:rsidRPr="00F6412A" w14:paraId="79241F0A"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92C0D5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3A08A80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F6412A" w:rsidRPr="00F6412A" w14:paraId="72F04C09"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9C7A96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7BBBE941"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F6412A" w:rsidRPr="00F6412A" w14:paraId="23FF7DCE"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7A1E4FE"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8DA9127"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Construction</w:t>
            </w:r>
          </w:p>
        </w:tc>
      </w:tr>
      <w:tr w:rsidR="00F6412A" w:rsidRPr="00F6412A" w14:paraId="3E8E69FA" w14:textId="77777777" w:rsidTr="00233DA6">
        <w:trPr>
          <w:gridBefore w:val="1"/>
          <w:wBefore w:w="24" w:type="dxa"/>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B8A0C3F"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04A082" w14:textId="77777777" w:rsidR="00F6412A" w:rsidRPr="00F6412A" w:rsidRDefault="00F6412A" w:rsidP="004308F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bl>
    <w:p w14:paraId="16EBB5EF" w14:textId="77777777" w:rsidR="00A77D01" w:rsidRPr="00EC59C1" w:rsidRDefault="00A77D01" w:rsidP="00256BB6">
      <w:pPr>
        <w:contextualSpacing/>
        <w:rPr>
          <w:rFonts w:ascii="Avenir Next LT Pro Light" w:hAnsi="Avenir Next LT Pro Light" w:cs="Arial"/>
        </w:rPr>
      </w:pPr>
    </w:p>
    <w:p w14:paraId="5D01A48C" w14:textId="77777777" w:rsidR="006A167E" w:rsidRPr="00EC59C1" w:rsidRDefault="006A167E" w:rsidP="00256BB6">
      <w:pPr>
        <w:contextualSpacing/>
        <w:rPr>
          <w:rFonts w:ascii="Avenir Next LT Pro Light" w:hAnsi="Avenir Next LT Pro Light" w:cs="Arial"/>
        </w:rPr>
      </w:pPr>
    </w:p>
    <w:p w14:paraId="23126FF8" w14:textId="77777777" w:rsidR="00B7611B" w:rsidRPr="00EC59C1" w:rsidRDefault="00687061"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w:t>
      </w:r>
      <w:r w:rsidR="007F4080" w:rsidRPr="00EC59C1">
        <w:rPr>
          <w:rFonts w:ascii="Avenir Next LT Pro Light" w:hAnsi="Avenir Next LT Pro Light" w:cs="Arial"/>
        </w:rPr>
        <w:t xml:space="preserve"> </w:t>
      </w:r>
      <w:r w:rsidR="0096163F" w:rsidRPr="00EC59C1">
        <w:rPr>
          <w:rFonts w:ascii="Avenir Next LT Pro Light" w:hAnsi="Avenir Next LT Pro Light" w:cs="Arial"/>
        </w:rPr>
        <w:t xml:space="preserve">ON </w:t>
      </w:r>
      <w:r w:rsidR="007F4080" w:rsidRPr="00EC59C1">
        <w:rPr>
          <w:rFonts w:ascii="Avenir Next LT Pro Light" w:hAnsi="Avenir Next LT Pro Light" w:cs="Arial"/>
        </w:rPr>
        <w:t>ASSET MANAGEMENT</w:t>
      </w:r>
      <w:r w:rsidR="00B7611B" w:rsidRPr="00EC59C1">
        <w:rPr>
          <w:rFonts w:ascii="Avenir Next LT Pro Light" w:hAnsi="Avenir Next LT Pro Light" w:cs="Arial"/>
        </w:rPr>
        <w:t>:</w:t>
      </w:r>
    </w:p>
    <w:p w14:paraId="5BD007CF"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2CFBCE7F" w14:textId="77777777" w:rsidR="00502C9F" w:rsidRPr="00EC59C1" w:rsidRDefault="00234165" w:rsidP="00234165">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bookmarkStart w:id="245" w:name="_Hlk124845965"/>
      <w:bookmarkStart w:id="246" w:name="_Hlk124845546"/>
      <w:r w:rsidRPr="00EC59C1">
        <w:rPr>
          <w:rFonts w:ascii="Avenir Next LT Pro Light" w:hAnsi="Avenir Next LT Pro Light" w:cs="Arial"/>
          <w:bCs/>
          <w:iCs/>
        </w:rPr>
        <w:t>No significant disposals or acquisitions of land or buildings occurred during the period, although work is in progress to the tune of R1</w:t>
      </w:r>
      <w:r w:rsidR="00502C9F" w:rsidRPr="00EC59C1">
        <w:rPr>
          <w:rFonts w:ascii="Avenir Next LT Pro Light" w:hAnsi="Avenir Next LT Pro Light" w:cs="Arial"/>
          <w:bCs/>
          <w:iCs/>
        </w:rPr>
        <w:t>2 202 million</w:t>
      </w:r>
    </w:p>
    <w:p w14:paraId="56C882C3" w14:textId="290E7418" w:rsidR="00234165" w:rsidRPr="00EC59C1" w:rsidRDefault="00234165" w:rsidP="00234165">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
          <w:i/>
          <w:u w:val="single"/>
        </w:rPr>
      </w:pPr>
      <w:r w:rsidRPr="00EC59C1">
        <w:rPr>
          <w:rFonts w:ascii="Avenir Next LT Pro Light" w:hAnsi="Avenir Next LT Pro Light" w:cs="Arial"/>
          <w:bCs/>
          <w:iCs/>
        </w:rPr>
        <w:t xml:space="preserve"> Accumulated depreciation and impairment </w:t>
      </w:r>
      <w:r w:rsidR="007B7CEF" w:rsidRPr="00EC59C1">
        <w:rPr>
          <w:rFonts w:ascii="Avenir Next LT Pro Light" w:hAnsi="Avenir Next LT Pro Light" w:cs="Arial"/>
          <w:bCs/>
          <w:iCs/>
        </w:rPr>
        <w:t>totalled</w:t>
      </w:r>
      <w:r w:rsidRPr="00EC59C1">
        <w:rPr>
          <w:rFonts w:ascii="Avenir Next LT Pro Light" w:hAnsi="Avenir Next LT Pro Light" w:cs="Arial"/>
          <w:bCs/>
          <w:iCs/>
        </w:rPr>
        <w:t xml:space="preserve"> </w:t>
      </w:r>
      <w:r w:rsidR="00502C9F" w:rsidRPr="00EC59C1">
        <w:rPr>
          <w:rFonts w:ascii="Avenir Next LT Pro Light" w:hAnsi="Avenir Next LT Pro Light" w:cs="Arial"/>
          <w:bCs/>
          <w:iCs/>
        </w:rPr>
        <w:t>R10 761</w:t>
      </w:r>
      <w:r w:rsidRPr="00EC59C1">
        <w:rPr>
          <w:rFonts w:ascii="Avenir Next LT Pro Light" w:hAnsi="Avenir Next LT Pro Light" w:cs="Arial"/>
          <w:bCs/>
          <w:iCs/>
        </w:rPr>
        <w:t xml:space="preserve"> million during the period, representing just over 10%, with community assets contributing approximately one-third of that amount to the total</w:t>
      </w:r>
      <w:bookmarkEnd w:id="245"/>
      <w:r w:rsidRPr="00EC59C1">
        <w:rPr>
          <w:rFonts w:ascii="Avenir Next LT Pro Light" w:hAnsi="Avenir Next LT Pro Light" w:cs="Arial"/>
          <w:b/>
          <w:i/>
        </w:rPr>
        <w:t>.</w:t>
      </w:r>
    </w:p>
    <w:bookmarkEnd w:id="246"/>
    <w:p w14:paraId="654D68A0" w14:textId="77777777" w:rsidR="00234165" w:rsidRPr="00EC59C1" w:rsidRDefault="00234165" w:rsidP="00234165">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
          <w:i/>
          <w:u w:val="single"/>
        </w:rPr>
      </w:pPr>
    </w:p>
    <w:p w14:paraId="5901B640" w14:textId="72F9DAE6" w:rsidR="00246352" w:rsidRPr="00EC59C1" w:rsidRDefault="00B7611B" w:rsidP="00FC2CDF">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5.</w:t>
      </w:r>
      <w:r w:rsidR="003F7546" w:rsidRPr="00EC59C1">
        <w:rPr>
          <w:rFonts w:ascii="Avenir Next LT Pro Light" w:hAnsi="Avenir Next LT Pro Light" w:cs="Arial"/>
          <w:i/>
        </w:rPr>
        <w:t>3</w:t>
      </w:r>
      <w:r w:rsidR="00C245A9" w:rsidRPr="00EC59C1">
        <w:rPr>
          <w:rFonts w:ascii="Avenir Next LT Pro Light" w:hAnsi="Avenir Next LT Pro Light" w:cs="Arial"/>
          <w:i/>
        </w:rPr>
        <w:t>.3</w:t>
      </w:r>
    </w:p>
    <w:p w14:paraId="70F520AB" w14:textId="77777777" w:rsidR="00AF6FD2" w:rsidRPr="00EC59C1" w:rsidRDefault="00AF6FD2" w:rsidP="008715D9">
      <w:pPr>
        <w:autoSpaceDE w:val="0"/>
        <w:autoSpaceDN w:val="0"/>
        <w:adjustRightInd w:val="0"/>
        <w:contextualSpacing/>
        <w:rPr>
          <w:rFonts w:ascii="Avenir Next LT Pro Light" w:hAnsi="Avenir Next LT Pro Light" w:cs="Arial"/>
          <w:noProof/>
        </w:rPr>
      </w:pPr>
    </w:p>
    <w:tbl>
      <w:tblPr>
        <w:tblW w:w="9090" w:type="dxa"/>
        <w:tblCellMar>
          <w:left w:w="30" w:type="dxa"/>
          <w:right w:w="30" w:type="dxa"/>
        </w:tblCellMar>
        <w:tblLook w:val="0000" w:firstRow="0" w:lastRow="0" w:firstColumn="0" w:lastColumn="0" w:noHBand="0" w:noVBand="0"/>
      </w:tblPr>
      <w:tblGrid>
        <w:gridCol w:w="4590"/>
        <w:gridCol w:w="1545"/>
        <w:gridCol w:w="1512"/>
        <w:gridCol w:w="1443"/>
      </w:tblGrid>
      <w:tr w:rsidR="00502C9F" w:rsidRPr="00EC59C1" w14:paraId="04DD27C9" w14:textId="77777777" w:rsidTr="00EF1930">
        <w:trPr>
          <w:trHeight w:val="349"/>
        </w:trPr>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342E4446"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Repair and Maintenance Expenditure: Year 0</w:t>
            </w:r>
          </w:p>
        </w:tc>
        <w:tc>
          <w:tcPr>
            <w:tcW w:w="0" w:type="auto"/>
            <w:tcBorders>
              <w:top w:val="single" w:sz="6" w:space="0" w:color="auto"/>
              <w:left w:val="nil"/>
              <w:bottom w:val="single" w:sz="6" w:space="0" w:color="auto"/>
              <w:right w:val="nil"/>
            </w:tcBorders>
            <w:shd w:val="clear" w:color="auto" w:fill="A8D08D" w:themeFill="accent6" w:themeFillTint="99"/>
          </w:tcPr>
          <w:p w14:paraId="6DFDF2B1"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p>
        </w:tc>
        <w:tc>
          <w:tcPr>
            <w:tcW w:w="1512" w:type="dxa"/>
            <w:tcBorders>
              <w:top w:val="single" w:sz="6" w:space="0" w:color="auto"/>
              <w:left w:val="nil"/>
              <w:bottom w:val="single" w:sz="6" w:space="0" w:color="auto"/>
              <w:right w:val="nil"/>
            </w:tcBorders>
            <w:shd w:val="clear" w:color="auto" w:fill="A8D08D" w:themeFill="accent6" w:themeFillTint="99"/>
          </w:tcPr>
          <w:p w14:paraId="42545228"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p>
        </w:tc>
        <w:tc>
          <w:tcPr>
            <w:tcW w:w="1443" w:type="dxa"/>
            <w:tcBorders>
              <w:top w:val="single" w:sz="6" w:space="0" w:color="auto"/>
              <w:left w:val="nil"/>
              <w:bottom w:val="single" w:sz="6" w:space="0" w:color="auto"/>
              <w:right w:val="nil"/>
            </w:tcBorders>
            <w:shd w:val="clear" w:color="auto" w:fill="A8D08D" w:themeFill="accent6" w:themeFillTint="99"/>
          </w:tcPr>
          <w:p w14:paraId="37E0AB10"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p>
        </w:tc>
      </w:tr>
      <w:tr w:rsidR="00502C9F" w:rsidRPr="00EC59C1" w14:paraId="19702AB9" w14:textId="77777777" w:rsidTr="00EF1930">
        <w:trPr>
          <w:trHeight w:val="322"/>
        </w:trPr>
        <w:tc>
          <w:tcPr>
            <w:tcW w:w="0" w:type="auto"/>
            <w:tcBorders>
              <w:top w:val="nil"/>
              <w:left w:val="single" w:sz="6" w:space="0" w:color="auto"/>
              <w:bottom w:val="single" w:sz="6" w:space="0" w:color="auto"/>
              <w:right w:val="nil"/>
            </w:tcBorders>
            <w:shd w:val="clear" w:color="auto" w:fill="A8D08D" w:themeFill="accent6" w:themeFillTint="99"/>
          </w:tcPr>
          <w:p w14:paraId="334BF6FA"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R' 000</w:t>
            </w:r>
          </w:p>
        </w:tc>
        <w:tc>
          <w:tcPr>
            <w:tcW w:w="0" w:type="auto"/>
            <w:tcBorders>
              <w:top w:val="nil"/>
              <w:left w:val="nil"/>
              <w:bottom w:val="single" w:sz="6" w:space="0" w:color="auto"/>
              <w:right w:val="nil"/>
            </w:tcBorders>
            <w:shd w:val="clear" w:color="auto" w:fill="A8D08D" w:themeFill="accent6" w:themeFillTint="99"/>
          </w:tcPr>
          <w:p w14:paraId="044EAE10"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p>
        </w:tc>
        <w:tc>
          <w:tcPr>
            <w:tcW w:w="1512" w:type="dxa"/>
            <w:tcBorders>
              <w:top w:val="nil"/>
              <w:left w:val="nil"/>
              <w:bottom w:val="single" w:sz="6" w:space="0" w:color="auto"/>
              <w:right w:val="nil"/>
            </w:tcBorders>
            <w:shd w:val="clear" w:color="auto" w:fill="A8D08D" w:themeFill="accent6" w:themeFillTint="99"/>
          </w:tcPr>
          <w:p w14:paraId="59785C1A"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p>
        </w:tc>
        <w:tc>
          <w:tcPr>
            <w:tcW w:w="1443" w:type="dxa"/>
            <w:tcBorders>
              <w:top w:val="nil"/>
              <w:left w:val="nil"/>
              <w:bottom w:val="single" w:sz="6" w:space="0" w:color="auto"/>
              <w:right w:val="nil"/>
            </w:tcBorders>
            <w:shd w:val="clear" w:color="auto" w:fill="A8D08D" w:themeFill="accent6" w:themeFillTint="99"/>
          </w:tcPr>
          <w:p w14:paraId="79722570"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p>
        </w:tc>
      </w:tr>
      <w:tr w:rsidR="00502C9F" w:rsidRPr="00EC59C1" w14:paraId="1DBCE162" w14:textId="77777777" w:rsidTr="00EF1930">
        <w:trPr>
          <w:trHeight w:val="516"/>
        </w:trPr>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F23AC35" w14:textId="77777777" w:rsidR="00502C9F" w:rsidRPr="00EC59C1" w:rsidRDefault="00502C9F">
            <w:pPr>
              <w:autoSpaceDE w:val="0"/>
              <w:autoSpaceDN w:val="0"/>
              <w:adjustRightInd w:val="0"/>
              <w:jc w:val="right"/>
              <w:rPr>
                <w:rFonts w:ascii="Avenir Next LT Pro Light" w:hAnsi="Avenir Next LT Pro Light" w:cs="Arial Narrow"/>
                <w:color w:val="000000"/>
                <w:sz w:val="20"/>
                <w:szCs w:val="20"/>
              </w:rPr>
            </w:pPr>
            <w:bookmarkStart w:id="247" w:name="_Hlk124845787"/>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6926584" w14:textId="77777777" w:rsidR="00502C9F" w:rsidRPr="00EC59C1" w:rsidRDefault="00502C9F">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Original Budget</w:t>
            </w:r>
          </w:p>
        </w:tc>
        <w:tc>
          <w:tcPr>
            <w:tcW w:w="1512" w:type="dxa"/>
            <w:tcBorders>
              <w:top w:val="nil"/>
              <w:left w:val="single" w:sz="6" w:space="0" w:color="auto"/>
              <w:bottom w:val="single" w:sz="6" w:space="0" w:color="auto"/>
              <w:right w:val="single" w:sz="6" w:space="0" w:color="auto"/>
            </w:tcBorders>
            <w:shd w:val="clear" w:color="auto" w:fill="A8D08D" w:themeFill="accent6" w:themeFillTint="99"/>
          </w:tcPr>
          <w:p w14:paraId="094D40F6" w14:textId="77777777" w:rsidR="00502C9F" w:rsidRPr="00EC59C1" w:rsidRDefault="00502C9F">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Adjustment Budget</w:t>
            </w:r>
          </w:p>
        </w:tc>
        <w:tc>
          <w:tcPr>
            <w:tcW w:w="1443" w:type="dxa"/>
            <w:tcBorders>
              <w:top w:val="nil"/>
              <w:left w:val="single" w:sz="6" w:space="0" w:color="auto"/>
              <w:bottom w:val="single" w:sz="6" w:space="0" w:color="auto"/>
              <w:right w:val="single" w:sz="6" w:space="0" w:color="auto"/>
            </w:tcBorders>
            <w:shd w:val="clear" w:color="auto" w:fill="A8D08D" w:themeFill="accent6" w:themeFillTint="99"/>
          </w:tcPr>
          <w:p w14:paraId="73C1E632" w14:textId="6F1CD2F5" w:rsidR="00502C9F" w:rsidRPr="00EC59C1" w:rsidRDefault="00502C9F">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r>
      <w:tr w:rsidR="00502C9F" w:rsidRPr="00EC59C1" w14:paraId="6FBCD41D" w14:textId="77777777" w:rsidTr="00EF1930">
        <w:trPr>
          <w:trHeight w:val="268"/>
        </w:trPr>
        <w:tc>
          <w:tcPr>
            <w:tcW w:w="0" w:type="auto"/>
            <w:tcBorders>
              <w:top w:val="single" w:sz="6" w:space="0" w:color="auto"/>
              <w:left w:val="single" w:sz="6" w:space="0" w:color="auto"/>
              <w:bottom w:val="single" w:sz="6" w:space="0" w:color="auto"/>
              <w:right w:val="single" w:sz="6" w:space="0" w:color="auto"/>
            </w:tcBorders>
          </w:tcPr>
          <w:p w14:paraId="721F398D" w14:textId="77777777" w:rsidR="00502C9F" w:rsidRPr="00EC59C1" w:rsidRDefault="00502C9F">
            <w:pPr>
              <w:autoSpaceDE w:val="0"/>
              <w:autoSpaceDN w:val="0"/>
              <w:adjustRightInd w:val="0"/>
              <w:rPr>
                <w:rFonts w:ascii="Avenir Next LT Pro Light" w:hAnsi="Avenir Next LT Pro Light" w:cs="Arial Narrow"/>
                <w:color w:val="000000"/>
              </w:rPr>
            </w:pPr>
            <w:bookmarkStart w:id="248" w:name="_Hlk124845756"/>
            <w:r w:rsidRPr="00EC59C1">
              <w:rPr>
                <w:rFonts w:ascii="Avenir Next LT Pro Light" w:hAnsi="Avenir Next LT Pro Light" w:cs="Arial Narrow"/>
                <w:color w:val="000000"/>
              </w:rPr>
              <w:t>Repairs and Maintenance Expenditure</w:t>
            </w:r>
          </w:p>
        </w:tc>
        <w:tc>
          <w:tcPr>
            <w:tcW w:w="0" w:type="auto"/>
            <w:tcBorders>
              <w:top w:val="single" w:sz="6" w:space="0" w:color="auto"/>
              <w:left w:val="single" w:sz="6" w:space="0" w:color="auto"/>
              <w:bottom w:val="single" w:sz="6" w:space="0" w:color="auto"/>
              <w:right w:val="single" w:sz="6" w:space="0" w:color="auto"/>
            </w:tcBorders>
          </w:tcPr>
          <w:p w14:paraId="32EFC4F8" w14:textId="01881498" w:rsidR="00502C9F" w:rsidRPr="00EC59C1" w:rsidRDefault="00502C9F">
            <w:pPr>
              <w:autoSpaceDE w:val="0"/>
              <w:autoSpaceDN w:val="0"/>
              <w:adjustRightInd w:val="0"/>
              <w:jc w:val="right"/>
              <w:rPr>
                <w:rFonts w:ascii="Avenir Next LT Pro Light" w:hAnsi="Avenir Next LT Pro Light" w:cs="Arial Narrow"/>
                <w:color w:val="000000"/>
                <w:highlight w:val="red"/>
              </w:rPr>
            </w:pPr>
          </w:p>
        </w:tc>
        <w:tc>
          <w:tcPr>
            <w:tcW w:w="1512" w:type="dxa"/>
            <w:tcBorders>
              <w:top w:val="single" w:sz="6" w:space="0" w:color="auto"/>
              <w:left w:val="single" w:sz="6" w:space="0" w:color="auto"/>
              <w:bottom w:val="single" w:sz="6" w:space="0" w:color="auto"/>
              <w:right w:val="single" w:sz="6" w:space="0" w:color="auto"/>
            </w:tcBorders>
          </w:tcPr>
          <w:p w14:paraId="3364238E" w14:textId="45752A7A" w:rsidR="00502C9F" w:rsidRPr="00EC59C1" w:rsidRDefault="00502C9F">
            <w:pPr>
              <w:autoSpaceDE w:val="0"/>
              <w:autoSpaceDN w:val="0"/>
              <w:adjustRightInd w:val="0"/>
              <w:jc w:val="right"/>
              <w:rPr>
                <w:rFonts w:ascii="Avenir Next LT Pro Light" w:hAnsi="Avenir Next LT Pro Light" w:cs="Arial Narrow"/>
                <w:color w:val="000000"/>
                <w:highlight w:val="red"/>
              </w:rPr>
            </w:pPr>
          </w:p>
        </w:tc>
        <w:tc>
          <w:tcPr>
            <w:tcW w:w="1443" w:type="dxa"/>
            <w:tcBorders>
              <w:top w:val="single" w:sz="6" w:space="0" w:color="auto"/>
              <w:left w:val="single" w:sz="6" w:space="0" w:color="auto"/>
              <w:bottom w:val="single" w:sz="6" w:space="0" w:color="auto"/>
              <w:right w:val="single" w:sz="6" w:space="0" w:color="auto"/>
            </w:tcBorders>
          </w:tcPr>
          <w:p w14:paraId="23B4C0AD" w14:textId="45D3C224" w:rsidR="00502C9F" w:rsidRPr="00EC59C1" w:rsidRDefault="00160F88">
            <w:pPr>
              <w:autoSpaceDE w:val="0"/>
              <w:autoSpaceDN w:val="0"/>
              <w:adjustRightInd w:val="0"/>
              <w:jc w:val="right"/>
              <w:rPr>
                <w:rFonts w:ascii="Avenir Next LT Pro Light" w:hAnsi="Avenir Next LT Pro Light" w:cs="Arial Narrow"/>
                <w:color w:val="000000"/>
              </w:rPr>
            </w:pPr>
            <w:r w:rsidRPr="001A0B82">
              <w:rPr>
                <w:rFonts w:ascii="Avenir Next LT Pro Light" w:hAnsi="Avenir Next LT Pro Light" w:cs="Arial Narrow"/>
                <w:color w:val="000000"/>
                <w:highlight w:val="yellow"/>
              </w:rPr>
              <w:t>2</w:t>
            </w:r>
            <w:r w:rsidR="001A0B82" w:rsidRPr="001A0B82">
              <w:rPr>
                <w:rFonts w:ascii="Avenir Next LT Pro Light" w:hAnsi="Avenir Next LT Pro Light" w:cs="Arial Narrow"/>
                <w:color w:val="000000"/>
                <w:highlight w:val="yellow"/>
              </w:rPr>
              <w:t> </w:t>
            </w:r>
            <w:r w:rsidRPr="001A0B82">
              <w:rPr>
                <w:rFonts w:ascii="Avenir Next LT Pro Light" w:hAnsi="Avenir Next LT Pro Light" w:cs="Arial Narrow"/>
                <w:color w:val="000000"/>
                <w:highlight w:val="yellow"/>
              </w:rPr>
              <w:t>333</w:t>
            </w:r>
            <w:r w:rsidR="001A0B82" w:rsidRPr="001A0B82">
              <w:rPr>
                <w:rFonts w:ascii="Avenir Next LT Pro Light" w:hAnsi="Avenir Next LT Pro Light" w:cs="Arial Narrow"/>
                <w:color w:val="000000"/>
                <w:highlight w:val="yellow"/>
              </w:rPr>
              <w:t xml:space="preserve"> </w:t>
            </w:r>
            <w:r w:rsidRPr="001A0B82">
              <w:rPr>
                <w:rFonts w:ascii="Avenir Next LT Pro Light" w:hAnsi="Avenir Next LT Pro Light" w:cs="Arial Narrow"/>
                <w:color w:val="000000"/>
                <w:highlight w:val="yellow"/>
              </w:rPr>
              <w:t>8224</w:t>
            </w:r>
          </w:p>
        </w:tc>
      </w:tr>
    </w:tbl>
    <w:bookmarkEnd w:id="247"/>
    <w:bookmarkEnd w:id="248"/>
    <w:p w14:paraId="575CDF7B" w14:textId="0F92EE8B" w:rsidR="00E809A9" w:rsidRPr="00EC59C1" w:rsidRDefault="008715D9" w:rsidP="00FC2CDF">
      <w:pPr>
        <w:tabs>
          <w:tab w:val="left" w:pos="8376"/>
        </w:tabs>
        <w:autoSpaceDE w:val="0"/>
        <w:autoSpaceDN w:val="0"/>
        <w:adjustRightInd w:val="0"/>
        <w:contextualSpacing/>
        <w:jc w:val="right"/>
        <w:rPr>
          <w:rFonts w:ascii="Avenir Next LT Pro Light" w:hAnsi="Avenir Next LT Pro Light" w:cs="Arial"/>
          <w:i/>
          <w:iCs/>
          <w:noProof/>
        </w:rPr>
      </w:pPr>
      <w:r w:rsidRPr="00EC59C1">
        <w:rPr>
          <w:rFonts w:ascii="Avenir Next LT Pro Light" w:hAnsi="Avenir Next LT Pro Light" w:cs="Arial"/>
          <w:noProof/>
        </w:rPr>
        <w:t xml:space="preserve"> </w:t>
      </w:r>
    </w:p>
    <w:p w14:paraId="20F64A1A" w14:textId="77777777" w:rsidR="00AF6FD2" w:rsidRPr="00EC59C1" w:rsidRDefault="00AF6FD2" w:rsidP="004D63E5">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3E40DB" w:rsidRPr="00EC59C1">
        <w:rPr>
          <w:rFonts w:ascii="Avenir Next LT Pro Light" w:hAnsi="Avenir Next LT Pro Light" w:cs="Arial"/>
        </w:rPr>
        <w:t xml:space="preserve"> ON REPAIR AND MAINTENANCE EXPENDITURE</w:t>
      </w:r>
      <w:r w:rsidRPr="00EC59C1">
        <w:rPr>
          <w:rFonts w:ascii="Avenir Next LT Pro Light" w:hAnsi="Avenir Next LT Pro Light" w:cs="Arial"/>
        </w:rPr>
        <w:t>:</w:t>
      </w:r>
    </w:p>
    <w:p w14:paraId="238587D0" w14:textId="77777777" w:rsidR="00AF6FD2" w:rsidRPr="00EC59C1" w:rsidRDefault="00AF6FD2"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7A5375BE" w14:textId="1F7B5912" w:rsidR="00BE6497" w:rsidRPr="00EC59C1" w:rsidRDefault="00234165"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Aligned to the priority be</w:t>
      </w:r>
      <w:r w:rsidR="005B69E2" w:rsidRPr="00EC59C1">
        <w:rPr>
          <w:rFonts w:ascii="Avenir Next LT Pro Light" w:hAnsi="Avenir Next LT Pro Light" w:cs="Arial"/>
          <w:bCs/>
          <w:iCs/>
        </w:rPr>
        <w:t>en</w:t>
      </w:r>
      <w:r w:rsidRPr="00EC59C1">
        <w:rPr>
          <w:rFonts w:ascii="Avenir Next LT Pro Light" w:hAnsi="Avenir Next LT Pro Light" w:cs="Arial"/>
          <w:bCs/>
          <w:iCs/>
        </w:rPr>
        <w:t xml:space="preserve"> given to preserving and maintaining the </w:t>
      </w:r>
      <w:r w:rsidR="005B69E2" w:rsidRPr="00EC59C1">
        <w:rPr>
          <w:rFonts w:ascii="Avenir Next LT Pro Light" w:hAnsi="Avenir Next LT Pro Light" w:cs="Arial"/>
          <w:bCs/>
          <w:iCs/>
        </w:rPr>
        <w:t>m</w:t>
      </w:r>
      <w:r w:rsidRPr="00EC59C1">
        <w:rPr>
          <w:rFonts w:ascii="Avenir Next LT Pro Light" w:hAnsi="Avenir Next LT Pro Light" w:cs="Arial"/>
          <w:bCs/>
          <w:iCs/>
        </w:rPr>
        <w:t xml:space="preserve">unicipality’s current infrastructure, the </w:t>
      </w:r>
      <w:r w:rsidR="00AC2E09">
        <w:rPr>
          <w:rFonts w:ascii="Avenir Next LT Pro Light" w:hAnsi="Avenir Next LT Pro Light" w:cs="Arial"/>
          <w:bCs/>
          <w:iCs/>
        </w:rPr>
        <w:t>2023/2024</w:t>
      </w:r>
      <w:r w:rsidRPr="00EC59C1">
        <w:rPr>
          <w:rFonts w:ascii="Avenir Next LT Pro Light" w:hAnsi="Avenir Next LT Pro Light" w:cs="Arial"/>
          <w:bCs/>
          <w:iCs/>
        </w:rPr>
        <w:t xml:space="preserve"> budget and MTREF provide for extensive growth </w:t>
      </w:r>
      <w:r w:rsidR="00E809A9" w:rsidRPr="00EC59C1">
        <w:rPr>
          <w:rFonts w:ascii="Avenir Next LT Pro Light" w:hAnsi="Avenir Next LT Pro Light" w:cs="Arial"/>
          <w:bCs/>
          <w:iCs/>
        </w:rPr>
        <w:t>in</w:t>
      </w:r>
      <w:r w:rsidRPr="00EC59C1">
        <w:rPr>
          <w:rFonts w:ascii="Avenir Next LT Pro Light" w:hAnsi="Avenir Next LT Pro Light" w:cs="Arial"/>
          <w:bCs/>
          <w:iCs/>
        </w:rPr>
        <w:t xml:space="preserve"> asset maintenance, as informed by the asset renewal strategy and repairs and maintenance plan of the </w:t>
      </w:r>
      <w:r w:rsidR="005B69E2" w:rsidRPr="00EC59C1">
        <w:rPr>
          <w:rFonts w:ascii="Avenir Next LT Pro Light" w:hAnsi="Avenir Next LT Pro Light" w:cs="Arial"/>
          <w:bCs/>
          <w:iCs/>
        </w:rPr>
        <w:t>m</w:t>
      </w:r>
      <w:r w:rsidRPr="00EC59C1">
        <w:rPr>
          <w:rFonts w:ascii="Avenir Next LT Pro Light" w:hAnsi="Avenir Next LT Pro Light" w:cs="Arial"/>
          <w:bCs/>
          <w:iCs/>
        </w:rPr>
        <w:t xml:space="preserve">unicipality. In terms of the Municipal Budget and Reporting Regulations, operational repairs and maintenance is not considered a direct expenditure driver but an outcome of certain other expenditures, such as remuneration, purchases of materials and contracted services. </w:t>
      </w:r>
    </w:p>
    <w:p w14:paraId="52D24DB4" w14:textId="77777777" w:rsidR="00BE6497" w:rsidRPr="00EC59C1" w:rsidRDefault="00BE6497"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58546137" w14:textId="79E719CF" w:rsidR="001F0551" w:rsidRPr="00EC59C1" w:rsidRDefault="0012797C"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12797C">
        <w:rPr>
          <w:rFonts w:ascii="Avenir Next LT Pro Light" w:hAnsi="Avenir Next LT Pro Light" w:cs="Arial"/>
          <w:bCs/>
          <w:iCs/>
        </w:rPr>
        <w:t>In order to meet the standard of achieving the 8% repairs and maintenance target of operating expenditure, the municipality is committed to increase this percentage progressively over the MTREF to reach this target.</w:t>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p>
    <w:p w14:paraId="679AE515" w14:textId="600FC70F" w:rsidR="00AF6FD2" w:rsidRPr="00EC59C1" w:rsidRDefault="00AF6FD2" w:rsidP="001F0551">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bCs/>
          <w:iCs/>
        </w:rPr>
      </w:pPr>
      <w:r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Pr="00EC59C1">
        <w:rPr>
          <w:rFonts w:ascii="Avenir Next LT Pro Light" w:hAnsi="Avenir Next LT Pro Light" w:cs="Arial"/>
          <w:bCs/>
          <w:i/>
        </w:rPr>
        <w:t>5.</w:t>
      </w:r>
      <w:r w:rsidR="00C245A9" w:rsidRPr="00EC59C1">
        <w:rPr>
          <w:rFonts w:ascii="Avenir Next LT Pro Light" w:hAnsi="Avenir Next LT Pro Light" w:cs="Arial"/>
          <w:bCs/>
          <w:i/>
        </w:rPr>
        <w:t>3.4.1</w:t>
      </w:r>
    </w:p>
    <w:p w14:paraId="6E1ACF98" w14:textId="77777777" w:rsidR="00502C9F" w:rsidRDefault="00502C9F" w:rsidP="00256BB6">
      <w:pPr>
        <w:contextualSpacing/>
        <w:rPr>
          <w:rFonts w:ascii="Avenir Next LT Pro Light" w:hAnsi="Avenir Next LT Pro Light" w:cs="Arial"/>
        </w:rPr>
      </w:pPr>
    </w:p>
    <w:p w14:paraId="31EC12EA" w14:textId="77777777" w:rsidR="002C1193" w:rsidRDefault="002C1193" w:rsidP="00256BB6">
      <w:pPr>
        <w:contextualSpacing/>
        <w:rPr>
          <w:rFonts w:ascii="Avenir Next LT Pro Light" w:hAnsi="Avenir Next LT Pro Light" w:cs="Arial"/>
        </w:rPr>
      </w:pPr>
    </w:p>
    <w:p w14:paraId="7F7D16F4" w14:textId="77777777" w:rsidR="002C1193" w:rsidRDefault="002C1193" w:rsidP="00256BB6">
      <w:pPr>
        <w:contextualSpacing/>
        <w:rPr>
          <w:rFonts w:ascii="Avenir Next LT Pro Light" w:hAnsi="Avenir Next LT Pro Light" w:cs="Arial"/>
        </w:rPr>
      </w:pPr>
    </w:p>
    <w:p w14:paraId="6AF346B1" w14:textId="77777777" w:rsidR="002C1193" w:rsidRDefault="002C1193" w:rsidP="00256BB6">
      <w:pPr>
        <w:contextualSpacing/>
        <w:rPr>
          <w:rFonts w:ascii="Avenir Next LT Pro Light" w:hAnsi="Avenir Next LT Pro Light" w:cs="Arial"/>
        </w:rPr>
      </w:pPr>
    </w:p>
    <w:p w14:paraId="33A678B7" w14:textId="77777777" w:rsidR="002C1193" w:rsidRDefault="002C1193" w:rsidP="00256BB6">
      <w:pPr>
        <w:contextualSpacing/>
        <w:rPr>
          <w:rFonts w:ascii="Avenir Next LT Pro Light" w:hAnsi="Avenir Next LT Pro Light" w:cs="Arial"/>
        </w:rPr>
      </w:pPr>
    </w:p>
    <w:p w14:paraId="58E4F1C4" w14:textId="77777777" w:rsidR="0012797C" w:rsidRDefault="0012797C" w:rsidP="00256BB6">
      <w:pPr>
        <w:contextualSpacing/>
        <w:rPr>
          <w:rFonts w:ascii="Avenir Next LT Pro Light" w:hAnsi="Avenir Next LT Pro Light" w:cs="Arial"/>
        </w:rPr>
      </w:pPr>
    </w:p>
    <w:p w14:paraId="2935E16A" w14:textId="77777777" w:rsidR="0012797C" w:rsidRDefault="0012797C" w:rsidP="00256BB6">
      <w:pPr>
        <w:contextualSpacing/>
        <w:rPr>
          <w:rFonts w:ascii="Avenir Next LT Pro Light" w:hAnsi="Avenir Next LT Pro Light" w:cs="Arial"/>
        </w:rPr>
      </w:pPr>
    </w:p>
    <w:p w14:paraId="5DE3070C" w14:textId="77777777" w:rsidR="0012797C" w:rsidRDefault="0012797C" w:rsidP="00256BB6">
      <w:pPr>
        <w:contextualSpacing/>
        <w:rPr>
          <w:rFonts w:ascii="Avenir Next LT Pro Light" w:hAnsi="Avenir Next LT Pro Light" w:cs="Arial"/>
        </w:rPr>
      </w:pPr>
    </w:p>
    <w:p w14:paraId="1D3BA14D" w14:textId="77777777" w:rsidR="002C1193" w:rsidRPr="00EC59C1" w:rsidRDefault="002C1193" w:rsidP="00256BB6">
      <w:pPr>
        <w:contextualSpacing/>
        <w:rPr>
          <w:rFonts w:ascii="Avenir Next LT Pro Light" w:hAnsi="Avenir Next LT Pro Light" w:cs="Arial"/>
        </w:rPr>
      </w:pPr>
    </w:p>
    <w:p w14:paraId="255A458A" w14:textId="77777777" w:rsidR="00E75D24" w:rsidRPr="00EC59C1" w:rsidRDefault="00C245A9" w:rsidP="00256BB6">
      <w:pPr>
        <w:pStyle w:val="Heading3"/>
        <w:spacing w:before="0"/>
        <w:contextualSpacing/>
        <w:rPr>
          <w:rFonts w:ascii="Avenir Next LT Pro Light" w:hAnsi="Avenir Next LT Pro Light" w:cs="Arial"/>
        </w:rPr>
      </w:pPr>
      <w:bookmarkStart w:id="249" w:name="_Toc331763702"/>
      <w:bookmarkStart w:id="250" w:name="_Toc188446534"/>
      <w:r w:rsidRPr="00EC59C1">
        <w:rPr>
          <w:rFonts w:ascii="Avenir Next LT Pro Light" w:hAnsi="Avenir Next LT Pro Light" w:cs="Arial"/>
        </w:rPr>
        <w:lastRenderedPageBreak/>
        <w:t>5.4</w:t>
      </w:r>
      <w:r w:rsidR="00B118F2" w:rsidRPr="00EC59C1">
        <w:rPr>
          <w:rFonts w:ascii="Avenir Next LT Pro Light" w:hAnsi="Avenir Next LT Pro Light" w:cs="Arial"/>
        </w:rPr>
        <w:tab/>
      </w:r>
      <w:r w:rsidR="00E75D24" w:rsidRPr="00EC59C1">
        <w:rPr>
          <w:rFonts w:ascii="Avenir Next LT Pro Light" w:hAnsi="Avenir Next LT Pro Light" w:cs="Arial"/>
        </w:rPr>
        <w:t>FINANCIAL RATIOS BASED ON KEY PERFORMANCE INDICATORS</w:t>
      </w:r>
      <w:bookmarkStart w:id="251" w:name="_Toc238545776"/>
      <w:bookmarkStart w:id="252" w:name="_Toc238546676"/>
      <w:bookmarkStart w:id="253" w:name="_Toc238872069"/>
      <w:bookmarkStart w:id="254" w:name="_Toc238872148"/>
      <w:bookmarkStart w:id="255" w:name="_Toc238872227"/>
      <w:bookmarkStart w:id="256" w:name="_Toc238872306"/>
      <w:bookmarkStart w:id="257" w:name="_Toc238895061"/>
      <w:bookmarkEnd w:id="249"/>
      <w:bookmarkEnd w:id="250"/>
      <w:bookmarkEnd w:id="251"/>
      <w:bookmarkEnd w:id="252"/>
      <w:bookmarkEnd w:id="253"/>
      <w:bookmarkEnd w:id="254"/>
      <w:bookmarkEnd w:id="255"/>
      <w:bookmarkEnd w:id="256"/>
      <w:bookmarkEnd w:id="257"/>
    </w:p>
    <w:p w14:paraId="132A9813" w14:textId="77777777" w:rsidR="00E75D24" w:rsidRPr="00EC59C1" w:rsidRDefault="00E75D24" w:rsidP="00256BB6">
      <w:pPr>
        <w:contextualSpacing/>
        <w:rPr>
          <w:rFonts w:ascii="Avenir Next LT Pro Light" w:hAnsi="Avenir Next LT Pro Light" w:cs="Arial"/>
        </w:rPr>
      </w:pPr>
    </w:p>
    <w:p w14:paraId="0C4A9ABD" w14:textId="77777777" w:rsidR="00B7611B" w:rsidRPr="00EC59C1" w:rsidRDefault="007819E5" w:rsidP="001B7DA2">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bCs/>
        </w:rPr>
      </w:pPr>
      <w:r w:rsidRPr="00EC59C1">
        <w:rPr>
          <w:rFonts w:ascii="Avenir Next LT Pro Light" w:hAnsi="Avenir Next LT Pro Light" w:cs="Arial"/>
          <w:bCs/>
        </w:rPr>
        <w:t>COMMENT</w:t>
      </w:r>
      <w:r w:rsidR="003E40DB" w:rsidRPr="00EC59C1">
        <w:rPr>
          <w:rFonts w:ascii="Avenir Next LT Pro Light" w:hAnsi="Avenir Next LT Pro Light" w:cs="Arial"/>
          <w:bCs/>
        </w:rPr>
        <w:t xml:space="preserve"> ON FINANCIAL RATIOS</w:t>
      </w:r>
      <w:r w:rsidRPr="00EC59C1">
        <w:rPr>
          <w:rFonts w:ascii="Avenir Next LT Pro Light" w:hAnsi="Avenir Next LT Pro Light" w:cs="Arial"/>
          <w:bCs/>
        </w:rPr>
        <w:t>:</w:t>
      </w:r>
    </w:p>
    <w:p w14:paraId="251EFCB5" w14:textId="77777777" w:rsidR="00B7611B" w:rsidRPr="00EC59C1" w:rsidRDefault="00B7611B"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p>
    <w:p w14:paraId="30D18080" w14:textId="6B11DAB2" w:rsidR="00B7611B" w:rsidRPr="00EC59C1" w:rsidRDefault="00921242" w:rsidP="00BE6497">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iCs/>
        </w:rPr>
        <w:t xml:space="preserve">In </w:t>
      </w:r>
      <w:bookmarkStart w:id="258" w:name="_Hlk124845820"/>
      <w:r w:rsidR="00AC2E09">
        <w:rPr>
          <w:rFonts w:ascii="Avenir Next LT Pro Light" w:hAnsi="Avenir Next LT Pro Light" w:cs="Arial"/>
          <w:bCs/>
          <w:iCs/>
        </w:rPr>
        <w:t>2023/2024</w:t>
      </w:r>
      <w:r w:rsidRPr="00EC59C1">
        <w:rPr>
          <w:rFonts w:ascii="Avenir Next LT Pro Light" w:hAnsi="Avenir Next LT Pro Light" w:cs="Arial"/>
          <w:bCs/>
          <w:iCs/>
        </w:rPr>
        <w:t xml:space="preserve">, as highlighted above, </w:t>
      </w:r>
      <w:r w:rsidR="00502C9F" w:rsidRPr="00EC59C1">
        <w:rPr>
          <w:rFonts w:ascii="Avenir Next LT Pro Light" w:hAnsi="Avenir Next LT Pro Light" w:cs="Arial"/>
          <w:bCs/>
          <w:iCs/>
        </w:rPr>
        <w:t>91</w:t>
      </w:r>
      <w:r w:rsidRPr="00EC59C1">
        <w:rPr>
          <w:rFonts w:ascii="Avenir Next LT Pro Light" w:hAnsi="Avenir Next LT Pro Light" w:cs="Arial"/>
          <w:bCs/>
          <w:iCs/>
        </w:rPr>
        <w:t xml:space="preserve">% off all assets of Mkhambathini Municipality are non-current, with all non-current assets falling in the property, plant and equipment category. </w:t>
      </w:r>
      <w:r w:rsidR="00502C9F" w:rsidRPr="00EC59C1">
        <w:rPr>
          <w:rFonts w:ascii="Avenir Next LT Pro Light" w:hAnsi="Avenir Next LT Pro Light" w:cs="Arial"/>
          <w:bCs/>
          <w:iCs/>
        </w:rPr>
        <w:t>21</w:t>
      </w:r>
      <w:r w:rsidRPr="00EC59C1">
        <w:rPr>
          <w:rFonts w:ascii="Avenir Next LT Pro Light" w:hAnsi="Avenir Next LT Pro Light" w:cs="Arial"/>
          <w:bCs/>
          <w:iCs/>
        </w:rPr>
        <w:t xml:space="preserve">% of total assets are current, and almost </w:t>
      </w:r>
      <w:r w:rsidR="00502C9F" w:rsidRPr="00EC59C1">
        <w:rPr>
          <w:rFonts w:ascii="Avenir Next LT Pro Light" w:hAnsi="Avenir Next LT Pro Light" w:cs="Arial"/>
          <w:bCs/>
          <w:iCs/>
        </w:rPr>
        <w:t>90</w:t>
      </w:r>
      <w:r w:rsidRPr="00EC59C1">
        <w:rPr>
          <w:rFonts w:ascii="Avenir Next LT Pro Light" w:hAnsi="Avenir Next LT Pro Light" w:cs="Arial"/>
          <w:bCs/>
          <w:iCs/>
        </w:rPr>
        <w:t>% of current assets consist of cash or cash equivalents.</w:t>
      </w:r>
    </w:p>
    <w:bookmarkEnd w:id="258"/>
    <w:p w14:paraId="703B72AF" w14:textId="77777777" w:rsidR="007819E5" w:rsidRPr="00EC59C1" w:rsidRDefault="007819E5" w:rsidP="005A24D3">
      <w:pPr>
        <w:pBdr>
          <w:top w:val="single" w:sz="4" w:space="1" w:color="000000"/>
          <w:left w:val="single" w:sz="4" w:space="1" w:color="000000"/>
          <w:bottom w:val="single" w:sz="4" w:space="1" w:color="000000"/>
          <w:right w:val="single" w:sz="4" w:space="1" w:color="000000"/>
        </w:pBdr>
        <w:contextualSpacing/>
        <w:jc w:val="right"/>
        <w:rPr>
          <w:rFonts w:ascii="Avenir Next LT Pro Light" w:hAnsi="Avenir Next LT Pro Light" w:cs="Arial"/>
          <w:i/>
        </w:rPr>
      </w:pPr>
      <w:r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Pr="00EC59C1">
        <w:rPr>
          <w:rFonts w:ascii="Avenir Next LT Pro Light" w:hAnsi="Avenir Next LT Pro Light" w:cs="Arial"/>
          <w:bCs/>
          <w:i/>
        </w:rPr>
        <w:t>5.</w:t>
      </w:r>
      <w:r w:rsidR="00F707B7" w:rsidRPr="00EC59C1">
        <w:rPr>
          <w:rFonts w:ascii="Avenir Next LT Pro Light" w:hAnsi="Avenir Next LT Pro Light" w:cs="Arial"/>
          <w:bCs/>
          <w:i/>
        </w:rPr>
        <w:t>4</w:t>
      </w:r>
      <w:r w:rsidRPr="00EC59C1">
        <w:rPr>
          <w:rFonts w:ascii="Avenir Next LT Pro Light" w:hAnsi="Avenir Next LT Pro Light" w:cs="Arial"/>
          <w:bCs/>
          <w:i/>
        </w:rPr>
        <w:t>.</w:t>
      </w:r>
      <w:r w:rsidR="00E20708" w:rsidRPr="00EC59C1">
        <w:rPr>
          <w:rFonts w:ascii="Avenir Next LT Pro Light" w:hAnsi="Avenir Next LT Pro Light" w:cs="Arial"/>
          <w:bCs/>
          <w:i/>
        </w:rPr>
        <w:t>9</w:t>
      </w:r>
    </w:p>
    <w:p w14:paraId="33AB88A7" w14:textId="77777777" w:rsidR="007819E5" w:rsidRPr="00EC59C1" w:rsidRDefault="007819E5" w:rsidP="00256BB6">
      <w:pPr>
        <w:contextualSpacing/>
        <w:rPr>
          <w:rFonts w:ascii="Avenir Next LT Pro Light" w:hAnsi="Avenir Next LT Pro Light" w:cs="Arial"/>
        </w:rPr>
      </w:pPr>
    </w:p>
    <w:p w14:paraId="56A649DB" w14:textId="77777777" w:rsidR="00B7611B" w:rsidRPr="00EC59C1" w:rsidRDefault="00B7611B" w:rsidP="00256BB6">
      <w:pPr>
        <w:pStyle w:val="Heading2"/>
        <w:contextualSpacing/>
        <w:rPr>
          <w:rFonts w:ascii="Avenir Next LT Pro Light" w:hAnsi="Avenir Next LT Pro Light" w:cs="Arial"/>
          <w:caps/>
        </w:rPr>
      </w:pPr>
      <w:bookmarkStart w:id="259" w:name="_Toc237314467"/>
      <w:bookmarkStart w:id="260" w:name="_Toc238301785"/>
      <w:bookmarkStart w:id="261" w:name="_Toc331763703"/>
      <w:bookmarkStart w:id="262" w:name="_Toc188446535"/>
      <w:r w:rsidRPr="00EC59C1">
        <w:rPr>
          <w:rFonts w:ascii="Avenir Next LT Pro Light" w:hAnsi="Avenir Next LT Pro Light" w:cs="Arial"/>
        </w:rPr>
        <w:t>COMPONENT B: SPENDING AGAINST CAPITAL BUDGET</w:t>
      </w:r>
      <w:bookmarkEnd w:id="259"/>
      <w:bookmarkEnd w:id="260"/>
      <w:bookmarkEnd w:id="261"/>
      <w:bookmarkEnd w:id="262"/>
    </w:p>
    <w:p w14:paraId="446C3292" w14:textId="77777777" w:rsidR="00147BCD" w:rsidRPr="00EC59C1" w:rsidRDefault="00147BCD" w:rsidP="00256BB6">
      <w:pPr>
        <w:contextualSpacing/>
        <w:rPr>
          <w:rFonts w:ascii="Avenir Next LT Pro Light" w:hAnsi="Avenir Next LT Pro Light" w:cs="Arial"/>
        </w:rPr>
      </w:pPr>
    </w:p>
    <w:p w14:paraId="05DCE6FB" w14:textId="77777777" w:rsidR="0009455A" w:rsidRPr="00EC59C1" w:rsidRDefault="00B7611B"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r w:rsidR="004D02FA" w:rsidRPr="00EC59C1">
        <w:rPr>
          <w:rFonts w:ascii="Avenir Next LT Pro Light" w:hAnsi="Avenir Next LT Pro Light" w:cs="Arial"/>
        </w:rPr>
        <w:t xml:space="preserve"> TO SPENDING AGAINST CAPITAL BUDGET</w:t>
      </w:r>
    </w:p>
    <w:p w14:paraId="0695D9CB" w14:textId="77777777" w:rsidR="00AF5D0A" w:rsidRPr="00EC59C1" w:rsidRDefault="00AF5D0A"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p>
    <w:p w14:paraId="395CA974" w14:textId="4676706F" w:rsidR="00BE6497"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The Municipality has enough capacity to execute all its capital projects and is currently looking for other revenue streams that might fund additional capital project. The municipality have engaged Department of Co-operative Governance and Traditional Affairs, Department of transport and Department of Energy for acceleration of service delivery.</w:t>
      </w:r>
    </w:p>
    <w:p w14:paraId="72D65BE6" w14:textId="77777777" w:rsidR="002A3331"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Cs/>
        </w:rPr>
      </w:pPr>
      <w:r w:rsidRPr="00EC59C1">
        <w:rPr>
          <w:rFonts w:ascii="Avenir Next LT Pro Light" w:hAnsi="Avenir Next LT Pro Light" w:cs="Arial"/>
          <w:iCs/>
        </w:rPr>
        <w:t xml:space="preserve">The Municipal budget is aligned to the revised IDP. All projects that have been budgeted for are project that were identified during the public participation process and are within the 6th KwaZulu Natal KPA. </w:t>
      </w:r>
    </w:p>
    <w:p w14:paraId="141941AD" w14:textId="547DA2AB" w:rsidR="00567DEB"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Cs/>
        </w:rPr>
      </w:pPr>
      <w:r w:rsidRPr="00EC59C1">
        <w:rPr>
          <w:rFonts w:ascii="Avenir Next LT Pro Light" w:hAnsi="Avenir Next LT Pro Light" w:cs="Arial"/>
          <w:iCs/>
        </w:rPr>
        <w:t>Due to limited resources, the municipality ensured that projects and programs were screened to ensure that only projects that are aligned to the national and provincial priorities are considered for budgeting</w:t>
      </w:r>
      <w:r w:rsidR="00ED3992" w:rsidRPr="00EC59C1">
        <w:rPr>
          <w:rFonts w:ascii="Avenir Next LT Pro Light" w:hAnsi="Avenir Next LT Pro Light" w:cs="Arial"/>
          <w:iCs/>
        </w:rPr>
        <w:t>.</w:t>
      </w:r>
    </w:p>
    <w:p w14:paraId="27F93FB9" w14:textId="77777777" w:rsidR="00567DEB"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rPr>
      </w:pPr>
    </w:p>
    <w:p w14:paraId="3382F3E1" w14:textId="02F6259B" w:rsidR="00246352" w:rsidRPr="00EC59C1" w:rsidRDefault="002C5F38" w:rsidP="00844256">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4D02FA" w:rsidRPr="00EC59C1">
        <w:rPr>
          <w:rFonts w:ascii="Avenir Next LT Pro Light" w:hAnsi="Avenir Next LT Pro Light" w:cs="Arial"/>
          <w:i/>
        </w:rPr>
        <w:t>5</w:t>
      </w:r>
      <w:r w:rsidRPr="00EC59C1">
        <w:rPr>
          <w:rFonts w:ascii="Avenir Next LT Pro Light" w:hAnsi="Avenir Next LT Pro Light" w:cs="Arial"/>
          <w:i/>
        </w:rPr>
        <w:t>.0</w:t>
      </w:r>
    </w:p>
    <w:p w14:paraId="7A311BD4" w14:textId="68D91EDB" w:rsidR="00246352" w:rsidRPr="00EC59C1" w:rsidRDefault="00246352" w:rsidP="00256BB6">
      <w:pPr>
        <w:contextualSpacing/>
        <w:rPr>
          <w:rFonts w:ascii="Avenir Next LT Pro Light" w:hAnsi="Avenir Next LT Pro Light" w:cs="Arial"/>
        </w:rPr>
      </w:pPr>
    </w:p>
    <w:p w14:paraId="6C81A82C" w14:textId="5A99C401" w:rsidR="00246352" w:rsidRPr="00EC59C1" w:rsidRDefault="00246352" w:rsidP="00256BB6">
      <w:pPr>
        <w:contextualSpacing/>
        <w:rPr>
          <w:rFonts w:ascii="Avenir Next LT Pro Light" w:hAnsi="Avenir Next LT Pro Light" w:cs="Arial"/>
        </w:rPr>
      </w:pPr>
    </w:p>
    <w:p w14:paraId="58014450" w14:textId="0A812112" w:rsidR="00FC2CDF" w:rsidRPr="00EC59C1" w:rsidRDefault="00FC2CDF" w:rsidP="00256BB6">
      <w:pPr>
        <w:contextualSpacing/>
        <w:rPr>
          <w:rFonts w:ascii="Avenir Next LT Pro Light" w:hAnsi="Avenir Next LT Pro Light" w:cs="Arial"/>
        </w:rPr>
      </w:pPr>
    </w:p>
    <w:p w14:paraId="16DE5921" w14:textId="20F11AA0" w:rsidR="00FC2CDF" w:rsidRPr="00EC59C1" w:rsidRDefault="00FC2CDF" w:rsidP="00256BB6">
      <w:pPr>
        <w:contextualSpacing/>
        <w:rPr>
          <w:rFonts w:ascii="Avenir Next LT Pro Light" w:hAnsi="Avenir Next LT Pro Light" w:cs="Arial"/>
        </w:rPr>
      </w:pPr>
    </w:p>
    <w:p w14:paraId="5C972418" w14:textId="502860B6" w:rsidR="00FC2CDF" w:rsidRPr="00EC59C1" w:rsidRDefault="00FC2CDF" w:rsidP="00256BB6">
      <w:pPr>
        <w:contextualSpacing/>
        <w:rPr>
          <w:rFonts w:ascii="Avenir Next LT Pro Light" w:hAnsi="Avenir Next LT Pro Light" w:cs="Arial"/>
        </w:rPr>
      </w:pPr>
    </w:p>
    <w:p w14:paraId="381317C9" w14:textId="311D6BD0" w:rsidR="00FC2CDF" w:rsidRPr="00EC59C1" w:rsidRDefault="00FC2CDF" w:rsidP="00256BB6">
      <w:pPr>
        <w:contextualSpacing/>
        <w:rPr>
          <w:rFonts w:ascii="Avenir Next LT Pro Light" w:hAnsi="Avenir Next LT Pro Light" w:cs="Arial"/>
        </w:rPr>
      </w:pPr>
    </w:p>
    <w:p w14:paraId="50BDD245" w14:textId="0A8D515D" w:rsidR="00FC2CDF" w:rsidRPr="00EC59C1" w:rsidRDefault="00FC2CDF" w:rsidP="00256BB6">
      <w:pPr>
        <w:contextualSpacing/>
        <w:rPr>
          <w:rFonts w:ascii="Avenir Next LT Pro Light" w:hAnsi="Avenir Next LT Pro Light" w:cs="Arial"/>
        </w:rPr>
      </w:pPr>
    </w:p>
    <w:p w14:paraId="6A7702D9" w14:textId="06CC9919" w:rsidR="00FC2CDF" w:rsidRPr="00EC59C1" w:rsidRDefault="00FC2CDF" w:rsidP="00256BB6">
      <w:pPr>
        <w:contextualSpacing/>
        <w:rPr>
          <w:rFonts w:ascii="Avenir Next LT Pro Light" w:hAnsi="Avenir Next LT Pro Light" w:cs="Arial"/>
        </w:rPr>
      </w:pPr>
    </w:p>
    <w:p w14:paraId="721A103F" w14:textId="35947E13" w:rsidR="00FC2CDF" w:rsidRPr="00EC59C1" w:rsidRDefault="00FC2CDF" w:rsidP="00256BB6">
      <w:pPr>
        <w:contextualSpacing/>
        <w:rPr>
          <w:rFonts w:ascii="Avenir Next LT Pro Light" w:hAnsi="Avenir Next LT Pro Light" w:cs="Arial"/>
        </w:rPr>
      </w:pPr>
    </w:p>
    <w:p w14:paraId="1CB56CAE" w14:textId="06E31CBC" w:rsidR="00502C9F" w:rsidRPr="00EC59C1" w:rsidRDefault="00502C9F" w:rsidP="00256BB6">
      <w:pPr>
        <w:contextualSpacing/>
        <w:rPr>
          <w:rFonts w:ascii="Avenir Next LT Pro Light" w:hAnsi="Avenir Next LT Pro Light" w:cs="Arial"/>
        </w:rPr>
      </w:pPr>
    </w:p>
    <w:p w14:paraId="51D214FD" w14:textId="10B09D97" w:rsidR="00502C9F" w:rsidRPr="00EC59C1" w:rsidRDefault="00502C9F" w:rsidP="00256BB6">
      <w:pPr>
        <w:contextualSpacing/>
        <w:rPr>
          <w:rFonts w:ascii="Avenir Next LT Pro Light" w:hAnsi="Avenir Next LT Pro Light" w:cs="Arial"/>
        </w:rPr>
      </w:pPr>
    </w:p>
    <w:p w14:paraId="629A68CB" w14:textId="77777777" w:rsidR="00502C9F" w:rsidRPr="00EC59C1" w:rsidRDefault="00502C9F" w:rsidP="00256BB6">
      <w:pPr>
        <w:contextualSpacing/>
        <w:rPr>
          <w:rFonts w:ascii="Avenir Next LT Pro Light" w:hAnsi="Avenir Next LT Pro Light" w:cs="Arial"/>
        </w:rPr>
      </w:pPr>
    </w:p>
    <w:p w14:paraId="640695B2" w14:textId="3C8F4CDB" w:rsidR="00FC2CDF" w:rsidRPr="00EC59C1" w:rsidRDefault="00FC2CDF" w:rsidP="00256BB6">
      <w:pPr>
        <w:contextualSpacing/>
        <w:rPr>
          <w:rFonts w:ascii="Avenir Next LT Pro Light" w:hAnsi="Avenir Next LT Pro Light" w:cs="Arial"/>
        </w:rPr>
      </w:pPr>
    </w:p>
    <w:p w14:paraId="6084406D" w14:textId="77777777" w:rsidR="00FC2CDF" w:rsidRDefault="00FC2CDF" w:rsidP="00256BB6">
      <w:pPr>
        <w:contextualSpacing/>
        <w:rPr>
          <w:rFonts w:ascii="Avenir Next LT Pro Light" w:hAnsi="Avenir Next LT Pro Light" w:cs="Arial"/>
        </w:rPr>
      </w:pPr>
    </w:p>
    <w:p w14:paraId="5D1A1BAF" w14:textId="77777777" w:rsidR="00A77D01" w:rsidRDefault="00A77D01" w:rsidP="00256BB6">
      <w:pPr>
        <w:contextualSpacing/>
        <w:rPr>
          <w:rFonts w:ascii="Avenir Next LT Pro Light" w:hAnsi="Avenir Next LT Pro Light" w:cs="Arial"/>
        </w:rPr>
      </w:pPr>
    </w:p>
    <w:p w14:paraId="4E575716" w14:textId="77777777" w:rsidR="00A77D01" w:rsidRDefault="00A77D01" w:rsidP="00256BB6">
      <w:pPr>
        <w:contextualSpacing/>
        <w:rPr>
          <w:rFonts w:ascii="Avenir Next LT Pro Light" w:hAnsi="Avenir Next LT Pro Light" w:cs="Arial"/>
        </w:rPr>
      </w:pPr>
    </w:p>
    <w:p w14:paraId="1C1912F0" w14:textId="77777777" w:rsidR="00A77D01" w:rsidRPr="00EC59C1" w:rsidRDefault="00A77D01" w:rsidP="00256BB6">
      <w:pPr>
        <w:contextualSpacing/>
        <w:rPr>
          <w:rFonts w:ascii="Avenir Next LT Pro Light" w:hAnsi="Avenir Next LT Pro Light" w:cs="Arial"/>
        </w:rPr>
      </w:pPr>
    </w:p>
    <w:p w14:paraId="2EE74CB6" w14:textId="77777777" w:rsidR="00B16C26" w:rsidRPr="00EC59C1" w:rsidRDefault="004D02FA" w:rsidP="00256BB6">
      <w:pPr>
        <w:pStyle w:val="Heading3"/>
        <w:spacing w:before="0"/>
        <w:contextualSpacing/>
        <w:rPr>
          <w:rFonts w:ascii="Avenir Next LT Pro Light" w:hAnsi="Avenir Next LT Pro Light" w:cs="Arial"/>
        </w:rPr>
      </w:pPr>
      <w:bookmarkStart w:id="263" w:name="_Toc331763704"/>
      <w:bookmarkStart w:id="264" w:name="_Toc188446536"/>
      <w:r w:rsidRPr="00EC59C1">
        <w:rPr>
          <w:rFonts w:ascii="Avenir Next LT Pro Light" w:hAnsi="Avenir Next LT Pro Light" w:cs="Arial"/>
        </w:rPr>
        <w:lastRenderedPageBreak/>
        <w:t>5.5</w:t>
      </w:r>
      <w:r w:rsidR="00B16C26" w:rsidRPr="00EC59C1">
        <w:rPr>
          <w:rFonts w:ascii="Avenir Next LT Pro Light" w:hAnsi="Avenir Next LT Pro Light" w:cs="Arial"/>
        </w:rPr>
        <w:tab/>
        <w:t>CAPITAL EXPENDITURE</w:t>
      </w:r>
      <w:bookmarkEnd w:id="263"/>
      <w:bookmarkEnd w:id="264"/>
    </w:p>
    <w:p w14:paraId="7A76B044" w14:textId="77777777" w:rsidR="00B16C26" w:rsidRPr="00EC59C1" w:rsidRDefault="00B16C26" w:rsidP="00256BB6">
      <w:pPr>
        <w:contextualSpacing/>
        <w:rPr>
          <w:rFonts w:ascii="Avenir Next LT Pro Light" w:hAnsi="Avenir Next LT Pro Light" w:cs="Arial"/>
        </w:rPr>
      </w:pPr>
    </w:p>
    <w:p w14:paraId="36550BDA" w14:textId="03BFAD4B" w:rsidR="00B7611B" w:rsidRPr="00EC59C1" w:rsidRDefault="005D585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11E30706" wp14:editId="73F11BAD">
            <wp:extent cx="4985385" cy="3018790"/>
            <wp:effectExtent l="0" t="0" r="0" b="0"/>
            <wp:docPr id="29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85385" cy="3018790"/>
                    </a:xfrm>
                    <a:prstGeom prst="rect">
                      <a:avLst/>
                    </a:prstGeom>
                    <a:noFill/>
                    <a:ln>
                      <a:noFill/>
                    </a:ln>
                  </pic:spPr>
                </pic:pic>
              </a:graphicData>
            </a:graphic>
          </wp:inline>
        </w:drawing>
      </w:r>
    </w:p>
    <w:p w14:paraId="7E4E3B9A" w14:textId="64F7D68A" w:rsidR="00AF5D0A" w:rsidRPr="00EC59C1" w:rsidRDefault="002C5F38" w:rsidP="00FC2CDF">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4D02FA" w:rsidRPr="00EC59C1">
        <w:rPr>
          <w:rFonts w:ascii="Avenir Next LT Pro Light" w:hAnsi="Avenir Next LT Pro Light" w:cs="Arial"/>
          <w:i/>
        </w:rPr>
        <w:t>5</w:t>
      </w:r>
      <w:r w:rsidR="00147BCD" w:rsidRPr="00EC59C1">
        <w:rPr>
          <w:rFonts w:ascii="Avenir Next LT Pro Light" w:hAnsi="Avenir Next LT Pro Light" w:cs="Arial"/>
          <w:i/>
        </w:rPr>
        <w:t>.1</w:t>
      </w:r>
    </w:p>
    <w:p w14:paraId="07A08628" w14:textId="77777777" w:rsidR="00AF5D0A" w:rsidRPr="00EC59C1" w:rsidRDefault="00AF5D0A" w:rsidP="00256BB6">
      <w:pPr>
        <w:contextualSpacing/>
        <w:rPr>
          <w:rFonts w:ascii="Avenir Next LT Pro Light" w:hAnsi="Avenir Next LT Pro Light" w:cs="Arial"/>
        </w:rPr>
      </w:pPr>
    </w:p>
    <w:p w14:paraId="1322500C" w14:textId="0648E6FC" w:rsidR="002026AB" w:rsidRPr="00EC59C1" w:rsidRDefault="002C5F38" w:rsidP="00844256">
      <w:pPr>
        <w:pStyle w:val="Heading3"/>
        <w:spacing w:before="0"/>
        <w:contextualSpacing/>
        <w:rPr>
          <w:rFonts w:ascii="Avenir Next LT Pro Light" w:hAnsi="Avenir Next LT Pro Light" w:cs="Arial"/>
        </w:rPr>
      </w:pPr>
      <w:bookmarkStart w:id="265" w:name="_Toc331763705"/>
      <w:bookmarkStart w:id="266" w:name="_Toc188446537"/>
      <w:r w:rsidRPr="00EC59C1">
        <w:rPr>
          <w:rFonts w:ascii="Avenir Next LT Pro Light" w:hAnsi="Avenir Next LT Pro Light" w:cs="Arial"/>
        </w:rPr>
        <w:t>5</w:t>
      </w:r>
      <w:r w:rsidR="004D02FA" w:rsidRPr="00EC59C1">
        <w:rPr>
          <w:rFonts w:ascii="Avenir Next LT Pro Light" w:hAnsi="Avenir Next LT Pro Light" w:cs="Arial"/>
        </w:rPr>
        <w:t>.6</w:t>
      </w:r>
      <w:r w:rsidR="00B16C26" w:rsidRPr="00EC59C1">
        <w:rPr>
          <w:rFonts w:ascii="Avenir Next LT Pro Light" w:hAnsi="Avenir Next LT Pro Light" w:cs="Arial"/>
        </w:rPr>
        <w:tab/>
        <w:t>SOURCE</w:t>
      </w:r>
      <w:r w:rsidR="004D02FA" w:rsidRPr="00EC59C1">
        <w:rPr>
          <w:rFonts w:ascii="Avenir Next LT Pro Light" w:hAnsi="Avenir Next LT Pro Light" w:cs="Arial"/>
        </w:rPr>
        <w:t>S</w:t>
      </w:r>
      <w:r w:rsidR="00B16C26" w:rsidRPr="00EC59C1">
        <w:rPr>
          <w:rFonts w:ascii="Avenir Next LT Pro Light" w:hAnsi="Avenir Next LT Pro Light" w:cs="Arial"/>
        </w:rPr>
        <w:t xml:space="preserve"> OF FINANCE</w:t>
      </w:r>
      <w:bookmarkEnd w:id="265"/>
      <w:bookmarkEnd w:id="266"/>
    </w:p>
    <w:p w14:paraId="26659E00" w14:textId="77777777" w:rsidR="009B71A8" w:rsidRPr="00EC59C1" w:rsidRDefault="009B71A8" w:rsidP="00256BB6">
      <w:pPr>
        <w:contextualSpacing/>
        <w:rPr>
          <w:rFonts w:ascii="Avenir Next LT Pro Light" w:hAnsi="Avenir Next LT Pro Light" w:cs="Arial"/>
        </w:rPr>
      </w:pPr>
    </w:p>
    <w:p w14:paraId="236B1DF9" w14:textId="77777777" w:rsidR="009B71A8" w:rsidRPr="00EC59C1" w:rsidRDefault="009B71A8"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 ON SOURCES OF FUNDING:</w:t>
      </w:r>
    </w:p>
    <w:p w14:paraId="7341711A" w14:textId="77777777" w:rsidR="00273E7E" w:rsidRPr="00EC59C1" w:rsidRDefault="00273E7E"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309CD726" w14:textId="77777777" w:rsidR="009B71A8" w:rsidRPr="00EC59C1" w:rsidRDefault="00567DE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The Municipal budget is aligned to the revised IDP. All projects that have been budgeted for are project</w:t>
      </w:r>
      <w:r w:rsidR="005B69E2" w:rsidRPr="00EC59C1">
        <w:rPr>
          <w:rFonts w:ascii="Avenir Next LT Pro Light" w:hAnsi="Avenir Next LT Pro Light" w:cs="Arial"/>
          <w:bCs/>
          <w:iCs/>
        </w:rPr>
        <w:t>s</w:t>
      </w:r>
      <w:r w:rsidRPr="00EC59C1">
        <w:rPr>
          <w:rFonts w:ascii="Avenir Next LT Pro Light" w:hAnsi="Avenir Next LT Pro Light" w:cs="Arial"/>
          <w:bCs/>
          <w:iCs/>
        </w:rPr>
        <w:t xml:space="preserve"> that were identified during the public participation process and are within the 6th KwaZulu Natal KPA. Due to limited resources, the municipality ensured that projects and programs were screened to ensure that only projects that are aligned to the national and provincial priorities are considered for budgeting</w:t>
      </w:r>
      <w:r w:rsidR="009B71A8" w:rsidRPr="00EC59C1">
        <w:rPr>
          <w:rFonts w:ascii="Avenir Next LT Pro Light" w:hAnsi="Avenir Next LT Pro Light" w:cs="Arial"/>
          <w:bCs/>
          <w:iCs/>
        </w:rPr>
        <w:t>.</w:t>
      </w:r>
    </w:p>
    <w:p w14:paraId="0BF6AB71" w14:textId="77777777" w:rsidR="00273E7E" w:rsidRPr="00EC59C1" w:rsidRDefault="00273E7E"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rPr>
      </w:pPr>
    </w:p>
    <w:p w14:paraId="111BD157" w14:textId="77777777" w:rsidR="009B71A8" w:rsidRPr="00EC59C1" w:rsidRDefault="009B71A8" w:rsidP="007E2D47">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5.6.1.1</w:t>
      </w:r>
    </w:p>
    <w:p w14:paraId="1C540782" w14:textId="291ADD6A" w:rsidR="00246352" w:rsidRPr="00EC59C1" w:rsidRDefault="00246352" w:rsidP="00256BB6">
      <w:pPr>
        <w:contextualSpacing/>
        <w:rPr>
          <w:rFonts w:ascii="Avenir Next LT Pro Light" w:hAnsi="Avenir Next LT Pro Light" w:cs="Arial"/>
          <w:b/>
        </w:rPr>
      </w:pPr>
    </w:p>
    <w:p w14:paraId="06AD04FA" w14:textId="0F295CC9" w:rsidR="00FC2CDF" w:rsidRPr="00EC59C1" w:rsidRDefault="00FC2CDF" w:rsidP="00256BB6">
      <w:pPr>
        <w:contextualSpacing/>
        <w:rPr>
          <w:rFonts w:ascii="Avenir Next LT Pro Light" w:hAnsi="Avenir Next LT Pro Light" w:cs="Arial"/>
          <w:b/>
        </w:rPr>
      </w:pPr>
    </w:p>
    <w:p w14:paraId="40D9374D" w14:textId="7EEF9394" w:rsidR="00FC2CDF" w:rsidRPr="00EC59C1" w:rsidRDefault="00FC2CDF" w:rsidP="00256BB6">
      <w:pPr>
        <w:contextualSpacing/>
        <w:rPr>
          <w:rFonts w:ascii="Avenir Next LT Pro Light" w:hAnsi="Avenir Next LT Pro Light" w:cs="Arial"/>
          <w:b/>
        </w:rPr>
      </w:pPr>
    </w:p>
    <w:p w14:paraId="47FD8768" w14:textId="2C91FDCC" w:rsidR="00FC2CDF" w:rsidRPr="00EC59C1" w:rsidRDefault="00FC2CDF" w:rsidP="00256BB6">
      <w:pPr>
        <w:contextualSpacing/>
        <w:rPr>
          <w:rFonts w:ascii="Avenir Next LT Pro Light" w:hAnsi="Avenir Next LT Pro Light" w:cs="Arial"/>
          <w:b/>
        </w:rPr>
      </w:pPr>
    </w:p>
    <w:p w14:paraId="6145D810" w14:textId="77777777" w:rsidR="00502C9F" w:rsidRPr="00EC59C1" w:rsidRDefault="00502C9F" w:rsidP="00256BB6">
      <w:pPr>
        <w:contextualSpacing/>
        <w:rPr>
          <w:rFonts w:ascii="Avenir Next LT Pro Light" w:hAnsi="Avenir Next LT Pro Light" w:cs="Arial"/>
          <w:b/>
        </w:rPr>
      </w:pPr>
    </w:p>
    <w:p w14:paraId="2C6EF772" w14:textId="77777777" w:rsidR="00FC2CDF" w:rsidRDefault="00FC2CDF" w:rsidP="00256BB6">
      <w:pPr>
        <w:contextualSpacing/>
        <w:rPr>
          <w:rFonts w:ascii="Avenir Next LT Pro Light" w:hAnsi="Avenir Next LT Pro Light" w:cs="Arial"/>
          <w:b/>
        </w:rPr>
      </w:pPr>
    </w:p>
    <w:p w14:paraId="1669FD3F" w14:textId="77777777" w:rsidR="00A77D01" w:rsidRDefault="00A77D01" w:rsidP="00256BB6">
      <w:pPr>
        <w:contextualSpacing/>
        <w:rPr>
          <w:rFonts w:ascii="Avenir Next LT Pro Light" w:hAnsi="Avenir Next LT Pro Light" w:cs="Arial"/>
          <w:b/>
        </w:rPr>
      </w:pPr>
    </w:p>
    <w:p w14:paraId="46335A48" w14:textId="77777777" w:rsidR="00A77D01" w:rsidRDefault="00A77D01" w:rsidP="00256BB6">
      <w:pPr>
        <w:contextualSpacing/>
        <w:rPr>
          <w:rFonts w:ascii="Avenir Next LT Pro Light" w:hAnsi="Avenir Next LT Pro Light" w:cs="Arial"/>
          <w:b/>
        </w:rPr>
      </w:pPr>
    </w:p>
    <w:p w14:paraId="6FBAF7FD" w14:textId="77777777" w:rsidR="00A77D01" w:rsidRDefault="00A77D01" w:rsidP="00256BB6">
      <w:pPr>
        <w:contextualSpacing/>
        <w:rPr>
          <w:rFonts w:ascii="Avenir Next LT Pro Light" w:hAnsi="Avenir Next LT Pro Light" w:cs="Arial"/>
          <w:b/>
        </w:rPr>
      </w:pPr>
    </w:p>
    <w:p w14:paraId="56C2C1C6" w14:textId="77777777" w:rsidR="00A77D01" w:rsidRDefault="00A77D01" w:rsidP="00256BB6">
      <w:pPr>
        <w:contextualSpacing/>
        <w:rPr>
          <w:rFonts w:ascii="Avenir Next LT Pro Light" w:hAnsi="Avenir Next LT Pro Light" w:cs="Arial"/>
          <w:b/>
        </w:rPr>
      </w:pPr>
    </w:p>
    <w:p w14:paraId="0014D9BE" w14:textId="77777777" w:rsidR="00A77D01" w:rsidRPr="00EC59C1" w:rsidRDefault="00A77D01" w:rsidP="00256BB6">
      <w:pPr>
        <w:contextualSpacing/>
        <w:rPr>
          <w:rFonts w:ascii="Avenir Next LT Pro Light" w:hAnsi="Avenir Next LT Pro Light" w:cs="Arial"/>
          <w:b/>
        </w:rPr>
      </w:pPr>
    </w:p>
    <w:p w14:paraId="69149605" w14:textId="77777777" w:rsidR="00B16C26" w:rsidRPr="00EC59C1" w:rsidRDefault="004D02FA" w:rsidP="00256BB6">
      <w:pPr>
        <w:pStyle w:val="Heading3"/>
        <w:spacing w:before="0"/>
        <w:contextualSpacing/>
        <w:rPr>
          <w:rFonts w:ascii="Avenir Next LT Pro Light" w:hAnsi="Avenir Next LT Pro Light" w:cs="Arial"/>
        </w:rPr>
      </w:pPr>
      <w:bookmarkStart w:id="267" w:name="_Toc331763706"/>
      <w:bookmarkStart w:id="268" w:name="_Toc188446538"/>
      <w:r w:rsidRPr="00EC59C1">
        <w:rPr>
          <w:rFonts w:ascii="Avenir Next LT Pro Light" w:hAnsi="Avenir Next LT Pro Light" w:cs="Arial"/>
        </w:rPr>
        <w:lastRenderedPageBreak/>
        <w:t>5.7</w:t>
      </w:r>
      <w:r w:rsidR="00B16C26" w:rsidRPr="00EC59C1">
        <w:rPr>
          <w:rFonts w:ascii="Avenir Next LT Pro Light" w:hAnsi="Avenir Next LT Pro Light" w:cs="Arial"/>
        </w:rPr>
        <w:tab/>
        <w:t>CAPITAL SPENDING ON 5 LARGEST PROJECTS</w:t>
      </w:r>
      <w:bookmarkEnd w:id="267"/>
      <w:bookmarkEnd w:id="268"/>
    </w:p>
    <w:p w14:paraId="1338683F" w14:textId="32D6CF0A" w:rsidR="0030542A" w:rsidRPr="00EC59C1" w:rsidRDefault="0030542A" w:rsidP="00256BB6">
      <w:pPr>
        <w:contextualSpacing/>
        <w:rPr>
          <w:rFonts w:ascii="Avenir Next LT Pro Light" w:hAnsi="Avenir Next LT Pro Light" w:cs="Arial"/>
        </w:rPr>
      </w:pPr>
    </w:p>
    <w:p w14:paraId="7603FF04" w14:textId="77777777" w:rsidR="00B7611B" w:rsidRPr="00EC59C1" w:rsidRDefault="00B7611B" w:rsidP="00256BB6">
      <w:pPr>
        <w:contextualSpacing/>
        <w:rPr>
          <w:rFonts w:ascii="Avenir Next LT Pro Light" w:hAnsi="Avenir Next LT Pro Light" w:cs="Arial"/>
        </w:rPr>
      </w:pPr>
    </w:p>
    <w:p w14:paraId="125B3D42" w14:textId="183FA4BE" w:rsidR="00B7611B" w:rsidRPr="00EC59C1" w:rsidRDefault="0031579C"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COMMENT</w:t>
      </w:r>
      <w:r w:rsidR="00D85475" w:rsidRPr="00EC59C1">
        <w:rPr>
          <w:rFonts w:ascii="Avenir Next LT Pro Light" w:hAnsi="Avenir Next LT Pro Light" w:cs="Arial"/>
        </w:rPr>
        <w:t xml:space="preserve"> ON CAPITAL PROJECTS</w:t>
      </w:r>
      <w:r w:rsidR="00B7611B" w:rsidRPr="00EC59C1">
        <w:rPr>
          <w:rFonts w:ascii="Avenir Next LT Pro Light" w:hAnsi="Avenir Next LT Pro Light" w:cs="Arial"/>
        </w:rPr>
        <w:t>:</w:t>
      </w:r>
    </w:p>
    <w:p w14:paraId="5C9FC525" w14:textId="77777777" w:rsidR="0053577F" w:rsidRPr="00EC59C1" w:rsidRDefault="0053577F"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5149C9BE" w14:textId="77777777" w:rsidR="00B7611B" w:rsidRPr="00EC59C1" w:rsidRDefault="00567DE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The Municipality has enough capacity to execute all its capital projects and is currently looking for other revenue streams that might fund additional capital project. The municipality have engaged Department of Co-operative Governance and Traditional Affairs, Department of transport and Department of Energy for acceleration of service delivery.</w:t>
      </w:r>
    </w:p>
    <w:p w14:paraId="16CD63C7" w14:textId="77777777" w:rsidR="00B7611B" w:rsidRPr="00EC59C1" w:rsidRDefault="002C5F38" w:rsidP="007E2D47">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4B512A" w:rsidRPr="00EC59C1">
        <w:rPr>
          <w:rFonts w:ascii="Avenir Next LT Pro Light" w:hAnsi="Avenir Next LT Pro Light" w:cs="Arial"/>
          <w:i/>
        </w:rPr>
        <w:t>7</w:t>
      </w:r>
      <w:r w:rsidRPr="00EC59C1">
        <w:rPr>
          <w:rFonts w:ascii="Avenir Next LT Pro Light" w:hAnsi="Avenir Next LT Pro Light" w:cs="Arial"/>
          <w:i/>
        </w:rPr>
        <w:t>.1.1</w:t>
      </w:r>
    </w:p>
    <w:p w14:paraId="60799664" w14:textId="77777777" w:rsidR="00B7611B" w:rsidRPr="00EC59C1" w:rsidRDefault="00B7611B" w:rsidP="00256BB6">
      <w:pPr>
        <w:contextualSpacing/>
        <w:rPr>
          <w:rFonts w:ascii="Avenir Next LT Pro Light" w:hAnsi="Avenir Next LT Pro Light" w:cs="Arial"/>
          <w:b/>
        </w:rPr>
      </w:pPr>
    </w:p>
    <w:p w14:paraId="338B7703" w14:textId="77777777" w:rsidR="0094295B" w:rsidRPr="00EC59C1" w:rsidRDefault="004B512A" w:rsidP="00256BB6">
      <w:pPr>
        <w:pStyle w:val="Heading3"/>
        <w:spacing w:before="0"/>
        <w:contextualSpacing/>
        <w:rPr>
          <w:rFonts w:ascii="Avenir Next LT Pro Light" w:hAnsi="Avenir Next LT Pro Light" w:cs="Arial"/>
        </w:rPr>
      </w:pPr>
      <w:bookmarkStart w:id="269" w:name="_Toc331763707"/>
      <w:bookmarkStart w:id="270" w:name="_Toc188446539"/>
      <w:r w:rsidRPr="00EC59C1">
        <w:rPr>
          <w:rFonts w:ascii="Avenir Next LT Pro Light" w:hAnsi="Avenir Next LT Pro Light" w:cs="Arial"/>
        </w:rPr>
        <w:t>5.8</w:t>
      </w:r>
      <w:r w:rsidR="0031579C" w:rsidRPr="00EC59C1">
        <w:rPr>
          <w:rFonts w:ascii="Avenir Next LT Pro Light" w:hAnsi="Avenir Next LT Pro Light" w:cs="Arial"/>
        </w:rPr>
        <w:tab/>
      </w:r>
      <w:r w:rsidR="0094295B" w:rsidRPr="00EC59C1">
        <w:rPr>
          <w:rFonts w:ascii="Avenir Next LT Pro Light" w:hAnsi="Avenir Next LT Pro Light" w:cs="Arial"/>
        </w:rPr>
        <w:t xml:space="preserve">BASIC SERVICE AND </w:t>
      </w:r>
      <w:r w:rsidR="002C1C0B" w:rsidRPr="00EC59C1">
        <w:rPr>
          <w:rFonts w:ascii="Avenir Next LT Pro Light" w:hAnsi="Avenir Next LT Pro Light" w:cs="Arial"/>
        </w:rPr>
        <w:t>INFRASTRUCTURE BACKLOG</w:t>
      </w:r>
      <w:r w:rsidRPr="00EC59C1">
        <w:rPr>
          <w:rFonts w:ascii="Avenir Next LT Pro Light" w:hAnsi="Avenir Next LT Pro Light" w:cs="Arial"/>
        </w:rPr>
        <w:t>S</w:t>
      </w:r>
      <w:r w:rsidR="00FD2401" w:rsidRPr="00EC59C1">
        <w:rPr>
          <w:rFonts w:ascii="Avenir Next LT Pro Light" w:hAnsi="Avenir Next LT Pro Light" w:cs="Arial"/>
        </w:rPr>
        <w:t xml:space="preserve"> </w:t>
      </w:r>
      <w:r w:rsidR="00EB361F" w:rsidRPr="00EC59C1">
        <w:rPr>
          <w:rFonts w:ascii="Avenir Next LT Pro Light" w:hAnsi="Avenir Next LT Pro Light" w:cs="Arial"/>
        </w:rPr>
        <w:t>–</w:t>
      </w:r>
      <w:r w:rsidR="00FD2401" w:rsidRPr="00EC59C1">
        <w:rPr>
          <w:rFonts w:ascii="Avenir Next LT Pro Light" w:hAnsi="Avenir Next LT Pro Light" w:cs="Arial"/>
        </w:rPr>
        <w:t xml:space="preserve"> OVERVIEW</w:t>
      </w:r>
      <w:bookmarkEnd w:id="269"/>
      <w:bookmarkEnd w:id="270"/>
    </w:p>
    <w:p w14:paraId="08616B29" w14:textId="77777777" w:rsidR="00273E7E" w:rsidRPr="00EC59C1" w:rsidRDefault="00273E7E" w:rsidP="00256BB6">
      <w:pPr>
        <w:contextualSpacing/>
        <w:rPr>
          <w:rFonts w:ascii="Avenir Next LT Pro Light" w:hAnsi="Avenir Next LT Pro Light" w:cs="Arial"/>
        </w:rPr>
      </w:pPr>
    </w:p>
    <w:p w14:paraId="1C58B8CC" w14:textId="77777777" w:rsidR="0094295B" w:rsidRPr="00EC59C1" w:rsidRDefault="0094295B" w:rsidP="00CC5B62">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 TO BASIC SERVICE AND INFRASTRUCTURE BACKLOGS</w:t>
      </w:r>
    </w:p>
    <w:p w14:paraId="12B626BB" w14:textId="77777777" w:rsidR="0094295B" w:rsidRPr="00EC59C1" w:rsidRDefault="0094295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70F88562" w14:textId="135DAC31" w:rsidR="00697A95" w:rsidRPr="00EC59C1" w:rsidRDefault="00915AD7" w:rsidP="00BE2103">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bCs/>
          <w:iCs/>
        </w:rPr>
        <w:t xml:space="preserve">The Municipality is in continuous engagement with </w:t>
      </w:r>
      <w:r w:rsidR="00FC2CDF" w:rsidRPr="00EC59C1">
        <w:rPr>
          <w:rFonts w:ascii="Avenir Next LT Pro Light" w:hAnsi="Avenir Next LT Pro Light" w:cs="Arial"/>
          <w:bCs/>
          <w:iCs/>
        </w:rPr>
        <w:t>uMgungundlovu</w:t>
      </w:r>
      <w:r w:rsidRPr="00EC59C1">
        <w:rPr>
          <w:rFonts w:ascii="Avenir Next LT Pro Light" w:hAnsi="Avenir Next LT Pro Light" w:cs="Arial"/>
          <w:bCs/>
          <w:iCs/>
        </w:rPr>
        <w:t xml:space="preserve"> District Municipality, Department of Transport, Department of Co-operative Governance and Traditional Affairs and Department of Human Settlements and various other entities into finding ways of addressing our backlogs and challenges that we are facing in ensuring efficient and effective service delivery for all. The Municipality through its ward committee structures has conducted its own research in terms of Electricity Backlogs and the Electricity Master Plan has been developed by the municipality and the document has been communicated with ESKOM and Department of Energy with an aim to haste up the delivery of electricity provision</w:t>
      </w:r>
      <w:r w:rsidRPr="00EC59C1">
        <w:rPr>
          <w:rFonts w:ascii="Avenir Next LT Pro Light" w:hAnsi="Avenir Next LT Pro Light" w:cs="Arial"/>
          <w:b/>
          <w:i/>
        </w:rPr>
        <w:t>.</w:t>
      </w:r>
    </w:p>
    <w:p w14:paraId="0921FC50" w14:textId="77777777" w:rsidR="0009455A" w:rsidRPr="00EC59C1" w:rsidRDefault="00F7697D" w:rsidP="00CC5B6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w:t>
      </w:r>
    </w:p>
    <w:p w14:paraId="771AA9C5" w14:textId="74CAC229" w:rsidR="00287960" w:rsidRPr="00EC59C1" w:rsidRDefault="00FD2401" w:rsidP="0053577F">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bCs/>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5.8.1</w:t>
      </w:r>
    </w:p>
    <w:p w14:paraId="54EFD1E4" w14:textId="77777777" w:rsidR="00EB361F" w:rsidRPr="00EC59C1" w:rsidRDefault="00EB361F" w:rsidP="00256BB6">
      <w:pPr>
        <w:contextualSpacing/>
        <w:rPr>
          <w:rFonts w:ascii="Avenir Next LT Pro Light" w:hAnsi="Avenir Next LT Pro Light" w:cs="Arial"/>
        </w:rPr>
      </w:pPr>
    </w:p>
    <w:p w14:paraId="0F540441" w14:textId="77777777" w:rsidR="00B7611B" w:rsidRPr="00EC59C1" w:rsidRDefault="0031579C"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6C6580" w:rsidRPr="00EC59C1">
        <w:rPr>
          <w:rFonts w:ascii="Avenir Next LT Pro Light" w:hAnsi="Avenir Next LT Pro Light" w:cs="Arial"/>
        </w:rPr>
        <w:t xml:space="preserve"> ON BACKLOGS</w:t>
      </w:r>
      <w:r w:rsidR="00B7611B" w:rsidRPr="00EC59C1">
        <w:rPr>
          <w:rFonts w:ascii="Avenir Next LT Pro Light" w:hAnsi="Avenir Next LT Pro Light" w:cs="Arial"/>
        </w:rPr>
        <w:t>:</w:t>
      </w:r>
    </w:p>
    <w:p w14:paraId="2533DEB9" w14:textId="77777777" w:rsidR="00B7611B" w:rsidRPr="00EC59C1" w:rsidRDefault="00B7611B"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587A99C" w14:textId="77777777" w:rsidR="00BE2103" w:rsidRPr="00EC59C1" w:rsidRDefault="00915AD7"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rPr>
      </w:pPr>
      <w:r w:rsidRPr="00EC59C1">
        <w:rPr>
          <w:rFonts w:ascii="Avenir Next LT Pro Light" w:hAnsi="Avenir Next LT Pro Light" w:cs="Arial"/>
          <w:bCs/>
          <w:iCs/>
        </w:rPr>
        <w:t>Although the Mkhambathini Local Municipality has made significant progress in addressing service delivery backlogs and promoting development within its area of jurisdiction, there are still several key development challenges that face the municipal area and its people. These are discussed briefly and categorized according to the national key performance areas.</w:t>
      </w:r>
      <w:r w:rsidRPr="00EC59C1">
        <w:rPr>
          <w:rFonts w:ascii="Avenir Next LT Pro Light" w:hAnsi="Avenir Next LT Pro Light"/>
        </w:rPr>
        <w:t xml:space="preserve"> </w:t>
      </w:r>
    </w:p>
    <w:p w14:paraId="51F42005" w14:textId="16F664D9" w:rsidR="00B7611B" w:rsidRPr="00EC59C1" w:rsidRDefault="00915AD7"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Mkhambathini Municipality is predominantly rural in character and most of the people reside within traditional authority areas, which are characterised by a high level of poverty. People in these areas cannot afford to build and maintain proper houses, due to high level of unemployment.</w:t>
      </w:r>
    </w:p>
    <w:p w14:paraId="1D7D3E3A" w14:textId="77777777" w:rsidR="00697A95" w:rsidRPr="00EC59C1" w:rsidRDefault="00697A95"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cs="Arial"/>
          <w:bCs/>
          <w:iCs/>
        </w:rPr>
      </w:pPr>
    </w:p>
    <w:p w14:paraId="68C90BD0" w14:textId="77777777" w:rsidR="00915AD7" w:rsidRPr="00EC59C1" w:rsidRDefault="00915AD7"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Although substantial progress has been made to deliver</w:t>
      </w:r>
      <w:r w:rsidR="00A5082C" w:rsidRPr="00EC59C1">
        <w:rPr>
          <w:rFonts w:ascii="Avenir Next LT Pro Light" w:hAnsi="Avenir Next LT Pro Light" w:cs="Arial"/>
          <w:bCs/>
          <w:iCs/>
        </w:rPr>
        <w:t xml:space="preserve"> services</w:t>
      </w:r>
      <w:r w:rsidRPr="00EC59C1">
        <w:rPr>
          <w:rFonts w:ascii="Avenir Next LT Pro Light" w:hAnsi="Avenir Next LT Pro Light" w:cs="Arial"/>
          <w:bCs/>
          <w:iCs/>
        </w:rPr>
        <w:t xml:space="preserve"> such as electricity, water and telecommunication infrastructure the level/ext</w:t>
      </w:r>
      <w:r w:rsidR="00ED3992" w:rsidRPr="00EC59C1">
        <w:rPr>
          <w:rFonts w:ascii="Avenir Next LT Pro Light" w:hAnsi="Avenir Next LT Pro Light" w:cs="Arial"/>
          <w:bCs/>
          <w:iCs/>
        </w:rPr>
        <w:t>e</w:t>
      </w:r>
      <w:r w:rsidRPr="00EC59C1">
        <w:rPr>
          <w:rFonts w:ascii="Avenir Next LT Pro Light" w:hAnsi="Avenir Next LT Pro Light" w:cs="Arial"/>
          <w:bCs/>
          <w:iCs/>
        </w:rPr>
        <w:t xml:space="preserve">nt of need is such that provision of these services remains one of the key development challenges facing </w:t>
      </w:r>
      <w:r w:rsidR="00A5082C" w:rsidRPr="00EC59C1">
        <w:rPr>
          <w:rFonts w:ascii="Avenir Next LT Pro Light" w:hAnsi="Avenir Next LT Pro Light" w:cs="Arial"/>
          <w:bCs/>
          <w:iCs/>
        </w:rPr>
        <w:t>our local municipality</w:t>
      </w:r>
      <w:r w:rsidRPr="00EC59C1">
        <w:rPr>
          <w:rFonts w:ascii="Avenir Next LT Pro Light" w:hAnsi="Avenir Next LT Pro Light" w:cs="Arial"/>
          <w:bCs/>
          <w:iCs/>
        </w:rPr>
        <w:t xml:space="preserve">. Many settlements </w:t>
      </w:r>
      <w:r w:rsidR="00ED3992" w:rsidRPr="00EC59C1">
        <w:rPr>
          <w:rFonts w:ascii="Avenir Next LT Pro Light" w:hAnsi="Avenir Next LT Pro Light" w:cs="Arial"/>
          <w:bCs/>
          <w:iCs/>
        </w:rPr>
        <w:t>are</w:t>
      </w:r>
      <w:r w:rsidRPr="00EC59C1">
        <w:rPr>
          <w:rFonts w:ascii="Avenir Next LT Pro Light" w:hAnsi="Avenir Next LT Pro Light" w:cs="Arial"/>
          <w:bCs/>
          <w:iCs/>
        </w:rPr>
        <w:t xml:space="preserve"> still without reliable sources of energy and depend on candles, paraffin and firewood for light and power</w:t>
      </w:r>
      <w:r w:rsidR="00ED3992" w:rsidRPr="00EC59C1">
        <w:rPr>
          <w:rFonts w:ascii="Avenir Next LT Pro Light" w:hAnsi="Avenir Next LT Pro Light" w:cs="Arial"/>
          <w:bCs/>
          <w:iCs/>
        </w:rPr>
        <w:t>.</w:t>
      </w:r>
    </w:p>
    <w:p w14:paraId="6A0F8591" w14:textId="32C27B5A" w:rsidR="00FC2CDF" w:rsidRPr="00A77D01" w:rsidRDefault="002C5F38" w:rsidP="00A77D01">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7D2B85" w:rsidRPr="00EC59C1">
        <w:rPr>
          <w:rFonts w:ascii="Avenir Next LT Pro Light" w:hAnsi="Avenir Next LT Pro Light" w:cs="Arial"/>
          <w:i/>
        </w:rPr>
        <w:t>8</w:t>
      </w:r>
      <w:r w:rsidRPr="00EC59C1">
        <w:rPr>
          <w:rFonts w:ascii="Avenir Next LT Pro Light" w:hAnsi="Avenir Next LT Pro Light" w:cs="Arial"/>
          <w:i/>
        </w:rPr>
        <w:t>.</w:t>
      </w:r>
      <w:r w:rsidR="00022A8F" w:rsidRPr="00EC59C1">
        <w:rPr>
          <w:rFonts w:ascii="Avenir Next LT Pro Light" w:hAnsi="Avenir Next LT Pro Light" w:cs="Arial"/>
          <w:i/>
        </w:rPr>
        <w:t>4</w:t>
      </w:r>
    </w:p>
    <w:p w14:paraId="30DBA44C" w14:textId="77777777" w:rsidR="00B7611B" w:rsidRPr="00EC59C1" w:rsidRDefault="00B7611B" w:rsidP="00256BB6">
      <w:pPr>
        <w:pStyle w:val="Heading2"/>
        <w:contextualSpacing/>
        <w:rPr>
          <w:rFonts w:ascii="Avenir Next LT Pro Light" w:hAnsi="Avenir Next LT Pro Light" w:cs="Arial"/>
        </w:rPr>
      </w:pPr>
      <w:bookmarkStart w:id="271" w:name="_Toc237314469"/>
      <w:bookmarkStart w:id="272" w:name="_Toc238301790"/>
      <w:bookmarkStart w:id="273" w:name="_Toc331763708"/>
      <w:bookmarkStart w:id="274" w:name="_Toc188446540"/>
      <w:bookmarkStart w:id="275" w:name="OLE_LINK1"/>
      <w:bookmarkStart w:id="276" w:name="OLE_LINK2"/>
      <w:r w:rsidRPr="00EC59C1">
        <w:rPr>
          <w:rFonts w:ascii="Avenir Next LT Pro Light" w:hAnsi="Avenir Next LT Pro Light" w:cs="Arial"/>
        </w:rPr>
        <w:lastRenderedPageBreak/>
        <w:t xml:space="preserve">COMPONENT C: </w:t>
      </w:r>
      <w:r w:rsidR="00AF6FD2" w:rsidRPr="00EC59C1">
        <w:rPr>
          <w:rFonts w:ascii="Avenir Next LT Pro Light" w:hAnsi="Avenir Next LT Pro Light" w:cs="Arial"/>
        </w:rPr>
        <w:t>CASH FLOW MANAGEMENT AND INVESTMENTS</w:t>
      </w:r>
      <w:bookmarkEnd w:id="271"/>
      <w:bookmarkEnd w:id="272"/>
      <w:bookmarkEnd w:id="273"/>
      <w:bookmarkEnd w:id="274"/>
    </w:p>
    <w:bookmarkEnd w:id="275"/>
    <w:bookmarkEnd w:id="276"/>
    <w:p w14:paraId="6D1773B9" w14:textId="77777777" w:rsidR="00273E7E" w:rsidRPr="00EC59C1" w:rsidRDefault="00273E7E" w:rsidP="00256BB6">
      <w:pPr>
        <w:contextualSpacing/>
        <w:rPr>
          <w:rFonts w:ascii="Avenir Next LT Pro Light" w:hAnsi="Avenir Next LT Pro Light" w:cs="Arial"/>
        </w:rPr>
      </w:pPr>
    </w:p>
    <w:p w14:paraId="37BF69A2" w14:textId="77777777" w:rsidR="00B7611B" w:rsidRPr="00EC59C1" w:rsidRDefault="00B7611B" w:rsidP="00CC5B62">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r w:rsidR="006C6580" w:rsidRPr="00EC59C1">
        <w:rPr>
          <w:rFonts w:ascii="Avenir Next LT Pro Light" w:hAnsi="Avenir Next LT Pro Light" w:cs="Arial"/>
        </w:rPr>
        <w:t xml:space="preserve"> TO CASH FLOW MANAGEMENT</w:t>
      </w:r>
      <w:r w:rsidR="007D2B85" w:rsidRPr="00EC59C1">
        <w:rPr>
          <w:rFonts w:ascii="Avenir Next LT Pro Light" w:hAnsi="Avenir Next LT Pro Light" w:cs="Arial"/>
        </w:rPr>
        <w:t xml:space="preserve"> AND INVESTMENTS</w:t>
      </w:r>
    </w:p>
    <w:p w14:paraId="45443535"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64BA056C" w14:textId="0D10273B" w:rsidR="00B7611B" w:rsidRPr="00EC59C1" w:rsidRDefault="00915AD7" w:rsidP="00BE2103">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bCs/>
          <w:iCs/>
        </w:rPr>
        <w:t xml:space="preserve">The municipality has improved its cash flows position by </w:t>
      </w:r>
      <w:r w:rsidR="00502C9F" w:rsidRPr="00EC59C1">
        <w:rPr>
          <w:rFonts w:ascii="Avenir Next LT Pro Light" w:hAnsi="Avenir Next LT Pro Light" w:cs="Arial"/>
          <w:bCs/>
          <w:iCs/>
        </w:rPr>
        <w:t>5</w:t>
      </w:r>
      <w:r w:rsidRPr="00EC59C1">
        <w:rPr>
          <w:rFonts w:ascii="Avenir Next LT Pro Light" w:hAnsi="Avenir Next LT Pro Light" w:cs="Arial"/>
          <w:bCs/>
          <w:iCs/>
        </w:rPr>
        <w:t xml:space="preserve">% and the entities working capital management has improved in </w:t>
      </w:r>
      <w:r w:rsidR="00AC2E09">
        <w:rPr>
          <w:rFonts w:ascii="Avenir Next LT Pro Light" w:hAnsi="Avenir Next LT Pro Light" w:cs="Arial"/>
          <w:bCs/>
          <w:iCs/>
        </w:rPr>
        <w:t>2023/2024</w:t>
      </w:r>
      <w:r w:rsidRPr="00EC59C1">
        <w:rPr>
          <w:rFonts w:ascii="Avenir Next LT Pro Light" w:hAnsi="Avenir Next LT Pro Light" w:cs="Arial"/>
          <w:bCs/>
          <w:iCs/>
        </w:rPr>
        <w:t xml:space="preserve">. Cash flows from investing activities also increased by </w:t>
      </w:r>
      <w:r w:rsidR="00502C9F" w:rsidRPr="00EC59C1">
        <w:rPr>
          <w:rFonts w:ascii="Avenir Next LT Pro Light" w:hAnsi="Avenir Next LT Pro Light" w:cs="Arial"/>
          <w:bCs/>
          <w:iCs/>
        </w:rPr>
        <w:t>23</w:t>
      </w:r>
      <w:r w:rsidRPr="00EC59C1">
        <w:rPr>
          <w:rFonts w:ascii="Avenir Next LT Pro Light" w:hAnsi="Avenir Next LT Pro Light" w:cs="Arial"/>
          <w:bCs/>
          <w:iCs/>
        </w:rPr>
        <w:t>% due to the higher investment made during the previous years which was funded through surplus over the years which is evidence in the significant growth in the cash flows from financing activities</w:t>
      </w:r>
      <w:r w:rsidRPr="00EC59C1">
        <w:rPr>
          <w:rFonts w:ascii="Avenir Next LT Pro Light" w:hAnsi="Avenir Next LT Pro Light" w:cs="Arial"/>
          <w:b/>
          <w:i/>
        </w:rPr>
        <w:t>.</w:t>
      </w:r>
    </w:p>
    <w:p w14:paraId="4F6EF1E6" w14:textId="316103E9" w:rsidR="00B7611B" w:rsidRPr="00EC59C1" w:rsidRDefault="00B7611B" w:rsidP="00FC2CDF">
      <w:pPr>
        <w:pBdr>
          <w:top w:val="single" w:sz="4" w:space="1" w:color="000000"/>
          <w:left w:val="single" w:sz="4" w:space="4" w:color="000000"/>
          <w:bottom w:val="single" w:sz="4" w:space="1" w:color="000000"/>
          <w:right w:val="single" w:sz="4" w:space="4" w:color="000000"/>
        </w:pBdr>
        <w:spacing w:before="240"/>
        <w:contextualSpacing/>
        <w:jc w:val="right"/>
        <w:rPr>
          <w:rFonts w:ascii="Avenir Next LT Pro Light" w:hAnsi="Avenir Next LT Pro Light" w:cs="Arial"/>
          <w:i/>
        </w:rPr>
      </w:pPr>
    </w:p>
    <w:p w14:paraId="10EEA92E" w14:textId="77777777" w:rsidR="00FC2CDF" w:rsidRPr="00EC59C1" w:rsidRDefault="00FC2CDF" w:rsidP="00FC2CDF">
      <w:pPr>
        <w:pStyle w:val="Heading3"/>
        <w:spacing w:before="240"/>
        <w:contextualSpacing/>
        <w:rPr>
          <w:rFonts w:ascii="Avenir Next LT Pro Light" w:hAnsi="Avenir Next LT Pro Light" w:cs="Arial"/>
        </w:rPr>
      </w:pPr>
      <w:bookmarkStart w:id="277" w:name="_Toc331763709"/>
      <w:bookmarkStart w:id="278" w:name="_Toc188446541"/>
      <w:r w:rsidRPr="00EC59C1">
        <w:rPr>
          <w:rFonts w:ascii="Avenir Next LT Pro Light" w:hAnsi="Avenir Next LT Pro Light" w:cs="Arial"/>
        </w:rPr>
        <w:t>5.9</w:t>
      </w:r>
      <w:r w:rsidRPr="00EC59C1">
        <w:rPr>
          <w:rFonts w:ascii="Avenir Next LT Pro Light" w:hAnsi="Avenir Next LT Pro Light" w:cs="Arial"/>
        </w:rPr>
        <w:tab/>
        <w:t>CASH FLOW</w:t>
      </w:r>
      <w:bookmarkEnd w:id="277"/>
      <w:bookmarkEnd w:id="278"/>
    </w:p>
    <w:p w14:paraId="7D2A2815" w14:textId="77777777" w:rsidR="00FC2CDF" w:rsidRPr="00EC59C1" w:rsidRDefault="00FC2CDF" w:rsidP="00FC2CDF">
      <w:pPr>
        <w:contextualSpacing/>
        <w:rPr>
          <w:rFonts w:ascii="Avenir Next LT Pro Light" w:hAnsi="Avenir Next LT Pro Light" w:cs="Arial"/>
        </w:rPr>
      </w:pPr>
    </w:p>
    <w:p w14:paraId="5550ACEE" w14:textId="77777777"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rPr>
      </w:pPr>
      <w:r w:rsidRPr="00EC59C1">
        <w:rPr>
          <w:rFonts w:ascii="Avenir Next LT Pro Light" w:hAnsi="Avenir Next LT Pro Light" w:cs="Arial"/>
        </w:rPr>
        <w:t>COMMENT ON CASH FLOW OUTCOMES:</w:t>
      </w:r>
    </w:p>
    <w:p w14:paraId="130717AE" w14:textId="77777777"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rPr>
      </w:pPr>
    </w:p>
    <w:p w14:paraId="1224334C" w14:textId="77777777"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iCs/>
        </w:rPr>
        <w:t>Project Implementation plans encouraged at the beginning of the year to serve as a tool to be used for the planning and monitoring of projects against cash flow projections are being utilized effectively. Interdepartmental co-ordination and co-operation are also encouraged at the planning stage to ensure alignment with planned targets.</w:t>
      </w:r>
    </w:p>
    <w:p w14:paraId="11D0B039" w14:textId="359681FD"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jc w:val="right"/>
        <w:rPr>
          <w:rFonts w:ascii="Avenir Next LT Pro Light" w:hAnsi="Avenir Next LT Pro Light" w:cs="Arial"/>
          <w:i/>
        </w:rPr>
      </w:pPr>
      <w:r w:rsidRPr="00EC59C1">
        <w:rPr>
          <w:rFonts w:ascii="Avenir Next LT Pro Light" w:hAnsi="Avenir Next LT Pro Light" w:cs="Arial"/>
          <w:i/>
        </w:rPr>
        <w:t>T 5.9.1</w:t>
      </w:r>
    </w:p>
    <w:p w14:paraId="0E05245F" w14:textId="77777777" w:rsidR="00FC2CDF" w:rsidRPr="00EC59C1" w:rsidRDefault="00FC2CDF" w:rsidP="00FC2CDF">
      <w:pPr>
        <w:contextualSpacing/>
        <w:rPr>
          <w:rFonts w:ascii="Avenir Next LT Pro Light" w:hAnsi="Avenir Next LT Pro Light" w:cs="Arial"/>
        </w:rPr>
      </w:pPr>
    </w:p>
    <w:p w14:paraId="765103AF" w14:textId="77777777" w:rsidR="00FC2CDF" w:rsidRPr="00EC59C1" w:rsidRDefault="00FC2CDF" w:rsidP="00FC2CDF">
      <w:pPr>
        <w:pStyle w:val="Heading3"/>
        <w:spacing w:before="0"/>
        <w:contextualSpacing/>
        <w:rPr>
          <w:rFonts w:ascii="Avenir Next LT Pro Light" w:hAnsi="Avenir Next LT Pro Light" w:cs="Arial"/>
          <w:caps/>
        </w:rPr>
      </w:pPr>
      <w:bookmarkStart w:id="279" w:name="_Toc331763710"/>
      <w:bookmarkStart w:id="280" w:name="_Toc188446542"/>
      <w:r w:rsidRPr="00EC59C1">
        <w:rPr>
          <w:rFonts w:ascii="Avenir Next LT Pro Light" w:hAnsi="Avenir Next LT Pro Light" w:cs="Arial"/>
        </w:rPr>
        <w:t>5.10</w:t>
      </w:r>
      <w:r w:rsidRPr="00EC59C1">
        <w:rPr>
          <w:rFonts w:ascii="Avenir Next LT Pro Light" w:hAnsi="Avenir Next LT Pro Light" w:cs="Arial"/>
        </w:rPr>
        <w:tab/>
        <w:t>BORROWING AND INVESTMENTS</w:t>
      </w:r>
      <w:bookmarkEnd w:id="279"/>
      <w:bookmarkEnd w:id="280"/>
    </w:p>
    <w:p w14:paraId="3D0BD01B" w14:textId="77777777" w:rsidR="00FC2CDF" w:rsidRPr="00EC59C1" w:rsidRDefault="00FC2CDF" w:rsidP="00FC2CDF">
      <w:pPr>
        <w:contextualSpacing/>
        <w:rPr>
          <w:rFonts w:ascii="Avenir Next LT Pro Light" w:hAnsi="Avenir Next LT Pro Light" w:cs="Arial"/>
        </w:rPr>
      </w:pPr>
    </w:p>
    <w:p w14:paraId="093B767A"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BORROWING AND INVESTMENTS</w:t>
      </w:r>
    </w:p>
    <w:p w14:paraId="493CD18E"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D400702" w14:textId="77777777" w:rsidR="00FC2CDF" w:rsidRPr="00EC59C1" w:rsidRDefault="00FC2CDF" w:rsidP="00FC2CDF">
      <w:pPr>
        <w:pBdr>
          <w:top w:val="single" w:sz="4" w:space="1" w:color="auto"/>
          <w:left w:val="single" w:sz="4" w:space="4" w:color="auto"/>
          <w:bottom w:val="single" w:sz="4" w:space="1" w:color="auto"/>
          <w:right w:val="single" w:sz="4" w:space="4" w:color="auto"/>
        </w:pBdr>
        <w:spacing w:after="240"/>
        <w:contextualSpacing/>
        <w:rPr>
          <w:rFonts w:ascii="Avenir Next LT Pro Light" w:hAnsi="Avenir Next LT Pro Light" w:cs="Arial"/>
          <w:bCs/>
          <w:iCs/>
        </w:rPr>
      </w:pPr>
      <w:r w:rsidRPr="00EC59C1">
        <w:rPr>
          <w:rFonts w:ascii="Avenir Next LT Pro Light" w:hAnsi="Avenir Next LT Pro Light" w:cs="Arial"/>
          <w:bCs/>
          <w:iCs/>
        </w:rPr>
        <w:t>The municipality is not intending to borrow or planning to borrow in the next five years.</w:t>
      </w:r>
    </w:p>
    <w:p w14:paraId="135AA73C" w14:textId="7BA0B162" w:rsidR="00FC2CDF" w:rsidRDefault="00FC2CDF" w:rsidP="00FC2CDF">
      <w:pPr>
        <w:pBdr>
          <w:top w:val="single" w:sz="4" w:space="1" w:color="auto"/>
          <w:left w:val="single" w:sz="4" w:space="4" w:color="auto"/>
          <w:bottom w:val="single" w:sz="4" w:space="1" w:color="auto"/>
          <w:right w:val="single" w:sz="4" w:space="4" w:color="auto"/>
        </w:pBdr>
        <w:spacing w:before="240" w:after="240"/>
        <w:contextualSpacing/>
        <w:jc w:val="right"/>
        <w:rPr>
          <w:rFonts w:ascii="Avenir Next LT Pro Light" w:hAnsi="Avenir Next LT Pro Light" w:cs="Arial"/>
          <w:i/>
        </w:rPr>
      </w:pPr>
      <w:r w:rsidRPr="00EC59C1">
        <w:rPr>
          <w:rFonts w:ascii="Avenir Next LT Pro Light" w:hAnsi="Avenir Next LT Pro Light" w:cs="Arial"/>
          <w:i/>
        </w:rPr>
        <w:t xml:space="preserve">    T 5.10.1</w:t>
      </w:r>
    </w:p>
    <w:p w14:paraId="233B298E" w14:textId="77777777" w:rsidR="00A77D01" w:rsidRPr="00EC59C1" w:rsidRDefault="00A77D01" w:rsidP="00A77D01">
      <w:pPr>
        <w:pBdr>
          <w:top w:val="single" w:sz="4" w:space="1" w:color="auto"/>
          <w:left w:val="single" w:sz="4" w:space="4" w:color="auto"/>
          <w:bottom w:val="single" w:sz="4" w:space="1" w:color="auto"/>
          <w:right w:val="single" w:sz="4" w:space="4" w:color="auto"/>
        </w:pBdr>
        <w:spacing w:before="240" w:after="240"/>
        <w:contextualSpacing/>
        <w:jc w:val="center"/>
        <w:rPr>
          <w:rFonts w:ascii="Avenir Next LT Pro Light" w:hAnsi="Avenir Next LT Pro Light" w:cs="Arial"/>
          <w:i/>
        </w:rPr>
      </w:pPr>
    </w:p>
    <w:p w14:paraId="17CE5C0D" w14:textId="77777777" w:rsidR="00FC2CDF" w:rsidRPr="00EC59C1" w:rsidRDefault="00FC2CDF" w:rsidP="00FC2CDF">
      <w:pPr>
        <w:pBdr>
          <w:top w:val="single" w:sz="4" w:space="1" w:color="auto"/>
          <w:left w:val="single" w:sz="4" w:space="1" w:color="auto"/>
          <w:bottom w:val="single" w:sz="4" w:space="1" w:color="auto"/>
          <w:right w:val="single" w:sz="4" w:space="1" w:color="auto"/>
        </w:pBdr>
        <w:spacing w:before="240" w:after="240"/>
        <w:contextualSpacing/>
        <w:jc w:val="center"/>
        <w:rPr>
          <w:rFonts w:ascii="Avenir Next LT Pro Light" w:hAnsi="Avenir Next LT Pro Light" w:cs="Arial"/>
          <w:bCs/>
        </w:rPr>
      </w:pPr>
      <w:r w:rsidRPr="00EC59C1">
        <w:rPr>
          <w:rFonts w:ascii="Avenir Next LT Pro Light" w:hAnsi="Avenir Next LT Pro Light" w:cs="Arial"/>
          <w:bCs/>
        </w:rPr>
        <w:t>COMMENT ON BORROWING AND INVESTMENTS:</w:t>
      </w:r>
    </w:p>
    <w:p w14:paraId="62AE1B7D" w14:textId="77777777" w:rsidR="00FC2CDF" w:rsidRPr="00EC59C1" w:rsidRDefault="00FC2CDF"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rPr>
      </w:pPr>
    </w:p>
    <w:p w14:paraId="4C61702A" w14:textId="77777777" w:rsidR="00FC2CDF" w:rsidRPr="00EC59C1" w:rsidRDefault="00FC2CDF"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not intending to borrow or planning to borrow in the next five years.</w:t>
      </w:r>
    </w:p>
    <w:p w14:paraId="5118C85C" w14:textId="77777777" w:rsidR="00FC2CDF" w:rsidRPr="00EC59C1" w:rsidRDefault="00FC2CDF" w:rsidP="00FC2CDF">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bCs/>
          <w:iCs/>
        </w:rPr>
      </w:pPr>
    </w:p>
    <w:p w14:paraId="3ECB47BD" w14:textId="5319C5F7" w:rsidR="00FC2CDF" w:rsidRPr="00EC59C1" w:rsidRDefault="00FC2CDF" w:rsidP="00FC2CDF">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bCs/>
          <w:i/>
        </w:rPr>
      </w:pPr>
      <w:r w:rsidRPr="00EC59C1">
        <w:rPr>
          <w:rFonts w:ascii="Avenir Next LT Pro Light" w:hAnsi="Avenir Next LT Pro Light" w:cs="Arial"/>
          <w:bCs/>
          <w:i/>
        </w:rPr>
        <w:t>T 5.10.2</w:t>
      </w:r>
    </w:p>
    <w:p w14:paraId="1709483A" w14:textId="069682B3" w:rsidR="00AF6FD2" w:rsidRPr="00EC59C1" w:rsidRDefault="00AF6FD2" w:rsidP="00256BB6">
      <w:pPr>
        <w:contextualSpacing/>
        <w:rPr>
          <w:rFonts w:ascii="Avenir Next LT Pro Light" w:hAnsi="Avenir Next LT Pro Light" w:cs="Arial"/>
        </w:rPr>
      </w:pPr>
    </w:p>
    <w:p w14:paraId="5A248DAB" w14:textId="77777777" w:rsidR="000231F6" w:rsidRPr="00EC59C1" w:rsidRDefault="00932B35" w:rsidP="00256BB6">
      <w:pPr>
        <w:pStyle w:val="Heading3"/>
        <w:spacing w:before="0"/>
        <w:contextualSpacing/>
        <w:rPr>
          <w:rFonts w:ascii="Avenir Next LT Pro Light" w:hAnsi="Avenir Next LT Pro Light" w:cs="Arial"/>
        </w:rPr>
      </w:pPr>
      <w:bookmarkStart w:id="281" w:name="_Toc331763711"/>
      <w:bookmarkStart w:id="282" w:name="_Toc188446543"/>
      <w:r w:rsidRPr="00EC59C1">
        <w:rPr>
          <w:rFonts w:ascii="Avenir Next LT Pro Light" w:hAnsi="Avenir Next LT Pro Light" w:cs="Arial"/>
        </w:rPr>
        <w:t>5.11</w:t>
      </w:r>
      <w:r w:rsidR="000231F6" w:rsidRPr="00EC59C1">
        <w:rPr>
          <w:rFonts w:ascii="Avenir Next LT Pro Light" w:hAnsi="Avenir Next LT Pro Light" w:cs="Arial"/>
        </w:rPr>
        <w:tab/>
        <w:t>PUBLIC PRIVATE PARTNERSHIPS</w:t>
      </w:r>
      <w:bookmarkEnd w:id="281"/>
      <w:bookmarkEnd w:id="282"/>
    </w:p>
    <w:p w14:paraId="26DE7728" w14:textId="77777777" w:rsidR="00273E7E" w:rsidRPr="00EC59C1" w:rsidRDefault="00273E7E" w:rsidP="00256BB6">
      <w:pPr>
        <w:contextualSpacing/>
        <w:rPr>
          <w:rFonts w:ascii="Avenir Next LT Pro Light" w:hAnsi="Avenir Next LT Pro Light" w:cs="Arial"/>
        </w:rPr>
      </w:pPr>
    </w:p>
    <w:p w14:paraId="3F8E0D60" w14:textId="77777777" w:rsidR="00B7611B" w:rsidRPr="00EC59C1" w:rsidRDefault="008C7C07"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PUBLIC PRIVATE PARTNERSHIPS</w:t>
      </w:r>
    </w:p>
    <w:p w14:paraId="47A3FF88" w14:textId="77777777" w:rsidR="00B7611B" w:rsidRPr="00EC59C1" w:rsidRDefault="00B7611B"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798ECE35" w14:textId="6FFC47A5" w:rsidR="00B7611B" w:rsidRPr="00EC59C1" w:rsidRDefault="00664211"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447528" w:rsidRPr="00EC59C1">
        <w:rPr>
          <w:rFonts w:ascii="Avenir Next LT Pro Light" w:hAnsi="Avenir Next LT Pro Light" w:cs="Arial"/>
          <w:bCs/>
          <w:iCs/>
        </w:rPr>
        <w:t>m</w:t>
      </w:r>
      <w:r w:rsidRPr="00EC59C1">
        <w:rPr>
          <w:rFonts w:ascii="Avenir Next LT Pro Light" w:hAnsi="Avenir Next LT Pro Light" w:cs="Arial"/>
          <w:bCs/>
          <w:iCs/>
        </w:rPr>
        <w:t>unicipality has no private partnerships</w:t>
      </w:r>
      <w:r w:rsidR="00447528" w:rsidRPr="00EC59C1">
        <w:rPr>
          <w:rFonts w:ascii="Avenir Next LT Pro Light" w:hAnsi="Avenir Next LT Pro Light" w:cs="Arial"/>
          <w:bCs/>
          <w:iCs/>
        </w:rPr>
        <w:t>.</w:t>
      </w:r>
    </w:p>
    <w:p w14:paraId="7689C43B" w14:textId="77777777" w:rsidR="00B7611B" w:rsidRPr="00EC59C1" w:rsidRDefault="003817ED" w:rsidP="007E2D47">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5.1</w:t>
      </w:r>
      <w:r w:rsidR="00932B35" w:rsidRPr="00EC59C1">
        <w:rPr>
          <w:rFonts w:ascii="Avenir Next LT Pro Light" w:hAnsi="Avenir Next LT Pro Light" w:cs="Arial"/>
          <w:i/>
        </w:rPr>
        <w:t>1</w:t>
      </w:r>
      <w:r w:rsidRPr="00EC59C1">
        <w:rPr>
          <w:rFonts w:ascii="Avenir Next LT Pro Light" w:hAnsi="Avenir Next LT Pro Light" w:cs="Arial"/>
          <w:i/>
        </w:rPr>
        <w:t>.</w:t>
      </w:r>
      <w:r w:rsidR="000231F6" w:rsidRPr="00EC59C1">
        <w:rPr>
          <w:rFonts w:ascii="Avenir Next LT Pro Light" w:hAnsi="Avenir Next LT Pro Light" w:cs="Arial"/>
          <w:i/>
        </w:rPr>
        <w:t>1</w:t>
      </w:r>
    </w:p>
    <w:p w14:paraId="33BABF84" w14:textId="77777777" w:rsidR="001E3BB6" w:rsidRPr="00EC59C1" w:rsidRDefault="001E3BB6" w:rsidP="00256BB6">
      <w:pPr>
        <w:contextualSpacing/>
        <w:rPr>
          <w:rFonts w:ascii="Avenir Next LT Pro Light" w:hAnsi="Avenir Next LT Pro Light" w:cs="Arial"/>
        </w:rPr>
      </w:pPr>
    </w:p>
    <w:p w14:paraId="1E51F00A" w14:textId="77777777" w:rsidR="00AF6FD2" w:rsidRPr="00EC59C1" w:rsidRDefault="00AF6FD2" w:rsidP="00256BB6">
      <w:pPr>
        <w:pStyle w:val="Heading2"/>
        <w:contextualSpacing/>
        <w:rPr>
          <w:rFonts w:ascii="Avenir Next LT Pro Light" w:hAnsi="Avenir Next LT Pro Light" w:cs="Arial"/>
        </w:rPr>
      </w:pPr>
      <w:bookmarkStart w:id="283" w:name="_Toc331763712"/>
      <w:bookmarkStart w:id="284" w:name="_Toc188446544"/>
      <w:r w:rsidRPr="00EC59C1">
        <w:rPr>
          <w:rFonts w:ascii="Avenir Next LT Pro Light" w:hAnsi="Avenir Next LT Pro Light" w:cs="Arial"/>
        </w:rPr>
        <w:lastRenderedPageBreak/>
        <w:t>COMPONENT D: OTHER FINANCIAL MATTERS</w:t>
      </w:r>
      <w:bookmarkEnd w:id="283"/>
      <w:bookmarkEnd w:id="284"/>
    </w:p>
    <w:p w14:paraId="6A089B8B" w14:textId="77777777" w:rsidR="00750822" w:rsidRPr="00EC59C1" w:rsidRDefault="00750822" w:rsidP="00256BB6">
      <w:pPr>
        <w:contextualSpacing/>
        <w:rPr>
          <w:rFonts w:ascii="Avenir Next LT Pro Light" w:hAnsi="Avenir Next LT Pro Light" w:cs="Arial"/>
        </w:rPr>
      </w:pPr>
    </w:p>
    <w:p w14:paraId="67442366" w14:textId="77777777" w:rsidR="00AF6FD2" w:rsidRPr="00EC59C1" w:rsidRDefault="00932B35" w:rsidP="00256BB6">
      <w:pPr>
        <w:pStyle w:val="Heading3"/>
        <w:spacing w:before="0"/>
        <w:contextualSpacing/>
        <w:rPr>
          <w:rFonts w:ascii="Avenir Next LT Pro Light" w:hAnsi="Avenir Next LT Pro Light" w:cs="Arial"/>
        </w:rPr>
      </w:pPr>
      <w:bookmarkStart w:id="285" w:name="_Toc331763713"/>
      <w:bookmarkStart w:id="286" w:name="_Toc188446545"/>
      <w:r w:rsidRPr="00EC59C1">
        <w:rPr>
          <w:rFonts w:ascii="Avenir Next LT Pro Light" w:hAnsi="Avenir Next LT Pro Light" w:cs="Arial"/>
        </w:rPr>
        <w:t>5.12</w:t>
      </w:r>
      <w:r w:rsidR="00E20708" w:rsidRPr="00EC59C1">
        <w:rPr>
          <w:rFonts w:ascii="Avenir Next LT Pro Light" w:hAnsi="Avenir Next LT Pro Light" w:cs="Arial"/>
        </w:rPr>
        <w:tab/>
      </w:r>
      <w:r w:rsidR="00AF6FD2" w:rsidRPr="00EC59C1">
        <w:rPr>
          <w:rFonts w:ascii="Avenir Next LT Pro Light" w:hAnsi="Avenir Next LT Pro Light" w:cs="Arial"/>
        </w:rPr>
        <w:t>SUPPLY CHAIN MANAGEMENT</w:t>
      </w:r>
      <w:bookmarkEnd w:id="285"/>
      <w:bookmarkEnd w:id="286"/>
    </w:p>
    <w:p w14:paraId="212313DB" w14:textId="77777777" w:rsidR="00750822" w:rsidRPr="00EC59C1" w:rsidRDefault="00750822" w:rsidP="00256BB6">
      <w:pPr>
        <w:contextualSpacing/>
        <w:rPr>
          <w:rFonts w:ascii="Avenir Next LT Pro Light" w:hAnsi="Avenir Next LT Pro Light" w:cs="Arial"/>
        </w:rPr>
      </w:pPr>
    </w:p>
    <w:p w14:paraId="59BD8549" w14:textId="77777777" w:rsidR="00E20708" w:rsidRPr="00EC59C1" w:rsidRDefault="006C6580" w:rsidP="00CC5B6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SUPPLY CHAIN MANAGEMENT</w:t>
      </w:r>
    </w:p>
    <w:p w14:paraId="56AF1B5C" w14:textId="77777777" w:rsidR="00E20708" w:rsidRPr="00EC59C1" w:rsidRDefault="00E2070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6B96A19" w14:textId="77777777" w:rsidR="00895697" w:rsidRPr="00EC59C1"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has a Supply Chain Management Unit falls within the Finance Department. The unit is responsible for ensuring that the goods and services are procured in a manner which is transparent, competitive, equitable, cost effective and fair, through proper implementation of the SCM policy which is reviewed on a regular basis.</w:t>
      </w:r>
    </w:p>
    <w:p w14:paraId="6227F41B" w14:textId="77777777" w:rsidR="00895697" w:rsidRPr="00EC59C1"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The unit responds to the authorized purchase requisitions for other departments within the municipality using the electronic accounting system called Pastel Evolution. The speedy response to the authorized purchase requisitions where possible is always ensured.</w:t>
      </w:r>
    </w:p>
    <w:p w14:paraId="31CCA466" w14:textId="25434A94" w:rsidR="00895697"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The municipality is striving to empower local businesses and cooperatives to improve our Local Economic Development. The suppliers are rotated in terms of the National Treasury regulations to ensure that everyone is getting equal chance however there are challenges since most of our local businesses are not well established and therefore cannot supply or provide certain goods or services</w:t>
      </w:r>
      <w:r w:rsidR="00ED3992" w:rsidRPr="00EC59C1">
        <w:rPr>
          <w:rFonts w:ascii="Avenir Next LT Pro Light" w:hAnsi="Avenir Next LT Pro Light" w:cs="Arial"/>
          <w:iCs/>
        </w:rPr>
        <w:t>.</w:t>
      </w:r>
      <w:r w:rsidR="00E125E5" w:rsidRPr="00E125E5">
        <w:t xml:space="preserve"> </w:t>
      </w:r>
      <w:r w:rsidR="00E125E5" w:rsidRPr="00E125E5">
        <w:rPr>
          <w:rFonts w:ascii="Avenir Next LT Pro Light" w:hAnsi="Avenir Next LT Pro Light" w:cs="Arial"/>
          <w:iCs/>
        </w:rPr>
        <w:t>The municipality has developed a schedule of procurement plan for all 2023/2024 projects to ensure that projects are efficiently and effectively implemented.</w:t>
      </w:r>
    </w:p>
    <w:p w14:paraId="187F5C5B" w14:textId="77777777" w:rsidR="00C3619A" w:rsidRDefault="00C3619A"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p>
    <w:p w14:paraId="57C2FAC6" w14:textId="52872405" w:rsidR="00C3619A" w:rsidRDefault="00C3619A"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C3619A">
        <w:rPr>
          <w:rFonts w:ascii="Avenir Next LT Pro Light" w:hAnsi="Avenir Next LT Pro Light" w:cs="Arial"/>
          <w:iCs/>
        </w:rPr>
        <w:t>The implementation of new regulations PPPFA has enabled the municipality to come up with its own specific goals and objectives. When the specific goals and objectives were done people living with disabilities were also included and this in the SCM policy as well. This category is given 2 points for all companies who are 100% owned by black Africans who are living with disabilities</w:t>
      </w:r>
      <w:r>
        <w:rPr>
          <w:rFonts w:ascii="Avenir Next LT Pro Light" w:hAnsi="Avenir Next LT Pro Light" w:cs="Arial"/>
          <w:iCs/>
        </w:rPr>
        <w:t>.</w:t>
      </w:r>
    </w:p>
    <w:p w14:paraId="634A3A37" w14:textId="77777777" w:rsidR="00AF2AFC" w:rsidRDefault="00AF2AFC"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p>
    <w:p w14:paraId="495BA398" w14:textId="456EEE37" w:rsidR="00AF2AFC" w:rsidRPr="00EC59C1" w:rsidRDefault="00AF2AFC"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AF2AFC">
        <w:rPr>
          <w:rFonts w:ascii="Avenir Next LT Pro Light" w:hAnsi="Avenir Next LT Pro Light" w:cs="Arial"/>
          <w:iCs/>
        </w:rPr>
        <w:t>The municipality has in place tender committees to ensure compliance and sound controls over the handling of procurement matters above R200 000. The bid committees are in place and have been reviewed in the 202</w:t>
      </w:r>
      <w:r w:rsidR="004D23CB">
        <w:rPr>
          <w:rFonts w:ascii="Avenir Next LT Pro Light" w:hAnsi="Avenir Next LT Pro Light" w:cs="Arial"/>
          <w:iCs/>
        </w:rPr>
        <w:t>3</w:t>
      </w:r>
      <w:r w:rsidRPr="00AF2AFC">
        <w:rPr>
          <w:rFonts w:ascii="Avenir Next LT Pro Light" w:hAnsi="Avenir Next LT Pro Light" w:cs="Arial"/>
          <w:iCs/>
        </w:rPr>
        <w:t>/202</w:t>
      </w:r>
      <w:r w:rsidR="004D23CB">
        <w:rPr>
          <w:rFonts w:ascii="Avenir Next LT Pro Light" w:hAnsi="Avenir Next LT Pro Light" w:cs="Arial"/>
          <w:iCs/>
        </w:rPr>
        <w:t>4</w:t>
      </w:r>
      <w:r w:rsidRPr="00AF2AFC">
        <w:rPr>
          <w:rFonts w:ascii="Avenir Next LT Pro Light" w:hAnsi="Avenir Next LT Pro Light" w:cs="Arial"/>
          <w:iCs/>
        </w:rPr>
        <w:t xml:space="preserve"> financial year in order to improve efficiencies within the system and will continue to be reviewed annually.  The Supply Chain Management policy is reviewed annually as all other municipal policies.</w:t>
      </w:r>
      <w:r w:rsidR="00365CE3">
        <w:rPr>
          <w:rFonts w:ascii="Avenir Next LT Pro Light" w:hAnsi="Avenir Next LT Pro Light" w:cs="Arial"/>
          <w:iCs/>
        </w:rPr>
        <w:t xml:space="preserve"> </w:t>
      </w:r>
    </w:p>
    <w:p w14:paraId="12CBA8CF" w14:textId="77777777" w:rsidR="00895697" w:rsidRPr="00EC59C1"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2A17D92E" w14:textId="77777777" w:rsidR="00E20708" w:rsidRPr="00EC59C1" w:rsidRDefault="00932B35" w:rsidP="0089569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5.12</w:t>
      </w:r>
      <w:r w:rsidR="003817ED" w:rsidRPr="00EC59C1">
        <w:rPr>
          <w:rFonts w:ascii="Avenir Next LT Pro Light" w:hAnsi="Avenir Next LT Pro Light" w:cs="Arial"/>
          <w:i/>
        </w:rPr>
        <w:t>.</w:t>
      </w:r>
      <w:r w:rsidR="00E20708" w:rsidRPr="00EC59C1">
        <w:rPr>
          <w:rFonts w:ascii="Avenir Next LT Pro Light" w:hAnsi="Avenir Next LT Pro Light" w:cs="Arial"/>
          <w:i/>
        </w:rPr>
        <w:t>1</w:t>
      </w:r>
    </w:p>
    <w:p w14:paraId="240DD793" w14:textId="77777777" w:rsidR="00664211" w:rsidRDefault="00664211" w:rsidP="00256BB6">
      <w:pPr>
        <w:contextualSpacing/>
        <w:rPr>
          <w:rFonts w:ascii="Avenir Next LT Pro Light" w:hAnsi="Avenir Next LT Pro Light" w:cs="Arial"/>
        </w:rPr>
      </w:pPr>
    </w:p>
    <w:p w14:paraId="446CDF69" w14:textId="77777777" w:rsidR="008F360B" w:rsidRDefault="008F360B" w:rsidP="00256BB6">
      <w:pPr>
        <w:contextualSpacing/>
        <w:rPr>
          <w:rFonts w:ascii="Avenir Next LT Pro Light" w:hAnsi="Avenir Next LT Pro Light" w:cs="Arial"/>
        </w:rPr>
      </w:pPr>
    </w:p>
    <w:p w14:paraId="2CBBA159" w14:textId="77777777" w:rsidR="008F360B" w:rsidRDefault="008F360B" w:rsidP="00256BB6">
      <w:pPr>
        <w:contextualSpacing/>
        <w:rPr>
          <w:rFonts w:ascii="Avenir Next LT Pro Light" w:hAnsi="Avenir Next LT Pro Light" w:cs="Arial"/>
        </w:rPr>
      </w:pPr>
    </w:p>
    <w:p w14:paraId="59BD4FE3" w14:textId="77777777" w:rsidR="008F360B" w:rsidRDefault="008F360B" w:rsidP="00256BB6">
      <w:pPr>
        <w:contextualSpacing/>
        <w:rPr>
          <w:rFonts w:ascii="Avenir Next LT Pro Light" w:hAnsi="Avenir Next LT Pro Light" w:cs="Arial"/>
        </w:rPr>
      </w:pPr>
    </w:p>
    <w:p w14:paraId="34BD2936" w14:textId="77777777" w:rsidR="008F360B" w:rsidRDefault="008F360B" w:rsidP="00256BB6">
      <w:pPr>
        <w:contextualSpacing/>
        <w:rPr>
          <w:rFonts w:ascii="Avenir Next LT Pro Light" w:hAnsi="Avenir Next LT Pro Light" w:cs="Arial"/>
        </w:rPr>
      </w:pPr>
    </w:p>
    <w:p w14:paraId="723A4EB7" w14:textId="77777777" w:rsidR="008F360B" w:rsidRDefault="008F360B" w:rsidP="00256BB6">
      <w:pPr>
        <w:contextualSpacing/>
        <w:rPr>
          <w:rFonts w:ascii="Avenir Next LT Pro Light" w:hAnsi="Avenir Next LT Pro Light" w:cs="Arial"/>
        </w:rPr>
      </w:pPr>
    </w:p>
    <w:p w14:paraId="7747029E" w14:textId="77777777" w:rsidR="008F360B" w:rsidRDefault="008F360B" w:rsidP="00256BB6">
      <w:pPr>
        <w:contextualSpacing/>
        <w:rPr>
          <w:rFonts w:ascii="Avenir Next LT Pro Light" w:hAnsi="Avenir Next LT Pro Light" w:cs="Arial"/>
        </w:rPr>
      </w:pPr>
    </w:p>
    <w:p w14:paraId="266F0B9A" w14:textId="77777777" w:rsidR="008F360B" w:rsidRPr="00EC59C1" w:rsidRDefault="008F360B" w:rsidP="00256BB6">
      <w:pPr>
        <w:contextualSpacing/>
        <w:rPr>
          <w:rFonts w:ascii="Avenir Next LT Pro Light" w:hAnsi="Avenir Next LT Pro Light" w:cs="Arial"/>
        </w:rPr>
      </w:pPr>
    </w:p>
    <w:p w14:paraId="0EDE4075" w14:textId="2ECFB182" w:rsidR="001E3BB6" w:rsidRPr="00EC59C1" w:rsidRDefault="003817ED" w:rsidP="00AE3F88">
      <w:pPr>
        <w:pStyle w:val="Heading3"/>
        <w:spacing w:before="0"/>
        <w:contextualSpacing/>
        <w:rPr>
          <w:rFonts w:ascii="Avenir Next LT Pro Light" w:hAnsi="Avenir Next LT Pro Light" w:cs="Arial"/>
        </w:rPr>
      </w:pPr>
      <w:bookmarkStart w:id="287" w:name="_Toc331763714"/>
      <w:bookmarkStart w:id="288" w:name="_Toc188446546"/>
      <w:r w:rsidRPr="00EC59C1">
        <w:rPr>
          <w:rFonts w:ascii="Avenir Next LT Pro Light" w:hAnsi="Avenir Next LT Pro Light" w:cs="Arial"/>
        </w:rPr>
        <w:lastRenderedPageBreak/>
        <w:t>5.1</w:t>
      </w:r>
      <w:r w:rsidR="00932B35" w:rsidRPr="00EC59C1">
        <w:rPr>
          <w:rFonts w:ascii="Avenir Next LT Pro Light" w:hAnsi="Avenir Next LT Pro Light" w:cs="Arial"/>
        </w:rPr>
        <w:t>3</w:t>
      </w:r>
      <w:r w:rsidR="00F83C81" w:rsidRPr="00EC59C1">
        <w:rPr>
          <w:rFonts w:ascii="Avenir Next LT Pro Light" w:hAnsi="Avenir Next LT Pro Light" w:cs="Arial"/>
        </w:rPr>
        <w:tab/>
      </w:r>
      <w:r w:rsidR="00904FC0" w:rsidRPr="00EC59C1">
        <w:rPr>
          <w:rFonts w:ascii="Avenir Next LT Pro Light" w:hAnsi="Avenir Next LT Pro Light" w:cs="Arial"/>
        </w:rPr>
        <w:t>GRAP COMPLIANCE</w:t>
      </w:r>
      <w:bookmarkEnd w:id="287"/>
      <w:bookmarkEnd w:id="288"/>
    </w:p>
    <w:p w14:paraId="7F5B711D" w14:textId="77777777" w:rsidR="00750822" w:rsidRPr="00EC59C1" w:rsidRDefault="00750822" w:rsidP="00256BB6">
      <w:pPr>
        <w:contextualSpacing/>
        <w:rPr>
          <w:rFonts w:ascii="Avenir Next LT Pro Light" w:hAnsi="Avenir Next LT Pro Light" w:cs="Arial"/>
        </w:rPr>
      </w:pPr>
    </w:p>
    <w:p w14:paraId="720F509B" w14:textId="77777777" w:rsidR="00904FC0" w:rsidRPr="00EC59C1" w:rsidRDefault="006C6580"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GRAP COMPLIANCE</w:t>
      </w:r>
    </w:p>
    <w:p w14:paraId="509439E0" w14:textId="77777777" w:rsidR="00CC5B62" w:rsidRPr="00EC59C1" w:rsidRDefault="00CC5B62"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p>
    <w:p w14:paraId="617D320C" w14:textId="77777777" w:rsidR="00B7611B" w:rsidRPr="00EC59C1" w:rsidRDefault="00B7611B"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 xml:space="preserve">GRAP is the acronym for </w:t>
      </w:r>
      <w:r w:rsidRPr="00EC59C1">
        <w:rPr>
          <w:rFonts w:ascii="Avenir Next LT Pro Light" w:hAnsi="Avenir Next LT Pro Light" w:cs="Arial"/>
          <w:b/>
        </w:rPr>
        <w:t>G</w:t>
      </w:r>
      <w:r w:rsidRPr="00EC59C1">
        <w:rPr>
          <w:rFonts w:ascii="Avenir Next LT Pro Light" w:hAnsi="Avenir Next LT Pro Light" w:cs="Arial"/>
        </w:rPr>
        <w:t xml:space="preserve">enerally </w:t>
      </w:r>
      <w:r w:rsidR="00DA2E76" w:rsidRPr="00EC59C1">
        <w:rPr>
          <w:rFonts w:ascii="Avenir Next LT Pro Light" w:hAnsi="Avenir Next LT Pro Light" w:cs="Arial"/>
          <w:b/>
        </w:rPr>
        <w:t>R</w:t>
      </w:r>
      <w:r w:rsidR="00DA2E76" w:rsidRPr="00EC59C1">
        <w:rPr>
          <w:rFonts w:ascii="Avenir Next LT Pro Light" w:hAnsi="Avenir Next LT Pro Light" w:cs="Arial"/>
        </w:rPr>
        <w:t>ecognized</w:t>
      </w:r>
      <w:r w:rsidRPr="00EC59C1">
        <w:rPr>
          <w:rFonts w:ascii="Avenir Next LT Pro Light" w:hAnsi="Avenir Next LT Pro Light" w:cs="Arial"/>
        </w:rPr>
        <w:t xml:space="preserve"> </w:t>
      </w:r>
      <w:r w:rsidRPr="00EC59C1">
        <w:rPr>
          <w:rFonts w:ascii="Avenir Next LT Pro Light" w:hAnsi="Avenir Next LT Pro Light" w:cs="Arial"/>
          <w:b/>
        </w:rPr>
        <w:t>A</w:t>
      </w:r>
      <w:r w:rsidRPr="00EC59C1">
        <w:rPr>
          <w:rFonts w:ascii="Avenir Next LT Pro Light" w:hAnsi="Avenir Next LT Pro Light" w:cs="Arial"/>
        </w:rPr>
        <w:t xml:space="preserve">ccounting </w:t>
      </w:r>
      <w:r w:rsidR="00664211" w:rsidRPr="00EC59C1">
        <w:rPr>
          <w:rFonts w:ascii="Avenir Next LT Pro Light" w:hAnsi="Avenir Next LT Pro Light" w:cs="Arial"/>
          <w:b/>
        </w:rPr>
        <w:t>P</w:t>
      </w:r>
      <w:r w:rsidR="00664211" w:rsidRPr="00EC59C1">
        <w:rPr>
          <w:rFonts w:ascii="Avenir Next LT Pro Light" w:hAnsi="Avenir Next LT Pro Light" w:cs="Arial"/>
        </w:rPr>
        <w:t>ractice,</w:t>
      </w:r>
      <w:r w:rsidR="006C6580" w:rsidRPr="00EC59C1">
        <w:rPr>
          <w:rFonts w:ascii="Avenir Next LT Pro Light" w:hAnsi="Avenir Next LT Pro Light" w:cs="Arial"/>
        </w:rPr>
        <w:t xml:space="preserve"> and it provides the rules by which municipalities are required to maintain their financial accounts. Successful GRAP compliance will ensure that municipal accounts are comparable and more informative for the municipality. It will also ensure that the municipality </w:t>
      </w:r>
      <w:r w:rsidR="00F20F02" w:rsidRPr="00EC59C1">
        <w:rPr>
          <w:rFonts w:ascii="Avenir Next LT Pro Light" w:hAnsi="Avenir Next LT Pro Light" w:cs="Arial"/>
        </w:rPr>
        <w:t>is more</w:t>
      </w:r>
      <w:r w:rsidR="006C6580" w:rsidRPr="00EC59C1">
        <w:rPr>
          <w:rFonts w:ascii="Avenir Next LT Pro Light" w:hAnsi="Avenir Next LT Pro Light" w:cs="Arial"/>
        </w:rPr>
        <w:t xml:space="preserve"> accountable to its citizens and other stakeholders.</w:t>
      </w:r>
      <w:r w:rsidRPr="00EC59C1">
        <w:rPr>
          <w:rFonts w:ascii="Avenir Next LT Pro Light" w:hAnsi="Avenir Next LT Pro Light" w:cs="Arial"/>
        </w:rPr>
        <w:t xml:space="preserve"> Information on GRAP</w:t>
      </w:r>
      <w:r w:rsidR="006C6580" w:rsidRPr="00EC59C1">
        <w:rPr>
          <w:rFonts w:ascii="Avenir Next LT Pro Light" w:hAnsi="Avenir Next LT Pro Light" w:cs="Arial"/>
        </w:rPr>
        <w:t xml:space="preserve"> compliance</w:t>
      </w:r>
      <w:r w:rsidRPr="00EC59C1">
        <w:rPr>
          <w:rFonts w:ascii="Avenir Next LT Pro Light" w:hAnsi="Avenir Next LT Pro Light" w:cs="Arial"/>
        </w:rPr>
        <w:t xml:space="preserve"> is needed to enable National Treasury to </w:t>
      </w:r>
      <w:r w:rsidR="006C6580" w:rsidRPr="00EC59C1">
        <w:rPr>
          <w:rFonts w:ascii="Avenir Next LT Pro Light" w:hAnsi="Avenir Next LT Pro Light" w:cs="Arial"/>
        </w:rPr>
        <w:t xml:space="preserve">assess the pace of progress and consider the implications. </w:t>
      </w:r>
    </w:p>
    <w:p w14:paraId="1AF5D0E0" w14:textId="77777777" w:rsidR="00466B08" w:rsidRPr="00EC59C1" w:rsidRDefault="00466B08"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35AE509" w14:textId="6DC4689F" w:rsidR="007E2D47" w:rsidRPr="00EC59C1" w:rsidRDefault="00895697"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bCs/>
          <w:iCs/>
        </w:rPr>
        <w:t xml:space="preserve">The annual financial statements for the financial year </w:t>
      </w:r>
      <w:r w:rsidR="00AC2E09">
        <w:rPr>
          <w:rFonts w:ascii="Avenir Next LT Pro Light" w:hAnsi="Avenir Next LT Pro Light" w:cs="Arial"/>
          <w:bCs/>
          <w:iCs/>
        </w:rPr>
        <w:t>2023/2024</w:t>
      </w:r>
      <w:r w:rsidRPr="00EC59C1">
        <w:rPr>
          <w:rFonts w:ascii="Avenir Next LT Pro Light" w:hAnsi="Avenir Next LT Pro Light" w:cs="Arial"/>
          <w:bCs/>
          <w:iCs/>
        </w:rPr>
        <w:t xml:space="preserve"> was compiled in terms of Generally Recognized Accounting Practice (GRAP) and was submitted to Auditor-General on the 30 </w:t>
      </w:r>
      <w:r w:rsidR="00321991" w:rsidRPr="00EC59C1">
        <w:rPr>
          <w:rFonts w:ascii="Avenir Next LT Pro Light" w:hAnsi="Avenir Next LT Pro Light" w:cs="Arial"/>
          <w:bCs/>
          <w:iCs/>
        </w:rPr>
        <w:t>August</w:t>
      </w:r>
      <w:r w:rsidRPr="00EC59C1">
        <w:rPr>
          <w:rFonts w:ascii="Avenir Next LT Pro Light" w:hAnsi="Avenir Next LT Pro Light" w:cs="Arial"/>
          <w:bCs/>
          <w:iCs/>
        </w:rPr>
        <w:t xml:space="preserve"> 202</w:t>
      </w:r>
      <w:r w:rsidR="00870A19" w:rsidRPr="00EC59C1">
        <w:rPr>
          <w:rFonts w:ascii="Avenir Next LT Pro Light" w:hAnsi="Avenir Next LT Pro Light" w:cs="Arial"/>
          <w:bCs/>
          <w:iCs/>
        </w:rPr>
        <w:t>3</w:t>
      </w:r>
      <w:r w:rsidR="002C1C0B" w:rsidRPr="00EC59C1">
        <w:rPr>
          <w:rFonts w:ascii="Avenir Next LT Pro Light" w:hAnsi="Avenir Next LT Pro Light" w:cs="Arial"/>
        </w:rPr>
        <w:t>.</w:t>
      </w:r>
    </w:p>
    <w:p w14:paraId="5C4D7C50" w14:textId="04EEF498" w:rsidR="00A77D01" w:rsidRDefault="00B7611B" w:rsidP="00030974">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3817ED" w:rsidRPr="00EC59C1">
        <w:rPr>
          <w:rFonts w:ascii="Avenir Next LT Pro Light" w:hAnsi="Avenir Next LT Pro Light" w:cs="Arial"/>
          <w:i/>
        </w:rPr>
        <w:t>1</w:t>
      </w:r>
    </w:p>
    <w:p w14:paraId="3CFAE55F" w14:textId="77777777" w:rsidR="00A77D01" w:rsidRPr="00A77D01" w:rsidRDefault="00A77D01" w:rsidP="00A77D01">
      <w:pPr>
        <w:rPr>
          <w:rFonts w:ascii="Avenir Next LT Pro Light" w:hAnsi="Avenir Next LT Pro Light" w:cs="Arial"/>
        </w:rPr>
      </w:pPr>
    </w:p>
    <w:p w14:paraId="2D4F5FA8" w14:textId="77777777" w:rsidR="00825296" w:rsidRPr="00EC59C1" w:rsidRDefault="00825296" w:rsidP="00256BB6">
      <w:pPr>
        <w:pStyle w:val="Heading1"/>
        <w:contextualSpacing/>
        <w:rPr>
          <w:rFonts w:ascii="Avenir Next LT Pro Light" w:hAnsi="Avenir Next LT Pro Light" w:cs="Arial"/>
        </w:rPr>
      </w:pPr>
      <w:bookmarkStart w:id="289" w:name="_Toc331763715"/>
      <w:bookmarkStart w:id="290" w:name="_Toc188446547"/>
      <w:r w:rsidRPr="00EC59C1">
        <w:rPr>
          <w:rFonts w:ascii="Avenir Next LT Pro Light" w:hAnsi="Avenir Next LT Pro Light" w:cs="Arial"/>
          <w:caps w:val="0"/>
        </w:rPr>
        <w:t xml:space="preserve">CHAPTER </w:t>
      </w:r>
      <w:r w:rsidR="003F27C5" w:rsidRPr="00EC59C1">
        <w:rPr>
          <w:rFonts w:ascii="Avenir Next LT Pro Light" w:hAnsi="Avenir Next LT Pro Light" w:cs="Arial"/>
          <w:caps w:val="0"/>
        </w:rPr>
        <w:t>6</w:t>
      </w:r>
      <w:r w:rsidRPr="00EC59C1">
        <w:rPr>
          <w:rFonts w:ascii="Avenir Next LT Pro Light" w:hAnsi="Avenir Next LT Pro Light" w:cs="Arial"/>
          <w:caps w:val="0"/>
        </w:rPr>
        <w:t xml:space="preserve"> – AUDITOR GENERAL AUDIT FINDINGS</w:t>
      </w:r>
      <w:bookmarkEnd w:id="289"/>
      <w:bookmarkEnd w:id="290"/>
    </w:p>
    <w:p w14:paraId="59158260" w14:textId="77777777" w:rsidR="008550D7" w:rsidRPr="00EC59C1" w:rsidRDefault="008550D7" w:rsidP="00256BB6">
      <w:pPr>
        <w:autoSpaceDE w:val="0"/>
        <w:autoSpaceDN w:val="0"/>
        <w:adjustRightInd w:val="0"/>
        <w:contextualSpacing/>
        <w:rPr>
          <w:rFonts w:ascii="Avenir Next LT Pro Light" w:hAnsi="Avenir Next LT Pro Light" w:cs="Arial"/>
          <w:bCs/>
          <w:highlight w:val="yellow"/>
        </w:rPr>
      </w:pPr>
    </w:p>
    <w:p w14:paraId="29378E9E" w14:textId="77777777" w:rsidR="00A21F95" w:rsidRPr="00EC59C1" w:rsidRDefault="008550D7" w:rsidP="00CC5B62">
      <w:pPr>
        <w:pBdr>
          <w:top w:val="single" w:sz="4" w:space="1" w:color="000000"/>
          <w:left w:val="single" w:sz="4" w:space="4" w:color="000000"/>
          <w:bottom w:val="single" w:sz="4" w:space="1" w:color="000000"/>
          <w:right w:val="single" w:sz="4" w:space="4" w:color="000000"/>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INTRODUCTION</w:t>
      </w:r>
    </w:p>
    <w:p w14:paraId="536712E6" w14:textId="77777777" w:rsidR="00A21F95" w:rsidRPr="00EC59C1" w:rsidRDefault="00A21F95"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p>
    <w:p w14:paraId="344CD0AE" w14:textId="77777777" w:rsidR="000D122F" w:rsidRDefault="0067535E"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Note: </w:t>
      </w:r>
      <w:r w:rsidR="00DA4775" w:rsidRPr="00EC59C1">
        <w:rPr>
          <w:rFonts w:ascii="Avenir Next LT Pro Light" w:hAnsi="Avenir Next LT Pro Light" w:cs="Arial"/>
          <w:bCs/>
        </w:rPr>
        <w:t xml:space="preserve">The Constitution </w:t>
      </w:r>
      <w:r w:rsidR="00DA2E76" w:rsidRPr="00EC59C1">
        <w:rPr>
          <w:rFonts w:ascii="Avenir Next LT Pro Light" w:hAnsi="Avenir Next LT Pro Light" w:cs="Arial"/>
          <w:bCs/>
        </w:rPr>
        <w:t>S188 (</w:t>
      </w:r>
      <w:r w:rsidR="00DA4775" w:rsidRPr="00EC59C1">
        <w:rPr>
          <w:rFonts w:ascii="Avenir Next LT Pro Light" w:hAnsi="Avenir Next LT Pro Light" w:cs="Arial"/>
          <w:bCs/>
        </w:rPr>
        <w:t>1</w:t>
      </w:r>
      <w:r w:rsidR="00DA2E76" w:rsidRPr="00EC59C1">
        <w:rPr>
          <w:rFonts w:ascii="Avenir Next LT Pro Light" w:hAnsi="Avenir Next LT Pro Light" w:cs="Arial"/>
          <w:bCs/>
        </w:rPr>
        <w:t>) (</w:t>
      </w:r>
      <w:r w:rsidR="00DA4775" w:rsidRPr="00EC59C1">
        <w:rPr>
          <w:rFonts w:ascii="Avenir Next LT Pro Light" w:hAnsi="Avenir Next LT Pro Light" w:cs="Arial"/>
          <w:bCs/>
        </w:rPr>
        <w:t xml:space="preserve">b) states that the functions of the Auditor-General includes the auditing and reporting on the accounts, financial </w:t>
      </w:r>
      <w:r w:rsidR="00AF5D0A" w:rsidRPr="00EC59C1">
        <w:rPr>
          <w:rFonts w:ascii="Avenir Next LT Pro Light" w:hAnsi="Avenir Next LT Pro Light" w:cs="Arial"/>
          <w:bCs/>
        </w:rPr>
        <w:t>statements,</w:t>
      </w:r>
      <w:r w:rsidR="00DA4775" w:rsidRPr="00EC59C1">
        <w:rPr>
          <w:rFonts w:ascii="Avenir Next LT Pro Light" w:hAnsi="Avenir Next LT Pro Light" w:cs="Arial"/>
          <w:bCs/>
        </w:rPr>
        <w:t xml:space="preserve"> and financial managem</w:t>
      </w:r>
      <w:r w:rsidR="00A57369" w:rsidRPr="00EC59C1">
        <w:rPr>
          <w:rFonts w:ascii="Avenir Next LT Pro Light" w:hAnsi="Avenir Next LT Pro Light" w:cs="Arial"/>
          <w:bCs/>
        </w:rPr>
        <w:t xml:space="preserve">ent of all municipalities. MSA section </w:t>
      </w:r>
      <w:r w:rsidR="00DA4775" w:rsidRPr="00EC59C1">
        <w:rPr>
          <w:rFonts w:ascii="Avenir Next LT Pro Light" w:hAnsi="Avenir Next LT Pro Light" w:cs="Arial"/>
          <w:bCs/>
        </w:rPr>
        <w:t>45 states that the results of performance measurement… must be audited annually by the Auditor-General</w:t>
      </w:r>
      <w:r w:rsidR="00776440" w:rsidRPr="00EC59C1">
        <w:rPr>
          <w:rFonts w:ascii="Avenir Next LT Pro Light" w:hAnsi="Avenir Next LT Pro Light" w:cs="Arial"/>
          <w:bCs/>
        </w:rPr>
        <w:t>.</w:t>
      </w:r>
    </w:p>
    <w:p w14:paraId="65ABA1A8" w14:textId="77777777" w:rsidR="004D7E4F" w:rsidRDefault="004D7E4F"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p>
    <w:p w14:paraId="54727FD7" w14:textId="77777777" w:rsidR="004D7E4F" w:rsidRPr="004D7E4F" w:rsidRDefault="004D7E4F" w:rsidP="004D7E4F">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r w:rsidRPr="004D7E4F">
        <w:rPr>
          <w:rFonts w:ascii="Avenir Next LT Pro Light" w:hAnsi="Avenir Next LT Pro Light" w:cs="Arial"/>
          <w:bCs/>
        </w:rPr>
        <w:t>Mkhambathini Municipality has developed an audit action plan based on the key findings raised and recommendations by the Auditor General. The audit improvement plan will be a standing item on the Audit and Performance Audit Committee and MPAC.</w:t>
      </w:r>
    </w:p>
    <w:p w14:paraId="479F3013" w14:textId="77777777" w:rsidR="004D7E4F" w:rsidRPr="004D7E4F" w:rsidRDefault="004D7E4F" w:rsidP="004D7E4F">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p>
    <w:p w14:paraId="013463C9" w14:textId="410421FE" w:rsidR="004D7E4F" w:rsidRPr="00EC59C1" w:rsidRDefault="004D7E4F" w:rsidP="004D7E4F">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r w:rsidRPr="004D7E4F">
        <w:rPr>
          <w:rFonts w:ascii="Avenir Next LT Pro Light" w:hAnsi="Avenir Next LT Pro Light" w:cs="Arial"/>
          <w:bCs/>
        </w:rPr>
        <w:t>Furthermore, the municipality is in a process to finalise the review of compliance registers and activity flow processes. Each Manager will be responsible for compliance relating to his/her function. The municipality have appointed private investigator to investigate the UIFW Expenditure in line with the Audit action plan.</w:t>
      </w:r>
    </w:p>
    <w:p w14:paraId="01EE75DC" w14:textId="77777777" w:rsidR="00697A95" w:rsidRPr="00EC59C1" w:rsidRDefault="00697A95"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
          <w:i/>
          <w:u w:val="single"/>
        </w:rPr>
      </w:pPr>
    </w:p>
    <w:p w14:paraId="342C39D0" w14:textId="77777777" w:rsidR="000D122F" w:rsidRPr="00EC59C1" w:rsidRDefault="004F5435"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Refer to the </w:t>
      </w:r>
      <w:r w:rsidR="00EA03B2" w:rsidRPr="00EC59C1">
        <w:rPr>
          <w:rFonts w:ascii="Avenir Next LT Pro Light" w:hAnsi="Avenir Next LT Pro Light" w:cs="Arial"/>
        </w:rPr>
        <w:t>A</w:t>
      </w:r>
      <w:r w:rsidRPr="00EC59C1">
        <w:rPr>
          <w:rFonts w:ascii="Avenir Next LT Pro Light" w:hAnsi="Avenir Next LT Pro Light" w:cs="Arial"/>
        </w:rPr>
        <w:t>nnual Financial Statements set out in</w:t>
      </w:r>
      <w:r w:rsidR="001030AA" w:rsidRPr="00EC59C1">
        <w:rPr>
          <w:rFonts w:ascii="Avenir Next LT Pro Light" w:hAnsi="Avenir Next LT Pro Light" w:cs="Arial"/>
        </w:rPr>
        <w:t xml:space="preserve"> </w:t>
      </w:r>
      <w:r w:rsidR="00EA03B2" w:rsidRPr="00EC59C1">
        <w:rPr>
          <w:rFonts w:ascii="Avenir Next LT Pro Light" w:hAnsi="Avenir Next LT Pro Light" w:cs="Arial"/>
        </w:rPr>
        <w:t>Volume II</w:t>
      </w:r>
      <w:r w:rsidR="001030AA" w:rsidRPr="00EC59C1">
        <w:rPr>
          <w:rFonts w:ascii="Avenir Next LT Pro Light" w:hAnsi="Avenir Next LT Pro Light" w:cs="Arial"/>
        </w:rPr>
        <w:t xml:space="preserve"> and the timescale for the audit of these accounts and the audit of performance and the production of reports on these matters by the Auditor General as set out in this Chapter. </w:t>
      </w:r>
    </w:p>
    <w:p w14:paraId="1FB29F95" w14:textId="77777777" w:rsidR="00AF5D0A" w:rsidRPr="00EC59C1" w:rsidRDefault="00AF5D0A"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
          <w:bCs/>
        </w:rPr>
      </w:pPr>
      <w:r w:rsidRPr="00EC59C1">
        <w:rPr>
          <w:rFonts w:ascii="Avenir Next LT Pro Light" w:hAnsi="Avenir Next LT Pro Light" w:cs="Arial"/>
          <w:b/>
          <w:bCs/>
        </w:rPr>
        <w:t>Refer to Annexure D</w:t>
      </w:r>
    </w:p>
    <w:p w14:paraId="22A0D865" w14:textId="77777777" w:rsidR="008550D7" w:rsidRPr="00EC59C1" w:rsidRDefault="008550D7" w:rsidP="007E2D47">
      <w:pPr>
        <w:pBdr>
          <w:top w:val="single" w:sz="4" w:space="1" w:color="000000"/>
          <w:left w:val="single" w:sz="4" w:space="4" w:color="000000"/>
          <w:bottom w:val="single" w:sz="4" w:space="1" w:color="000000"/>
          <w:right w:val="single" w:sz="4" w:space="4" w:color="000000"/>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7E2D47" w:rsidRPr="00EC59C1">
        <w:rPr>
          <w:rFonts w:ascii="Avenir Next LT Pro Light" w:hAnsi="Avenir Next LT Pro Light" w:cs="Arial"/>
          <w:bCs/>
          <w:i/>
        </w:rPr>
        <w:t xml:space="preserve"> </w:t>
      </w:r>
      <w:r w:rsidR="00EA03B2" w:rsidRPr="00EC59C1">
        <w:rPr>
          <w:rFonts w:ascii="Avenir Next LT Pro Light" w:hAnsi="Avenir Next LT Pro Light" w:cs="Arial"/>
          <w:bCs/>
          <w:i/>
        </w:rPr>
        <w:t>6</w:t>
      </w:r>
      <w:r w:rsidRPr="00EC59C1">
        <w:rPr>
          <w:rFonts w:ascii="Avenir Next LT Pro Light" w:hAnsi="Avenir Next LT Pro Light" w:cs="Arial"/>
          <w:bCs/>
          <w:i/>
        </w:rPr>
        <w:t>.</w:t>
      </w:r>
      <w:r w:rsidR="003817ED" w:rsidRPr="00EC59C1">
        <w:rPr>
          <w:rFonts w:ascii="Avenir Next LT Pro Light" w:hAnsi="Avenir Next LT Pro Light" w:cs="Arial"/>
          <w:bCs/>
          <w:i/>
        </w:rPr>
        <w:t>0.</w:t>
      </w:r>
      <w:r w:rsidRPr="00EC59C1">
        <w:rPr>
          <w:rFonts w:ascii="Avenir Next LT Pro Light" w:hAnsi="Avenir Next LT Pro Light" w:cs="Arial"/>
          <w:bCs/>
          <w:i/>
        </w:rPr>
        <w:t>1</w:t>
      </w:r>
    </w:p>
    <w:p w14:paraId="0F9A5630" w14:textId="77777777" w:rsidR="008550D7" w:rsidRPr="00EC59C1" w:rsidRDefault="008550D7" w:rsidP="00256BB6">
      <w:pPr>
        <w:autoSpaceDE w:val="0"/>
        <w:autoSpaceDN w:val="0"/>
        <w:adjustRightInd w:val="0"/>
        <w:contextualSpacing/>
        <w:rPr>
          <w:rFonts w:ascii="Avenir Next LT Pro Light" w:hAnsi="Avenir Next LT Pro Light" w:cs="Arial"/>
          <w:bCs/>
        </w:rPr>
      </w:pPr>
    </w:p>
    <w:p w14:paraId="2EE92B75" w14:textId="77777777" w:rsidR="006643C3" w:rsidRPr="00EC59C1" w:rsidRDefault="00A83688" w:rsidP="00256BB6">
      <w:pPr>
        <w:pStyle w:val="Heading2"/>
        <w:contextualSpacing/>
        <w:rPr>
          <w:rFonts w:ascii="Avenir Next LT Pro Light" w:hAnsi="Avenir Next LT Pro Light" w:cs="Arial"/>
        </w:rPr>
      </w:pPr>
      <w:bookmarkStart w:id="291" w:name="_Toc331763716"/>
      <w:bookmarkStart w:id="292" w:name="_Toc188446548"/>
      <w:r w:rsidRPr="00EC59C1">
        <w:rPr>
          <w:rFonts w:ascii="Avenir Next LT Pro Light" w:hAnsi="Avenir Next LT Pro Light" w:cs="Arial"/>
        </w:rPr>
        <w:lastRenderedPageBreak/>
        <w:t xml:space="preserve">COMPONENT A: </w:t>
      </w:r>
      <w:r w:rsidR="00825296" w:rsidRPr="00EC59C1">
        <w:rPr>
          <w:rFonts w:ascii="Avenir Next LT Pro Light" w:hAnsi="Avenir Next LT Pro Light" w:cs="Arial"/>
        </w:rPr>
        <w:t xml:space="preserve">AUDITOR-GENERAL OPINION </w:t>
      </w:r>
      <w:r w:rsidRPr="00EC59C1">
        <w:rPr>
          <w:rFonts w:ascii="Avenir Next LT Pro Light" w:hAnsi="Avenir Next LT Pro Light" w:cs="Arial"/>
        </w:rPr>
        <w:t>OF FINANCI</w:t>
      </w:r>
      <w:r w:rsidR="00825296" w:rsidRPr="00EC59C1">
        <w:rPr>
          <w:rFonts w:ascii="Avenir Next LT Pro Light" w:hAnsi="Avenir Next LT Pro Light" w:cs="Arial"/>
        </w:rPr>
        <w:t>AL STATEMENTS</w:t>
      </w:r>
      <w:r w:rsidRPr="00EC59C1">
        <w:rPr>
          <w:rFonts w:ascii="Avenir Next LT Pro Light" w:hAnsi="Avenir Next LT Pro Light" w:cs="Arial"/>
        </w:rPr>
        <w:t xml:space="preserve"> </w:t>
      </w:r>
      <w:r w:rsidR="004619F6" w:rsidRPr="00EC59C1">
        <w:rPr>
          <w:rFonts w:ascii="Avenir Next LT Pro Light" w:hAnsi="Avenir Next LT Pro Light" w:cs="Arial"/>
          <w:lang w:val="en-US"/>
        </w:rPr>
        <w:t xml:space="preserve">Year </w:t>
      </w:r>
      <w:r w:rsidR="00892A2E" w:rsidRPr="00EC59C1">
        <w:rPr>
          <w:rFonts w:ascii="Avenir Next LT Pro Light" w:hAnsi="Avenir Next LT Pro Light" w:cs="Arial"/>
          <w:lang w:val="en-US"/>
        </w:rPr>
        <w:t>-1</w:t>
      </w:r>
      <w:bookmarkEnd w:id="291"/>
      <w:bookmarkEnd w:id="292"/>
    </w:p>
    <w:p w14:paraId="4234EDF0" w14:textId="77777777" w:rsidR="004E4258" w:rsidRPr="00EC59C1" w:rsidRDefault="004E4258" w:rsidP="00256BB6">
      <w:pPr>
        <w:contextualSpacing/>
        <w:rPr>
          <w:rFonts w:ascii="Avenir Next LT Pro Light" w:hAnsi="Avenir Next LT Pro Light"/>
        </w:rPr>
      </w:pPr>
    </w:p>
    <w:p w14:paraId="0398E024" w14:textId="77777777" w:rsidR="00750822" w:rsidRPr="00EC59C1" w:rsidRDefault="00750822" w:rsidP="00750822">
      <w:pPr>
        <w:pStyle w:val="Heading3"/>
        <w:spacing w:before="0"/>
        <w:contextualSpacing/>
        <w:rPr>
          <w:rFonts w:ascii="Avenir Next LT Pro Light" w:hAnsi="Avenir Next LT Pro Light" w:cs="Arial"/>
        </w:rPr>
      </w:pPr>
      <w:bookmarkStart w:id="293" w:name="_Toc331763717"/>
      <w:bookmarkStart w:id="294" w:name="_Toc188446549"/>
      <w:r w:rsidRPr="00EC59C1">
        <w:rPr>
          <w:rFonts w:ascii="Avenir Next LT Pro Light" w:hAnsi="Avenir Next LT Pro Light" w:cs="Arial"/>
        </w:rPr>
        <w:t xml:space="preserve">6.1 AUDITOR GENERAL REPORTS </w:t>
      </w:r>
      <w:r w:rsidRPr="00EC59C1">
        <w:rPr>
          <w:rFonts w:ascii="Avenir Next LT Pro Light" w:hAnsi="Avenir Next LT Pro Light" w:cs="Arial"/>
          <w:lang w:val="en-US"/>
        </w:rPr>
        <w:t xml:space="preserve">Year </w:t>
      </w:r>
      <w:r w:rsidR="00892A2E" w:rsidRPr="00EC59C1">
        <w:rPr>
          <w:rFonts w:ascii="Avenir Next LT Pro Light" w:hAnsi="Avenir Next LT Pro Light" w:cs="Arial"/>
          <w:lang w:val="en-US"/>
        </w:rPr>
        <w:t>-1</w:t>
      </w:r>
      <w:r w:rsidRPr="00EC59C1">
        <w:rPr>
          <w:rFonts w:ascii="Avenir Next LT Pro Light" w:hAnsi="Avenir Next LT Pro Light" w:cs="Arial"/>
          <w:lang w:val="en-US"/>
        </w:rPr>
        <w:t xml:space="preserve"> (Previous year)</w:t>
      </w:r>
      <w:bookmarkEnd w:id="293"/>
      <w:bookmarkEnd w:id="294"/>
    </w:p>
    <w:p w14:paraId="1ADB714A" w14:textId="77777777" w:rsidR="00750822" w:rsidRPr="00EC59C1" w:rsidRDefault="00750822" w:rsidP="00256BB6">
      <w:pPr>
        <w:contextualSpacing/>
        <w:rPr>
          <w:rFonts w:ascii="Avenir Next LT Pro Light" w:hAnsi="Avenir Next LT Pro Light"/>
        </w:rPr>
      </w:pPr>
    </w:p>
    <w:tbl>
      <w:tblPr>
        <w:tblW w:w="9035" w:type="dxa"/>
        <w:tblInd w:w="113" w:type="dxa"/>
        <w:tblLook w:val="04A0" w:firstRow="1" w:lastRow="0" w:firstColumn="1" w:lastColumn="0" w:noHBand="0" w:noVBand="1"/>
      </w:tblPr>
      <w:tblGrid>
        <w:gridCol w:w="2925"/>
        <w:gridCol w:w="6110"/>
      </w:tblGrid>
      <w:tr w:rsidR="00664211" w:rsidRPr="00EC59C1" w14:paraId="636AEAF8" w14:textId="77777777" w:rsidTr="00664211">
        <w:trPr>
          <w:trHeight w:val="300"/>
        </w:trPr>
        <w:tc>
          <w:tcPr>
            <w:tcW w:w="9035" w:type="dxa"/>
            <w:gridSpan w:val="2"/>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6F95DDCD"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Auditor-General Report on Financial Performance: Year -1</w:t>
            </w:r>
          </w:p>
        </w:tc>
      </w:tr>
      <w:tr w:rsidR="00664211" w:rsidRPr="00EC59C1" w14:paraId="76D77E8A" w14:textId="77777777" w:rsidTr="00664211">
        <w:trPr>
          <w:trHeight w:val="287"/>
        </w:trPr>
        <w:tc>
          <w:tcPr>
            <w:tcW w:w="2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522B5" w14:textId="77777777" w:rsidR="00664211" w:rsidRPr="00EC59C1" w:rsidRDefault="00664211" w:rsidP="00664211">
            <w:pPr>
              <w:rPr>
                <w:rFonts w:ascii="Avenir Next LT Pro Light" w:hAnsi="Avenir Next LT Pro Light" w:cs="Calibri"/>
                <w:b/>
                <w:bCs/>
                <w:color w:val="000000"/>
              </w:rPr>
            </w:pPr>
            <w:r w:rsidRPr="00EC59C1">
              <w:rPr>
                <w:rFonts w:ascii="Avenir Next LT Pro Light" w:hAnsi="Avenir Next LT Pro Light" w:cs="Calibri"/>
                <w:b/>
                <w:bCs/>
                <w:color w:val="000000"/>
              </w:rPr>
              <w:t>Audit Report Status*:</w:t>
            </w:r>
          </w:p>
        </w:tc>
        <w:tc>
          <w:tcPr>
            <w:tcW w:w="6110" w:type="dxa"/>
            <w:tcBorders>
              <w:top w:val="single" w:sz="4" w:space="0" w:color="auto"/>
              <w:left w:val="nil"/>
              <w:bottom w:val="single" w:sz="4" w:space="0" w:color="auto"/>
              <w:right w:val="single" w:sz="4" w:space="0" w:color="auto"/>
            </w:tcBorders>
            <w:shd w:val="clear" w:color="auto" w:fill="auto"/>
            <w:noWrap/>
            <w:vAlign w:val="bottom"/>
            <w:hideMark/>
          </w:tcPr>
          <w:p w14:paraId="00D141D7"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Unqualified </w:t>
            </w:r>
          </w:p>
        </w:tc>
      </w:tr>
      <w:tr w:rsidR="00664211" w:rsidRPr="00EC59C1" w14:paraId="05B5181C" w14:textId="77777777" w:rsidTr="00664211">
        <w:trPr>
          <w:trHeight w:val="547"/>
        </w:trPr>
        <w:tc>
          <w:tcPr>
            <w:tcW w:w="9035" w:type="dxa"/>
            <w:gridSpan w:val="2"/>
            <w:tcBorders>
              <w:top w:val="single" w:sz="4" w:space="0" w:color="auto"/>
              <w:left w:val="single" w:sz="4" w:space="0" w:color="auto"/>
              <w:bottom w:val="nil"/>
              <w:right w:val="single" w:sz="4" w:space="0" w:color="000000"/>
            </w:tcBorders>
            <w:shd w:val="clear" w:color="auto" w:fill="auto"/>
            <w:hideMark/>
          </w:tcPr>
          <w:p w14:paraId="7375B531" w14:textId="77777777" w:rsidR="00664211" w:rsidRPr="00EC59C1" w:rsidRDefault="00AF5D0A" w:rsidP="00664211">
            <w:pPr>
              <w:rPr>
                <w:rFonts w:ascii="Avenir Next LT Pro Light" w:hAnsi="Avenir Next LT Pro Light" w:cs="Calibri"/>
                <w:i/>
                <w:iCs/>
                <w:color w:val="000000"/>
              </w:rPr>
            </w:pPr>
            <w:r w:rsidRPr="00EC59C1">
              <w:rPr>
                <w:rFonts w:ascii="Avenir Next LT Pro Light" w:hAnsi="Avenir Next LT Pro Light" w:cs="Calibri"/>
                <w:i/>
                <w:iCs/>
                <w:color w:val="000000"/>
              </w:rPr>
              <w:t>Note: *</w:t>
            </w:r>
            <w:r w:rsidR="00664211" w:rsidRPr="00EC59C1">
              <w:rPr>
                <w:rFonts w:ascii="Avenir Next LT Pro Light" w:hAnsi="Avenir Next LT Pro Light" w:cs="Calibri"/>
                <w:i/>
                <w:iCs/>
                <w:color w:val="000000"/>
              </w:rPr>
              <w:t xml:space="preserve">The report status is supplied by the Auditor General and ranges from unqualified (at best); to unqualified with other matters specified; qualified; adverse; and disclaimed (at worse)                                                                                                                  </w:t>
            </w:r>
          </w:p>
        </w:tc>
      </w:tr>
      <w:tr w:rsidR="00664211" w:rsidRPr="00EC59C1" w14:paraId="5CC52813" w14:textId="77777777" w:rsidTr="00664211">
        <w:trPr>
          <w:trHeight w:val="265"/>
        </w:trPr>
        <w:tc>
          <w:tcPr>
            <w:tcW w:w="2925" w:type="dxa"/>
            <w:tcBorders>
              <w:top w:val="nil"/>
              <w:left w:val="single" w:sz="4" w:space="0" w:color="auto"/>
              <w:bottom w:val="single" w:sz="4" w:space="0" w:color="auto"/>
              <w:right w:val="nil"/>
            </w:tcBorders>
            <w:shd w:val="clear" w:color="auto" w:fill="auto"/>
            <w:noWrap/>
            <w:vAlign w:val="bottom"/>
            <w:hideMark/>
          </w:tcPr>
          <w:p w14:paraId="0F6A8EAA" w14:textId="77777777" w:rsidR="00664211" w:rsidRPr="00EC59C1" w:rsidRDefault="00664211" w:rsidP="00664211">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6110" w:type="dxa"/>
            <w:tcBorders>
              <w:top w:val="nil"/>
              <w:left w:val="nil"/>
              <w:bottom w:val="single" w:sz="4" w:space="0" w:color="auto"/>
              <w:right w:val="single" w:sz="4" w:space="0" w:color="auto"/>
            </w:tcBorders>
            <w:shd w:val="clear" w:color="auto" w:fill="auto"/>
            <w:noWrap/>
            <w:vAlign w:val="bottom"/>
            <w:hideMark/>
          </w:tcPr>
          <w:p w14:paraId="05EFD4D8" w14:textId="77777777" w:rsidR="00664211" w:rsidRPr="00EC59C1" w:rsidRDefault="00664211" w:rsidP="00664211">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6.1.1</w:t>
            </w:r>
          </w:p>
        </w:tc>
      </w:tr>
    </w:tbl>
    <w:p w14:paraId="129F574B" w14:textId="77777777" w:rsidR="00750822" w:rsidRPr="00EC59C1" w:rsidRDefault="00750822" w:rsidP="00256BB6">
      <w:pPr>
        <w:contextualSpacing/>
        <w:rPr>
          <w:rFonts w:ascii="Avenir Next LT Pro Light" w:hAnsi="Avenir Next LT Pro Light"/>
        </w:rPr>
      </w:pPr>
    </w:p>
    <w:p w14:paraId="05E48B6D" w14:textId="77777777" w:rsidR="00664211" w:rsidRPr="00EC59C1" w:rsidRDefault="00664211" w:rsidP="00256BB6">
      <w:pPr>
        <w:contextualSpacing/>
        <w:rPr>
          <w:rFonts w:ascii="Avenir Next LT Pro Light" w:hAnsi="Avenir Next LT Pro Light"/>
        </w:rPr>
      </w:pPr>
    </w:p>
    <w:tbl>
      <w:tblPr>
        <w:tblW w:w="9162" w:type="dxa"/>
        <w:tblInd w:w="113" w:type="dxa"/>
        <w:tblLook w:val="04A0" w:firstRow="1" w:lastRow="0" w:firstColumn="1" w:lastColumn="0" w:noHBand="0" w:noVBand="1"/>
      </w:tblPr>
      <w:tblGrid>
        <w:gridCol w:w="3538"/>
        <w:gridCol w:w="5624"/>
      </w:tblGrid>
      <w:tr w:rsidR="00664211" w:rsidRPr="00EC59C1" w14:paraId="545B2E90" w14:textId="77777777" w:rsidTr="00321991">
        <w:trPr>
          <w:trHeight w:val="140"/>
        </w:trPr>
        <w:tc>
          <w:tcPr>
            <w:tcW w:w="9162" w:type="dxa"/>
            <w:gridSpan w:val="2"/>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2BC58A66"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Auditor-General Report on Service Delivery Performance: Year -1</w:t>
            </w:r>
          </w:p>
        </w:tc>
      </w:tr>
      <w:tr w:rsidR="00664211" w:rsidRPr="00EC59C1" w14:paraId="77B21FA5" w14:textId="77777777" w:rsidTr="00321991">
        <w:trPr>
          <w:trHeight w:val="134"/>
        </w:trPr>
        <w:tc>
          <w:tcPr>
            <w:tcW w:w="35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3D67" w14:textId="77777777" w:rsidR="00664211" w:rsidRPr="00EC59C1" w:rsidRDefault="00664211" w:rsidP="00664211">
            <w:pPr>
              <w:rPr>
                <w:rFonts w:ascii="Avenir Next LT Pro Light" w:hAnsi="Avenir Next LT Pro Light" w:cs="Calibri"/>
                <w:b/>
                <w:bCs/>
                <w:color w:val="000000"/>
              </w:rPr>
            </w:pPr>
            <w:r w:rsidRPr="00EC59C1">
              <w:rPr>
                <w:rFonts w:ascii="Avenir Next LT Pro Light" w:hAnsi="Avenir Next LT Pro Light" w:cs="Calibri"/>
                <w:b/>
                <w:bCs/>
                <w:color w:val="000000"/>
              </w:rPr>
              <w:t>Audit Report Status:</w:t>
            </w:r>
          </w:p>
        </w:tc>
        <w:tc>
          <w:tcPr>
            <w:tcW w:w="5624" w:type="dxa"/>
            <w:tcBorders>
              <w:top w:val="single" w:sz="4" w:space="0" w:color="auto"/>
              <w:left w:val="nil"/>
              <w:bottom w:val="single" w:sz="4" w:space="0" w:color="auto"/>
              <w:right w:val="single" w:sz="4" w:space="0" w:color="auto"/>
            </w:tcBorders>
            <w:shd w:val="clear" w:color="auto" w:fill="auto"/>
            <w:noWrap/>
            <w:vAlign w:val="bottom"/>
            <w:hideMark/>
          </w:tcPr>
          <w:p w14:paraId="753E7241"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Unqualified</w:t>
            </w:r>
          </w:p>
        </w:tc>
      </w:tr>
      <w:tr w:rsidR="00321991" w:rsidRPr="00EC59C1" w14:paraId="07C227E0" w14:textId="77777777" w:rsidTr="00321991">
        <w:trPr>
          <w:trHeight w:val="134"/>
        </w:trPr>
        <w:tc>
          <w:tcPr>
            <w:tcW w:w="9162"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11187E" w14:textId="77777777" w:rsidR="00321991" w:rsidRPr="00EC59C1" w:rsidRDefault="00321991" w:rsidP="00664211">
            <w:pPr>
              <w:rPr>
                <w:rFonts w:ascii="Avenir Next LT Pro Light" w:hAnsi="Avenir Next LT Pro Light" w:cs="Calibri"/>
                <w:color w:val="000000"/>
              </w:rPr>
            </w:pPr>
            <w:r w:rsidRPr="00EC59C1">
              <w:rPr>
                <w:rFonts w:ascii="Avenir Next LT Pro Light" w:hAnsi="Avenir Next LT Pro Light" w:cs="Calibri"/>
                <w:color w:val="000000"/>
              </w:rPr>
              <w:t xml:space="preserve"> Note: *The report status is supplied by the Auditor General and ranges from unqualified (at best); to unqualified with other matters specified; qualified; adverse; and disclaimed (at worse)                                                                                                                  </w:t>
            </w:r>
          </w:p>
          <w:p w14:paraId="6099CFB4" w14:textId="77777777" w:rsidR="00321991" w:rsidRPr="00EC59C1" w:rsidRDefault="00321991" w:rsidP="00321991">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6.1.2</w:t>
            </w:r>
          </w:p>
        </w:tc>
      </w:tr>
    </w:tbl>
    <w:p w14:paraId="3E807D0A" w14:textId="77777777" w:rsidR="00E75127" w:rsidRPr="00EC59C1" w:rsidRDefault="00E75127" w:rsidP="00256BB6">
      <w:pPr>
        <w:contextualSpacing/>
        <w:rPr>
          <w:rFonts w:ascii="Avenir Next LT Pro Light" w:hAnsi="Avenir Next LT Pro Light" w:cs="Arial"/>
        </w:rPr>
      </w:pPr>
    </w:p>
    <w:p w14:paraId="0EC482C2" w14:textId="77777777" w:rsidR="00750822" w:rsidRPr="00EC59C1" w:rsidRDefault="00750822" w:rsidP="00256BB6">
      <w:pPr>
        <w:contextualSpacing/>
        <w:rPr>
          <w:rFonts w:ascii="Avenir Next LT Pro Light" w:hAnsi="Avenir Next LT Pro Light" w:cs="Arial"/>
        </w:rPr>
      </w:pPr>
    </w:p>
    <w:p w14:paraId="23D908F2" w14:textId="35BCF1AB" w:rsidR="00722336" w:rsidRPr="00EC59C1" w:rsidRDefault="00B5635F" w:rsidP="00256BB6">
      <w:pPr>
        <w:pStyle w:val="Heading2"/>
        <w:contextualSpacing/>
        <w:rPr>
          <w:rFonts w:ascii="Avenir Next LT Pro Light" w:hAnsi="Avenir Next LT Pro Light" w:cs="Arial"/>
          <w:caps/>
          <w:lang w:val="en-US"/>
        </w:rPr>
      </w:pPr>
      <w:bookmarkStart w:id="295" w:name="_Toc331763718"/>
      <w:bookmarkStart w:id="296" w:name="_Toc188446550"/>
      <w:r w:rsidRPr="00EC59C1">
        <w:rPr>
          <w:rFonts w:ascii="Avenir Next LT Pro Light" w:hAnsi="Avenir Next LT Pro Light" w:cs="Arial"/>
        </w:rPr>
        <w:t xml:space="preserve">COMPONENT B: AUDITOR-GENERAL OPINION </w:t>
      </w:r>
      <w:r w:rsidR="004619F6" w:rsidRPr="00EC59C1">
        <w:rPr>
          <w:rFonts w:ascii="Avenir Next LT Pro Light" w:hAnsi="Avenir Next LT Pro Light" w:cs="Arial"/>
          <w:lang w:val="en-US"/>
        </w:rPr>
        <w:t xml:space="preserve">YEAR </w:t>
      </w:r>
      <w:bookmarkEnd w:id="295"/>
      <w:r w:rsidR="00AC2E09">
        <w:rPr>
          <w:rFonts w:ascii="Avenir Next LT Pro Light" w:hAnsi="Avenir Next LT Pro Light" w:cs="Arial"/>
          <w:lang w:val="en-US"/>
        </w:rPr>
        <w:t>2023/2024</w:t>
      </w:r>
      <w:bookmarkEnd w:id="296"/>
    </w:p>
    <w:p w14:paraId="5838F5CB" w14:textId="77777777" w:rsidR="00FE3CA1" w:rsidRPr="00EC59C1" w:rsidRDefault="00FE3CA1" w:rsidP="00256BB6">
      <w:pPr>
        <w:contextualSpacing/>
        <w:rPr>
          <w:rFonts w:ascii="Avenir Next LT Pro Light" w:hAnsi="Avenir Next LT Pro Light" w:cs="Arial"/>
        </w:rPr>
      </w:pPr>
    </w:p>
    <w:p w14:paraId="1C3A4A56" w14:textId="37046959" w:rsidR="006643C3" w:rsidRPr="00EC59C1" w:rsidRDefault="006643C3" w:rsidP="00E766EC">
      <w:pPr>
        <w:pStyle w:val="Heading3"/>
        <w:spacing w:before="0"/>
        <w:contextualSpacing/>
        <w:rPr>
          <w:rFonts w:ascii="Avenir Next LT Pro Light" w:hAnsi="Avenir Next LT Pro Light" w:cs="Arial"/>
          <w:lang w:val="en-US"/>
        </w:rPr>
      </w:pPr>
      <w:bookmarkStart w:id="297" w:name="_Toc331763719"/>
      <w:bookmarkStart w:id="298" w:name="_Toc188446551"/>
      <w:r w:rsidRPr="00EC59C1">
        <w:rPr>
          <w:rFonts w:ascii="Avenir Next LT Pro Light" w:hAnsi="Avenir Next LT Pro Light" w:cs="Arial"/>
        </w:rPr>
        <w:t>6.2 AUDITOR</w:t>
      </w:r>
      <w:r w:rsidR="005835FA" w:rsidRPr="00EC59C1">
        <w:rPr>
          <w:rFonts w:ascii="Avenir Next LT Pro Light" w:hAnsi="Avenir Next LT Pro Light" w:cs="Arial"/>
        </w:rPr>
        <w:t xml:space="preserve"> </w:t>
      </w:r>
      <w:r w:rsidRPr="00EC59C1">
        <w:rPr>
          <w:rFonts w:ascii="Avenir Next LT Pro Light" w:hAnsi="Avenir Next LT Pro Light" w:cs="Arial"/>
        </w:rPr>
        <w:t xml:space="preserve">GENERAL REPORT </w:t>
      </w:r>
      <w:r w:rsidR="004619F6" w:rsidRPr="00EC59C1">
        <w:rPr>
          <w:rFonts w:ascii="Avenir Next LT Pro Light" w:hAnsi="Avenir Next LT Pro Light" w:cs="Arial"/>
          <w:lang w:val="en-US"/>
        </w:rPr>
        <w:t xml:space="preserve">YEAR </w:t>
      </w:r>
      <w:bookmarkEnd w:id="297"/>
      <w:r w:rsidR="00AC2E09">
        <w:rPr>
          <w:rFonts w:ascii="Avenir Next LT Pro Light" w:hAnsi="Avenir Next LT Pro Light" w:cs="Arial"/>
          <w:lang w:val="en-US"/>
        </w:rPr>
        <w:t>2023/2024</w:t>
      </w:r>
      <w:bookmarkEnd w:id="298"/>
    </w:p>
    <w:p w14:paraId="034273B4" w14:textId="77777777" w:rsidR="00664211" w:rsidRPr="00EC59C1" w:rsidRDefault="00664211" w:rsidP="00664211">
      <w:pPr>
        <w:rPr>
          <w:rFonts w:ascii="Avenir Next LT Pro Light" w:hAnsi="Avenir Next LT Pro Light"/>
          <w:lang w:eastAsia="x-none"/>
        </w:rPr>
      </w:pPr>
    </w:p>
    <w:tbl>
      <w:tblPr>
        <w:tblW w:w="9343" w:type="dxa"/>
        <w:tblInd w:w="113" w:type="dxa"/>
        <w:tblLook w:val="04A0" w:firstRow="1" w:lastRow="0" w:firstColumn="1" w:lastColumn="0" w:noHBand="0" w:noVBand="1"/>
      </w:tblPr>
      <w:tblGrid>
        <w:gridCol w:w="3900"/>
        <w:gridCol w:w="5443"/>
      </w:tblGrid>
      <w:tr w:rsidR="00664211" w:rsidRPr="00EC59C1" w14:paraId="44FF76AC" w14:textId="77777777" w:rsidTr="00A72F9F">
        <w:trPr>
          <w:trHeight w:val="291"/>
        </w:trPr>
        <w:tc>
          <w:tcPr>
            <w:tcW w:w="9343" w:type="dxa"/>
            <w:gridSpan w:val="2"/>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275D652F"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Auditor-General Report on Financial Performance Year 0*</w:t>
            </w:r>
          </w:p>
        </w:tc>
      </w:tr>
      <w:tr w:rsidR="00664211" w:rsidRPr="00EC59C1" w14:paraId="434A510D" w14:textId="77777777" w:rsidTr="00A72F9F">
        <w:trPr>
          <w:trHeight w:val="279"/>
        </w:trPr>
        <w:tc>
          <w:tcPr>
            <w:tcW w:w="3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8709D" w14:textId="77777777" w:rsidR="00664211" w:rsidRPr="00EC59C1" w:rsidRDefault="00664211" w:rsidP="00664211">
            <w:pPr>
              <w:rPr>
                <w:rFonts w:ascii="Avenir Next LT Pro Light" w:hAnsi="Avenir Next LT Pro Light" w:cs="Calibri"/>
                <w:b/>
                <w:bCs/>
                <w:color w:val="000000"/>
              </w:rPr>
            </w:pPr>
            <w:r w:rsidRPr="00EC59C1">
              <w:rPr>
                <w:rFonts w:ascii="Avenir Next LT Pro Light" w:hAnsi="Avenir Next LT Pro Light" w:cs="Calibri"/>
                <w:b/>
                <w:bCs/>
                <w:color w:val="000000"/>
              </w:rPr>
              <w:t>Status of audit report:</w:t>
            </w:r>
          </w:p>
        </w:tc>
        <w:tc>
          <w:tcPr>
            <w:tcW w:w="5443" w:type="dxa"/>
            <w:tcBorders>
              <w:top w:val="single" w:sz="4" w:space="0" w:color="auto"/>
              <w:left w:val="nil"/>
              <w:bottom w:val="single" w:sz="4" w:space="0" w:color="auto"/>
              <w:right w:val="single" w:sz="4" w:space="0" w:color="auto"/>
            </w:tcBorders>
            <w:shd w:val="clear" w:color="auto" w:fill="auto"/>
            <w:noWrap/>
            <w:vAlign w:val="bottom"/>
            <w:hideMark/>
          </w:tcPr>
          <w:p w14:paraId="0284FF7F" w14:textId="0686AAEB" w:rsidR="00664211" w:rsidRPr="00EC59C1" w:rsidRDefault="008A1519" w:rsidP="00664211">
            <w:pPr>
              <w:rPr>
                <w:rFonts w:ascii="Avenir Next LT Pro Light" w:hAnsi="Avenir Next LT Pro Light" w:cs="Calibri"/>
                <w:b/>
                <w:bCs/>
                <w:color w:val="000000"/>
              </w:rPr>
            </w:pPr>
            <w:r>
              <w:rPr>
                <w:rFonts w:ascii="Avenir Next LT Pro Light" w:hAnsi="Avenir Next LT Pro Light" w:cs="Calibri"/>
                <w:b/>
                <w:bCs/>
                <w:color w:val="000000"/>
              </w:rPr>
              <w:t>Unq</w:t>
            </w:r>
            <w:r w:rsidR="00664211" w:rsidRPr="00EC59C1">
              <w:rPr>
                <w:rFonts w:ascii="Avenir Next LT Pro Light" w:hAnsi="Avenir Next LT Pro Light" w:cs="Calibri"/>
                <w:b/>
                <w:bCs/>
                <w:color w:val="000000"/>
              </w:rPr>
              <w:t>ualified</w:t>
            </w:r>
          </w:p>
        </w:tc>
      </w:tr>
      <w:tr w:rsidR="00664211" w:rsidRPr="00EC59C1" w14:paraId="476ECE91" w14:textId="77777777" w:rsidTr="00A72F9F">
        <w:trPr>
          <w:trHeight w:val="805"/>
        </w:trPr>
        <w:tc>
          <w:tcPr>
            <w:tcW w:w="9343" w:type="dxa"/>
            <w:gridSpan w:val="2"/>
            <w:tcBorders>
              <w:top w:val="single" w:sz="4" w:space="0" w:color="auto"/>
              <w:left w:val="single" w:sz="4" w:space="0" w:color="auto"/>
              <w:bottom w:val="nil"/>
              <w:right w:val="single" w:sz="4" w:space="0" w:color="000000"/>
            </w:tcBorders>
            <w:shd w:val="clear" w:color="auto" w:fill="auto"/>
            <w:hideMark/>
          </w:tcPr>
          <w:p w14:paraId="7644C60D" w14:textId="6C402FE4" w:rsidR="00664211" w:rsidRPr="00EC59C1" w:rsidRDefault="00664211" w:rsidP="00664211">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Note:*  The report's status is supplied by the Auditor General and ranges from unqualified (at best); to unqualified with other matters specified; qualified; adverse; and disclaimed (at worse). This table will be completed prior to the receipt of the Auditor- General Report on Financial Performance Year 0.                                                                                 </w:t>
            </w:r>
          </w:p>
        </w:tc>
      </w:tr>
      <w:tr w:rsidR="00664211" w:rsidRPr="00EC59C1" w14:paraId="0EEBDA56" w14:textId="77777777" w:rsidTr="00A72F9F">
        <w:trPr>
          <w:trHeight w:val="258"/>
        </w:trPr>
        <w:tc>
          <w:tcPr>
            <w:tcW w:w="3900" w:type="dxa"/>
            <w:tcBorders>
              <w:top w:val="nil"/>
              <w:left w:val="single" w:sz="4" w:space="0" w:color="auto"/>
              <w:bottom w:val="single" w:sz="4" w:space="0" w:color="auto"/>
              <w:right w:val="nil"/>
            </w:tcBorders>
            <w:shd w:val="clear" w:color="auto" w:fill="auto"/>
            <w:noWrap/>
            <w:vAlign w:val="bottom"/>
            <w:hideMark/>
          </w:tcPr>
          <w:p w14:paraId="00F7759C" w14:textId="77777777" w:rsidR="00664211" w:rsidRPr="00EC59C1" w:rsidRDefault="00664211" w:rsidP="00664211">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5443" w:type="dxa"/>
            <w:tcBorders>
              <w:top w:val="nil"/>
              <w:left w:val="nil"/>
              <w:bottom w:val="single" w:sz="4" w:space="0" w:color="auto"/>
              <w:right w:val="single" w:sz="4" w:space="0" w:color="auto"/>
            </w:tcBorders>
            <w:shd w:val="clear" w:color="auto" w:fill="auto"/>
            <w:noWrap/>
            <w:vAlign w:val="bottom"/>
            <w:hideMark/>
          </w:tcPr>
          <w:p w14:paraId="3067887C" w14:textId="77777777" w:rsidR="00664211" w:rsidRPr="00EC59C1" w:rsidRDefault="00664211" w:rsidP="00664211">
            <w:pPr>
              <w:jc w:val="right"/>
              <w:rPr>
                <w:rFonts w:ascii="Avenir Next LT Pro Light" w:hAnsi="Avenir Next LT Pro Light" w:cs="Calibri"/>
                <w:color w:val="000000"/>
              </w:rPr>
            </w:pPr>
            <w:r w:rsidRPr="00EC59C1">
              <w:rPr>
                <w:rFonts w:ascii="Avenir Next LT Pro Light" w:hAnsi="Avenir Next LT Pro Light" w:cs="Calibri"/>
                <w:color w:val="000000"/>
              </w:rPr>
              <w:t>T 6.2.1</w:t>
            </w:r>
          </w:p>
        </w:tc>
      </w:tr>
    </w:tbl>
    <w:p w14:paraId="692A25DC" w14:textId="77777777" w:rsidR="00FE3CA1" w:rsidRPr="00EC59C1" w:rsidRDefault="00FE3CA1" w:rsidP="00256BB6">
      <w:pPr>
        <w:contextualSpacing/>
        <w:rPr>
          <w:rFonts w:ascii="Avenir Next LT Pro Light" w:hAnsi="Avenir Next LT Pro Light" w:cs="Arial"/>
        </w:rPr>
      </w:pPr>
    </w:p>
    <w:p w14:paraId="10FB623C" w14:textId="77777777" w:rsidR="00FE3CA1" w:rsidRPr="00EC59C1" w:rsidRDefault="00FE3CA1" w:rsidP="00256BB6">
      <w:pPr>
        <w:contextualSpacing/>
        <w:rPr>
          <w:rFonts w:ascii="Avenir Next LT Pro Light" w:hAnsi="Avenir Next LT Pro Light" w:cs="Arial"/>
          <w:highlight w:val="yellow"/>
        </w:rPr>
      </w:pPr>
    </w:p>
    <w:p w14:paraId="16F44E33" w14:textId="5842356E" w:rsidR="003817ED" w:rsidRPr="00EC59C1" w:rsidRDefault="003817ED" w:rsidP="00F3186F">
      <w:pPr>
        <w:pBdr>
          <w:top w:val="single" w:sz="4" w:space="1" w:color="000000"/>
          <w:left w:val="single" w:sz="4" w:space="0"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lastRenderedPageBreak/>
        <w:t>AUDITOR GENERAL REPORT ON THE FINANCIAL STATEMENTS</w:t>
      </w:r>
      <w:r w:rsidR="00A03889" w:rsidRPr="00EC59C1">
        <w:rPr>
          <w:rFonts w:ascii="Avenir Next LT Pro Light" w:hAnsi="Avenir Next LT Pro Light" w:cs="Arial"/>
        </w:rPr>
        <w:t>:</w:t>
      </w:r>
      <w:r w:rsidRPr="00EC59C1">
        <w:rPr>
          <w:rFonts w:ascii="Avenir Next LT Pro Light" w:hAnsi="Avenir Next LT Pro Light" w:cs="Arial"/>
        </w:rPr>
        <w:t xml:space="preserve"> </w:t>
      </w:r>
      <w:r w:rsidR="004619F6" w:rsidRPr="00EC59C1">
        <w:rPr>
          <w:rFonts w:ascii="Avenir Next LT Pro Light" w:hAnsi="Avenir Next LT Pro Light" w:cs="Arial"/>
        </w:rPr>
        <w:t xml:space="preserve">YEAR </w:t>
      </w:r>
      <w:r w:rsidR="00AC2E09">
        <w:rPr>
          <w:rFonts w:ascii="Avenir Next LT Pro Light" w:hAnsi="Avenir Next LT Pro Light" w:cs="Arial"/>
        </w:rPr>
        <w:t>2023/2024</w:t>
      </w:r>
    </w:p>
    <w:p w14:paraId="3568A90F" w14:textId="77777777" w:rsidR="003817ED" w:rsidRPr="00EC59C1" w:rsidRDefault="003817ED" w:rsidP="00F3186F">
      <w:pPr>
        <w:pBdr>
          <w:top w:val="single" w:sz="4" w:space="1" w:color="000000"/>
          <w:left w:val="single" w:sz="4" w:space="0" w:color="000000"/>
          <w:bottom w:val="single" w:sz="4" w:space="1" w:color="000000"/>
          <w:right w:val="single" w:sz="4" w:space="4" w:color="000000"/>
        </w:pBdr>
        <w:contextualSpacing/>
        <w:rPr>
          <w:rFonts w:ascii="Avenir Next LT Pro Light" w:hAnsi="Avenir Next LT Pro Light" w:cs="Arial"/>
        </w:rPr>
      </w:pPr>
    </w:p>
    <w:p w14:paraId="0B2A7693" w14:textId="6542A46D" w:rsidR="003817ED" w:rsidRPr="00EC59C1" w:rsidRDefault="00A72F9F" w:rsidP="00F3186F">
      <w:pPr>
        <w:pBdr>
          <w:top w:val="single" w:sz="4" w:space="1" w:color="000000"/>
          <w:left w:val="single" w:sz="4" w:space="0" w:color="000000"/>
          <w:bottom w:val="single" w:sz="4" w:space="1" w:color="000000"/>
          <w:right w:val="single" w:sz="4" w:space="4" w:color="000000"/>
        </w:pBdr>
        <w:contextualSpacing/>
        <w:jc w:val="right"/>
        <w:rPr>
          <w:rFonts w:ascii="Avenir Next LT Pro Light" w:hAnsi="Avenir Next LT Pro Light" w:cs="Arial"/>
        </w:rPr>
      </w:pPr>
      <w:bookmarkStart w:id="299" w:name="_Hlk95123783"/>
      <w:r w:rsidRPr="00EC59C1">
        <w:rPr>
          <w:rFonts w:ascii="Avenir Next LT Pro Light" w:hAnsi="Avenir Next LT Pro Light" w:cs="Arial"/>
        </w:rPr>
        <w:t xml:space="preserve">Refer to </w:t>
      </w:r>
      <w:r w:rsidR="003817ED" w:rsidRPr="00EC59C1">
        <w:rPr>
          <w:rFonts w:ascii="Avenir Next LT Pro Light" w:hAnsi="Avenir Next LT Pro Light" w:cs="Arial"/>
        </w:rPr>
        <w:t>Attach report</w:t>
      </w:r>
      <w:r w:rsidR="00AF5D0A" w:rsidRPr="00EC59C1">
        <w:rPr>
          <w:rFonts w:ascii="Avenir Next LT Pro Light" w:hAnsi="Avenir Next LT Pro Light" w:cs="Arial"/>
        </w:rPr>
        <w:t xml:space="preserve"> </w:t>
      </w:r>
      <w:r w:rsidR="00AF5D0A" w:rsidRPr="00EC59C1">
        <w:rPr>
          <w:rFonts w:ascii="Avenir Next LT Pro Light" w:hAnsi="Avenir Next LT Pro Light" w:cs="Arial"/>
          <w:b/>
          <w:bCs/>
        </w:rPr>
        <w:t>Annexure D</w:t>
      </w:r>
      <w:r w:rsidR="00F60254" w:rsidRPr="00EC59C1">
        <w:rPr>
          <w:rFonts w:ascii="Avenir Next LT Pro Light" w:hAnsi="Avenir Next LT Pro Light" w:cs="Arial"/>
        </w:rPr>
        <w:tab/>
      </w:r>
      <w:bookmarkEnd w:id="299"/>
      <w:r w:rsidR="00F60254" w:rsidRPr="00EC59C1">
        <w:rPr>
          <w:rFonts w:ascii="Avenir Next LT Pro Light" w:hAnsi="Avenir Next LT Pro Light" w:cs="Arial"/>
        </w:rPr>
        <w:tab/>
        <w:t xml:space="preserve">        </w:t>
      </w:r>
      <w:r w:rsidRPr="00EC59C1">
        <w:rPr>
          <w:rFonts w:ascii="Avenir Next LT Pro Light" w:hAnsi="Avenir Next LT Pro Light" w:cs="Arial"/>
        </w:rPr>
        <w:tab/>
      </w:r>
      <w:r w:rsidRPr="00EC59C1">
        <w:rPr>
          <w:rFonts w:ascii="Avenir Next LT Pro Light" w:hAnsi="Avenir Next LT Pro Light" w:cs="Arial"/>
        </w:rPr>
        <w:tab/>
      </w:r>
      <w:r w:rsidRPr="00EC59C1">
        <w:rPr>
          <w:rFonts w:ascii="Avenir Next LT Pro Light" w:hAnsi="Avenir Next LT Pro Light" w:cs="Arial"/>
        </w:rPr>
        <w:tab/>
      </w:r>
      <w:r w:rsidRPr="00EC59C1">
        <w:rPr>
          <w:rFonts w:ascii="Avenir Next LT Pro Light" w:hAnsi="Avenir Next LT Pro Light" w:cs="Arial"/>
        </w:rPr>
        <w:tab/>
      </w:r>
      <w:r w:rsidRPr="00EC59C1">
        <w:rPr>
          <w:rFonts w:ascii="Avenir Next LT Pro Light" w:hAnsi="Avenir Next LT Pro Light" w:cs="Arial"/>
        </w:rPr>
        <w:tab/>
      </w:r>
      <w:r w:rsidR="00AF5D0A" w:rsidRPr="00EC59C1">
        <w:rPr>
          <w:rFonts w:ascii="Avenir Next LT Pro Light" w:hAnsi="Avenir Next LT Pro Light" w:cs="Arial"/>
        </w:rPr>
        <w:t xml:space="preserve">          </w:t>
      </w:r>
      <w:r w:rsidR="00F3186F" w:rsidRPr="00EC59C1">
        <w:rPr>
          <w:rFonts w:ascii="Avenir Next LT Pro Light" w:hAnsi="Avenir Next LT Pro Light" w:cs="Arial"/>
        </w:rPr>
        <w:t xml:space="preserve">        </w:t>
      </w:r>
      <w:r w:rsidR="003817ED" w:rsidRPr="00EC59C1">
        <w:rPr>
          <w:rFonts w:ascii="Avenir Next LT Pro Light" w:hAnsi="Avenir Next LT Pro Light" w:cs="Arial"/>
          <w:i/>
        </w:rPr>
        <w:t>T</w:t>
      </w:r>
      <w:r w:rsidR="00BF4FCD" w:rsidRPr="00EC59C1">
        <w:rPr>
          <w:rFonts w:ascii="Avenir Next LT Pro Light" w:hAnsi="Avenir Next LT Pro Light" w:cs="Arial"/>
          <w:i/>
        </w:rPr>
        <w:t xml:space="preserve"> </w:t>
      </w:r>
      <w:r w:rsidR="003817ED" w:rsidRPr="00EC59C1">
        <w:rPr>
          <w:rFonts w:ascii="Avenir Next LT Pro Light" w:hAnsi="Avenir Next LT Pro Light" w:cs="Arial"/>
          <w:i/>
        </w:rPr>
        <w:t>6.2.</w:t>
      </w:r>
      <w:r w:rsidR="006617B9" w:rsidRPr="00EC59C1">
        <w:rPr>
          <w:rFonts w:ascii="Avenir Next LT Pro Light" w:hAnsi="Avenir Next LT Pro Light" w:cs="Arial"/>
          <w:i/>
        </w:rPr>
        <w:t>2</w:t>
      </w:r>
    </w:p>
    <w:p w14:paraId="77139BDF" w14:textId="3D4EA5B9" w:rsidR="003817ED" w:rsidRPr="00EC59C1" w:rsidRDefault="003817ED" w:rsidP="00256BB6">
      <w:pPr>
        <w:contextualSpacing/>
        <w:rPr>
          <w:rFonts w:ascii="Avenir Next LT Pro Light" w:hAnsi="Avenir Next LT Pro Light" w:cs="Arial"/>
          <w:highlight w:val="yellow"/>
        </w:rPr>
      </w:pPr>
    </w:p>
    <w:p w14:paraId="0D38816D" w14:textId="77777777" w:rsidR="006617B9" w:rsidRPr="00EC59C1" w:rsidRDefault="006617B9" w:rsidP="00256BB6">
      <w:pPr>
        <w:contextualSpacing/>
        <w:rPr>
          <w:rFonts w:ascii="Avenir Next LT Pro Light" w:hAnsi="Avenir Next LT Pro Light" w:cs="Arial"/>
          <w:highlight w:val="yellow"/>
        </w:rPr>
      </w:pPr>
    </w:p>
    <w:p w14:paraId="464FBC3D" w14:textId="0A93455C" w:rsidR="000D122F" w:rsidRPr="00EC59C1" w:rsidRDefault="000D122F" w:rsidP="00CC5B62">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COMMENTS</w:t>
      </w:r>
      <w:r w:rsidR="001030AA" w:rsidRPr="00EC59C1">
        <w:rPr>
          <w:rFonts w:ascii="Avenir Next LT Pro Light" w:hAnsi="Avenir Next LT Pro Light" w:cs="Arial"/>
        </w:rPr>
        <w:t xml:space="preserve"> ON A</w:t>
      </w:r>
      <w:r w:rsidR="003817ED" w:rsidRPr="00EC59C1">
        <w:rPr>
          <w:rFonts w:ascii="Avenir Next LT Pro Light" w:hAnsi="Avenir Next LT Pro Light" w:cs="Arial"/>
        </w:rPr>
        <w:t>UDI</w:t>
      </w:r>
      <w:r w:rsidR="001030AA" w:rsidRPr="00EC59C1">
        <w:rPr>
          <w:rFonts w:ascii="Avenir Next LT Pro Light" w:hAnsi="Avenir Next LT Pro Light" w:cs="Arial"/>
        </w:rPr>
        <w:t xml:space="preserve">TOR-GENERAL’S OPINION </w:t>
      </w:r>
      <w:r w:rsidR="004619F6" w:rsidRPr="00EC59C1">
        <w:rPr>
          <w:rFonts w:ascii="Avenir Next LT Pro Light" w:hAnsi="Avenir Next LT Pro Light" w:cs="Arial"/>
        </w:rPr>
        <w:t xml:space="preserve">YEAR </w:t>
      </w:r>
      <w:r w:rsidR="00AC2E09">
        <w:rPr>
          <w:rFonts w:ascii="Avenir Next LT Pro Light" w:hAnsi="Avenir Next LT Pro Light" w:cs="Arial"/>
        </w:rPr>
        <w:t>2023/2024</w:t>
      </w:r>
      <w:r w:rsidRPr="00EC59C1">
        <w:rPr>
          <w:rFonts w:ascii="Avenir Next LT Pro Light" w:hAnsi="Avenir Next LT Pro Light" w:cs="Arial"/>
        </w:rPr>
        <w:t>:</w:t>
      </w:r>
    </w:p>
    <w:p w14:paraId="7BF53E4F" w14:textId="77777777" w:rsidR="000D122F" w:rsidRPr="00EC59C1" w:rsidRDefault="000D122F"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36B92733" w14:textId="77777777" w:rsidR="001A3D2F" w:rsidRPr="001A3D2F" w:rsidRDefault="001A3D2F" w:rsidP="001A3D2F">
      <w:pPr>
        <w:pBdr>
          <w:top w:val="single" w:sz="4" w:space="1" w:color="000000"/>
          <w:left w:val="single" w:sz="4" w:space="4" w:color="000000"/>
          <w:bottom w:val="single" w:sz="4" w:space="1" w:color="000000"/>
          <w:right w:val="single" w:sz="4" w:space="4" w:color="000000"/>
        </w:pBdr>
        <w:tabs>
          <w:tab w:val="left" w:pos="312"/>
          <w:tab w:val="right" w:pos="9099"/>
        </w:tabs>
        <w:contextualSpacing/>
        <w:rPr>
          <w:rFonts w:ascii="Avenir Next LT Pro Light" w:hAnsi="Avenir Next LT Pro Light" w:cs="Arial"/>
        </w:rPr>
      </w:pPr>
      <w:r w:rsidRPr="001A3D2F">
        <w:rPr>
          <w:rFonts w:ascii="Avenir Next LT Pro Light" w:hAnsi="Avenir Next LT Pro Light" w:cs="Arial"/>
        </w:rPr>
        <w:t>The audit action plan has been developed, submitted to the auditor general/ Audit Committee, Council and MPAC (the oversight structure to the council. Each item which led to qualified opinion progress of the indicator is monitored monthly. An audit action plan has been developed and is attached to this IDP. The  audit committee meets to monitor progress with the implementation of the audit improvement plan and provides progress on resolving issues.</w:t>
      </w:r>
    </w:p>
    <w:p w14:paraId="7A219460" w14:textId="73C161EE" w:rsidR="006617B9" w:rsidRPr="00EC59C1" w:rsidRDefault="001A3D2F" w:rsidP="001A3D2F">
      <w:pPr>
        <w:pBdr>
          <w:top w:val="single" w:sz="4" w:space="1" w:color="000000"/>
          <w:left w:val="single" w:sz="4" w:space="4" w:color="000000"/>
          <w:bottom w:val="single" w:sz="4" w:space="1" w:color="000000"/>
          <w:right w:val="single" w:sz="4" w:space="4" w:color="000000"/>
        </w:pBdr>
        <w:tabs>
          <w:tab w:val="left" w:pos="312"/>
          <w:tab w:val="right" w:pos="9099"/>
        </w:tabs>
        <w:contextualSpacing/>
        <w:rPr>
          <w:rFonts w:ascii="Avenir Next LT Pro Light" w:hAnsi="Avenir Next LT Pro Light" w:cs="Arial"/>
          <w:i/>
        </w:rPr>
      </w:pPr>
      <w:r w:rsidRPr="001A3D2F">
        <w:rPr>
          <w:rFonts w:ascii="Avenir Next LT Pro Light" w:hAnsi="Avenir Next LT Pro Light" w:cs="Arial"/>
        </w:rPr>
        <w:t>Over the years, the municipality has received a positive outcome from the audits that are undertaken by the Office of the Auditor-General per annum. This is evidenced from the unqualified audit opinions that were received for five consecutive years</w:t>
      </w:r>
      <w:r>
        <w:rPr>
          <w:rFonts w:ascii="Avenir Next LT Pro Light" w:hAnsi="Avenir Next LT Pro Light" w:cs="Arial"/>
        </w:rPr>
        <w:t>.</w:t>
      </w:r>
      <w:r w:rsidR="00AF5D0A" w:rsidRPr="00EC59C1">
        <w:rPr>
          <w:rFonts w:ascii="Avenir Next LT Pro Light" w:hAnsi="Avenir Next LT Pro Light" w:cs="Arial"/>
          <w:i/>
        </w:rPr>
        <w:tab/>
      </w:r>
      <w:r w:rsidR="000D122F" w:rsidRPr="00EC59C1">
        <w:rPr>
          <w:rFonts w:ascii="Avenir Next LT Pro Light" w:hAnsi="Avenir Next LT Pro Light" w:cs="Arial"/>
          <w:i/>
        </w:rPr>
        <w:t>T</w:t>
      </w:r>
      <w:r w:rsidR="003C0CB4" w:rsidRPr="00EC59C1">
        <w:rPr>
          <w:rFonts w:ascii="Avenir Next LT Pro Light" w:hAnsi="Avenir Next LT Pro Light" w:cs="Arial"/>
          <w:i/>
        </w:rPr>
        <w:t xml:space="preserve"> </w:t>
      </w:r>
      <w:r w:rsidR="003A44AC" w:rsidRPr="00EC59C1">
        <w:rPr>
          <w:rFonts w:ascii="Avenir Next LT Pro Light" w:hAnsi="Avenir Next LT Pro Light" w:cs="Arial"/>
          <w:i/>
        </w:rPr>
        <w:t>6</w:t>
      </w:r>
      <w:r w:rsidR="000D122F" w:rsidRPr="00EC59C1">
        <w:rPr>
          <w:rFonts w:ascii="Avenir Next LT Pro Light" w:hAnsi="Avenir Next LT Pro Light" w:cs="Arial"/>
          <w:i/>
        </w:rPr>
        <w:t>.</w:t>
      </w:r>
      <w:r w:rsidR="00D50030" w:rsidRPr="00EC59C1">
        <w:rPr>
          <w:rFonts w:ascii="Avenir Next LT Pro Light" w:hAnsi="Avenir Next LT Pro Light" w:cs="Arial"/>
          <w:i/>
        </w:rPr>
        <w:t>2</w:t>
      </w:r>
      <w:r w:rsidR="000D122F" w:rsidRPr="00EC59C1">
        <w:rPr>
          <w:rFonts w:ascii="Avenir Next LT Pro Light" w:hAnsi="Avenir Next LT Pro Light" w:cs="Arial"/>
          <w:i/>
        </w:rPr>
        <w:t>.</w:t>
      </w:r>
      <w:r w:rsidR="006617B9" w:rsidRPr="00EC59C1">
        <w:rPr>
          <w:rFonts w:ascii="Avenir Next LT Pro Light" w:hAnsi="Avenir Next LT Pro Light" w:cs="Arial"/>
          <w:i/>
        </w:rPr>
        <w:t>3</w:t>
      </w:r>
    </w:p>
    <w:p w14:paraId="5D07DCE3" w14:textId="3C8AF687" w:rsidR="00321991" w:rsidRPr="00EC59C1" w:rsidRDefault="00321991" w:rsidP="00256BB6">
      <w:pPr>
        <w:contextualSpacing/>
        <w:rPr>
          <w:rFonts w:ascii="Avenir Next LT Pro Light" w:hAnsi="Avenir Next LT Pro Light" w:cs="Arial"/>
          <w:highlight w:val="yellow"/>
        </w:rPr>
      </w:pPr>
    </w:p>
    <w:p w14:paraId="3A206997" w14:textId="77777777" w:rsidR="00321991" w:rsidRPr="00EC59C1" w:rsidRDefault="00321991" w:rsidP="00256BB6">
      <w:pPr>
        <w:contextualSpacing/>
        <w:rPr>
          <w:rFonts w:ascii="Avenir Next LT Pro Light" w:hAnsi="Avenir Next LT Pro Light" w:cs="Arial"/>
          <w:highlight w:val="yellow"/>
        </w:rPr>
      </w:pPr>
    </w:p>
    <w:p w14:paraId="5F4C8DB5" w14:textId="28F823B6" w:rsidR="001B7DA2" w:rsidRPr="00EC59C1" w:rsidRDefault="002C6352"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COMMENTS ON MFMA SECTION 71 RESPONSIBILITIES:</w:t>
      </w:r>
    </w:p>
    <w:p w14:paraId="527EC7D2" w14:textId="77777777" w:rsidR="00321991" w:rsidRPr="00EC59C1" w:rsidRDefault="00321991"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p>
    <w:p w14:paraId="147A0C19" w14:textId="4E67207D" w:rsidR="000B2F38" w:rsidRPr="00EC59C1" w:rsidRDefault="002C6352"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Section 71 of the </w:t>
      </w:r>
      <w:r w:rsidR="00462F7D" w:rsidRPr="00EC59C1">
        <w:rPr>
          <w:rFonts w:ascii="Avenir Next LT Pro Light" w:hAnsi="Avenir Next LT Pro Light" w:cs="Arial"/>
        </w:rPr>
        <w:t xml:space="preserve">MFMA requires municipalities to return a series of financial performance data to the National Treasury at specified intervals </w:t>
      </w:r>
      <w:r w:rsidR="00801C16" w:rsidRPr="00EC59C1">
        <w:rPr>
          <w:rFonts w:ascii="Avenir Next LT Pro Light" w:hAnsi="Avenir Next LT Pro Light" w:cs="Arial"/>
        </w:rPr>
        <w:t>throughout the year. The Chief F</w:t>
      </w:r>
      <w:r w:rsidR="00462F7D" w:rsidRPr="00EC59C1">
        <w:rPr>
          <w:rFonts w:ascii="Avenir Next LT Pro Light" w:hAnsi="Avenir Next LT Pro Light" w:cs="Arial"/>
        </w:rPr>
        <w:t xml:space="preserve">inancial </w:t>
      </w:r>
      <w:r w:rsidR="00801C16" w:rsidRPr="00EC59C1">
        <w:rPr>
          <w:rFonts w:ascii="Avenir Next LT Pro Light" w:hAnsi="Avenir Next LT Pro Light" w:cs="Arial"/>
        </w:rPr>
        <w:t>O</w:t>
      </w:r>
      <w:r w:rsidR="00462F7D" w:rsidRPr="00EC59C1">
        <w:rPr>
          <w:rFonts w:ascii="Avenir Next LT Pro Light" w:hAnsi="Avenir Next LT Pro Light" w:cs="Arial"/>
        </w:rPr>
        <w:t xml:space="preserve">fficer </w:t>
      </w:r>
      <w:r w:rsidR="001315D1" w:rsidRPr="00EC59C1">
        <w:rPr>
          <w:rFonts w:ascii="Avenir Next LT Pro Light" w:hAnsi="Avenir Next LT Pro Light" w:cs="Arial"/>
        </w:rPr>
        <w:t>states</w:t>
      </w:r>
      <w:r w:rsidR="00462F7D" w:rsidRPr="00EC59C1">
        <w:rPr>
          <w:rFonts w:ascii="Avenir Next LT Pro Light" w:hAnsi="Avenir Next LT Pro Light" w:cs="Arial"/>
        </w:rPr>
        <w:t xml:space="preserve"> that these data sets have been returned according to the reporting requirements</w:t>
      </w:r>
      <w:r w:rsidR="001315D1" w:rsidRPr="00EC59C1">
        <w:rPr>
          <w:rFonts w:ascii="Avenir Next LT Pro Light" w:hAnsi="Avenir Next LT Pro Light" w:cs="Arial"/>
        </w:rPr>
        <w:t>.</w:t>
      </w:r>
    </w:p>
    <w:p w14:paraId="0F436A08" w14:textId="3DB67019" w:rsidR="000B2F38" w:rsidRPr="00EC59C1" w:rsidRDefault="000B2F38"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w:t>
      </w:r>
    </w:p>
    <w:p w14:paraId="5571CF54" w14:textId="153CFE66" w:rsidR="00EC220D" w:rsidRPr="00EC59C1" w:rsidRDefault="001315D1"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Signed (Chief </w:t>
      </w:r>
      <w:r w:rsidR="001B7DA2" w:rsidRPr="00EC59C1">
        <w:rPr>
          <w:rFonts w:ascii="Avenir Next LT Pro Light" w:hAnsi="Avenir Next LT Pro Light" w:cs="Arial"/>
        </w:rPr>
        <w:t>F</w:t>
      </w:r>
      <w:r w:rsidRPr="00EC59C1">
        <w:rPr>
          <w:rFonts w:ascii="Avenir Next LT Pro Light" w:hAnsi="Avenir Next LT Pro Light" w:cs="Arial"/>
        </w:rPr>
        <w:t xml:space="preserve">inancial </w:t>
      </w:r>
      <w:r w:rsidR="0053577F" w:rsidRPr="00EC59C1">
        <w:rPr>
          <w:rFonts w:ascii="Avenir Next LT Pro Light" w:hAnsi="Avenir Next LT Pro Light" w:cs="Arial"/>
        </w:rPr>
        <w:t>Officer)</w:t>
      </w:r>
      <w:r w:rsidR="00EC220D" w:rsidRPr="00EC59C1">
        <w:rPr>
          <w:rFonts w:ascii="Avenir Next LT Pro Light" w:hAnsi="Avenir Next LT Pro Light" w:cs="Arial"/>
        </w:rPr>
        <w:t xml:space="preserve">: </w:t>
      </w:r>
    </w:p>
    <w:p w14:paraId="3C4472B3" w14:textId="1789E3CC" w:rsidR="000B2F38" w:rsidRPr="00EC59C1" w:rsidRDefault="00BA4300"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noProof/>
        </w:rPr>
      </w:pPr>
      <w:r w:rsidRPr="00EC59C1">
        <w:rPr>
          <w:rFonts w:ascii="Avenir Next LT Pro Light" w:hAnsi="Avenir Next LT Pro Light"/>
          <w:noProof/>
        </w:rPr>
        <w:drawing>
          <wp:inline distT="0" distB="0" distL="0" distR="0" wp14:anchorId="1FF4D59D" wp14:editId="0EB3ACF9">
            <wp:extent cx="1303331" cy="518160"/>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1306031" cy="519233"/>
                    </a:xfrm>
                    <a:prstGeom prst="rect">
                      <a:avLst/>
                    </a:prstGeom>
                    <a:noFill/>
                    <a:ln>
                      <a:noFill/>
                    </a:ln>
                  </pic:spPr>
                </pic:pic>
              </a:graphicData>
            </a:graphic>
          </wp:inline>
        </w:drawing>
      </w:r>
    </w:p>
    <w:p w14:paraId="64533D3E" w14:textId="385CC822" w:rsidR="000B2F38" w:rsidRPr="00EC59C1" w:rsidRDefault="00BA4300"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T. Gambu.</w:t>
      </w:r>
    </w:p>
    <w:p w14:paraId="1183D8E4" w14:textId="6FAE1521" w:rsidR="003C0CB4" w:rsidRPr="00EC59C1" w:rsidRDefault="001315D1"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Dated</w:t>
      </w:r>
      <w:r w:rsidR="00DB0229" w:rsidRPr="00EC59C1">
        <w:rPr>
          <w:rFonts w:ascii="Avenir Next LT Pro Light" w:hAnsi="Avenir Next LT Pro Light" w:cs="Arial"/>
        </w:rPr>
        <w:t>:</w:t>
      </w:r>
      <w:r w:rsidR="008943F2" w:rsidRPr="00EC59C1">
        <w:rPr>
          <w:rFonts w:ascii="Avenir Next LT Pro Light" w:hAnsi="Avenir Next LT Pro Light" w:cs="Arial"/>
        </w:rPr>
        <w:t xml:space="preserve"> </w:t>
      </w:r>
      <w:r w:rsidR="00DB0229" w:rsidRPr="00EC59C1">
        <w:rPr>
          <w:rFonts w:ascii="Avenir Next LT Pro Light" w:hAnsi="Avenir Next LT Pro Light" w:cs="Arial"/>
        </w:rPr>
        <w:t>1/12/202</w:t>
      </w:r>
      <w:r w:rsidR="00A51329">
        <w:rPr>
          <w:rFonts w:ascii="Avenir Next LT Pro Light" w:hAnsi="Avenir Next LT Pro Light" w:cs="Arial"/>
        </w:rPr>
        <w:t>4</w:t>
      </w:r>
      <w:r w:rsidR="008943F2" w:rsidRPr="00EC59C1">
        <w:rPr>
          <w:rFonts w:ascii="Avenir Next LT Pro Light" w:hAnsi="Avenir Next LT Pro Light" w:cs="Arial"/>
        </w:rPr>
        <w:t xml:space="preserve">                                                  </w:t>
      </w:r>
    </w:p>
    <w:p w14:paraId="195960A2" w14:textId="1E610E81" w:rsidR="004B67E8" w:rsidRPr="004B67E8" w:rsidRDefault="008943F2" w:rsidP="004B67E8">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3C0CB4" w:rsidRPr="00EC59C1">
        <w:rPr>
          <w:rFonts w:ascii="Avenir Next LT Pro Light" w:hAnsi="Avenir Next LT Pro Light" w:cs="Arial"/>
          <w:i/>
        </w:rPr>
        <w:t xml:space="preserve"> </w:t>
      </w:r>
      <w:r w:rsidRPr="00EC59C1">
        <w:rPr>
          <w:rFonts w:ascii="Avenir Next LT Pro Light" w:hAnsi="Avenir Next LT Pro Light" w:cs="Arial"/>
          <w:i/>
        </w:rPr>
        <w:t>6.2.5</w:t>
      </w:r>
    </w:p>
    <w:p w14:paraId="3148A040" w14:textId="6E021B67" w:rsidR="00A71DBF" w:rsidRPr="00EC59C1" w:rsidRDefault="00A71DBF" w:rsidP="00256BB6">
      <w:pPr>
        <w:pStyle w:val="Heading1"/>
        <w:contextualSpacing/>
        <w:rPr>
          <w:rFonts w:ascii="Avenir Next LT Pro Light" w:hAnsi="Avenir Next LT Pro Light" w:cs="Arial"/>
          <w:sz w:val="20"/>
          <w:szCs w:val="20"/>
          <w:lang w:val="en-GB"/>
        </w:rPr>
      </w:pPr>
      <w:bookmarkStart w:id="300" w:name="_Toc331763720"/>
      <w:bookmarkStart w:id="301" w:name="_Toc188446552"/>
      <w:r w:rsidRPr="00EC59C1">
        <w:rPr>
          <w:rFonts w:ascii="Avenir Next LT Pro Light" w:hAnsi="Avenir Next LT Pro Light" w:cs="Arial"/>
          <w:sz w:val="20"/>
          <w:szCs w:val="20"/>
          <w:lang w:val="en-GB"/>
        </w:rPr>
        <w:t>GLOSSARY</w:t>
      </w:r>
      <w:bookmarkEnd w:id="300"/>
      <w:bookmarkEnd w:id="301"/>
    </w:p>
    <w:p w14:paraId="4A3883AD" w14:textId="77777777" w:rsidR="005747C2" w:rsidRPr="00EC59C1" w:rsidRDefault="005747C2" w:rsidP="00256BB6">
      <w:pPr>
        <w:autoSpaceDE w:val="0"/>
        <w:autoSpaceDN w:val="0"/>
        <w:adjustRightInd w:val="0"/>
        <w:contextualSpacing/>
        <w:rPr>
          <w:rFonts w:ascii="Avenir Next LT Pro Light" w:hAnsi="Avenir Next LT Pro Light" w:cs="Arial"/>
          <w:b/>
          <w:bCs/>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5"/>
        <w:gridCol w:w="6904"/>
      </w:tblGrid>
      <w:tr w:rsidR="00A436BA" w:rsidRPr="00EC59C1" w14:paraId="563AF4E7" w14:textId="77777777" w:rsidTr="00A91008">
        <w:tc>
          <w:tcPr>
            <w:tcW w:w="2201" w:type="dxa"/>
            <w:tcBorders>
              <w:bottom w:val="single" w:sz="4" w:space="0" w:color="000000"/>
            </w:tcBorders>
            <w:shd w:val="clear" w:color="auto" w:fill="C2D69B"/>
          </w:tcPr>
          <w:p w14:paraId="7520682C"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Accessibility indicators</w:t>
            </w:r>
          </w:p>
        </w:tc>
        <w:tc>
          <w:tcPr>
            <w:tcW w:w="7114" w:type="dxa"/>
          </w:tcPr>
          <w:p w14:paraId="77496880"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Explore whether the intended beneficiaries are able to access services or outputs. </w:t>
            </w:r>
          </w:p>
        </w:tc>
      </w:tr>
      <w:tr w:rsidR="00A436BA" w:rsidRPr="00EC59C1" w14:paraId="7B8B9223" w14:textId="77777777" w:rsidTr="00A91008">
        <w:tc>
          <w:tcPr>
            <w:tcW w:w="2201" w:type="dxa"/>
            <w:shd w:val="clear" w:color="auto" w:fill="C2D69B"/>
          </w:tcPr>
          <w:p w14:paraId="2ED22C3E"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Accountability documents</w:t>
            </w:r>
          </w:p>
        </w:tc>
        <w:tc>
          <w:tcPr>
            <w:tcW w:w="7114" w:type="dxa"/>
          </w:tcPr>
          <w:p w14:paraId="4FF816B2"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Documents used by executive authorities to give </w:t>
            </w:r>
            <w:r w:rsidRPr="00EC59C1">
              <w:rPr>
                <w:rFonts w:ascii="Avenir Next LT Pro Light" w:hAnsi="Avenir Next LT Pro Light" w:cs="Arial"/>
                <w:i/>
              </w:rPr>
              <w:t>“full and regular”</w:t>
            </w:r>
            <w:r w:rsidRPr="00EC59C1">
              <w:rPr>
                <w:rFonts w:ascii="Avenir Next LT Pro Light" w:hAnsi="Avenir Next LT Pro Light" w:cs="Arial"/>
              </w:rPr>
              <w:t xml:space="preserve"> reports on the matters under their control to Parliament and provincial legislatures as prescribed by the Constitution. This includes plans, budgets, in-year and Annual Reports. </w:t>
            </w:r>
          </w:p>
        </w:tc>
      </w:tr>
      <w:tr w:rsidR="00A436BA" w:rsidRPr="00EC59C1" w14:paraId="59FF9F06" w14:textId="77777777" w:rsidTr="00A91008">
        <w:tc>
          <w:tcPr>
            <w:tcW w:w="2201" w:type="dxa"/>
            <w:shd w:val="clear" w:color="auto" w:fill="C2D69B"/>
          </w:tcPr>
          <w:p w14:paraId="34724300"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lastRenderedPageBreak/>
              <w:t>Activities</w:t>
            </w:r>
          </w:p>
        </w:tc>
        <w:tc>
          <w:tcPr>
            <w:tcW w:w="7114" w:type="dxa"/>
          </w:tcPr>
          <w:p w14:paraId="1E811B43"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The processes or actions that use a range of inputs to produce the desired outputs and ultimately outcomes. In essence, activities describe </w:t>
            </w:r>
            <w:r w:rsidRPr="00EC59C1">
              <w:rPr>
                <w:rFonts w:ascii="Avenir Next LT Pro Light" w:hAnsi="Avenir Next LT Pro Light" w:cs="Arial"/>
                <w:i/>
              </w:rPr>
              <w:t>"what we do"</w:t>
            </w:r>
            <w:r w:rsidRPr="00EC59C1">
              <w:rPr>
                <w:rFonts w:ascii="Avenir Next LT Pro Light" w:hAnsi="Avenir Next LT Pro Light" w:cs="Arial"/>
              </w:rPr>
              <w:t>.</w:t>
            </w:r>
          </w:p>
        </w:tc>
      </w:tr>
      <w:tr w:rsidR="00A436BA" w:rsidRPr="00EC59C1" w14:paraId="3BE164F4" w14:textId="77777777" w:rsidTr="00A91008">
        <w:tc>
          <w:tcPr>
            <w:tcW w:w="2201" w:type="dxa"/>
            <w:shd w:val="clear" w:color="auto" w:fill="C2D69B"/>
          </w:tcPr>
          <w:p w14:paraId="3E84802C"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Adequacy indicators</w:t>
            </w:r>
          </w:p>
        </w:tc>
        <w:tc>
          <w:tcPr>
            <w:tcW w:w="7114" w:type="dxa"/>
          </w:tcPr>
          <w:p w14:paraId="7C35ED66"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The quantity of input or output relative to the need or demand.</w:t>
            </w:r>
          </w:p>
        </w:tc>
      </w:tr>
      <w:tr w:rsidR="00A436BA" w:rsidRPr="00EC59C1" w14:paraId="0FBF6815" w14:textId="77777777" w:rsidTr="00A91008">
        <w:tc>
          <w:tcPr>
            <w:tcW w:w="2201" w:type="dxa"/>
            <w:shd w:val="clear" w:color="auto" w:fill="C2D69B"/>
          </w:tcPr>
          <w:p w14:paraId="50EACB11"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Annual Report</w:t>
            </w:r>
          </w:p>
        </w:tc>
        <w:tc>
          <w:tcPr>
            <w:tcW w:w="7114" w:type="dxa"/>
          </w:tcPr>
          <w:p w14:paraId="5A7D30A1"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A report to be prepared and submitted annually based on the regulations set out in Section 121 of the Municipal Finance Management Act. Such a report must include annual financial statements as submitted to and approved by the Auditor-General.</w:t>
            </w:r>
          </w:p>
        </w:tc>
      </w:tr>
      <w:tr w:rsidR="00A436BA" w:rsidRPr="00EC59C1" w14:paraId="60468928" w14:textId="77777777" w:rsidTr="00A91008">
        <w:tc>
          <w:tcPr>
            <w:tcW w:w="2201" w:type="dxa"/>
            <w:shd w:val="clear" w:color="auto" w:fill="C2D69B"/>
          </w:tcPr>
          <w:p w14:paraId="3D08AE11"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Approved Budget</w:t>
            </w:r>
          </w:p>
        </w:tc>
        <w:tc>
          <w:tcPr>
            <w:tcW w:w="7114" w:type="dxa"/>
          </w:tcPr>
          <w:p w14:paraId="110AA41C"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The annual financial statements of a municipality as audited by the Auditor General and approved by council or a provincial or national executive. </w:t>
            </w:r>
          </w:p>
        </w:tc>
      </w:tr>
      <w:tr w:rsidR="00A436BA" w:rsidRPr="00EC59C1" w14:paraId="7D1E25D0" w14:textId="77777777" w:rsidTr="00A91008">
        <w:tc>
          <w:tcPr>
            <w:tcW w:w="2201" w:type="dxa"/>
            <w:shd w:val="clear" w:color="auto" w:fill="C2D69B"/>
          </w:tcPr>
          <w:p w14:paraId="0D08AC36"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Baseline</w:t>
            </w:r>
          </w:p>
        </w:tc>
        <w:tc>
          <w:tcPr>
            <w:tcW w:w="7114" w:type="dxa"/>
          </w:tcPr>
          <w:p w14:paraId="20C33D94"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Current level of performance that a municipality aims to improve when setting performance targets. The baseline relates to the level of performance recorded in a year prior to the planning period.</w:t>
            </w:r>
          </w:p>
        </w:tc>
      </w:tr>
      <w:tr w:rsidR="00A436BA" w:rsidRPr="00EC59C1" w14:paraId="5696E92B" w14:textId="77777777" w:rsidTr="00A91008">
        <w:tc>
          <w:tcPr>
            <w:tcW w:w="2201" w:type="dxa"/>
            <w:shd w:val="clear" w:color="auto" w:fill="C2D69B"/>
          </w:tcPr>
          <w:p w14:paraId="089D8E9B"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Basic municipal service</w:t>
            </w:r>
          </w:p>
        </w:tc>
        <w:tc>
          <w:tcPr>
            <w:tcW w:w="7114" w:type="dxa"/>
          </w:tcPr>
          <w:p w14:paraId="1F749578"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A municipal service that is necessary to ensure an acceptable and reasonable quality of life to citizens within that particular area. If not provided it may endanger the public health and safety or the environment. </w:t>
            </w:r>
          </w:p>
        </w:tc>
      </w:tr>
      <w:tr w:rsidR="00A436BA" w:rsidRPr="00EC59C1" w14:paraId="01604FE2" w14:textId="77777777" w:rsidTr="00A91008">
        <w:tc>
          <w:tcPr>
            <w:tcW w:w="2201" w:type="dxa"/>
            <w:shd w:val="clear" w:color="auto" w:fill="C2D69B"/>
          </w:tcPr>
          <w:p w14:paraId="767C08E2"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Budget year</w:t>
            </w:r>
          </w:p>
        </w:tc>
        <w:tc>
          <w:tcPr>
            <w:tcW w:w="7114" w:type="dxa"/>
          </w:tcPr>
          <w:p w14:paraId="0F6DC662"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The financial year for which an annual budget is to be approved – means a year ending on 30 June. </w:t>
            </w:r>
          </w:p>
        </w:tc>
      </w:tr>
      <w:tr w:rsidR="00A436BA" w:rsidRPr="00EC59C1" w14:paraId="2B1D7936" w14:textId="77777777" w:rsidTr="00A91008">
        <w:tc>
          <w:tcPr>
            <w:tcW w:w="2201" w:type="dxa"/>
            <w:shd w:val="clear" w:color="auto" w:fill="C2D69B"/>
          </w:tcPr>
          <w:p w14:paraId="66E54001"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Cost indicators</w:t>
            </w:r>
          </w:p>
        </w:tc>
        <w:tc>
          <w:tcPr>
            <w:tcW w:w="7114" w:type="dxa"/>
          </w:tcPr>
          <w:p w14:paraId="03D55B55"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The overall cost or expenditure of producing a specified quantity of outputs. </w:t>
            </w:r>
          </w:p>
        </w:tc>
      </w:tr>
      <w:tr w:rsidR="00A436BA" w:rsidRPr="00EC59C1" w14:paraId="3301E8E2" w14:textId="77777777" w:rsidTr="00A91008">
        <w:tc>
          <w:tcPr>
            <w:tcW w:w="2201" w:type="dxa"/>
            <w:shd w:val="clear" w:color="auto" w:fill="C2D69B"/>
          </w:tcPr>
          <w:p w14:paraId="24BFE256"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Distribution indicators</w:t>
            </w:r>
          </w:p>
        </w:tc>
        <w:tc>
          <w:tcPr>
            <w:tcW w:w="7114" w:type="dxa"/>
          </w:tcPr>
          <w:p w14:paraId="705ACF49"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The distribution of capacity to deliver services. </w:t>
            </w:r>
          </w:p>
          <w:p w14:paraId="66CF1FC0" w14:textId="77777777" w:rsidR="00A436BA" w:rsidRPr="00EC59C1" w:rsidRDefault="00A436BA" w:rsidP="00256BB6">
            <w:pPr>
              <w:contextualSpacing/>
              <w:rPr>
                <w:rFonts w:ascii="Avenir Next LT Pro Light" w:hAnsi="Avenir Next LT Pro Light" w:cs="Arial"/>
              </w:rPr>
            </w:pPr>
          </w:p>
        </w:tc>
      </w:tr>
      <w:tr w:rsidR="00A436BA" w:rsidRPr="00EC59C1" w14:paraId="39BBF1A8" w14:textId="77777777" w:rsidTr="00A91008">
        <w:tc>
          <w:tcPr>
            <w:tcW w:w="2201" w:type="dxa"/>
            <w:shd w:val="clear" w:color="auto" w:fill="C2D69B"/>
          </w:tcPr>
          <w:p w14:paraId="6B5001A9"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Financial Statements</w:t>
            </w:r>
          </w:p>
        </w:tc>
        <w:tc>
          <w:tcPr>
            <w:tcW w:w="7114" w:type="dxa"/>
          </w:tcPr>
          <w:p w14:paraId="775CAF3F"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Includes at least a statement of financial position, statement of financial performance, cash-flow statement, notes to these statements and any other statements that may be prescribed.</w:t>
            </w:r>
          </w:p>
        </w:tc>
      </w:tr>
      <w:tr w:rsidR="00A436BA" w:rsidRPr="00EC59C1" w14:paraId="439641E8" w14:textId="77777777" w:rsidTr="00A91008">
        <w:tc>
          <w:tcPr>
            <w:tcW w:w="2201" w:type="dxa"/>
            <w:shd w:val="clear" w:color="auto" w:fill="C2D69B"/>
          </w:tcPr>
          <w:p w14:paraId="7A3297EA" w14:textId="4690BA0F"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General</w:t>
            </w:r>
            <w:r w:rsidR="00CA7047" w:rsidRPr="00EC59C1">
              <w:rPr>
                <w:rFonts w:ascii="Avenir Next LT Pro Light" w:hAnsi="Avenir Next LT Pro Light" w:cs="Arial"/>
                <w:b/>
              </w:rPr>
              <w:t xml:space="preserve"> </w:t>
            </w:r>
            <w:r w:rsidRPr="00EC59C1">
              <w:rPr>
                <w:rFonts w:ascii="Avenir Next LT Pro Light" w:hAnsi="Avenir Next LT Pro Light" w:cs="Arial"/>
                <w:b/>
              </w:rPr>
              <w:t>Key performance indicators</w:t>
            </w:r>
          </w:p>
        </w:tc>
        <w:tc>
          <w:tcPr>
            <w:tcW w:w="7114" w:type="dxa"/>
          </w:tcPr>
          <w:p w14:paraId="01FADCB4"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After consultation with MECs for local government, the Minister may prescribe general key performance indicators that are appropriate and applicable to local government generally. </w:t>
            </w:r>
          </w:p>
          <w:p w14:paraId="0FF1A010" w14:textId="77777777" w:rsidR="00750822" w:rsidRPr="00EC59C1" w:rsidRDefault="00750822" w:rsidP="00750822">
            <w:pPr>
              <w:contextualSpacing/>
              <w:rPr>
                <w:rFonts w:ascii="Avenir Next LT Pro Light" w:hAnsi="Avenir Next LT Pro Light" w:cs="Arial"/>
              </w:rPr>
            </w:pPr>
          </w:p>
        </w:tc>
      </w:tr>
      <w:tr w:rsidR="00A436BA" w:rsidRPr="00EC59C1" w14:paraId="6E952DDF" w14:textId="77777777" w:rsidTr="00A91008">
        <w:tc>
          <w:tcPr>
            <w:tcW w:w="2201" w:type="dxa"/>
            <w:shd w:val="clear" w:color="auto" w:fill="C2D69B"/>
          </w:tcPr>
          <w:p w14:paraId="766B45AF"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Impact</w:t>
            </w:r>
          </w:p>
        </w:tc>
        <w:tc>
          <w:tcPr>
            <w:tcW w:w="7114" w:type="dxa"/>
          </w:tcPr>
          <w:p w14:paraId="0C5D33B4"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results of achieving specific outcomes, such as reducing poverty and creating jobs.</w:t>
            </w:r>
          </w:p>
        </w:tc>
      </w:tr>
      <w:tr w:rsidR="00A436BA" w:rsidRPr="00EC59C1" w14:paraId="2FC35E88" w14:textId="77777777" w:rsidTr="00A91008">
        <w:tc>
          <w:tcPr>
            <w:tcW w:w="2201" w:type="dxa"/>
            <w:shd w:val="clear" w:color="auto" w:fill="C2D69B"/>
          </w:tcPr>
          <w:p w14:paraId="6C0DA7AA"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Inputs</w:t>
            </w:r>
          </w:p>
        </w:tc>
        <w:tc>
          <w:tcPr>
            <w:tcW w:w="7114" w:type="dxa"/>
          </w:tcPr>
          <w:p w14:paraId="62E61513"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All the resources that contribute to the production and delivery of outputs. Inputs are "what we use to do the work". They include finances, personnel, equipment and buildings.</w:t>
            </w:r>
          </w:p>
        </w:tc>
      </w:tr>
      <w:tr w:rsidR="00A436BA" w:rsidRPr="00EC59C1" w14:paraId="26F16B96" w14:textId="77777777" w:rsidTr="00A91008">
        <w:tc>
          <w:tcPr>
            <w:tcW w:w="2201" w:type="dxa"/>
            <w:shd w:val="clear" w:color="auto" w:fill="C2D69B"/>
          </w:tcPr>
          <w:p w14:paraId="750E5F12"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Integrated Development Plan (IDP)</w:t>
            </w:r>
          </w:p>
        </w:tc>
        <w:tc>
          <w:tcPr>
            <w:tcW w:w="7114" w:type="dxa"/>
          </w:tcPr>
          <w:p w14:paraId="4362234F"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Set out municipal goals and development plans. </w:t>
            </w:r>
          </w:p>
        </w:tc>
      </w:tr>
      <w:tr w:rsidR="00A436BA" w:rsidRPr="00EC59C1" w14:paraId="3EFFBB93" w14:textId="77777777" w:rsidTr="00A91008">
        <w:tc>
          <w:tcPr>
            <w:tcW w:w="2201" w:type="dxa"/>
            <w:shd w:val="clear" w:color="auto" w:fill="C2D69B"/>
          </w:tcPr>
          <w:p w14:paraId="16B923D3"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National Key performance areas</w:t>
            </w:r>
          </w:p>
        </w:tc>
        <w:tc>
          <w:tcPr>
            <w:tcW w:w="7114" w:type="dxa"/>
          </w:tcPr>
          <w:p w14:paraId="57A01052"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Service delivery &amp; infrastructure</w:t>
            </w:r>
          </w:p>
          <w:p w14:paraId="329EFC3F"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 xml:space="preserve">Economic development </w:t>
            </w:r>
          </w:p>
          <w:p w14:paraId="183FCA4A"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 xml:space="preserve">Municipal transformation and institutional development </w:t>
            </w:r>
          </w:p>
          <w:p w14:paraId="624044B5"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Financial viability and management</w:t>
            </w:r>
          </w:p>
          <w:p w14:paraId="5698CD10"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lastRenderedPageBreak/>
              <w:t>Good governa</w:t>
            </w:r>
            <w:r w:rsidR="00750822" w:rsidRPr="00EC59C1">
              <w:rPr>
                <w:rFonts w:ascii="Avenir Next LT Pro Light" w:hAnsi="Avenir Next LT Pro Light" w:cs="Arial"/>
                <w:bCs/>
              </w:rPr>
              <w:t>nce and community participation</w:t>
            </w:r>
          </w:p>
        </w:tc>
      </w:tr>
      <w:tr w:rsidR="00A436BA" w:rsidRPr="00EC59C1" w14:paraId="05460F82" w14:textId="77777777" w:rsidTr="00A91008">
        <w:tc>
          <w:tcPr>
            <w:tcW w:w="2201" w:type="dxa"/>
            <w:shd w:val="clear" w:color="auto" w:fill="C2D69B"/>
          </w:tcPr>
          <w:p w14:paraId="73CBCB4B"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lastRenderedPageBreak/>
              <w:t>Outcomes</w:t>
            </w:r>
          </w:p>
        </w:tc>
        <w:tc>
          <w:tcPr>
            <w:tcW w:w="7114" w:type="dxa"/>
          </w:tcPr>
          <w:p w14:paraId="6C42F4BA"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medium-term results for specific beneficiaries that are the consequence of achieving specific outputs. Outcomes should relate clearly to an institution's strategic goals and objectives set out in its plans. Outcomes are "what we wish to achieve".</w:t>
            </w:r>
          </w:p>
          <w:p w14:paraId="5FB386C5" w14:textId="77777777" w:rsidR="00A436BA" w:rsidRPr="00EC59C1" w:rsidRDefault="00A436BA" w:rsidP="00256BB6">
            <w:pPr>
              <w:autoSpaceDE w:val="0"/>
              <w:autoSpaceDN w:val="0"/>
              <w:adjustRightInd w:val="0"/>
              <w:contextualSpacing/>
              <w:rPr>
                <w:rFonts w:ascii="Avenir Next LT Pro Light" w:hAnsi="Avenir Next LT Pro Light" w:cs="Arial"/>
              </w:rPr>
            </w:pPr>
          </w:p>
        </w:tc>
      </w:tr>
      <w:tr w:rsidR="00A436BA" w:rsidRPr="00EC59C1" w14:paraId="74158462" w14:textId="77777777" w:rsidTr="00A91008">
        <w:tc>
          <w:tcPr>
            <w:tcW w:w="2201" w:type="dxa"/>
            <w:shd w:val="clear" w:color="auto" w:fill="C2D69B"/>
          </w:tcPr>
          <w:p w14:paraId="6BCD9CD4"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Outputs</w:t>
            </w:r>
          </w:p>
        </w:tc>
        <w:tc>
          <w:tcPr>
            <w:tcW w:w="7114" w:type="dxa"/>
          </w:tcPr>
          <w:p w14:paraId="4A067078"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final products, or goods and services produced for delivery. Outputs may be defined as "what we produce or deliver". An output is a concrete achievement (i.e. a product such as a passport, an action such as a presentation or immunization, or a service such as processing an application) that contributes to the achievement of a Key Result Area.</w:t>
            </w:r>
          </w:p>
        </w:tc>
      </w:tr>
      <w:tr w:rsidR="00A436BA" w:rsidRPr="00EC59C1" w14:paraId="7F2D0005" w14:textId="77777777" w:rsidTr="00A91008">
        <w:tc>
          <w:tcPr>
            <w:tcW w:w="2201" w:type="dxa"/>
            <w:shd w:val="clear" w:color="auto" w:fill="C2D69B"/>
          </w:tcPr>
          <w:p w14:paraId="788486CE"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Indicator</w:t>
            </w:r>
          </w:p>
        </w:tc>
        <w:tc>
          <w:tcPr>
            <w:tcW w:w="7114" w:type="dxa"/>
          </w:tcPr>
          <w:p w14:paraId="0F34798F"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Indicators should be specified to measure performance in relation to input, activities, outputs, outcomes and impacts.  An indicator is a type of information used to gauge the extent to</w:t>
            </w:r>
          </w:p>
          <w:p w14:paraId="6B282C01"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which an output has been achieved (policy developed, presentation delivered, service rendered)</w:t>
            </w:r>
          </w:p>
        </w:tc>
      </w:tr>
      <w:tr w:rsidR="00A436BA" w:rsidRPr="00EC59C1" w14:paraId="54F3F323" w14:textId="77777777" w:rsidTr="00A91008">
        <w:tc>
          <w:tcPr>
            <w:tcW w:w="2201" w:type="dxa"/>
            <w:shd w:val="clear" w:color="auto" w:fill="C2D69B"/>
          </w:tcPr>
          <w:p w14:paraId="7C66C21D"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Information</w:t>
            </w:r>
          </w:p>
        </w:tc>
        <w:tc>
          <w:tcPr>
            <w:tcW w:w="7114" w:type="dxa"/>
          </w:tcPr>
          <w:p w14:paraId="0D31CDF2"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Generic term for non-financial information about municipal services and activities. Can also be used interchangeably with performance measure. </w:t>
            </w:r>
          </w:p>
          <w:p w14:paraId="4AB676AF" w14:textId="77777777" w:rsidR="00A436BA" w:rsidRPr="00EC59C1" w:rsidRDefault="00A436BA" w:rsidP="00256BB6">
            <w:pPr>
              <w:contextualSpacing/>
              <w:rPr>
                <w:rFonts w:ascii="Avenir Next LT Pro Light" w:hAnsi="Avenir Next LT Pro Light" w:cs="Arial"/>
              </w:rPr>
            </w:pPr>
          </w:p>
        </w:tc>
      </w:tr>
      <w:tr w:rsidR="00A436BA" w:rsidRPr="00EC59C1" w14:paraId="0C5165BA" w14:textId="77777777" w:rsidTr="00A91008">
        <w:tc>
          <w:tcPr>
            <w:tcW w:w="2201" w:type="dxa"/>
            <w:shd w:val="clear" w:color="auto" w:fill="C2D69B"/>
          </w:tcPr>
          <w:p w14:paraId="2DC35E35"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Standards:</w:t>
            </w:r>
          </w:p>
        </w:tc>
        <w:tc>
          <w:tcPr>
            <w:tcW w:w="7114" w:type="dxa"/>
          </w:tcPr>
          <w:p w14:paraId="3B01DE96"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minimum acceptable level of performance or the level of performance that is generally accepted. Standards are informed by legislative requirements and service-level agreements. Performance standards are mutually agreed criteria to describe how well work must be done in terms of quantity and/or quality and timeliness, to clarify the outputs and related activities of a job by describing what the required result should be. In this EPMDS performance standards are divided into indicators and the time factor.</w:t>
            </w:r>
          </w:p>
          <w:p w14:paraId="51C4F755" w14:textId="77777777" w:rsidR="00A436BA" w:rsidRPr="00EC59C1" w:rsidRDefault="00A436BA" w:rsidP="00256BB6">
            <w:pPr>
              <w:autoSpaceDE w:val="0"/>
              <w:autoSpaceDN w:val="0"/>
              <w:adjustRightInd w:val="0"/>
              <w:contextualSpacing/>
              <w:rPr>
                <w:rFonts w:ascii="Avenir Next LT Pro Light" w:hAnsi="Avenir Next LT Pro Light" w:cs="Arial"/>
              </w:rPr>
            </w:pPr>
          </w:p>
        </w:tc>
      </w:tr>
      <w:tr w:rsidR="00A436BA" w:rsidRPr="00EC59C1" w14:paraId="2359AD71" w14:textId="77777777" w:rsidTr="00A91008">
        <w:tc>
          <w:tcPr>
            <w:tcW w:w="2201" w:type="dxa"/>
            <w:shd w:val="clear" w:color="auto" w:fill="C2D69B"/>
          </w:tcPr>
          <w:p w14:paraId="29B84EFD"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Targets:</w:t>
            </w:r>
          </w:p>
        </w:tc>
        <w:tc>
          <w:tcPr>
            <w:tcW w:w="7114" w:type="dxa"/>
          </w:tcPr>
          <w:p w14:paraId="1EBAFF27" w14:textId="4366DE6F"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The level of performance that municipalities and its employees strive to achieve. Performance Targets relate to current baselines and express a specific level of performance that a municipality aims to achieve within a given </w:t>
            </w:r>
            <w:r w:rsidR="00321991" w:rsidRPr="00EC59C1">
              <w:rPr>
                <w:rFonts w:ascii="Avenir Next LT Pro Light" w:hAnsi="Avenir Next LT Pro Light" w:cs="Arial"/>
              </w:rPr>
              <w:t>time</w:t>
            </w:r>
            <w:r w:rsidRPr="00EC59C1">
              <w:rPr>
                <w:rFonts w:ascii="Avenir Next LT Pro Light" w:hAnsi="Avenir Next LT Pro Light" w:cs="Arial"/>
              </w:rPr>
              <w:t xml:space="preserve">. </w:t>
            </w:r>
          </w:p>
          <w:p w14:paraId="06DB3A56" w14:textId="77777777" w:rsidR="00A436BA" w:rsidRPr="00EC59C1" w:rsidRDefault="00A436BA" w:rsidP="00256BB6">
            <w:pPr>
              <w:contextualSpacing/>
              <w:rPr>
                <w:rFonts w:ascii="Avenir Next LT Pro Light" w:hAnsi="Avenir Next LT Pro Light" w:cs="Arial"/>
              </w:rPr>
            </w:pPr>
          </w:p>
        </w:tc>
      </w:tr>
      <w:tr w:rsidR="00A436BA" w:rsidRPr="00EC59C1" w14:paraId="63FE1529" w14:textId="77777777" w:rsidTr="00A91008">
        <w:tc>
          <w:tcPr>
            <w:tcW w:w="2201" w:type="dxa"/>
            <w:shd w:val="clear" w:color="auto" w:fill="C2D69B"/>
          </w:tcPr>
          <w:p w14:paraId="425F845E"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Service Delivery Budget Implementation Plan</w:t>
            </w:r>
          </w:p>
        </w:tc>
        <w:tc>
          <w:tcPr>
            <w:tcW w:w="7114" w:type="dxa"/>
          </w:tcPr>
          <w:p w14:paraId="6565EC74"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Detailed plan approved by the mayor for implementing the municipality’s delivery of services; including projections of the revenue collected and operational and capital expenditure by vote for each month. Service delivery targets and performance indicators must also be included. </w:t>
            </w:r>
          </w:p>
          <w:p w14:paraId="122D03F9" w14:textId="77777777" w:rsidR="00A436BA" w:rsidRPr="00EC59C1" w:rsidRDefault="00A436BA" w:rsidP="00256BB6">
            <w:pPr>
              <w:contextualSpacing/>
              <w:rPr>
                <w:rFonts w:ascii="Avenir Next LT Pro Light" w:hAnsi="Avenir Next LT Pro Light" w:cs="Arial"/>
              </w:rPr>
            </w:pPr>
          </w:p>
        </w:tc>
      </w:tr>
      <w:tr w:rsidR="00A436BA" w:rsidRPr="00EC59C1" w14:paraId="52730DB1" w14:textId="77777777" w:rsidTr="00A91008">
        <w:tc>
          <w:tcPr>
            <w:tcW w:w="2201" w:type="dxa"/>
            <w:shd w:val="clear" w:color="auto" w:fill="C2D69B"/>
          </w:tcPr>
          <w:p w14:paraId="257EBE75"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Vote:</w:t>
            </w:r>
          </w:p>
        </w:tc>
        <w:tc>
          <w:tcPr>
            <w:tcW w:w="7114" w:type="dxa"/>
          </w:tcPr>
          <w:p w14:paraId="0A5D4BF3"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One of the main segments into which a budget of a municipality is divided for appropriation of money for the different departments or functional areas of the municipality. The Vote specifies the total </w:t>
            </w:r>
            <w:r w:rsidRPr="00EC59C1">
              <w:rPr>
                <w:rFonts w:ascii="Avenir Next LT Pro Light" w:hAnsi="Avenir Next LT Pro Light" w:cs="Arial"/>
              </w:rPr>
              <w:lastRenderedPageBreak/>
              <w:t xml:space="preserve">amount that is appropriated for the purpose of a specific department or functional area. </w:t>
            </w:r>
          </w:p>
          <w:p w14:paraId="38375AA8"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Section 1 of the MFMA defines a </w:t>
            </w:r>
            <w:r w:rsidRPr="00EC59C1">
              <w:rPr>
                <w:rFonts w:ascii="Avenir Next LT Pro Light" w:hAnsi="Avenir Next LT Pro Light" w:cs="Arial"/>
                <w:bCs/>
              </w:rPr>
              <w:t xml:space="preserve">“vote” </w:t>
            </w:r>
            <w:r w:rsidRPr="00EC59C1">
              <w:rPr>
                <w:rFonts w:ascii="Avenir Next LT Pro Light" w:hAnsi="Avenir Next LT Pro Light" w:cs="Arial"/>
              </w:rPr>
              <w:t>as:</w:t>
            </w:r>
          </w:p>
          <w:p w14:paraId="3E9DAD68" w14:textId="77777777" w:rsidR="00A436BA" w:rsidRPr="00EC59C1" w:rsidRDefault="00A436BA" w:rsidP="00256BB6">
            <w:pPr>
              <w:autoSpaceDE w:val="0"/>
              <w:autoSpaceDN w:val="0"/>
              <w:adjustRightInd w:val="0"/>
              <w:contextualSpacing/>
              <w:rPr>
                <w:rFonts w:ascii="Avenir Next LT Pro Light" w:hAnsi="Avenir Next LT Pro Light" w:cs="Arial"/>
                <w:i/>
                <w:iCs/>
              </w:rPr>
            </w:pPr>
            <w:r w:rsidRPr="00EC59C1">
              <w:rPr>
                <w:rFonts w:ascii="Avenir Next LT Pro Light" w:hAnsi="Avenir Next LT Pro Light" w:cs="Arial"/>
                <w:i/>
                <w:iCs/>
              </w:rPr>
              <w:t>a) one of the main segments into which a budget of a municipality is divided for the appropriation of money for the different departments or functional areas of the municipality; and</w:t>
            </w:r>
          </w:p>
          <w:p w14:paraId="42124878" w14:textId="77777777" w:rsidR="00A436BA" w:rsidRPr="00EC59C1" w:rsidRDefault="00A436BA" w:rsidP="00256BB6">
            <w:pPr>
              <w:autoSpaceDE w:val="0"/>
              <w:autoSpaceDN w:val="0"/>
              <w:adjustRightInd w:val="0"/>
              <w:contextualSpacing/>
              <w:rPr>
                <w:rFonts w:ascii="Avenir Next LT Pro Light" w:hAnsi="Avenir Next LT Pro Light" w:cs="Arial"/>
                <w:i/>
                <w:iCs/>
              </w:rPr>
            </w:pPr>
            <w:r w:rsidRPr="00EC59C1">
              <w:rPr>
                <w:rFonts w:ascii="Avenir Next LT Pro Light" w:hAnsi="Avenir Next LT Pro Light" w:cs="Arial"/>
                <w:i/>
                <w:iCs/>
              </w:rPr>
              <w:t>b) which specifies the total amount that is appropriated for the purposes of the department or functional area concerned</w:t>
            </w:r>
          </w:p>
        </w:tc>
      </w:tr>
    </w:tbl>
    <w:p w14:paraId="22E120EF" w14:textId="77777777" w:rsidR="005747C2" w:rsidRPr="00EC59C1" w:rsidRDefault="005747C2" w:rsidP="00256BB6">
      <w:pPr>
        <w:autoSpaceDE w:val="0"/>
        <w:autoSpaceDN w:val="0"/>
        <w:adjustRightInd w:val="0"/>
        <w:contextualSpacing/>
        <w:rPr>
          <w:rFonts w:ascii="Avenir Next LT Pro Light" w:hAnsi="Avenir Next LT Pro Light" w:cs="Arial"/>
          <w:b/>
          <w:bCs/>
          <w:lang w:val="en-GB"/>
        </w:rPr>
      </w:pPr>
    </w:p>
    <w:p w14:paraId="31B93E4D" w14:textId="77777777" w:rsidR="00635C38" w:rsidRPr="00EC59C1" w:rsidRDefault="00635C38" w:rsidP="00256BB6">
      <w:pPr>
        <w:autoSpaceDE w:val="0"/>
        <w:autoSpaceDN w:val="0"/>
        <w:adjustRightInd w:val="0"/>
        <w:contextualSpacing/>
        <w:rPr>
          <w:rFonts w:ascii="Avenir Next LT Pro Light" w:hAnsi="Avenir Next LT Pro Light" w:cs="Arial"/>
          <w:b/>
          <w:bCs/>
          <w:lang w:val="en-GB"/>
        </w:rPr>
        <w:sectPr w:rsidR="00635C38" w:rsidRPr="00EC59C1" w:rsidSect="000B225A">
          <w:headerReference w:type="even" r:id="rId81"/>
          <w:headerReference w:type="default" r:id="rId82"/>
          <w:headerReference w:type="first" r:id="rId83"/>
          <w:pgSz w:w="12240" w:h="15840"/>
          <w:pgMar w:top="1622" w:right="1440" w:bottom="1259" w:left="1701" w:header="709" w:footer="709" w:gutter="0"/>
          <w:cols w:space="708"/>
          <w:titlePg/>
          <w:docGrid w:linePitch="360"/>
        </w:sectPr>
      </w:pPr>
    </w:p>
    <w:p w14:paraId="730ECF76" w14:textId="143D5500" w:rsidR="00C0715B" w:rsidRPr="00EC59C1" w:rsidRDefault="00635C38" w:rsidP="00A77D01">
      <w:pPr>
        <w:rPr>
          <w:rFonts w:ascii="Avenir Next LT Pro Light" w:hAnsi="Avenir Next LT Pro Light" w:cs="Arial"/>
          <w:b/>
          <w:bCs/>
          <w:lang w:val="en-GB"/>
        </w:rPr>
      </w:pPr>
      <w:r w:rsidRPr="00EC59C1">
        <w:rPr>
          <w:rFonts w:ascii="Avenir Next LT Pro Light" w:hAnsi="Avenir Next LT Pro Light" w:cs="Arial"/>
          <w:b/>
          <w:bCs/>
          <w:lang w:val="en-GB"/>
        </w:rPr>
        <w:br w:type="page"/>
      </w:r>
    </w:p>
    <w:p w14:paraId="018D591B" w14:textId="54497B72" w:rsidR="005D2853" w:rsidRPr="00EC59C1" w:rsidRDefault="00C0715B" w:rsidP="00310DA2">
      <w:pPr>
        <w:pStyle w:val="Heading2"/>
        <w:contextualSpacing/>
        <w:rPr>
          <w:rFonts w:ascii="Avenir Next LT Pro Light" w:hAnsi="Avenir Next LT Pro Light" w:cs="Arial"/>
          <w:lang w:val="en-GB"/>
        </w:rPr>
      </w:pPr>
      <w:bookmarkStart w:id="302" w:name="_Toc331763722"/>
      <w:bookmarkStart w:id="303" w:name="_Toc188446553"/>
      <w:r w:rsidRPr="00EC59C1">
        <w:rPr>
          <w:rFonts w:ascii="Avenir Next LT Pro Light" w:hAnsi="Avenir Next LT Pro Light" w:cs="Arial"/>
          <w:lang w:val="en-GB"/>
        </w:rPr>
        <w:lastRenderedPageBreak/>
        <w:t>APPENDIX A – C</w:t>
      </w:r>
      <w:r w:rsidR="00F6614E" w:rsidRPr="00EC59C1">
        <w:rPr>
          <w:rFonts w:ascii="Avenir Next LT Pro Light" w:hAnsi="Avenir Next LT Pro Light" w:cs="Arial"/>
          <w:lang w:val="en-GB"/>
        </w:rPr>
        <w:t>OUNCILLORS</w:t>
      </w:r>
      <w:r w:rsidR="002F076D" w:rsidRPr="00EC59C1">
        <w:rPr>
          <w:rFonts w:ascii="Avenir Next LT Pro Light" w:hAnsi="Avenir Next LT Pro Light" w:cs="Arial"/>
          <w:lang w:val="en-GB"/>
        </w:rPr>
        <w:t>; C</w:t>
      </w:r>
      <w:r w:rsidR="00F6614E" w:rsidRPr="00EC59C1">
        <w:rPr>
          <w:rFonts w:ascii="Avenir Next LT Pro Light" w:hAnsi="Avenir Next LT Pro Light" w:cs="Arial"/>
          <w:lang w:val="en-GB"/>
        </w:rPr>
        <w:t>OMMITTE</w:t>
      </w:r>
      <w:r w:rsidR="0086607A" w:rsidRPr="00EC59C1">
        <w:rPr>
          <w:rFonts w:ascii="Avenir Next LT Pro Light" w:hAnsi="Avenir Next LT Pro Light" w:cs="Arial"/>
          <w:lang w:val="en-GB"/>
        </w:rPr>
        <w:t>E</w:t>
      </w:r>
      <w:r w:rsidR="002F076D" w:rsidRPr="00EC59C1">
        <w:rPr>
          <w:rFonts w:ascii="Avenir Next LT Pro Light" w:hAnsi="Avenir Next LT Pro Light" w:cs="Arial"/>
          <w:lang w:val="en-GB"/>
        </w:rPr>
        <w:t xml:space="preserve"> A</w:t>
      </w:r>
      <w:r w:rsidR="0038184D" w:rsidRPr="00EC59C1">
        <w:rPr>
          <w:rFonts w:ascii="Avenir Next LT Pro Light" w:hAnsi="Avenir Next LT Pro Light" w:cs="Arial"/>
          <w:lang w:val="en-GB"/>
        </w:rPr>
        <w:t>LLOCATION</w:t>
      </w:r>
      <w:r w:rsidRPr="00EC59C1">
        <w:rPr>
          <w:rFonts w:ascii="Avenir Next LT Pro Light" w:hAnsi="Avenir Next LT Pro Light" w:cs="Arial"/>
          <w:lang w:val="en-GB"/>
        </w:rPr>
        <w:t xml:space="preserve"> AND </w:t>
      </w:r>
      <w:r w:rsidR="0038184D" w:rsidRPr="00EC59C1">
        <w:rPr>
          <w:rFonts w:ascii="Avenir Next LT Pro Light" w:hAnsi="Avenir Next LT Pro Light" w:cs="Arial"/>
          <w:lang w:val="en-GB"/>
        </w:rPr>
        <w:t>C</w:t>
      </w:r>
      <w:r w:rsidR="00F6614E" w:rsidRPr="00EC59C1">
        <w:rPr>
          <w:rFonts w:ascii="Avenir Next LT Pro Light" w:hAnsi="Avenir Next LT Pro Light" w:cs="Arial"/>
          <w:lang w:val="en-GB"/>
        </w:rPr>
        <w:t>OUNCIL</w:t>
      </w:r>
      <w:r w:rsidR="002F076D" w:rsidRPr="00EC59C1">
        <w:rPr>
          <w:rFonts w:ascii="Avenir Next LT Pro Light" w:hAnsi="Avenir Next LT Pro Light" w:cs="Arial"/>
          <w:lang w:val="en-GB"/>
        </w:rPr>
        <w:t xml:space="preserve"> </w:t>
      </w:r>
      <w:r w:rsidRPr="00EC59C1">
        <w:rPr>
          <w:rFonts w:ascii="Avenir Next LT Pro Light" w:hAnsi="Avenir Next LT Pro Light" w:cs="Arial"/>
          <w:lang w:val="en-GB"/>
        </w:rPr>
        <w:t>ATTENDANCE</w:t>
      </w:r>
      <w:bookmarkEnd w:id="302"/>
      <w:bookmarkEnd w:id="303"/>
    </w:p>
    <w:p w14:paraId="26A022D3" w14:textId="77777777" w:rsidR="005D2853" w:rsidRPr="00EC59C1" w:rsidRDefault="005D2853" w:rsidP="00256BB6">
      <w:pPr>
        <w:autoSpaceDE w:val="0"/>
        <w:autoSpaceDN w:val="0"/>
        <w:adjustRightInd w:val="0"/>
        <w:contextualSpacing/>
        <w:rPr>
          <w:rFonts w:ascii="Avenir Next LT Pro Light" w:hAnsi="Avenir Next LT Pro Light" w:cs="Arial"/>
          <w:b/>
          <w:bCs/>
          <w:lang w:val="en-GB"/>
        </w:rPr>
      </w:pPr>
    </w:p>
    <w:tbl>
      <w:tblPr>
        <w:tblW w:w="10712" w:type="dxa"/>
        <w:tblInd w:w="-998" w:type="dxa"/>
        <w:tblLook w:val="04A0" w:firstRow="1" w:lastRow="0" w:firstColumn="1" w:lastColumn="0" w:noHBand="0" w:noVBand="1"/>
      </w:tblPr>
      <w:tblGrid>
        <w:gridCol w:w="2742"/>
        <w:gridCol w:w="848"/>
        <w:gridCol w:w="2223"/>
        <w:gridCol w:w="1495"/>
        <w:gridCol w:w="1378"/>
        <w:gridCol w:w="671"/>
        <w:gridCol w:w="1355"/>
      </w:tblGrid>
      <w:tr w:rsidR="00A72F9F" w:rsidRPr="00EC59C1" w14:paraId="7951A97A" w14:textId="77777777" w:rsidTr="00884F8F">
        <w:trPr>
          <w:trHeight w:val="289"/>
        </w:trPr>
        <w:tc>
          <w:tcPr>
            <w:tcW w:w="10712" w:type="dxa"/>
            <w:gridSpan w:val="7"/>
            <w:tcBorders>
              <w:top w:val="single" w:sz="4" w:space="0" w:color="auto"/>
              <w:left w:val="single" w:sz="4" w:space="0" w:color="auto"/>
              <w:bottom w:val="single" w:sz="4" w:space="0" w:color="auto"/>
              <w:right w:val="single" w:sz="4" w:space="0" w:color="auto"/>
            </w:tcBorders>
            <w:shd w:val="clear" w:color="000000" w:fill="C4D79B"/>
            <w:noWrap/>
            <w:hideMark/>
          </w:tcPr>
          <w:p w14:paraId="6864AD1A" w14:textId="77777777" w:rsidR="00A72F9F" w:rsidRPr="00EC59C1" w:rsidRDefault="00A72F9F" w:rsidP="00A72F9F">
            <w:pPr>
              <w:jc w:val="center"/>
              <w:rPr>
                <w:rFonts w:ascii="Avenir Next LT Pro Light" w:hAnsi="Avenir Next LT Pro Light" w:cs="Calibri"/>
                <w:b/>
                <w:bCs/>
                <w:color w:val="000000"/>
              </w:rPr>
            </w:pPr>
            <w:bookmarkStart w:id="304" w:name="_Hlk121310656"/>
            <w:r w:rsidRPr="00EC59C1">
              <w:rPr>
                <w:rFonts w:ascii="Avenir Next LT Pro Light" w:hAnsi="Avenir Next LT Pro Light" w:cs="Calibri"/>
                <w:b/>
                <w:bCs/>
                <w:color w:val="000000"/>
              </w:rPr>
              <w:t>Councillors, Committees Allocated and Council Attendance</w:t>
            </w:r>
          </w:p>
        </w:tc>
      </w:tr>
      <w:tr w:rsidR="004A7F64" w:rsidRPr="00EC59C1" w14:paraId="2A049E23" w14:textId="77777777" w:rsidTr="00884F8F">
        <w:trPr>
          <w:trHeight w:val="946"/>
        </w:trPr>
        <w:tc>
          <w:tcPr>
            <w:tcW w:w="2742" w:type="dxa"/>
            <w:vMerge w:val="restart"/>
            <w:tcBorders>
              <w:top w:val="nil"/>
              <w:left w:val="single" w:sz="4" w:space="0" w:color="auto"/>
              <w:bottom w:val="single" w:sz="4" w:space="0" w:color="000000"/>
              <w:right w:val="single" w:sz="4" w:space="0" w:color="auto"/>
            </w:tcBorders>
            <w:shd w:val="clear" w:color="000000" w:fill="C2D69B"/>
            <w:hideMark/>
          </w:tcPr>
          <w:p w14:paraId="4CDFAC8C"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Council Members</w:t>
            </w:r>
          </w:p>
        </w:tc>
        <w:tc>
          <w:tcPr>
            <w:tcW w:w="848" w:type="dxa"/>
            <w:tcBorders>
              <w:top w:val="nil"/>
              <w:left w:val="single" w:sz="4" w:space="0" w:color="auto"/>
              <w:bottom w:val="nil"/>
              <w:right w:val="single" w:sz="4" w:space="0" w:color="auto"/>
            </w:tcBorders>
            <w:shd w:val="clear" w:color="000000" w:fill="C2D69B"/>
            <w:hideMark/>
          </w:tcPr>
          <w:p w14:paraId="3BEB612F"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Full Time / Part Time</w:t>
            </w:r>
          </w:p>
        </w:tc>
        <w:tc>
          <w:tcPr>
            <w:tcW w:w="2223" w:type="dxa"/>
            <w:vMerge w:val="restart"/>
            <w:tcBorders>
              <w:top w:val="nil"/>
              <w:left w:val="single" w:sz="4" w:space="0" w:color="auto"/>
              <w:bottom w:val="single" w:sz="4" w:space="0" w:color="000000"/>
              <w:right w:val="single" w:sz="4" w:space="0" w:color="auto"/>
            </w:tcBorders>
            <w:shd w:val="clear" w:color="000000" w:fill="C2D69B"/>
            <w:hideMark/>
          </w:tcPr>
          <w:p w14:paraId="4FFC183F"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Committees Allocated</w:t>
            </w:r>
          </w:p>
        </w:tc>
        <w:tc>
          <w:tcPr>
            <w:tcW w:w="1325" w:type="dxa"/>
            <w:vMerge w:val="restart"/>
            <w:tcBorders>
              <w:top w:val="nil"/>
              <w:left w:val="single" w:sz="4" w:space="0" w:color="auto"/>
              <w:bottom w:val="single" w:sz="4" w:space="0" w:color="000000"/>
              <w:right w:val="single" w:sz="4" w:space="0" w:color="auto"/>
            </w:tcBorders>
            <w:shd w:val="clear" w:color="000000" w:fill="C2D69B"/>
            <w:hideMark/>
          </w:tcPr>
          <w:p w14:paraId="153B105E"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*Ward and/ or Party Represented</w:t>
            </w:r>
          </w:p>
        </w:tc>
        <w:tc>
          <w:tcPr>
            <w:tcW w:w="2219" w:type="dxa"/>
            <w:gridSpan w:val="2"/>
            <w:vMerge w:val="restart"/>
            <w:tcBorders>
              <w:top w:val="nil"/>
              <w:left w:val="single" w:sz="4" w:space="0" w:color="auto"/>
              <w:bottom w:val="single" w:sz="4" w:space="0" w:color="auto"/>
              <w:right w:val="single" w:sz="4" w:space="0" w:color="auto"/>
            </w:tcBorders>
            <w:shd w:val="clear" w:color="000000" w:fill="C2D69B"/>
            <w:hideMark/>
          </w:tcPr>
          <w:p w14:paraId="15EF93B5"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Percentage Council Meetings Attendance</w:t>
            </w:r>
          </w:p>
        </w:tc>
        <w:tc>
          <w:tcPr>
            <w:tcW w:w="1355" w:type="dxa"/>
            <w:vMerge w:val="restart"/>
            <w:tcBorders>
              <w:top w:val="nil"/>
              <w:left w:val="single" w:sz="4" w:space="0" w:color="auto"/>
              <w:bottom w:val="single" w:sz="4" w:space="0" w:color="auto"/>
              <w:right w:val="single" w:sz="4" w:space="0" w:color="auto"/>
            </w:tcBorders>
            <w:shd w:val="clear" w:color="000000" w:fill="C2D69B"/>
            <w:hideMark/>
          </w:tcPr>
          <w:p w14:paraId="23024B04"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Percentage Apologies for non-attendance</w:t>
            </w:r>
          </w:p>
        </w:tc>
      </w:tr>
      <w:tr w:rsidR="004A7F64" w:rsidRPr="00EC59C1" w14:paraId="085F3E3F" w14:textId="77777777" w:rsidTr="00884F8F">
        <w:trPr>
          <w:trHeight w:val="441"/>
        </w:trPr>
        <w:tc>
          <w:tcPr>
            <w:tcW w:w="2742" w:type="dxa"/>
            <w:vMerge/>
            <w:tcBorders>
              <w:top w:val="nil"/>
              <w:left w:val="single" w:sz="4" w:space="0" w:color="auto"/>
              <w:bottom w:val="single" w:sz="4" w:space="0" w:color="000000"/>
              <w:right w:val="single" w:sz="4" w:space="0" w:color="auto"/>
            </w:tcBorders>
            <w:vAlign w:val="center"/>
            <w:hideMark/>
          </w:tcPr>
          <w:p w14:paraId="0E337BB6" w14:textId="77777777" w:rsidR="00A72F9F" w:rsidRPr="00EC59C1" w:rsidRDefault="00A72F9F" w:rsidP="00A72F9F">
            <w:pPr>
              <w:rPr>
                <w:rFonts w:ascii="Avenir Next LT Pro Light" w:hAnsi="Avenir Next LT Pro Light" w:cs="Calibri"/>
                <w:b/>
                <w:bCs/>
                <w:color w:val="000000"/>
              </w:rPr>
            </w:pPr>
          </w:p>
        </w:tc>
        <w:tc>
          <w:tcPr>
            <w:tcW w:w="848" w:type="dxa"/>
            <w:tcBorders>
              <w:top w:val="nil"/>
              <w:left w:val="nil"/>
              <w:bottom w:val="nil"/>
              <w:right w:val="single" w:sz="4" w:space="0" w:color="auto"/>
            </w:tcBorders>
            <w:shd w:val="clear" w:color="000000" w:fill="C2D69B"/>
            <w:hideMark/>
          </w:tcPr>
          <w:p w14:paraId="681DA42C"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223" w:type="dxa"/>
            <w:vMerge/>
            <w:tcBorders>
              <w:top w:val="nil"/>
              <w:left w:val="single" w:sz="4" w:space="0" w:color="auto"/>
              <w:bottom w:val="single" w:sz="4" w:space="0" w:color="000000"/>
              <w:right w:val="single" w:sz="4" w:space="0" w:color="auto"/>
            </w:tcBorders>
            <w:vAlign w:val="center"/>
            <w:hideMark/>
          </w:tcPr>
          <w:p w14:paraId="54300885" w14:textId="77777777" w:rsidR="00A72F9F" w:rsidRPr="00EC59C1" w:rsidRDefault="00A72F9F" w:rsidP="00A72F9F">
            <w:pPr>
              <w:rPr>
                <w:rFonts w:ascii="Avenir Next LT Pro Light" w:hAnsi="Avenir Next LT Pro Light" w:cs="Calibri"/>
                <w:b/>
                <w:bCs/>
                <w:color w:val="000000"/>
              </w:rPr>
            </w:pPr>
          </w:p>
        </w:tc>
        <w:tc>
          <w:tcPr>
            <w:tcW w:w="1325" w:type="dxa"/>
            <w:vMerge/>
            <w:tcBorders>
              <w:top w:val="nil"/>
              <w:left w:val="single" w:sz="4" w:space="0" w:color="auto"/>
              <w:bottom w:val="single" w:sz="4" w:space="0" w:color="000000"/>
              <w:right w:val="single" w:sz="4" w:space="0" w:color="auto"/>
            </w:tcBorders>
            <w:vAlign w:val="center"/>
            <w:hideMark/>
          </w:tcPr>
          <w:p w14:paraId="51C3BCAB" w14:textId="77777777" w:rsidR="00A72F9F" w:rsidRPr="00EC59C1" w:rsidRDefault="00A72F9F" w:rsidP="00A72F9F">
            <w:pPr>
              <w:rPr>
                <w:rFonts w:ascii="Avenir Next LT Pro Light" w:hAnsi="Avenir Next LT Pro Light" w:cs="Calibri"/>
                <w:b/>
                <w:bCs/>
                <w:color w:val="000000"/>
              </w:rPr>
            </w:pPr>
          </w:p>
        </w:tc>
        <w:tc>
          <w:tcPr>
            <w:tcW w:w="2219" w:type="dxa"/>
            <w:gridSpan w:val="2"/>
            <w:vMerge/>
            <w:tcBorders>
              <w:top w:val="nil"/>
              <w:left w:val="single" w:sz="4" w:space="0" w:color="auto"/>
              <w:bottom w:val="single" w:sz="4" w:space="0" w:color="auto"/>
              <w:right w:val="single" w:sz="4" w:space="0" w:color="auto"/>
            </w:tcBorders>
            <w:vAlign w:val="center"/>
            <w:hideMark/>
          </w:tcPr>
          <w:p w14:paraId="5D29CA9B" w14:textId="77777777" w:rsidR="00A72F9F" w:rsidRPr="00EC59C1" w:rsidRDefault="00A72F9F" w:rsidP="00A72F9F">
            <w:pPr>
              <w:rPr>
                <w:rFonts w:ascii="Avenir Next LT Pro Light" w:hAnsi="Avenir Next LT Pro Light" w:cs="Calibri"/>
                <w:b/>
                <w:bCs/>
                <w:color w:val="000000"/>
              </w:rPr>
            </w:pPr>
          </w:p>
        </w:tc>
        <w:tc>
          <w:tcPr>
            <w:tcW w:w="1355" w:type="dxa"/>
            <w:vMerge/>
            <w:tcBorders>
              <w:top w:val="nil"/>
              <w:left w:val="single" w:sz="4" w:space="0" w:color="auto"/>
              <w:bottom w:val="single" w:sz="4" w:space="0" w:color="auto"/>
              <w:right w:val="single" w:sz="4" w:space="0" w:color="auto"/>
            </w:tcBorders>
            <w:vAlign w:val="center"/>
            <w:hideMark/>
          </w:tcPr>
          <w:p w14:paraId="274E7806" w14:textId="77777777" w:rsidR="00A72F9F" w:rsidRPr="00EC59C1" w:rsidRDefault="00A72F9F" w:rsidP="00A72F9F">
            <w:pPr>
              <w:rPr>
                <w:rFonts w:ascii="Avenir Next LT Pro Light" w:hAnsi="Avenir Next LT Pro Light" w:cs="Calibri"/>
                <w:b/>
                <w:bCs/>
                <w:color w:val="000000"/>
              </w:rPr>
            </w:pPr>
          </w:p>
        </w:tc>
      </w:tr>
      <w:tr w:rsidR="004A7F64" w:rsidRPr="00EC59C1" w14:paraId="685B9357" w14:textId="77777777" w:rsidTr="00884F8F">
        <w:trPr>
          <w:trHeight w:val="346"/>
        </w:trPr>
        <w:tc>
          <w:tcPr>
            <w:tcW w:w="2742" w:type="dxa"/>
            <w:vMerge/>
            <w:tcBorders>
              <w:top w:val="nil"/>
              <w:left w:val="single" w:sz="4" w:space="0" w:color="auto"/>
              <w:bottom w:val="single" w:sz="4" w:space="0" w:color="000000"/>
              <w:right w:val="single" w:sz="4" w:space="0" w:color="auto"/>
            </w:tcBorders>
            <w:vAlign w:val="center"/>
            <w:hideMark/>
          </w:tcPr>
          <w:p w14:paraId="48E3B5FA" w14:textId="77777777" w:rsidR="00A72F9F" w:rsidRPr="00EC59C1" w:rsidRDefault="00A72F9F" w:rsidP="00A72F9F">
            <w:pPr>
              <w:rPr>
                <w:rFonts w:ascii="Avenir Next LT Pro Light" w:hAnsi="Avenir Next LT Pro Light" w:cs="Calibri"/>
                <w:b/>
                <w:bCs/>
                <w:color w:val="000000"/>
              </w:rPr>
            </w:pPr>
          </w:p>
        </w:tc>
        <w:tc>
          <w:tcPr>
            <w:tcW w:w="848" w:type="dxa"/>
            <w:tcBorders>
              <w:top w:val="nil"/>
              <w:left w:val="nil"/>
              <w:bottom w:val="single" w:sz="4" w:space="0" w:color="auto"/>
              <w:right w:val="single" w:sz="4" w:space="0" w:color="auto"/>
            </w:tcBorders>
            <w:shd w:val="clear" w:color="000000" w:fill="C2D69B"/>
            <w:hideMark/>
          </w:tcPr>
          <w:p w14:paraId="62C90F69"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FT/PT</w:t>
            </w:r>
          </w:p>
        </w:tc>
        <w:tc>
          <w:tcPr>
            <w:tcW w:w="2223" w:type="dxa"/>
            <w:vMerge/>
            <w:tcBorders>
              <w:top w:val="nil"/>
              <w:left w:val="single" w:sz="4" w:space="0" w:color="auto"/>
              <w:bottom w:val="single" w:sz="4" w:space="0" w:color="000000"/>
              <w:right w:val="single" w:sz="4" w:space="0" w:color="auto"/>
            </w:tcBorders>
            <w:vAlign w:val="center"/>
            <w:hideMark/>
          </w:tcPr>
          <w:p w14:paraId="566115F2" w14:textId="77777777" w:rsidR="00A72F9F" w:rsidRPr="00EC59C1" w:rsidRDefault="00A72F9F" w:rsidP="00A72F9F">
            <w:pPr>
              <w:rPr>
                <w:rFonts w:ascii="Avenir Next LT Pro Light" w:hAnsi="Avenir Next LT Pro Light" w:cs="Calibri"/>
                <w:b/>
                <w:bCs/>
                <w:color w:val="000000"/>
              </w:rPr>
            </w:pPr>
          </w:p>
        </w:tc>
        <w:tc>
          <w:tcPr>
            <w:tcW w:w="1325" w:type="dxa"/>
            <w:vMerge/>
            <w:tcBorders>
              <w:top w:val="nil"/>
              <w:left w:val="single" w:sz="4" w:space="0" w:color="auto"/>
              <w:bottom w:val="single" w:sz="4" w:space="0" w:color="000000"/>
              <w:right w:val="single" w:sz="4" w:space="0" w:color="auto"/>
            </w:tcBorders>
            <w:vAlign w:val="center"/>
            <w:hideMark/>
          </w:tcPr>
          <w:p w14:paraId="6593C6D8" w14:textId="77777777" w:rsidR="00A72F9F" w:rsidRPr="00EC59C1" w:rsidRDefault="00A72F9F" w:rsidP="00A72F9F">
            <w:pPr>
              <w:rPr>
                <w:rFonts w:ascii="Avenir Next LT Pro Light" w:hAnsi="Avenir Next LT Pro Light" w:cs="Calibri"/>
                <w:b/>
                <w:bCs/>
                <w:color w:val="000000"/>
              </w:rPr>
            </w:pPr>
          </w:p>
        </w:tc>
        <w:tc>
          <w:tcPr>
            <w:tcW w:w="2219" w:type="dxa"/>
            <w:gridSpan w:val="2"/>
            <w:tcBorders>
              <w:top w:val="nil"/>
              <w:left w:val="single" w:sz="4" w:space="0" w:color="auto"/>
              <w:bottom w:val="single" w:sz="4" w:space="0" w:color="auto"/>
              <w:right w:val="single" w:sz="4" w:space="0" w:color="auto"/>
            </w:tcBorders>
            <w:shd w:val="clear" w:color="000000" w:fill="C4D79B"/>
            <w:vAlign w:val="bottom"/>
            <w:hideMark/>
          </w:tcPr>
          <w:p w14:paraId="714035D1" w14:textId="77777777" w:rsidR="00A72F9F" w:rsidRPr="00EC59C1" w:rsidRDefault="00A72F9F" w:rsidP="00A72F9F">
            <w:pPr>
              <w:jc w:val="center"/>
              <w:rPr>
                <w:rFonts w:ascii="Avenir Next LT Pro Light" w:hAnsi="Avenir Next LT Pro Light" w:cs="Calibri"/>
                <w:color w:val="000000"/>
              </w:rPr>
            </w:pPr>
            <w:r w:rsidRPr="00EC59C1">
              <w:rPr>
                <w:rFonts w:ascii="Avenir Next LT Pro Light" w:hAnsi="Avenir Next LT Pro Light" w:cs="Calibri"/>
                <w:color w:val="000000"/>
              </w:rPr>
              <w:t>%</w:t>
            </w:r>
          </w:p>
        </w:tc>
        <w:tc>
          <w:tcPr>
            <w:tcW w:w="1355" w:type="dxa"/>
            <w:tcBorders>
              <w:top w:val="nil"/>
              <w:left w:val="nil"/>
              <w:bottom w:val="single" w:sz="4" w:space="0" w:color="auto"/>
              <w:right w:val="single" w:sz="4" w:space="0" w:color="auto"/>
            </w:tcBorders>
            <w:shd w:val="clear" w:color="000000" w:fill="C4D79B"/>
            <w:vAlign w:val="bottom"/>
            <w:hideMark/>
          </w:tcPr>
          <w:p w14:paraId="475D7B9A" w14:textId="77777777" w:rsidR="00A72F9F" w:rsidRPr="00EC59C1" w:rsidRDefault="00A72F9F" w:rsidP="00A72F9F">
            <w:pPr>
              <w:jc w:val="center"/>
              <w:rPr>
                <w:rFonts w:ascii="Avenir Next LT Pro Light" w:hAnsi="Avenir Next LT Pro Light" w:cs="Calibri"/>
                <w:color w:val="000000"/>
              </w:rPr>
            </w:pPr>
            <w:r w:rsidRPr="00EC59C1">
              <w:rPr>
                <w:rFonts w:ascii="Avenir Next LT Pro Light" w:hAnsi="Avenir Next LT Pro Light" w:cs="Calibri"/>
                <w:color w:val="000000"/>
              </w:rPr>
              <w:t>%</w:t>
            </w:r>
          </w:p>
        </w:tc>
      </w:tr>
      <w:tr w:rsidR="00E71080" w:rsidRPr="00EC59C1" w14:paraId="40E55E79"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shd w:val="clear" w:color="auto" w:fill="auto"/>
            <w:hideMark/>
          </w:tcPr>
          <w:p w14:paraId="1C306CFD" w14:textId="4FA41E71"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Cllr  NW Ntombela (Mayor) -Chairperson   </w:t>
            </w:r>
          </w:p>
        </w:tc>
        <w:tc>
          <w:tcPr>
            <w:tcW w:w="848" w:type="dxa"/>
            <w:tcBorders>
              <w:top w:val="nil"/>
              <w:left w:val="single" w:sz="4" w:space="0" w:color="auto"/>
              <w:bottom w:val="single" w:sz="4" w:space="0" w:color="auto"/>
              <w:right w:val="single" w:sz="4" w:space="0" w:color="auto"/>
            </w:tcBorders>
            <w:shd w:val="clear" w:color="auto" w:fill="auto"/>
            <w:hideMark/>
          </w:tcPr>
          <w:p w14:paraId="08D1ED78" w14:textId="6BBFE93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Full Time </w:t>
            </w:r>
          </w:p>
        </w:tc>
        <w:tc>
          <w:tcPr>
            <w:tcW w:w="2223" w:type="dxa"/>
            <w:tcBorders>
              <w:top w:val="nil"/>
              <w:left w:val="nil"/>
              <w:bottom w:val="single" w:sz="4" w:space="0" w:color="auto"/>
              <w:right w:val="single" w:sz="4" w:space="0" w:color="auto"/>
            </w:tcBorders>
            <w:shd w:val="clear" w:color="auto" w:fill="auto"/>
            <w:hideMark/>
          </w:tcPr>
          <w:p w14:paraId="788FD9F9" w14:textId="1E3C9C5B" w:rsidR="00E71080" w:rsidRPr="00EC59C1" w:rsidRDefault="00A803BF"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Finance Committee, Community Services Committee</w:t>
            </w:r>
            <w:r w:rsidR="00573FF8" w:rsidRPr="00EC59C1">
              <w:rPr>
                <w:rFonts w:ascii="Avenir Next LT Pro Light" w:hAnsi="Avenir Next LT Pro Light" w:cs="Calibri"/>
                <w:color w:val="000000"/>
                <w:sz w:val="20"/>
                <w:szCs w:val="20"/>
              </w:rPr>
              <w:t xml:space="preserve">, Housing </w:t>
            </w:r>
            <w:r w:rsidR="00D90DE0" w:rsidRPr="00EC59C1">
              <w:rPr>
                <w:rFonts w:ascii="Avenir Next LT Pro Light" w:hAnsi="Avenir Next LT Pro Light" w:cs="Calibri"/>
                <w:color w:val="000000"/>
                <w:sz w:val="20"/>
                <w:szCs w:val="20"/>
              </w:rPr>
              <w:t>Think</w:t>
            </w:r>
            <w:r w:rsidR="00573FF8" w:rsidRPr="00EC59C1">
              <w:rPr>
                <w:rFonts w:ascii="Avenir Next LT Pro Light" w:hAnsi="Avenir Next LT Pro Light" w:cs="Calibri"/>
                <w:color w:val="000000"/>
                <w:sz w:val="20"/>
                <w:szCs w:val="20"/>
              </w:rPr>
              <w:t xml:space="preserve"> Ta</w:t>
            </w:r>
            <w:r w:rsidR="002E5D27" w:rsidRPr="00EC59C1">
              <w:rPr>
                <w:rFonts w:ascii="Avenir Next LT Pro Light" w:hAnsi="Avenir Next LT Pro Light" w:cs="Calibri"/>
                <w:color w:val="000000"/>
                <w:sz w:val="20"/>
                <w:szCs w:val="20"/>
              </w:rPr>
              <w:t xml:space="preserve">nk </w:t>
            </w:r>
          </w:p>
        </w:tc>
        <w:tc>
          <w:tcPr>
            <w:tcW w:w="1325" w:type="dxa"/>
            <w:tcBorders>
              <w:top w:val="single" w:sz="4" w:space="0" w:color="auto"/>
              <w:left w:val="single" w:sz="4" w:space="0" w:color="auto"/>
              <w:bottom w:val="single" w:sz="4" w:space="0" w:color="auto"/>
              <w:right w:val="single" w:sz="4" w:space="0" w:color="auto"/>
            </w:tcBorders>
            <w:shd w:val="clear" w:color="auto" w:fill="auto"/>
            <w:hideMark/>
          </w:tcPr>
          <w:p w14:paraId="41AA2D4D"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hideMark/>
          </w:tcPr>
          <w:p w14:paraId="3898C8F3" w14:textId="2B22C75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hideMark/>
          </w:tcPr>
          <w:p w14:paraId="5861F448" w14:textId="66B11AE0"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01B476A2"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shd w:val="clear" w:color="auto" w:fill="auto"/>
          </w:tcPr>
          <w:p w14:paraId="0062810E" w14:textId="1266396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NP Maphanga (Deputy Mayor)</w:t>
            </w:r>
          </w:p>
        </w:tc>
        <w:tc>
          <w:tcPr>
            <w:tcW w:w="848" w:type="dxa"/>
            <w:tcBorders>
              <w:top w:val="nil"/>
              <w:left w:val="single" w:sz="4" w:space="0" w:color="auto"/>
              <w:bottom w:val="single" w:sz="4" w:space="0" w:color="auto"/>
              <w:right w:val="single" w:sz="4" w:space="0" w:color="auto"/>
            </w:tcBorders>
            <w:shd w:val="clear" w:color="auto" w:fill="auto"/>
          </w:tcPr>
          <w:p w14:paraId="5DFD9ED8" w14:textId="42ECB3A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Full Time </w:t>
            </w:r>
          </w:p>
        </w:tc>
        <w:tc>
          <w:tcPr>
            <w:tcW w:w="2223" w:type="dxa"/>
            <w:tcBorders>
              <w:top w:val="nil"/>
              <w:left w:val="nil"/>
              <w:bottom w:val="single" w:sz="4" w:space="0" w:color="auto"/>
              <w:right w:val="single" w:sz="4" w:space="0" w:color="auto"/>
            </w:tcBorders>
            <w:shd w:val="clear" w:color="auto" w:fill="auto"/>
          </w:tcPr>
          <w:p w14:paraId="3462A380" w14:textId="77777777" w:rsidR="00E71080" w:rsidRPr="00EC59C1" w:rsidRDefault="00D90DE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Housing Think Tank, </w:t>
            </w:r>
          </w:p>
          <w:p w14:paraId="65C3BD7A" w14:textId="05C18CB1" w:rsidR="00D90DE0" w:rsidRPr="00EC59C1" w:rsidRDefault="00D90DE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LLF</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148E6F6" w14:textId="5457B6D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tcPr>
          <w:p w14:paraId="04D12597" w14:textId="58C3C6BD" w:rsidR="00E71080" w:rsidRPr="00EC59C1" w:rsidRDefault="00FA5570"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99</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shd w:val="clear" w:color="auto" w:fill="auto"/>
          </w:tcPr>
          <w:p w14:paraId="669BCA80" w14:textId="284F5EE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05F324ED"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shd w:val="clear" w:color="auto" w:fill="auto"/>
          </w:tcPr>
          <w:p w14:paraId="2EC7F528" w14:textId="1E832064"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TA Gwala (Speaker)</w:t>
            </w:r>
          </w:p>
        </w:tc>
        <w:tc>
          <w:tcPr>
            <w:tcW w:w="848" w:type="dxa"/>
            <w:tcBorders>
              <w:top w:val="nil"/>
              <w:left w:val="single" w:sz="4" w:space="0" w:color="auto"/>
              <w:bottom w:val="single" w:sz="4" w:space="0" w:color="auto"/>
              <w:right w:val="single" w:sz="4" w:space="0" w:color="auto"/>
            </w:tcBorders>
            <w:shd w:val="clear" w:color="auto" w:fill="auto"/>
          </w:tcPr>
          <w:p w14:paraId="4814CD62" w14:textId="00AF394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Full Time </w:t>
            </w:r>
          </w:p>
        </w:tc>
        <w:tc>
          <w:tcPr>
            <w:tcW w:w="2223" w:type="dxa"/>
            <w:tcBorders>
              <w:top w:val="nil"/>
              <w:left w:val="nil"/>
              <w:bottom w:val="single" w:sz="4" w:space="0" w:color="auto"/>
              <w:right w:val="single" w:sz="4" w:space="0" w:color="auto"/>
            </w:tcBorders>
            <w:shd w:val="clear" w:color="auto" w:fill="auto"/>
          </w:tcPr>
          <w:p w14:paraId="65681954" w14:textId="77777777" w:rsidR="00E71080" w:rsidRPr="00EC59C1" w:rsidRDefault="00D90DE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Housing Think Tank </w:t>
            </w:r>
          </w:p>
          <w:p w14:paraId="6117F7E0" w14:textId="6002C5B8" w:rsidR="00D90DE0" w:rsidRPr="00EC59C1" w:rsidRDefault="00D90DE0" w:rsidP="00884F8F">
            <w:pPr>
              <w:jc w:val="left"/>
              <w:rPr>
                <w:rFonts w:ascii="Avenir Next LT Pro Light" w:hAnsi="Avenir Next LT Pro Light" w:cs="Calibri"/>
                <w:color w:val="000000"/>
                <w:sz w:val="20"/>
                <w:szCs w:val="20"/>
              </w:rPr>
            </w:pP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F8D2CF4" w14:textId="440E363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tcPr>
          <w:p w14:paraId="16029204" w14:textId="5F3DE3C3"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tcPr>
          <w:p w14:paraId="7BA86337" w14:textId="7C8BDE0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3AD56B41"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hideMark/>
          </w:tcPr>
          <w:p w14:paraId="3A662C83" w14:textId="12D2727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MN Maphumulo</w:t>
            </w:r>
          </w:p>
        </w:tc>
        <w:tc>
          <w:tcPr>
            <w:tcW w:w="848" w:type="dxa"/>
            <w:tcBorders>
              <w:top w:val="nil"/>
              <w:left w:val="single" w:sz="4" w:space="0" w:color="auto"/>
              <w:bottom w:val="single" w:sz="4" w:space="0" w:color="auto"/>
              <w:right w:val="single" w:sz="4" w:space="0" w:color="auto"/>
            </w:tcBorders>
            <w:shd w:val="clear" w:color="auto" w:fill="auto"/>
            <w:hideMark/>
          </w:tcPr>
          <w:p w14:paraId="7CC66E49"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hideMark/>
          </w:tcPr>
          <w:p w14:paraId="26736DF1" w14:textId="77777777" w:rsidR="00E71080" w:rsidRPr="00EC59C1" w:rsidRDefault="00E7108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Housing Think Tank</w:t>
            </w:r>
            <w:r w:rsidR="00891954" w:rsidRPr="00EC59C1">
              <w:rPr>
                <w:rFonts w:ascii="Avenir Next LT Pro Light" w:hAnsi="Avenir Next LT Pro Light" w:cs="Calibri"/>
                <w:color w:val="000000"/>
                <w:sz w:val="20"/>
                <w:szCs w:val="20"/>
              </w:rPr>
              <w:t>,</w:t>
            </w:r>
          </w:p>
          <w:p w14:paraId="6381D869" w14:textId="0DDEA147" w:rsidR="00891954" w:rsidRPr="00EC59C1" w:rsidRDefault="00891954"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Community Services</w:t>
            </w:r>
          </w:p>
        </w:tc>
        <w:tc>
          <w:tcPr>
            <w:tcW w:w="1325" w:type="dxa"/>
            <w:tcBorders>
              <w:top w:val="nil"/>
              <w:left w:val="single" w:sz="4" w:space="0" w:color="auto"/>
              <w:bottom w:val="single" w:sz="4" w:space="0" w:color="auto"/>
              <w:right w:val="single" w:sz="4" w:space="0" w:color="auto"/>
            </w:tcBorders>
            <w:shd w:val="clear" w:color="auto" w:fill="auto"/>
            <w:hideMark/>
          </w:tcPr>
          <w:p w14:paraId="07581195"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hideMark/>
          </w:tcPr>
          <w:p w14:paraId="58A74803" w14:textId="0BBCDF1B" w:rsidR="00E71080" w:rsidRPr="00EC59C1" w:rsidRDefault="00C0668C"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99</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shd w:val="clear" w:color="auto" w:fill="auto"/>
            <w:hideMark/>
          </w:tcPr>
          <w:p w14:paraId="24826E7D" w14:textId="2A5D277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047EB7E"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hideMark/>
          </w:tcPr>
          <w:p w14:paraId="28807F25" w14:textId="2184C98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S Ngidi</w:t>
            </w:r>
          </w:p>
        </w:tc>
        <w:tc>
          <w:tcPr>
            <w:tcW w:w="848" w:type="dxa"/>
            <w:tcBorders>
              <w:top w:val="nil"/>
              <w:left w:val="single" w:sz="4" w:space="0" w:color="auto"/>
              <w:bottom w:val="single" w:sz="4" w:space="0" w:color="auto"/>
              <w:right w:val="single" w:sz="4" w:space="0" w:color="auto"/>
            </w:tcBorders>
            <w:shd w:val="clear" w:color="auto" w:fill="auto"/>
            <w:hideMark/>
          </w:tcPr>
          <w:p w14:paraId="649A82CF"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hideMark/>
          </w:tcPr>
          <w:p w14:paraId="16992D46" w14:textId="6F2D45A7" w:rsidR="00E71080" w:rsidRPr="00EC59C1" w:rsidRDefault="00E7108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LLF, Infrastructure</w:t>
            </w:r>
            <w:r w:rsidR="00B31966" w:rsidRPr="00EC59C1">
              <w:rPr>
                <w:rFonts w:ascii="Avenir Next LT Pro Light" w:hAnsi="Avenir Next LT Pro Light" w:cs="Calibri"/>
                <w:color w:val="000000"/>
                <w:sz w:val="20"/>
                <w:szCs w:val="20"/>
              </w:rPr>
              <w:t>, Corporate services</w:t>
            </w:r>
          </w:p>
        </w:tc>
        <w:tc>
          <w:tcPr>
            <w:tcW w:w="1325" w:type="dxa"/>
            <w:tcBorders>
              <w:top w:val="nil"/>
              <w:left w:val="single" w:sz="4" w:space="0" w:color="auto"/>
              <w:bottom w:val="single" w:sz="4" w:space="0" w:color="auto"/>
              <w:right w:val="single" w:sz="4" w:space="0" w:color="auto"/>
            </w:tcBorders>
            <w:shd w:val="clear" w:color="auto" w:fill="auto"/>
            <w:hideMark/>
          </w:tcPr>
          <w:p w14:paraId="0D6A8364"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hideMark/>
          </w:tcPr>
          <w:p w14:paraId="4A3F4634" w14:textId="33D798D9"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hideMark/>
          </w:tcPr>
          <w:p w14:paraId="78751F8A" w14:textId="15628B6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60A1737B"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hideMark/>
          </w:tcPr>
          <w:p w14:paraId="22220C14" w14:textId="1E2194A8"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 Cele</w:t>
            </w:r>
          </w:p>
        </w:tc>
        <w:tc>
          <w:tcPr>
            <w:tcW w:w="848" w:type="dxa"/>
            <w:tcBorders>
              <w:top w:val="nil"/>
              <w:left w:val="single" w:sz="4" w:space="0" w:color="auto"/>
              <w:bottom w:val="single" w:sz="4" w:space="0" w:color="auto"/>
              <w:right w:val="single" w:sz="4" w:space="0" w:color="auto"/>
            </w:tcBorders>
            <w:shd w:val="clear" w:color="auto" w:fill="auto"/>
            <w:hideMark/>
          </w:tcPr>
          <w:p w14:paraId="0F3623CD"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hideMark/>
          </w:tcPr>
          <w:p w14:paraId="2B081C5B" w14:textId="2472A624" w:rsidR="00E71080" w:rsidRPr="00EC59C1" w:rsidRDefault="00DA0CC4"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Corporate Services , LLF</w:t>
            </w:r>
          </w:p>
        </w:tc>
        <w:tc>
          <w:tcPr>
            <w:tcW w:w="1325" w:type="dxa"/>
            <w:tcBorders>
              <w:top w:val="nil"/>
              <w:left w:val="single" w:sz="4" w:space="0" w:color="auto"/>
              <w:bottom w:val="single" w:sz="4" w:space="0" w:color="auto"/>
              <w:right w:val="single" w:sz="4" w:space="0" w:color="auto"/>
            </w:tcBorders>
            <w:shd w:val="clear" w:color="auto" w:fill="auto"/>
            <w:hideMark/>
          </w:tcPr>
          <w:p w14:paraId="7134A154" w14:textId="3E76076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hideMark/>
          </w:tcPr>
          <w:p w14:paraId="0B1DFE4B" w14:textId="7D2B40A1"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hideMark/>
          </w:tcPr>
          <w:p w14:paraId="18B13095" w14:textId="5E7DA1E0"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21F87400"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hideMark/>
          </w:tcPr>
          <w:p w14:paraId="2CD82E18"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R Mofokeng</w:t>
            </w:r>
          </w:p>
        </w:tc>
        <w:tc>
          <w:tcPr>
            <w:tcW w:w="848" w:type="dxa"/>
            <w:tcBorders>
              <w:top w:val="nil"/>
              <w:left w:val="single" w:sz="4" w:space="0" w:color="auto"/>
              <w:bottom w:val="single" w:sz="4" w:space="0" w:color="auto"/>
              <w:right w:val="single" w:sz="4" w:space="0" w:color="auto"/>
            </w:tcBorders>
            <w:shd w:val="clear" w:color="auto" w:fill="auto"/>
            <w:hideMark/>
          </w:tcPr>
          <w:p w14:paraId="7C6D2495"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hideMark/>
          </w:tcPr>
          <w:p w14:paraId="02216E7B" w14:textId="0F324C65" w:rsidR="00E71080" w:rsidRPr="00EC59C1" w:rsidRDefault="0090395E"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EXCO</w:t>
            </w:r>
          </w:p>
        </w:tc>
        <w:tc>
          <w:tcPr>
            <w:tcW w:w="1325" w:type="dxa"/>
            <w:tcBorders>
              <w:top w:val="nil"/>
              <w:left w:val="single" w:sz="4" w:space="0" w:color="auto"/>
              <w:bottom w:val="single" w:sz="4" w:space="0" w:color="auto"/>
              <w:right w:val="single" w:sz="4" w:space="0" w:color="auto"/>
            </w:tcBorders>
            <w:shd w:val="clear" w:color="auto" w:fill="auto"/>
            <w:hideMark/>
          </w:tcPr>
          <w:p w14:paraId="57980C05"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IFP</w:t>
            </w:r>
          </w:p>
        </w:tc>
        <w:tc>
          <w:tcPr>
            <w:tcW w:w="2219" w:type="dxa"/>
            <w:gridSpan w:val="2"/>
            <w:tcBorders>
              <w:top w:val="nil"/>
              <w:left w:val="nil"/>
              <w:bottom w:val="single" w:sz="4" w:space="0" w:color="auto"/>
              <w:right w:val="single" w:sz="4" w:space="0" w:color="auto"/>
            </w:tcBorders>
            <w:shd w:val="clear" w:color="auto" w:fill="auto"/>
            <w:hideMark/>
          </w:tcPr>
          <w:p w14:paraId="7F120384" w14:textId="6DD30C7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hideMark/>
          </w:tcPr>
          <w:p w14:paraId="711DDEC7" w14:textId="6FB5F33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DB5D568"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hideMark/>
          </w:tcPr>
          <w:p w14:paraId="5386F9A4" w14:textId="35CA5509"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Cllr </w:t>
            </w:r>
            <w:r w:rsidR="00E75163">
              <w:rPr>
                <w:rFonts w:ascii="Avenir Next LT Pro Light" w:hAnsi="Avenir Next LT Pro Light" w:cs="Calibri"/>
                <w:color w:val="000000"/>
                <w:sz w:val="20"/>
                <w:szCs w:val="20"/>
              </w:rPr>
              <w:t>N.E Ndlovu</w:t>
            </w:r>
          </w:p>
        </w:tc>
        <w:tc>
          <w:tcPr>
            <w:tcW w:w="848" w:type="dxa"/>
            <w:tcBorders>
              <w:top w:val="nil"/>
              <w:left w:val="single" w:sz="4" w:space="0" w:color="auto"/>
              <w:bottom w:val="single" w:sz="4" w:space="0" w:color="auto"/>
              <w:right w:val="single" w:sz="4" w:space="0" w:color="auto"/>
            </w:tcBorders>
            <w:shd w:val="clear" w:color="auto" w:fill="auto"/>
            <w:hideMark/>
          </w:tcPr>
          <w:p w14:paraId="7C23FA04"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hideMark/>
          </w:tcPr>
          <w:p w14:paraId="0B3B6BCF" w14:textId="37C4D8D9" w:rsidR="00E71080" w:rsidRPr="00EC59C1" w:rsidRDefault="00530F2D"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Corporate Services, Community Services</w:t>
            </w:r>
            <w:r w:rsidR="00D9514B" w:rsidRPr="00EC59C1">
              <w:rPr>
                <w:rFonts w:ascii="Avenir Next LT Pro Light" w:hAnsi="Avenir Next LT Pro Light" w:cs="Calibri"/>
                <w:color w:val="000000"/>
                <w:sz w:val="20"/>
                <w:szCs w:val="20"/>
              </w:rPr>
              <w:t>, Housing Think Tank</w:t>
            </w:r>
          </w:p>
        </w:tc>
        <w:tc>
          <w:tcPr>
            <w:tcW w:w="1325" w:type="dxa"/>
            <w:tcBorders>
              <w:top w:val="nil"/>
              <w:left w:val="single" w:sz="4" w:space="0" w:color="auto"/>
              <w:bottom w:val="single" w:sz="4" w:space="0" w:color="auto"/>
              <w:right w:val="single" w:sz="4" w:space="0" w:color="auto"/>
            </w:tcBorders>
            <w:shd w:val="clear" w:color="auto" w:fill="auto"/>
            <w:hideMark/>
          </w:tcPr>
          <w:p w14:paraId="01A39D86" w14:textId="68B3063C"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hideMark/>
          </w:tcPr>
          <w:p w14:paraId="7CDECF6E" w14:textId="199330DC"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hideMark/>
          </w:tcPr>
          <w:p w14:paraId="0AC8A02F" w14:textId="62448EF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6F90896D"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hideMark/>
          </w:tcPr>
          <w:p w14:paraId="53C8E8AC" w14:textId="119B753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L.Z Lembethe</w:t>
            </w:r>
          </w:p>
        </w:tc>
        <w:tc>
          <w:tcPr>
            <w:tcW w:w="848" w:type="dxa"/>
            <w:tcBorders>
              <w:top w:val="nil"/>
              <w:left w:val="single" w:sz="4" w:space="0" w:color="auto"/>
              <w:bottom w:val="single" w:sz="4" w:space="0" w:color="auto"/>
              <w:right w:val="single" w:sz="4" w:space="0" w:color="auto"/>
            </w:tcBorders>
            <w:shd w:val="clear" w:color="auto" w:fill="auto"/>
            <w:hideMark/>
          </w:tcPr>
          <w:p w14:paraId="5D92EBEB"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hideMark/>
          </w:tcPr>
          <w:p w14:paraId="6871839D" w14:textId="08C1B565" w:rsidR="00E71080" w:rsidRPr="00EC59C1" w:rsidRDefault="00A833E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Infrastructure </w:t>
            </w:r>
          </w:p>
        </w:tc>
        <w:tc>
          <w:tcPr>
            <w:tcW w:w="1325" w:type="dxa"/>
            <w:tcBorders>
              <w:top w:val="nil"/>
              <w:left w:val="single" w:sz="4" w:space="0" w:color="auto"/>
              <w:bottom w:val="single" w:sz="4" w:space="0" w:color="auto"/>
              <w:right w:val="single" w:sz="4" w:space="0" w:color="auto"/>
            </w:tcBorders>
            <w:shd w:val="clear" w:color="auto" w:fill="auto"/>
            <w:hideMark/>
          </w:tcPr>
          <w:p w14:paraId="65D317CB" w14:textId="3AA66ACE"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shd w:val="clear" w:color="auto" w:fill="auto"/>
            <w:hideMark/>
          </w:tcPr>
          <w:p w14:paraId="6E44A6F4" w14:textId="525ABB1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hideMark/>
          </w:tcPr>
          <w:p w14:paraId="5AC5C12C" w14:textId="14119AC4"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758D1E9E"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tcPr>
          <w:p w14:paraId="69330B2A" w14:textId="3E97900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 Lushaba</w:t>
            </w:r>
          </w:p>
        </w:tc>
        <w:tc>
          <w:tcPr>
            <w:tcW w:w="848" w:type="dxa"/>
            <w:tcBorders>
              <w:top w:val="nil"/>
              <w:left w:val="single" w:sz="4" w:space="0" w:color="auto"/>
              <w:bottom w:val="single" w:sz="4" w:space="0" w:color="auto"/>
              <w:right w:val="single" w:sz="4" w:space="0" w:color="auto"/>
            </w:tcBorders>
            <w:shd w:val="clear" w:color="auto" w:fill="auto"/>
          </w:tcPr>
          <w:p w14:paraId="66403088" w14:textId="03956213"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tcPr>
          <w:p w14:paraId="4792CF49" w14:textId="3416304F" w:rsidR="00E71080" w:rsidRPr="00EC59C1" w:rsidRDefault="00A833E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Finance Committee</w:t>
            </w:r>
          </w:p>
        </w:tc>
        <w:tc>
          <w:tcPr>
            <w:tcW w:w="1325" w:type="dxa"/>
            <w:tcBorders>
              <w:top w:val="nil"/>
              <w:left w:val="single" w:sz="4" w:space="0" w:color="auto"/>
              <w:bottom w:val="single" w:sz="4" w:space="0" w:color="auto"/>
              <w:right w:val="single" w:sz="4" w:space="0" w:color="auto"/>
            </w:tcBorders>
            <w:shd w:val="clear" w:color="auto" w:fill="auto"/>
          </w:tcPr>
          <w:p w14:paraId="6627035A" w14:textId="54F8B5C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EFF</w:t>
            </w:r>
          </w:p>
        </w:tc>
        <w:tc>
          <w:tcPr>
            <w:tcW w:w="2219" w:type="dxa"/>
            <w:gridSpan w:val="2"/>
            <w:tcBorders>
              <w:top w:val="nil"/>
              <w:left w:val="nil"/>
              <w:bottom w:val="single" w:sz="4" w:space="0" w:color="auto"/>
              <w:right w:val="single" w:sz="4" w:space="0" w:color="auto"/>
            </w:tcBorders>
            <w:shd w:val="clear" w:color="auto" w:fill="auto"/>
          </w:tcPr>
          <w:p w14:paraId="01B879C0" w14:textId="7DC91B9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tcPr>
          <w:p w14:paraId="1D237D5D" w14:textId="5EC1D754"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11CE5EEE"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tcPr>
          <w:p w14:paraId="50B79809" w14:textId="205F349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lastRenderedPageBreak/>
              <w:t>Cllr M Ngcongo</w:t>
            </w:r>
          </w:p>
        </w:tc>
        <w:tc>
          <w:tcPr>
            <w:tcW w:w="848" w:type="dxa"/>
            <w:tcBorders>
              <w:top w:val="nil"/>
              <w:left w:val="single" w:sz="4" w:space="0" w:color="auto"/>
              <w:bottom w:val="single" w:sz="4" w:space="0" w:color="auto"/>
              <w:right w:val="single" w:sz="4" w:space="0" w:color="auto"/>
            </w:tcBorders>
            <w:shd w:val="clear" w:color="auto" w:fill="auto"/>
          </w:tcPr>
          <w:p w14:paraId="2E5077EC" w14:textId="14E0367E"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tcPr>
          <w:p w14:paraId="60156CBA" w14:textId="0BF03850" w:rsidR="00E71080" w:rsidRPr="00EC59C1" w:rsidRDefault="009212BF"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MPAC, community Services </w:t>
            </w:r>
          </w:p>
        </w:tc>
        <w:tc>
          <w:tcPr>
            <w:tcW w:w="1325" w:type="dxa"/>
            <w:tcBorders>
              <w:top w:val="nil"/>
              <w:left w:val="single" w:sz="4" w:space="0" w:color="auto"/>
              <w:bottom w:val="single" w:sz="4" w:space="0" w:color="auto"/>
              <w:right w:val="single" w:sz="4" w:space="0" w:color="auto"/>
            </w:tcBorders>
            <w:shd w:val="clear" w:color="auto" w:fill="auto"/>
          </w:tcPr>
          <w:p w14:paraId="30F90D2A" w14:textId="152F17A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DA</w:t>
            </w:r>
          </w:p>
        </w:tc>
        <w:tc>
          <w:tcPr>
            <w:tcW w:w="2219" w:type="dxa"/>
            <w:gridSpan w:val="2"/>
            <w:tcBorders>
              <w:top w:val="nil"/>
              <w:left w:val="nil"/>
              <w:bottom w:val="single" w:sz="4" w:space="0" w:color="auto"/>
              <w:right w:val="single" w:sz="4" w:space="0" w:color="auto"/>
            </w:tcBorders>
            <w:shd w:val="clear" w:color="auto" w:fill="auto"/>
          </w:tcPr>
          <w:p w14:paraId="5D7AC5D2" w14:textId="2734DB82"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shd w:val="clear" w:color="auto" w:fill="auto"/>
          </w:tcPr>
          <w:p w14:paraId="4A03E0A8" w14:textId="28EA1C70"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0DCF39F3"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tcPr>
          <w:p w14:paraId="4F9ECA19" w14:textId="780442B8"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S Mdladla</w:t>
            </w:r>
          </w:p>
        </w:tc>
        <w:tc>
          <w:tcPr>
            <w:tcW w:w="848" w:type="dxa"/>
            <w:tcBorders>
              <w:top w:val="nil"/>
              <w:left w:val="single" w:sz="4" w:space="0" w:color="auto"/>
              <w:bottom w:val="single" w:sz="4" w:space="0" w:color="auto"/>
              <w:right w:val="single" w:sz="4" w:space="0" w:color="auto"/>
            </w:tcBorders>
            <w:shd w:val="clear" w:color="auto" w:fill="auto"/>
          </w:tcPr>
          <w:p w14:paraId="19BC0291" w14:textId="78972D1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tcPr>
          <w:p w14:paraId="5CBB3437" w14:textId="5473465A" w:rsidR="00E71080" w:rsidRPr="00EC59C1" w:rsidRDefault="00102D1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MPAC, Infrastructure </w:t>
            </w:r>
          </w:p>
        </w:tc>
        <w:tc>
          <w:tcPr>
            <w:tcW w:w="1325" w:type="dxa"/>
            <w:tcBorders>
              <w:top w:val="nil"/>
              <w:left w:val="single" w:sz="4" w:space="0" w:color="auto"/>
              <w:bottom w:val="single" w:sz="4" w:space="0" w:color="auto"/>
              <w:right w:val="single" w:sz="4" w:space="0" w:color="auto"/>
            </w:tcBorders>
            <w:shd w:val="clear" w:color="auto" w:fill="auto"/>
          </w:tcPr>
          <w:p w14:paraId="14CEFD05" w14:textId="6220E86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EFF</w:t>
            </w:r>
          </w:p>
        </w:tc>
        <w:tc>
          <w:tcPr>
            <w:tcW w:w="2219" w:type="dxa"/>
            <w:gridSpan w:val="2"/>
            <w:tcBorders>
              <w:top w:val="nil"/>
              <w:left w:val="nil"/>
              <w:bottom w:val="single" w:sz="4" w:space="0" w:color="auto"/>
              <w:right w:val="single" w:sz="4" w:space="0" w:color="auto"/>
            </w:tcBorders>
            <w:shd w:val="clear" w:color="auto" w:fill="auto"/>
          </w:tcPr>
          <w:p w14:paraId="63CD76E4" w14:textId="042F85B9" w:rsidR="00E71080" w:rsidRPr="00EC59C1" w:rsidRDefault="00813D33"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98</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shd w:val="clear" w:color="auto" w:fill="auto"/>
          </w:tcPr>
          <w:p w14:paraId="5C56ED01" w14:textId="315F316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DFE35A2" w14:textId="77777777" w:rsidTr="00884F8F">
        <w:trPr>
          <w:trHeight w:val="346"/>
        </w:trPr>
        <w:tc>
          <w:tcPr>
            <w:tcW w:w="2742" w:type="dxa"/>
            <w:tcBorders>
              <w:top w:val="nil"/>
              <w:left w:val="single" w:sz="4" w:space="0" w:color="auto"/>
              <w:bottom w:val="single" w:sz="4" w:space="0" w:color="auto"/>
              <w:right w:val="single" w:sz="4" w:space="0" w:color="auto"/>
            </w:tcBorders>
            <w:shd w:val="clear" w:color="auto" w:fill="auto"/>
          </w:tcPr>
          <w:p w14:paraId="6E4890AE" w14:textId="3C4EF3DF"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w:t>
            </w:r>
            <w:r w:rsidR="000731BD">
              <w:rPr>
                <w:rFonts w:ascii="Avenir Next LT Pro Light" w:hAnsi="Avenir Next LT Pro Light" w:cs="Calibri"/>
                <w:color w:val="000000"/>
                <w:sz w:val="20"/>
                <w:szCs w:val="20"/>
              </w:rPr>
              <w:t>.M</w:t>
            </w:r>
            <w:r w:rsidRPr="00EC59C1">
              <w:rPr>
                <w:rFonts w:ascii="Avenir Next LT Pro Light" w:hAnsi="Avenir Next LT Pro Light" w:cs="Calibri"/>
                <w:color w:val="000000"/>
                <w:sz w:val="20"/>
                <w:szCs w:val="20"/>
              </w:rPr>
              <w:t xml:space="preserve"> Mkhize</w:t>
            </w:r>
          </w:p>
        </w:tc>
        <w:tc>
          <w:tcPr>
            <w:tcW w:w="848" w:type="dxa"/>
            <w:tcBorders>
              <w:top w:val="nil"/>
              <w:left w:val="single" w:sz="4" w:space="0" w:color="auto"/>
              <w:bottom w:val="single" w:sz="4" w:space="0" w:color="auto"/>
              <w:right w:val="single" w:sz="4" w:space="0" w:color="auto"/>
            </w:tcBorders>
            <w:shd w:val="clear" w:color="auto" w:fill="auto"/>
          </w:tcPr>
          <w:p w14:paraId="70E353C0" w14:textId="5AAA3A8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shd w:val="clear" w:color="auto" w:fill="auto"/>
          </w:tcPr>
          <w:p w14:paraId="5C10E65B" w14:textId="3B53B62A" w:rsidR="00E71080" w:rsidRPr="00EC59C1" w:rsidRDefault="00D317A2"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MPAC , Corporate Services </w:t>
            </w:r>
          </w:p>
        </w:tc>
        <w:tc>
          <w:tcPr>
            <w:tcW w:w="1325" w:type="dxa"/>
            <w:tcBorders>
              <w:top w:val="nil"/>
              <w:left w:val="single" w:sz="4" w:space="0" w:color="auto"/>
              <w:bottom w:val="single" w:sz="4" w:space="0" w:color="auto"/>
              <w:right w:val="single" w:sz="4" w:space="0" w:color="auto"/>
            </w:tcBorders>
            <w:shd w:val="clear" w:color="auto" w:fill="auto"/>
          </w:tcPr>
          <w:p w14:paraId="0F6229C5" w14:textId="1E43C50E"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IFP</w:t>
            </w:r>
          </w:p>
        </w:tc>
        <w:tc>
          <w:tcPr>
            <w:tcW w:w="2219" w:type="dxa"/>
            <w:gridSpan w:val="2"/>
            <w:tcBorders>
              <w:top w:val="nil"/>
              <w:left w:val="nil"/>
              <w:bottom w:val="single" w:sz="4" w:space="0" w:color="auto"/>
              <w:right w:val="single" w:sz="4" w:space="0" w:color="auto"/>
            </w:tcBorders>
            <w:shd w:val="clear" w:color="auto" w:fill="auto"/>
          </w:tcPr>
          <w:p w14:paraId="43E935F2" w14:textId="1948A9C7" w:rsidR="00E71080" w:rsidRPr="00EC59C1" w:rsidRDefault="00B21EC7"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98</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shd w:val="clear" w:color="auto" w:fill="auto"/>
          </w:tcPr>
          <w:p w14:paraId="64C75469" w14:textId="3FC7A30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5C2E510"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shd w:val="clear" w:color="auto" w:fill="auto"/>
            <w:hideMark/>
          </w:tcPr>
          <w:p w14:paraId="16F50FA3" w14:textId="41E3953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Cllr </w:t>
            </w:r>
            <w:r w:rsidR="00E75163">
              <w:rPr>
                <w:rFonts w:ascii="Avenir Next LT Pro Light" w:hAnsi="Avenir Next LT Pro Light" w:cs="Calibri"/>
                <w:color w:val="000000"/>
                <w:sz w:val="20"/>
                <w:szCs w:val="20"/>
              </w:rPr>
              <w:t>S</w:t>
            </w:r>
            <w:r w:rsidR="000731BD">
              <w:rPr>
                <w:rFonts w:ascii="Avenir Next LT Pro Light" w:hAnsi="Avenir Next LT Pro Light" w:cs="Calibri"/>
                <w:color w:val="000000"/>
                <w:sz w:val="20"/>
                <w:szCs w:val="20"/>
              </w:rPr>
              <w:t>.</w:t>
            </w:r>
            <w:r w:rsidR="00E75163">
              <w:rPr>
                <w:rFonts w:ascii="Avenir Next LT Pro Light" w:hAnsi="Avenir Next LT Pro Light" w:cs="Calibri"/>
                <w:color w:val="000000"/>
                <w:sz w:val="20"/>
                <w:szCs w:val="20"/>
              </w:rPr>
              <w:t>Z Mkhize</w:t>
            </w:r>
          </w:p>
        </w:tc>
        <w:tc>
          <w:tcPr>
            <w:tcW w:w="848" w:type="dxa"/>
            <w:tcBorders>
              <w:top w:val="nil"/>
              <w:left w:val="single" w:sz="4" w:space="0" w:color="auto"/>
              <w:bottom w:val="single" w:sz="4" w:space="0" w:color="auto"/>
              <w:right w:val="single" w:sz="4" w:space="0" w:color="auto"/>
            </w:tcBorders>
            <w:shd w:val="clear" w:color="auto" w:fill="auto"/>
            <w:hideMark/>
          </w:tcPr>
          <w:p w14:paraId="5265AF90"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single" w:sz="4" w:space="0" w:color="auto"/>
              <w:bottom w:val="single" w:sz="4" w:space="0" w:color="auto"/>
              <w:right w:val="single" w:sz="4" w:space="0" w:color="auto"/>
            </w:tcBorders>
            <w:shd w:val="clear" w:color="auto" w:fill="auto"/>
            <w:hideMark/>
          </w:tcPr>
          <w:p w14:paraId="220D0EDE" w14:textId="0A0941BA" w:rsidR="00E71080" w:rsidRPr="00EC59C1" w:rsidRDefault="001B3424"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Finance Committee</w:t>
            </w:r>
          </w:p>
        </w:tc>
        <w:tc>
          <w:tcPr>
            <w:tcW w:w="1325" w:type="dxa"/>
            <w:tcBorders>
              <w:top w:val="single" w:sz="4" w:space="0" w:color="auto"/>
              <w:left w:val="single" w:sz="4" w:space="0" w:color="auto"/>
              <w:bottom w:val="single" w:sz="4" w:space="0" w:color="auto"/>
              <w:right w:val="single" w:sz="4" w:space="0" w:color="auto"/>
            </w:tcBorders>
            <w:shd w:val="clear" w:color="auto" w:fill="auto"/>
            <w:hideMark/>
          </w:tcPr>
          <w:p w14:paraId="6A000F2C"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EFF</w:t>
            </w:r>
          </w:p>
        </w:tc>
        <w:tc>
          <w:tcPr>
            <w:tcW w:w="22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52F17D" w14:textId="37DB35F8"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hideMark/>
          </w:tcPr>
          <w:p w14:paraId="4C070E78" w14:textId="2350F2C3"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4A7F64" w:rsidRPr="00EC59C1" w14:paraId="2310EB89" w14:textId="77777777" w:rsidTr="00884F8F">
        <w:trPr>
          <w:trHeight w:val="289"/>
        </w:trPr>
        <w:tc>
          <w:tcPr>
            <w:tcW w:w="8686" w:type="dxa"/>
            <w:gridSpan w:val="5"/>
            <w:tcBorders>
              <w:top w:val="single" w:sz="4" w:space="0" w:color="auto"/>
              <w:left w:val="single" w:sz="4" w:space="0" w:color="auto"/>
              <w:bottom w:val="single" w:sz="4" w:space="0" w:color="auto"/>
              <w:right w:val="nil"/>
            </w:tcBorders>
            <w:shd w:val="clear" w:color="auto" w:fill="auto"/>
            <w:noWrap/>
            <w:vAlign w:val="bottom"/>
            <w:hideMark/>
          </w:tcPr>
          <w:p w14:paraId="58180D75" w14:textId="7B216CDB" w:rsidR="004A7F64" w:rsidRPr="00EC59C1" w:rsidRDefault="004A7F64" w:rsidP="00A72F9F">
            <w:pPr>
              <w:rPr>
                <w:rFonts w:ascii="Avenir Next LT Pro Light" w:hAnsi="Avenir Next LT Pro Light" w:cs="Calibri"/>
                <w:i/>
                <w:iCs/>
                <w:color w:val="000000"/>
              </w:rPr>
            </w:pPr>
            <w:r w:rsidRPr="00EC59C1">
              <w:rPr>
                <w:rFonts w:ascii="Avenir Next LT Pro Light" w:hAnsi="Avenir Next LT Pro Light" w:cs="Calibri"/>
                <w:i/>
                <w:iCs/>
                <w:color w:val="000000"/>
              </w:rPr>
              <w:t>Note: * Councillors appointed on a proportional basis do not have wards allocated to them</w:t>
            </w:r>
          </w:p>
        </w:tc>
        <w:tc>
          <w:tcPr>
            <w:tcW w:w="2026" w:type="dxa"/>
            <w:gridSpan w:val="2"/>
            <w:tcBorders>
              <w:top w:val="nil"/>
              <w:left w:val="nil"/>
              <w:bottom w:val="single" w:sz="4" w:space="0" w:color="auto"/>
              <w:right w:val="single" w:sz="4" w:space="0" w:color="auto"/>
            </w:tcBorders>
            <w:shd w:val="clear" w:color="auto" w:fill="auto"/>
            <w:noWrap/>
            <w:vAlign w:val="bottom"/>
            <w:hideMark/>
          </w:tcPr>
          <w:p w14:paraId="39203152" w14:textId="2D6D6067" w:rsidR="004A7F64" w:rsidRPr="00EC59C1" w:rsidRDefault="004A7F64" w:rsidP="00A72F9F">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A</w:t>
            </w:r>
          </w:p>
        </w:tc>
      </w:tr>
      <w:bookmarkEnd w:id="304"/>
    </w:tbl>
    <w:p w14:paraId="34016B5B" w14:textId="77777777" w:rsidR="00A72F9F" w:rsidRPr="00EC59C1" w:rsidRDefault="00A72F9F" w:rsidP="00A12749">
      <w:pPr>
        <w:autoSpaceDE w:val="0"/>
        <w:autoSpaceDN w:val="0"/>
        <w:adjustRightInd w:val="0"/>
        <w:contextualSpacing/>
        <w:rPr>
          <w:rFonts w:ascii="Avenir Next LT Pro Light" w:hAnsi="Avenir Next LT Pro Light" w:cs="Arial"/>
          <w:b/>
          <w:bCs/>
          <w:lang w:val="en-GB"/>
        </w:rPr>
      </w:pPr>
    </w:p>
    <w:p w14:paraId="358044AC" w14:textId="77777777" w:rsidR="00895697" w:rsidRPr="00EC59C1" w:rsidRDefault="00895697" w:rsidP="00256BB6">
      <w:pPr>
        <w:autoSpaceDE w:val="0"/>
        <w:autoSpaceDN w:val="0"/>
        <w:adjustRightInd w:val="0"/>
        <w:contextualSpacing/>
        <w:rPr>
          <w:rFonts w:ascii="Avenir Next LT Pro Light" w:hAnsi="Avenir Next LT Pro Light" w:cs="Arial"/>
          <w:b/>
          <w:bCs/>
          <w:lang w:val="en-GB"/>
        </w:rPr>
      </w:pPr>
    </w:p>
    <w:p w14:paraId="14D74052" w14:textId="77777777" w:rsidR="00895697" w:rsidRPr="00EC59C1" w:rsidRDefault="00895697" w:rsidP="00256BB6">
      <w:pPr>
        <w:autoSpaceDE w:val="0"/>
        <w:autoSpaceDN w:val="0"/>
        <w:adjustRightInd w:val="0"/>
        <w:contextualSpacing/>
        <w:rPr>
          <w:rFonts w:ascii="Avenir Next LT Pro Light" w:hAnsi="Avenir Next LT Pro Light" w:cs="Arial"/>
          <w:b/>
          <w:bCs/>
          <w:lang w:val="en-GB"/>
        </w:rPr>
      </w:pPr>
    </w:p>
    <w:p w14:paraId="20CB485B" w14:textId="45B1FB4F" w:rsidR="005768B4" w:rsidRPr="00EC59C1" w:rsidRDefault="005768B4"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C</w:t>
      </w:r>
      <w:r w:rsidR="003E27F5" w:rsidRPr="00EC59C1">
        <w:rPr>
          <w:rFonts w:ascii="Avenir Next LT Pro Light" w:hAnsi="Avenir Next LT Pro Light" w:cs="Arial"/>
        </w:rPr>
        <w:t>oncerning</w:t>
      </w:r>
      <w:r w:rsidRPr="00EC59C1">
        <w:rPr>
          <w:rFonts w:ascii="Avenir Next LT Pro Light" w:hAnsi="Avenir Next LT Pro Light" w:cs="Arial"/>
        </w:rPr>
        <w:t xml:space="preserve"> </w:t>
      </w:r>
      <w:r w:rsidR="00310DA2" w:rsidRPr="00EC59C1">
        <w:rPr>
          <w:rFonts w:ascii="Avenir Next LT Pro Light" w:hAnsi="Avenir Next LT Pro Light" w:cs="Arial"/>
        </w:rPr>
        <w:t>T,</w:t>
      </w:r>
      <w:r w:rsidR="003E27F5" w:rsidRPr="00EC59C1">
        <w:rPr>
          <w:rFonts w:ascii="Avenir Next LT Pro Light" w:hAnsi="Avenir Next LT Pro Light" w:cs="Arial"/>
        </w:rPr>
        <w:t xml:space="preserve"> </w:t>
      </w:r>
      <w:r w:rsidRPr="00EC59C1">
        <w:rPr>
          <w:rFonts w:ascii="Avenir Next LT Pro Light" w:hAnsi="Avenir Next LT Pro Light" w:cs="Arial"/>
        </w:rPr>
        <w:t>A</w:t>
      </w:r>
    </w:p>
    <w:p w14:paraId="31A3983C" w14:textId="77777777" w:rsidR="003E27F5" w:rsidRPr="00EC59C1" w:rsidRDefault="003E27F5"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6C141315" w14:textId="684FD31E" w:rsidR="00BD1A18" w:rsidRPr="00EC59C1" w:rsidRDefault="005D2853" w:rsidP="00BD1A18">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bCs/>
          <w:iCs/>
        </w:rPr>
        <w:t>In terms of Section 152 of the Constitution, the Council has convened to ensure the adoption of the IDP/Budget and Performance Management System Process, the IDP, Budget, Organizational Scorecard, SDBIP, Performance Management related reports and other service delivery related deliberations.  It should be noted that 11 meetings were planned for the period under review</w:t>
      </w:r>
      <w:r w:rsidR="00502035" w:rsidRPr="00EC59C1">
        <w:rPr>
          <w:rFonts w:ascii="Avenir Next LT Pro Light" w:hAnsi="Avenir Next LT Pro Light" w:cs="Arial"/>
          <w:bCs/>
          <w:iCs/>
        </w:rPr>
        <w:t>, 1</w:t>
      </w:r>
      <w:r w:rsidRPr="00EC59C1">
        <w:rPr>
          <w:rFonts w:ascii="Avenir Next LT Pro Light" w:hAnsi="Avenir Next LT Pro Light" w:cs="Arial"/>
          <w:bCs/>
          <w:iCs/>
        </w:rPr>
        <w:t xml:space="preserve"> Special Council meeting</w:t>
      </w:r>
      <w:r w:rsidR="00502035" w:rsidRPr="00EC59C1">
        <w:rPr>
          <w:rFonts w:ascii="Avenir Next LT Pro Light" w:hAnsi="Avenir Next LT Pro Light" w:cs="Arial"/>
          <w:bCs/>
          <w:iCs/>
        </w:rPr>
        <w:t xml:space="preserve"> was convened, 7 EXCO meetings and 12 Full Council meetings were held.</w:t>
      </w:r>
    </w:p>
    <w:p w14:paraId="592CEBF0" w14:textId="77777777" w:rsidR="005768B4" w:rsidRPr="00EC59C1" w:rsidRDefault="005768B4"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2B6431D4" w14:textId="77777777" w:rsidR="005768B4" w:rsidRPr="00EC59C1" w:rsidRDefault="005768B4" w:rsidP="003C0CB4">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3C0CB4" w:rsidRPr="00EC59C1">
        <w:rPr>
          <w:rFonts w:ascii="Avenir Next LT Pro Light" w:hAnsi="Avenir Next LT Pro Light" w:cs="Arial"/>
          <w:i/>
        </w:rPr>
        <w:t xml:space="preserve"> </w:t>
      </w:r>
      <w:r w:rsidRPr="00EC59C1">
        <w:rPr>
          <w:rFonts w:ascii="Avenir Next LT Pro Light" w:hAnsi="Avenir Next LT Pro Light" w:cs="Arial"/>
          <w:i/>
        </w:rPr>
        <w:t>A.1</w:t>
      </w:r>
    </w:p>
    <w:p w14:paraId="5829B21C" w14:textId="7078F8EE" w:rsidR="00C0715B" w:rsidRPr="00EC59C1" w:rsidRDefault="00BC0D5A" w:rsidP="00884F8F">
      <w:pPr>
        <w:rPr>
          <w:rFonts w:ascii="Avenir Next LT Pro Light" w:hAnsi="Avenir Next LT Pro Light" w:cs="Arial"/>
          <w:b/>
          <w:bCs/>
          <w:lang w:val="en-GB"/>
        </w:rPr>
      </w:pPr>
      <w:r w:rsidRPr="00EC59C1">
        <w:rPr>
          <w:rFonts w:ascii="Avenir Next LT Pro Light" w:hAnsi="Avenir Next LT Pro Light" w:cs="Arial"/>
          <w:b/>
          <w:bCs/>
          <w:lang w:val="en-GB"/>
        </w:rPr>
        <w:br w:type="page"/>
      </w:r>
    </w:p>
    <w:p w14:paraId="2DC65ABF" w14:textId="77777777" w:rsidR="00C0715B" w:rsidRPr="00EC59C1" w:rsidRDefault="00C0715B" w:rsidP="00256BB6">
      <w:pPr>
        <w:pStyle w:val="Heading2"/>
        <w:contextualSpacing/>
        <w:rPr>
          <w:rFonts w:ascii="Avenir Next LT Pro Light" w:hAnsi="Avenir Next LT Pro Light" w:cs="Arial"/>
          <w:lang w:val="en-GB"/>
        </w:rPr>
      </w:pPr>
      <w:bookmarkStart w:id="305" w:name="_Toc331763723"/>
      <w:bookmarkStart w:id="306" w:name="_Toc188446554"/>
      <w:r w:rsidRPr="00EC59C1">
        <w:rPr>
          <w:rFonts w:ascii="Avenir Next LT Pro Light" w:hAnsi="Avenir Next LT Pro Light" w:cs="Arial"/>
          <w:lang w:val="en-GB"/>
        </w:rPr>
        <w:lastRenderedPageBreak/>
        <w:t>APPENDIX B – COMMITTEE</w:t>
      </w:r>
      <w:r w:rsidR="00F17508" w:rsidRPr="00EC59C1">
        <w:rPr>
          <w:rFonts w:ascii="Avenir Next LT Pro Light" w:hAnsi="Avenir Next LT Pro Light" w:cs="Arial"/>
          <w:lang w:val="en-GB"/>
        </w:rPr>
        <w:t>S AND</w:t>
      </w:r>
      <w:r w:rsidR="0092322C" w:rsidRPr="00EC59C1">
        <w:rPr>
          <w:rFonts w:ascii="Avenir Next LT Pro Light" w:hAnsi="Avenir Next LT Pro Light" w:cs="Arial"/>
          <w:lang w:val="en-GB"/>
        </w:rPr>
        <w:t xml:space="preserve"> </w:t>
      </w:r>
      <w:r w:rsidR="00F17508" w:rsidRPr="00EC59C1">
        <w:rPr>
          <w:rFonts w:ascii="Avenir Next LT Pro Light" w:hAnsi="Avenir Next LT Pro Light" w:cs="Arial"/>
          <w:lang w:val="en-GB"/>
        </w:rPr>
        <w:t xml:space="preserve">COMMITTEE </w:t>
      </w:r>
      <w:r w:rsidR="0092322C" w:rsidRPr="00EC59C1">
        <w:rPr>
          <w:rFonts w:ascii="Avenir Next LT Pro Light" w:hAnsi="Avenir Next LT Pro Light" w:cs="Arial"/>
          <w:lang w:val="en-GB"/>
        </w:rPr>
        <w:t>PURPOSES</w:t>
      </w:r>
      <w:bookmarkEnd w:id="305"/>
      <w:bookmarkEnd w:id="306"/>
      <w:r w:rsidR="0092322C" w:rsidRPr="00EC59C1">
        <w:rPr>
          <w:rFonts w:ascii="Avenir Next LT Pro Light" w:hAnsi="Avenir Next LT Pro Light" w:cs="Arial"/>
          <w:lang w:val="en-GB"/>
        </w:rPr>
        <w:t xml:space="preserve"> </w:t>
      </w:r>
    </w:p>
    <w:p w14:paraId="2D94289B" w14:textId="77777777" w:rsidR="00C0715B" w:rsidRPr="00EC59C1" w:rsidRDefault="00C0715B" w:rsidP="00256BB6">
      <w:pPr>
        <w:autoSpaceDE w:val="0"/>
        <w:autoSpaceDN w:val="0"/>
        <w:adjustRightInd w:val="0"/>
        <w:contextualSpacing/>
        <w:rPr>
          <w:rFonts w:ascii="Avenir Next LT Pro Light" w:hAnsi="Avenir Next LT Pro Light" w:cs="Arial"/>
          <w:b/>
          <w:bCs/>
          <w:lang w:val="en-GB"/>
        </w:rPr>
      </w:pPr>
    </w:p>
    <w:p w14:paraId="27E68645" w14:textId="50CD456D" w:rsidR="00A72F9F" w:rsidRPr="00EC59C1" w:rsidRDefault="005D585F" w:rsidP="00256BB6">
      <w:pPr>
        <w:autoSpaceDE w:val="0"/>
        <w:autoSpaceDN w:val="0"/>
        <w:adjustRightInd w:val="0"/>
        <w:contextualSpacing/>
        <w:rPr>
          <w:rFonts w:ascii="Avenir Next LT Pro Light" w:hAnsi="Avenir Next LT Pro Light" w:cs="Arial"/>
          <w:b/>
          <w:bCs/>
          <w:lang w:val="en-GB"/>
        </w:rPr>
      </w:pPr>
      <w:r w:rsidRPr="00EC59C1">
        <w:rPr>
          <w:rFonts w:ascii="Avenir Next LT Pro Light" w:hAnsi="Avenir Next LT Pro Light"/>
          <w:noProof/>
        </w:rPr>
        <w:drawing>
          <wp:inline distT="0" distB="0" distL="0" distR="0" wp14:anchorId="49CA2F30" wp14:editId="358ECF95">
            <wp:extent cx="5774690" cy="5282565"/>
            <wp:effectExtent l="0" t="0" r="0" b="0"/>
            <wp:docPr id="28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74690" cy="5282565"/>
                    </a:xfrm>
                    <a:prstGeom prst="rect">
                      <a:avLst/>
                    </a:prstGeom>
                    <a:noFill/>
                    <a:ln>
                      <a:noFill/>
                    </a:ln>
                  </pic:spPr>
                </pic:pic>
              </a:graphicData>
            </a:graphic>
          </wp:inline>
        </w:drawing>
      </w:r>
    </w:p>
    <w:p w14:paraId="51B9D53D" w14:textId="77777777" w:rsidR="00A72F9F" w:rsidRPr="00EC59C1" w:rsidRDefault="00A72F9F" w:rsidP="00256BB6">
      <w:pPr>
        <w:autoSpaceDE w:val="0"/>
        <w:autoSpaceDN w:val="0"/>
        <w:adjustRightInd w:val="0"/>
        <w:contextualSpacing/>
        <w:rPr>
          <w:rFonts w:ascii="Avenir Next LT Pro Light" w:hAnsi="Avenir Next LT Pro Light" w:cs="Arial"/>
          <w:b/>
          <w:bCs/>
          <w:lang w:val="en-GB"/>
        </w:rPr>
      </w:pPr>
    </w:p>
    <w:p w14:paraId="61366CA2" w14:textId="77777777" w:rsidR="00545B8D" w:rsidRPr="00EC59C1" w:rsidRDefault="00545B8D" w:rsidP="00256BB6">
      <w:pPr>
        <w:autoSpaceDE w:val="0"/>
        <w:autoSpaceDN w:val="0"/>
        <w:adjustRightInd w:val="0"/>
        <w:contextualSpacing/>
        <w:rPr>
          <w:rFonts w:ascii="Avenir Next LT Pro Light" w:hAnsi="Avenir Next LT Pro Light" w:cs="Arial"/>
          <w:b/>
          <w:bCs/>
          <w:lang w:val="en-GB"/>
        </w:rPr>
      </w:pPr>
    </w:p>
    <w:p w14:paraId="7FF27D22" w14:textId="77777777" w:rsidR="008050AB" w:rsidRPr="00EC59C1" w:rsidRDefault="008050AB" w:rsidP="00256BB6">
      <w:pPr>
        <w:autoSpaceDE w:val="0"/>
        <w:autoSpaceDN w:val="0"/>
        <w:adjustRightInd w:val="0"/>
        <w:contextualSpacing/>
        <w:rPr>
          <w:rFonts w:ascii="Avenir Next LT Pro Light" w:hAnsi="Avenir Next LT Pro Light" w:cs="Arial"/>
          <w:b/>
          <w:bCs/>
          <w:lang w:val="en-GB"/>
        </w:rPr>
      </w:pPr>
    </w:p>
    <w:p w14:paraId="14B76BFA"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p w14:paraId="5BB61B94"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p w14:paraId="744CDAB9" w14:textId="77777777" w:rsidR="005D2853" w:rsidRPr="00EC59C1" w:rsidRDefault="005D2853" w:rsidP="005D2853">
      <w:pPr>
        <w:autoSpaceDE w:val="0"/>
        <w:autoSpaceDN w:val="0"/>
        <w:adjustRightInd w:val="0"/>
        <w:ind w:left="284"/>
        <w:contextualSpacing/>
        <w:rPr>
          <w:rFonts w:ascii="Avenir Next LT Pro Light" w:hAnsi="Avenir Next LT Pro Light" w:cs="Arial"/>
          <w:lang w:val="en-GB"/>
        </w:rPr>
      </w:pPr>
    </w:p>
    <w:p w14:paraId="436FE2DE"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r w:rsidRPr="00EC59C1">
        <w:rPr>
          <w:rFonts w:ascii="Avenir Next LT Pro Light" w:hAnsi="Avenir Next LT Pro Light" w:cs="Arial"/>
          <w:lang w:val="en-GB"/>
        </w:rPr>
        <w:br w:type="page"/>
      </w:r>
    </w:p>
    <w:p w14:paraId="365F3BA3" w14:textId="77777777" w:rsidR="00454E62" w:rsidRPr="00EC59C1" w:rsidRDefault="00CD3F9C" w:rsidP="00256BB6">
      <w:pPr>
        <w:pStyle w:val="Heading2"/>
        <w:contextualSpacing/>
        <w:rPr>
          <w:rFonts w:ascii="Avenir Next LT Pro Light" w:hAnsi="Avenir Next LT Pro Light" w:cs="Arial"/>
          <w:lang w:val="en-GB"/>
        </w:rPr>
      </w:pPr>
      <w:bookmarkStart w:id="307" w:name="_Toc331763724"/>
      <w:bookmarkStart w:id="308" w:name="_Toc188446555"/>
      <w:r w:rsidRPr="00EC59C1">
        <w:rPr>
          <w:rFonts w:ascii="Avenir Next LT Pro Light" w:hAnsi="Avenir Next LT Pro Light" w:cs="Arial"/>
          <w:lang w:val="en-GB"/>
        </w:rPr>
        <w:lastRenderedPageBreak/>
        <w:t xml:space="preserve">APPENDIX </w:t>
      </w:r>
      <w:r w:rsidR="00454E62" w:rsidRPr="00EC59C1">
        <w:rPr>
          <w:rFonts w:ascii="Avenir Next LT Pro Light" w:hAnsi="Avenir Next LT Pro Light" w:cs="Arial"/>
          <w:lang w:val="en-GB"/>
        </w:rPr>
        <w:t>C –THIRD TIER ADMINISTRATIVE STRUCTURE</w:t>
      </w:r>
      <w:bookmarkEnd w:id="307"/>
      <w:bookmarkEnd w:id="308"/>
      <w:r w:rsidR="00454E62" w:rsidRPr="00EC59C1">
        <w:rPr>
          <w:rFonts w:ascii="Avenir Next LT Pro Light" w:hAnsi="Avenir Next LT Pro Light" w:cs="Arial"/>
          <w:lang w:val="en-GB"/>
        </w:rPr>
        <w:tab/>
        <w:t xml:space="preserve"> </w:t>
      </w:r>
    </w:p>
    <w:p w14:paraId="7E7F9FA6"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tbl>
      <w:tblPr>
        <w:tblW w:w="9272" w:type="dxa"/>
        <w:tblInd w:w="113" w:type="dxa"/>
        <w:tblLook w:val="04A0" w:firstRow="1" w:lastRow="0" w:firstColumn="1" w:lastColumn="0" w:noHBand="0" w:noVBand="1"/>
      </w:tblPr>
      <w:tblGrid>
        <w:gridCol w:w="4631"/>
        <w:gridCol w:w="4641"/>
      </w:tblGrid>
      <w:tr w:rsidR="00A30B20" w:rsidRPr="00EC59C1" w14:paraId="3FB726A2" w14:textId="77777777" w:rsidTr="00884F8F">
        <w:trPr>
          <w:trHeight w:val="396"/>
        </w:trPr>
        <w:tc>
          <w:tcPr>
            <w:tcW w:w="9272" w:type="dxa"/>
            <w:gridSpan w:val="2"/>
            <w:tcBorders>
              <w:top w:val="single" w:sz="4" w:space="0" w:color="auto"/>
              <w:left w:val="single" w:sz="4" w:space="0" w:color="auto"/>
              <w:bottom w:val="single" w:sz="4" w:space="0" w:color="auto"/>
              <w:right w:val="single" w:sz="4" w:space="0" w:color="auto"/>
            </w:tcBorders>
            <w:shd w:val="clear" w:color="000000" w:fill="C4D79B"/>
            <w:noWrap/>
            <w:hideMark/>
          </w:tcPr>
          <w:p w14:paraId="011C8F6E"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Third Tier Structure</w:t>
            </w:r>
          </w:p>
        </w:tc>
      </w:tr>
      <w:tr w:rsidR="00A30B20" w:rsidRPr="00EC59C1" w14:paraId="0461BF82" w14:textId="77777777" w:rsidTr="00884F8F">
        <w:trPr>
          <w:trHeight w:val="249"/>
        </w:trPr>
        <w:tc>
          <w:tcPr>
            <w:tcW w:w="4631" w:type="dxa"/>
            <w:tcBorders>
              <w:top w:val="single" w:sz="4" w:space="0" w:color="auto"/>
              <w:left w:val="single" w:sz="4" w:space="0" w:color="auto"/>
              <w:bottom w:val="single" w:sz="4" w:space="0" w:color="auto"/>
              <w:right w:val="single" w:sz="4" w:space="0" w:color="auto"/>
            </w:tcBorders>
            <w:shd w:val="clear" w:color="000000" w:fill="C4D79B"/>
            <w:hideMark/>
          </w:tcPr>
          <w:p w14:paraId="7051ED1E"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Directorate</w:t>
            </w:r>
          </w:p>
        </w:tc>
        <w:tc>
          <w:tcPr>
            <w:tcW w:w="4641" w:type="dxa"/>
            <w:tcBorders>
              <w:top w:val="single" w:sz="4" w:space="0" w:color="auto"/>
              <w:left w:val="nil"/>
              <w:bottom w:val="single" w:sz="4" w:space="0" w:color="auto"/>
              <w:right w:val="single" w:sz="4" w:space="0" w:color="auto"/>
            </w:tcBorders>
            <w:shd w:val="clear" w:color="000000" w:fill="C4D79B"/>
            <w:hideMark/>
          </w:tcPr>
          <w:p w14:paraId="12027C28"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Director/Manager (State title and name)</w:t>
            </w:r>
          </w:p>
        </w:tc>
      </w:tr>
      <w:tr w:rsidR="00A30B20" w:rsidRPr="00EC59C1" w14:paraId="3E23C5B2" w14:textId="77777777" w:rsidTr="00884F8F">
        <w:trPr>
          <w:trHeight w:val="249"/>
        </w:trPr>
        <w:tc>
          <w:tcPr>
            <w:tcW w:w="4631" w:type="dxa"/>
            <w:tcBorders>
              <w:top w:val="nil"/>
              <w:left w:val="single" w:sz="4" w:space="0" w:color="auto"/>
              <w:bottom w:val="single" w:sz="4" w:space="0" w:color="auto"/>
              <w:right w:val="single" w:sz="4" w:space="0" w:color="auto"/>
            </w:tcBorders>
            <w:shd w:val="clear" w:color="auto" w:fill="auto"/>
            <w:vAlign w:val="center"/>
            <w:hideMark/>
          </w:tcPr>
          <w:p w14:paraId="34FCA1D0"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Municipal Manager</w:t>
            </w:r>
          </w:p>
        </w:tc>
        <w:tc>
          <w:tcPr>
            <w:tcW w:w="4641" w:type="dxa"/>
            <w:tcBorders>
              <w:top w:val="nil"/>
              <w:left w:val="nil"/>
              <w:bottom w:val="single" w:sz="4" w:space="0" w:color="auto"/>
              <w:right w:val="single" w:sz="4" w:space="0" w:color="auto"/>
            </w:tcBorders>
            <w:shd w:val="clear" w:color="auto" w:fill="auto"/>
            <w:vAlign w:val="center"/>
            <w:hideMark/>
          </w:tcPr>
          <w:p w14:paraId="5AD87C42"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Mr S Mngwengwe</w:t>
            </w:r>
          </w:p>
        </w:tc>
      </w:tr>
      <w:tr w:rsidR="00A30B20" w:rsidRPr="00EC59C1" w14:paraId="706939AD" w14:textId="77777777" w:rsidTr="00884F8F">
        <w:trPr>
          <w:trHeight w:val="249"/>
        </w:trPr>
        <w:tc>
          <w:tcPr>
            <w:tcW w:w="4631" w:type="dxa"/>
            <w:tcBorders>
              <w:top w:val="nil"/>
              <w:left w:val="single" w:sz="4" w:space="0" w:color="auto"/>
              <w:bottom w:val="single" w:sz="4" w:space="0" w:color="auto"/>
              <w:right w:val="single" w:sz="4" w:space="0" w:color="auto"/>
            </w:tcBorders>
            <w:shd w:val="clear" w:color="auto" w:fill="auto"/>
            <w:vAlign w:val="center"/>
            <w:hideMark/>
          </w:tcPr>
          <w:p w14:paraId="7D640FB5"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 xml:space="preserve">Community Services </w:t>
            </w:r>
          </w:p>
        </w:tc>
        <w:tc>
          <w:tcPr>
            <w:tcW w:w="4641" w:type="dxa"/>
            <w:tcBorders>
              <w:top w:val="nil"/>
              <w:left w:val="nil"/>
              <w:bottom w:val="single" w:sz="4" w:space="0" w:color="auto"/>
              <w:right w:val="single" w:sz="4" w:space="0" w:color="auto"/>
            </w:tcBorders>
            <w:shd w:val="clear" w:color="auto" w:fill="auto"/>
            <w:vAlign w:val="center"/>
            <w:hideMark/>
          </w:tcPr>
          <w:p w14:paraId="02BB8EFD"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Ms NS Mkhize</w:t>
            </w:r>
          </w:p>
        </w:tc>
      </w:tr>
      <w:tr w:rsidR="00A30B20" w:rsidRPr="00EC59C1" w14:paraId="4F793DBC" w14:textId="77777777" w:rsidTr="00884F8F">
        <w:trPr>
          <w:trHeight w:val="249"/>
        </w:trPr>
        <w:tc>
          <w:tcPr>
            <w:tcW w:w="4631" w:type="dxa"/>
            <w:tcBorders>
              <w:top w:val="nil"/>
              <w:left w:val="single" w:sz="4" w:space="0" w:color="auto"/>
              <w:bottom w:val="single" w:sz="4" w:space="0" w:color="auto"/>
              <w:right w:val="single" w:sz="4" w:space="0" w:color="auto"/>
            </w:tcBorders>
            <w:shd w:val="clear" w:color="auto" w:fill="auto"/>
            <w:vAlign w:val="center"/>
            <w:hideMark/>
          </w:tcPr>
          <w:p w14:paraId="0FD6A3C7"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Financial Services</w:t>
            </w:r>
          </w:p>
        </w:tc>
        <w:tc>
          <w:tcPr>
            <w:tcW w:w="4641" w:type="dxa"/>
            <w:tcBorders>
              <w:top w:val="nil"/>
              <w:left w:val="nil"/>
              <w:bottom w:val="single" w:sz="4" w:space="0" w:color="auto"/>
              <w:right w:val="single" w:sz="4" w:space="0" w:color="auto"/>
            </w:tcBorders>
            <w:shd w:val="clear" w:color="auto" w:fill="auto"/>
            <w:vAlign w:val="center"/>
            <w:hideMark/>
          </w:tcPr>
          <w:p w14:paraId="3855D280"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Mr TE Gambu</w:t>
            </w:r>
          </w:p>
        </w:tc>
      </w:tr>
      <w:tr w:rsidR="00A30B20" w:rsidRPr="00EC59C1" w14:paraId="129AA7B1" w14:textId="77777777" w:rsidTr="00884F8F">
        <w:trPr>
          <w:trHeight w:val="249"/>
        </w:trPr>
        <w:tc>
          <w:tcPr>
            <w:tcW w:w="4631" w:type="dxa"/>
            <w:tcBorders>
              <w:top w:val="nil"/>
              <w:left w:val="single" w:sz="4" w:space="0" w:color="auto"/>
              <w:bottom w:val="single" w:sz="4" w:space="0" w:color="auto"/>
              <w:right w:val="single" w:sz="4" w:space="0" w:color="auto"/>
            </w:tcBorders>
            <w:shd w:val="clear" w:color="auto" w:fill="auto"/>
            <w:vAlign w:val="center"/>
            <w:hideMark/>
          </w:tcPr>
          <w:p w14:paraId="794228D7"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Corporate Services</w:t>
            </w:r>
          </w:p>
        </w:tc>
        <w:tc>
          <w:tcPr>
            <w:tcW w:w="4641" w:type="dxa"/>
            <w:tcBorders>
              <w:top w:val="nil"/>
              <w:left w:val="nil"/>
              <w:bottom w:val="single" w:sz="4" w:space="0" w:color="auto"/>
              <w:right w:val="single" w:sz="4" w:space="0" w:color="auto"/>
            </w:tcBorders>
            <w:shd w:val="clear" w:color="auto" w:fill="auto"/>
            <w:vAlign w:val="center"/>
            <w:hideMark/>
          </w:tcPr>
          <w:p w14:paraId="7A25AE3F"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Ms NP Ngubane</w:t>
            </w:r>
          </w:p>
        </w:tc>
      </w:tr>
      <w:tr w:rsidR="00A30B20" w:rsidRPr="00EC59C1" w14:paraId="5A5A6290" w14:textId="77777777" w:rsidTr="00884F8F">
        <w:trPr>
          <w:trHeight w:val="249"/>
        </w:trPr>
        <w:tc>
          <w:tcPr>
            <w:tcW w:w="4631" w:type="dxa"/>
            <w:tcBorders>
              <w:top w:val="nil"/>
              <w:left w:val="single" w:sz="4" w:space="0" w:color="auto"/>
              <w:bottom w:val="single" w:sz="4" w:space="0" w:color="auto"/>
              <w:right w:val="single" w:sz="4" w:space="0" w:color="auto"/>
            </w:tcBorders>
            <w:shd w:val="clear" w:color="auto" w:fill="auto"/>
            <w:vAlign w:val="center"/>
            <w:hideMark/>
          </w:tcPr>
          <w:p w14:paraId="521FEE11"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Technical Services</w:t>
            </w:r>
          </w:p>
        </w:tc>
        <w:tc>
          <w:tcPr>
            <w:tcW w:w="4641" w:type="dxa"/>
            <w:tcBorders>
              <w:top w:val="nil"/>
              <w:left w:val="nil"/>
              <w:bottom w:val="single" w:sz="4" w:space="0" w:color="auto"/>
              <w:right w:val="single" w:sz="4" w:space="0" w:color="auto"/>
            </w:tcBorders>
            <w:shd w:val="clear" w:color="auto" w:fill="auto"/>
            <w:vAlign w:val="center"/>
            <w:hideMark/>
          </w:tcPr>
          <w:p w14:paraId="2DFCE7EE"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Mr SG Mkhize</w:t>
            </w:r>
          </w:p>
        </w:tc>
      </w:tr>
      <w:tr w:rsidR="00310DA2" w:rsidRPr="00EC59C1" w14:paraId="6C4FDC81" w14:textId="77777777" w:rsidTr="00884F8F">
        <w:trPr>
          <w:trHeight w:val="488"/>
        </w:trPr>
        <w:tc>
          <w:tcPr>
            <w:tcW w:w="927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FEF8DE" w14:textId="464132B6" w:rsidR="00310DA2" w:rsidRPr="00EC59C1" w:rsidRDefault="00310DA2" w:rsidP="00A30B20">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Use as a spill-over schedule if top 3 tiers cannot be accommodated in chapter 2 </w:t>
            </w:r>
          </w:p>
          <w:p w14:paraId="0C3F1D33" w14:textId="2B5041F4" w:rsidR="00310DA2" w:rsidRPr="00EC59C1" w:rsidRDefault="00310DA2" w:rsidP="00A30B20">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C</w:t>
            </w:r>
          </w:p>
        </w:tc>
      </w:tr>
    </w:tbl>
    <w:p w14:paraId="4ECB3CCB"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p w14:paraId="65E8225E"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tbl>
      <w:tblPr>
        <w:tblW w:w="92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438"/>
        <w:gridCol w:w="2411"/>
      </w:tblGrid>
      <w:tr w:rsidR="00A72F9F" w:rsidRPr="00EC59C1" w14:paraId="0C5A76D1" w14:textId="77777777" w:rsidTr="00884F8F">
        <w:trPr>
          <w:trHeight w:val="491"/>
        </w:trPr>
        <w:tc>
          <w:tcPr>
            <w:tcW w:w="3370" w:type="dxa"/>
            <w:shd w:val="clear" w:color="auto" w:fill="C5E0B3"/>
          </w:tcPr>
          <w:p w14:paraId="157B5C33" w14:textId="77777777" w:rsidR="00A72F9F" w:rsidRPr="00884F8F" w:rsidRDefault="00A72F9F" w:rsidP="002B37EF">
            <w:pPr>
              <w:widowControl w:val="0"/>
              <w:autoSpaceDE w:val="0"/>
              <w:autoSpaceDN w:val="0"/>
              <w:spacing w:before="72"/>
              <w:ind w:right="475"/>
              <w:jc w:val="center"/>
              <w:rPr>
                <w:rFonts w:ascii="Avenir Next LT Pro Light" w:eastAsia="Arial" w:hAnsi="Avenir Next LT Pro Light" w:cs="Arial"/>
                <w:b/>
                <w:sz w:val="20"/>
                <w:szCs w:val="20"/>
              </w:rPr>
            </w:pPr>
            <w:r w:rsidRPr="00884F8F">
              <w:rPr>
                <w:rFonts w:ascii="Avenir Next LT Pro Light" w:eastAsia="Arial" w:hAnsi="Avenir Next LT Pro Light" w:cs="Arial"/>
                <w:b/>
                <w:sz w:val="20"/>
                <w:szCs w:val="20"/>
              </w:rPr>
              <w:t>PORTFOLIO COMMITTEE</w:t>
            </w:r>
          </w:p>
        </w:tc>
        <w:tc>
          <w:tcPr>
            <w:tcW w:w="3438" w:type="dxa"/>
            <w:shd w:val="clear" w:color="auto" w:fill="C5E0B3"/>
          </w:tcPr>
          <w:p w14:paraId="388CC128" w14:textId="77777777" w:rsidR="00A72F9F" w:rsidRPr="00884F8F" w:rsidRDefault="00A72F9F" w:rsidP="002B37EF">
            <w:pPr>
              <w:widowControl w:val="0"/>
              <w:autoSpaceDE w:val="0"/>
              <w:autoSpaceDN w:val="0"/>
              <w:spacing w:before="72"/>
              <w:ind w:right="475"/>
              <w:jc w:val="center"/>
              <w:rPr>
                <w:rFonts w:ascii="Avenir Next LT Pro Light" w:eastAsia="Arial" w:hAnsi="Avenir Next LT Pro Light" w:cs="Arial"/>
                <w:b/>
                <w:sz w:val="20"/>
                <w:szCs w:val="20"/>
              </w:rPr>
            </w:pPr>
            <w:r w:rsidRPr="00884F8F">
              <w:rPr>
                <w:rFonts w:ascii="Avenir Next LT Pro Light" w:eastAsia="Arial" w:hAnsi="Avenir Next LT Pro Light" w:cs="Arial"/>
                <w:b/>
                <w:sz w:val="20"/>
                <w:szCs w:val="20"/>
              </w:rPr>
              <w:t>RESPOINSIBLE OFFICIAL</w:t>
            </w:r>
          </w:p>
        </w:tc>
        <w:tc>
          <w:tcPr>
            <w:tcW w:w="2411" w:type="dxa"/>
            <w:shd w:val="clear" w:color="auto" w:fill="C5E0B3"/>
          </w:tcPr>
          <w:p w14:paraId="0ADAF0F4" w14:textId="77777777" w:rsidR="00A72F9F" w:rsidRPr="00884F8F" w:rsidRDefault="00A72F9F" w:rsidP="002B37EF">
            <w:pPr>
              <w:widowControl w:val="0"/>
              <w:autoSpaceDE w:val="0"/>
              <w:autoSpaceDN w:val="0"/>
              <w:spacing w:before="72"/>
              <w:ind w:right="475"/>
              <w:jc w:val="center"/>
              <w:rPr>
                <w:rFonts w:ascii="Avenir Next LT Pro Light" w:eastAsia="Arial" w:hAnsi="Avenir Next LT Pro Light" w:cs="Arial"/>
                <w:b/>
                <w:sz w:val="20"/>
                <w:szCs w:val="20"/>
              </w:rPr>
            </w:pPr>
            <w:r w:rsidRPr="00884F8F">
              <w:rPr>
                <w:rFonts w:ascii="Avenir Next LT Pro Light" w:eastAsia="Arial" w:hAnsi="Avenir Next LT Pro Light" w:cs="Arial"/>
                <w:b/>
                <w:sz w:val="20"/>
                <w:szCs w:val="20"/>
              </w:rPr>
              <w:t>STATUS OF PORTFOLIO</w:t>
            </w:r>
          </w:p>
        </w:tc>
      </w:tr>
      <w:tr w:rsidR="00A72F9F" w:rsidRPr="00EC59C1" w14:paraId="6C437679" w14:textId="77777777" w:rsidTr="00884F8F">
        <w:trPr>
          <w:trHeight w:val="391"/>
        </w:trPr>
        <w:tc>
          <w:tcPr>
            <w:tcW w:w="3370" w:type="dxa"/>
          </w:tcPr>
          <w:p w14:paraId="058CEFEB"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Finance Portfolio </w:t>
            </w:r>
          </w:p>
        </w:tc>
        <w:tc>
          <w:tcPr>
            <w:tcW w:w="3438" w:type="dxa"/>
          </w:tcPr>
          <w:p w14:paraId="0ADCC27F"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Chief Financial Officer </w:t>
            </w:r>
          </w:p>
        </w:tc>
        <w:tc>
          <w:tcPr>
            <w:tcW w:w="2411" w:type="dxa"/>
          </w:tcPr>
          <w:p w14:paraId="521E377C"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Functional </w:t>
            </w:r>
          </w:p>
        </w:tc>
      </w:tr>
      <w:tr w:rsidR="00A72F9F" w:rsidRPr="00EC59C1" w14:paraId="4EF51FAA" w14:textId="77777777" w:rsidTr="00884F8F">
        <w:trPr>
          <w:trHeight w:val="928"/>
        </w:trPr>
        <w:tc>
          <w:tcPr>
            <w:tcW w:w="3370" w:type="dxa"/>
          </w:tcPr>
          <w:p w14:paraId="7324E568" w14:textId="77777777" w:rsidR="00A72F9F" w:rsidRPr="00884F8F" w:rsidRDefault="00A72F9F" w:rsidP="002B37EF">
            <w:pPr>
              <w:widowControl w:val="0"/>
              <w:autoSpaceDE w:val="0"/>
              <w:autoSpaceDN w:val="0"/>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Community and Corporate Services Portfolio </w:t>
            </w:r>
          </w:p>
        </w:tc>
        <w:tc>
          <w:tcPr>
            <w:tcW w:w="3438" w:type="dxa"/>
          </w:tcPr>
          <w:p w14:paraId="6981C4E2" w14:textId="77777777" w:rsidR="00A72F9F" w:rsidRPr="00884F8F" w:rsidRDefault="00A72F9F" w:rsidP="00884F8F">
            <w:pPr>
              <w:widowControl w:val="0"/>
              <w:autoSpaceDE w:val="0"/>
              <w:autoSpaceDN w:val="0"/>
              <w:spacing w:before="72"/>
              <w:ind w:right="476"/>
              <w:jc w:val="left"/>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Director: Community Services and Director: Admin and Corporate Services </w:t>
            </w:r>
          </w:p>
        </w:tc>
        <w:tc>
          <w:tcPr>
            <w:tcW w:w="2411" w:type="dxa"/>
          </w:tcPr>
          <w:p w14:paraId="326B06EA"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Functional </w:t>
            </w:r>
          </w:p>
        </w:tc>
      </w:tr>
      <w:tr w:rsidR="00A72F9F" w:rsidRPr="00EC59C1" w14:paraId="6E39756F" w14:textId="77777777" w:rsidTr="00884F8F">
        <w:trPr>
          <w:trHeight w:val="719"/>
        </w:trPr>
        <w:tc>
          <w:tcPr>
            <w:tcW w:w="3370" w:type="dxa"/>
          </w:tcPr>
          <w:p w14:paraId="2CCCA2BD"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Infrastructure Portfolio </w:t>
            </w:r>
          </w:p>
        </w:tc>
        <w:tc>
          <w:tcPr>
            <w:tcW w:w="3438" w:type="dxa"/>
          </w:tcPr>
          <w:p w14:paraId="418BE84E"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Director: Technical Services</w:t>
            </w:r>
          </w:p>
        </w:tc>
        <w:tc>
          <w:tcPr>
            <w:tcW w:w="2411" w:type="dxa"/>
          </w:tcPr>
          <w:p w14:paraId="2F5BC24B"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Functional </w:t>
            </w:r>
          </w:p>
        </w:tc>
      </w:tr>
      <w:tr w:rsidR="00A72F9F" w:rsidRPr="00EC59C1" w14:paraId="64E39663" w14:textId="77777777" w:rsidTr="00884F8F">
        <w:trPr>
          <w:trHeight w:val="709"/>
        </w:trPr>
        <w:tc>
          <w:tcPr>
            <w:tcW w:w="3370" w:type="dxa"/>
          </w:tcPr>
          <w:p w14:paraId="2D5B1A63"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Housing</w:t>
            </w:r>
          </w:p>
        </w:tc>
        <w:tc>
          <w:tcPr>
            <w:tcW w:w="3438" w:type="dxa"/>
          </w:tcPr>
          <w:p w14:paraId="1B101392"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Director: Technical Services</w:t>
            </w:r>
          </w:p>
        </w:tc>
        <w:tc>
          <w:tcPr>
            <w:tcW w:w="2411" w:type="dxa"/>
          </w:tcPr>
          <w:p w14:paraId="52CB8614"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Functional</w:t>
            </w:r>
          </w:p>
        </w:tc>
      </w:tr>
    </w:tbl>
    <w:p w14:paraId="0A0D4E1A"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p>
    <w:p w14:paraId="3B79F1C5"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p>
    <w:p w14:paraId="503CE07E"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There are other sub committees that are operational in the Municipality and those committees and forums are as follows.</w:t>
      </w:r>
    </w:p>
    <w:p w14:paraId="4A7D1804"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p>
    <w:p w14:paraId="3C0F2DEA"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Local Labour Forum.</w:t>
      </w:r>
    </w:p>
    <w:p w14:paraId="2D614965"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 xml:space="preserve">Integrated Development Plan Representative Forum.      </w:t>
      </w:r>
    </w:p>
    <w:p w14:paraId="084963F0"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 xml:space="preserve"> Audit and Performance Audit Committee</w:t>
      </w:r>
    </w:p>
    <w:p w14:paraId="028BA32A"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Risk Management Committee</w:t>
      </w:r>
    </w:p>
    <w:p w14:paraId="41FF45D8"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Information, Communication Technology Committee</w:t>
      </w:r>
    </w:p>
    <w:p w14:paraId="2E95646D" w14:textId="1192CA58" w:rsidR="00310DA2" w:rsidRPr="00EC59C1" w:rsidRDefault="00A72F9F" w:rsidP="00310DA2">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Budget Steering Committee</w:t>
      </w:r>
    </w:p>
    <w:p w14:paraId="72488EFA" w14:textId="1EC619C5" w:rsidR="00CC4B40" w:rsidRPr="00EC59C1" w:rsidRDefault="00A72F9F" w:rsidP="00310DA2">
      <w:pPr>
        <w:pStyle w:val="ListParagraph"/>
        <w:numPr>
          <w:ilvl w:val="0"/>
          <w:numId w:val="29"/>
        </w:numPr>
        <w:ind w:left="709" w:hanging="425"/>
        <w:rPr>
          <w:rFonts w:ascii="Avenir Next LT Pro Light" w:hAnsi="Avenir Next LT Pro Light" w:cs="Arial"/>
          <w:b/>
          <w:bCs/>
          <w:lang w:val="en-GB"/>
        </w:rPr>
      </w:pPr>
      <w:r w:rsidRPr="00EC59C1">
        <w:rPr>
          <w:rFonts w:ascii="Avenir Next LT Pro Light" w:hAnsi="Avenir Next LT Pro Light"/>
        </w:rPr>
        <w:t>Budget Steering and Interim Finance Committee</w:t>
      </w:r>
      <w:r w:rsidR="00CC4B40" w:rsidRPr="00EC59C1">
        <w:rPr>
          <w:rFonts w:ascii="Avenir Next LT Pro Light" w:hAnsi="Avenir Next LT Pro Light" w:cs="Arial"/>
          <w:b/>
          <w:bCs/>
          <w:lang w:val="en-GB"/>
        </w:rPr>
        <w:br w:type="page"/>
      </w:r>
    </w:p>
    <w:p w14:paraId="64A1FC3D" w14:textId="77777777" w:rsidR="00C0715B" w:rsidRPr="00EC59C1" w:rsidRDefault="00A86720" w:rsidP="00256BB6">
      <w:pPr>
        <w:pStyle w:val="Heading2"/>
        <w:contextualSpacing/>
        <w:rPr>
          <w:rFonts w:ascii="Avenir Next LT Pro Light" w:hAnsi="Avenir Next LT Pro Light" w:cs="Arial"/>
          <w:lang w:val="en-GB"/>
        </w:rPr>
      </w:pPr>
      <w:bookmarkStart w:id="309" w:name="_Toc331763725"/>
      <w:bookmarkStart w:id="310" w:name="_Toc188446556"/>
      <w:r w:rsidRPr="00EC59C1">
        <w:rPr>
          <w:rFonts w:ascii="Avenir Next LT Pro Light" w:hAnsi="Avenir Next LT Pro Light" w:cs="Arial"/>
          <w:lang w:val="en-GB"/>
        </w:rPr>
        <w:lastRenderedPageBreak/>
        <w:t>APPENDIX D</w:t>
      </w:r>
      <w:r w:rsidR="00C0715B" w:rsidRPr="00EC59C1">
        <w:rPr>
          <w:rFonts w:ascii="Avenir Next LT Pro Light" w:hAnsi="Avenir Next LT Pro Light" w:cs="Arial"/>
          <w:lang w:val="en-GB"/>
        </w:rPr>
        <w:t xml:space="preserve"> – </w:t>
      </w:r>
      <w:r w:rsidR="00B2584F" w:rsidRPr="00EC59C1">
        <w:rPr>
          <w:rFonts w:ascii="Avenir Next LT Pro Light" w:hAnsi="Avenir Next LT Pro Light" w:cs="Arial"/>
          <w:lang w:val="en-GB"/>
        </w:rPr>
        <w:t xml:space="preserve">FUNCTIONS OF </w:t>
      </w:r>
      <w:r w:rsidR="00E337CF" w:rsidRPr="00EC59C1">
        <w:rPr>
          <w:rFonts w:ascii="Avenir Next LT Pro Light" w:hAnsi="Avenir Next LT Pro Light" w:cs="Arial"/>
          <w:lang w:val="en-GB"/>
        </w:rPr>
        <w:t>MUNICIPAL</w:t>
      </w:r>
      <w:r w:rsidR="00B2584F" w:rsidRPr="00EC59C1">
        <w:rPr>
          <w:rFonts w:ascii="Avenir Next LT Pro Light" w:hAnsi="Avenir Next LT Pro Light" w:cs="Arial"/>
          <w:lang w:val="en-GB"/>
        </w:rPr>
        <w:t xml:space="preserve">ITY </w:t>
      </w:r>
      <w:r w:rsidR="00CC4B40" w:rsidRPr="00EC59C1">
        <w:rPr>
          <w:rFonts w:ascii="Avenir Next LT Pro Light" w:hAnsi="Avenir Next LT Pro Light" w:cs="Arial"/>
          <w:lang w:val="en-GB"/>
        </w:rPr>
        <w:t>/ ENTITY</w:t>
      </w:r>
      <w:bookmarkEnd w:id="309"/>
      <w:bookmarkEnd w:id="310"/>
      <w:r w:rsidR="00CC4B40" w:rsidRPr="00EC59C1">
        <w:rPr>
          <w:rFonts w:ascii="Avenir Next LT Pro Light" w:hAnsi="Avenir Next LT Pro Light" w:cs="Arial"/>
          <w:lang w:val="en-GB"/>
        </w:rPr>
        <w:t xml:space="preserve"> </w:t>
      </w:r>
    </w:p>
    <w:p w14:paraId="35568DE5" w14:textId="77777777" w:rsidR="00EF7C9C" w:rsidRPr="00EC59C1" w:rsidRDefault="00EF7C9C" w:rsidP="00256BB6">
      <w:pPr>
        <w:autoSpaceDE w:val="0"/>
        <w:autoSpaceDN w:val="0"/>
        <w:adjustRightInd w:val="0"/>
        <w:contextualSpacing/>
        <w:rPr>
          <w:rFonts w:ascii="Avenir Next LT Pro Light" w:hAnsi="Avenir Next LT Pro Light" w:cs="Arial"/>
        </w:rPr>
      </w:pPr>
    </w:p>
    <w:tbl>
      <w:tblPr>
        <w:tblW w:w="9096" w:type="dxa"/>
        <w:tblInd w:w="113" w:type="dxa"/>
        <w:tblLook w:val="04A0" w:firstRow="1" w:lastRow="0" w:firstColumn="1" w:lastColumn="0" w:noHBand="0" w:noVBand="1"/>
      </w:tblPr>
      <w:tblGrid>
        <w:gridCol w:w="6120"/>
        <w:gridCol w:w="1679"/>
        <w:gridCol w:w="1297"/>
      </w:tblGrid>
      <w:tr w:rsidR="00A30B20" w:rsidRPr="00EC59C1" w14:paraId="76F6692F" w14:textId="77777777" w:rsidTr="003976D9">
        <w:trPr>
          <w:trHeight w:val="276"/>
        </w:trPr>
        <w:tc>
          <w:tcPr>
            <w:tcW w:w="9096" w:type="dxa"/>
            <w:gridSpan w:val="3"/>
            <w:tcBorders>
              <w:top w:val="single" w:sz="4" w:space="0" w:color="auto"/>
              <w:left w:val="single" w:sz="4" w:space="0" w:color="auto"/>
              <w:bottom w:val="single" w:sz="4" w:space="0" w:color="auto"/>
              <w:right w:val="single" w:sz="4" w:space="0" w:color="auto"/>
            </w:tcBorders>
            <w:shd w:val="clear" w:color="000000" w:fill="C4D79B"/>
            <w:noWrap/>
            <w:hideMark/>
          </w:tcPr>
          <w:p w14:paraId="548E6CF2"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Municipal / Entity Functions</w:t>
            </w:r>
          </w:p>
        </w:tc>
      </w:tr>
      <w:tr w:rsidR="00A30B20" w:rsidRPr="00EC59C1" w14:paraId="639D8A47" w14:textId="77777777" w:rsidTr="003976D9">
        <w:trPr>
          <w:trHeight w:val="1380"/>
        </w:trPr>
        <w:tc>
          <w:tcPr>
            <w:tcW w:w="6120" w:type="dxa"/>
            <w:tcBorders>
              <w:top w:val="nil"/>
              <w:left w:val="single" w:sz="4" w:space="0" w:color="auto"/>
              <w:bottom w:val="single" w:sz="4" w:space="0" w:color="auto"/>
              <w:right w:val="single" w:sz="4" w:space="0" w:color="auto"/>
            </w:tcBorders>
            <w:shd w:val="clear" w:color="000000" w:fill="C4D79B"/>
            <w:hideMark/>
          </w:tcPr>
          <w:p w14:paraId="662E3824" w14:textId="77777777" w:rsidR="00A30B20" w:rsidRPr="00EC59C1" w:rsidRDefault="00A30B20" w:rsidP="00A30B20">
            <w:pPr>
              <w:rPr>
                <w:rFonts w:ascii="Avenir Next LT Pro Light" w:hAnsi="Avenir Next LT Pro Light" w:cs="Calibri"/>
                <w:b/>
                <w:bCs/>
                <w:color w:val="000000"/>
              </w:rPr>
            </w:pPr>
            <w:r w:rsidRPr="00EC59C1">
              <w:rPr>
                <w:rFonts w:ascii="Avenir Next LT Pro Light" w:hAnsi="Avenir Next LT Pro Light" w:cs="Calibri"/>
                <w:b/>
                <w:bCs/>
                <w:color w:val="000000"/>
              </w:rPr>
              <w:t>MUNICIPAL FUNCTIONS</w:t>
            </w:r>
          </w:p>
        </w:tc>
        <w:tc>
          <w:tcPr>
            <w:tcW w:w="1842" w:type="dxa"/>
            <w:tcBorders>
              <w:top w:val="nil"/>
              <w:left w:val="nil"/>
              <w:bottom w:val="single" w:sz="4" w:space="0" w:color="auto"/>
              <w:right w:val="single" w:sz="4" w:space="0" w:color="auto"/>
            </w:tcBorders>
            <w:shd w:val="clear" w:color="000000" w:fill="C4D79B"/>
            <w:hideMark/>
          </w:tcPr>
          <w:p w14:paraId="162CB7E3"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Function Applicable to Municipality (Yes / No)*</w:t>
            </w:r>
          </w:p>
        </w:tc>
        <w:tc>
          <w:tcPr>
            <w:tcW w:w="1134" w:type="dxa"/>
            <w:tcBorders>
              <w:top w:val="nil"/>
              <w:left w:val="nil"/>
              <w:bottom w:val="single" w:sz="4" w:space="0" w:color="auto"/>
              <w:right w:val="single" w:sz="4" w:space="0" w:color="auto"/>
            </w:tcBorders>
            <w:shd w:val="clear" w:color="000000" w:fill="C4D79B"/>
            <w:hideMark/>
          </w:tcPr>
          <w:p w14:paraId="4C974E24"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Function Applicable to Entity                 (Yes / No)</w:t>
            </w:r>
          </w:p>
        </w:tc>
      </w:tr>
      <w:tr w:rsidR="00A30B20" w:rsidRPr="00EC59C1" w14:paraId="488DF94E" w14:textId="77777777" w:rsidTr="003976D9">
        <w:trPr>
          <w:trHeight w:val="276"/>
        </w:trPr>
        <w:tc>
          <w:tcPr>
            <w:tcW w:w="6120" w:type="dxa"/>
            <w:tcBorders>
              <w:top w:val="nil"/>
              <w:left w:val="single" w:sz="4" w:space="0" w:color="auto"/>
              <w:bottom w:val="single" w:sz="4" w:space="0" w:color="auto"/>
              <w:right w:val="single" w:sz="4" w:space="0" w:color="auto"/>
            </w:tcBorders>
            <w:shd w:val="clear" w:color="000000" w:fill="C4D79B"/>
            <w:hideMark/>
          </w:tcPr>
          <w:p w14:paraId="2DCE9F69" w14:textId="77777777" w:rsidR="00A30B20" w:rsidRPr="00EC59C1" w:rsidRDefault="00A30B20" w:rsidP="00A30B20">
            <w:pPr>
              <w:rPr>
                <w:rFonts w:ascii="Avenir Next LT Pro Light" w:hAnsi="Avenir Next LT Pro Light" w:cs="Calibri"/>
                <w:b/>
                <w:bCs/>
                <w:color w:val="000000"/>
              </w:rPr>
            </w:pPr>
            <w:r w:rsidRPr="00EC59C1">
              <w:rPr>
                <w:rFonts w:ascii="Avenir Next LT Pro Light" w:hAnsi="Avenir Next LT Pro Light" w:cs="Calibri"/>
                <w:b/>
                <w:bCs/>
                <w:color w:val="000000"/>
              </w:rPr>
              <w:t>Constitution Schedule 4, Part B functions:</w:t>
            </w:r>
          </w:p>
        </w:tc>
        <w:tc>
          <w:tcPr>
            <w:tcW w:w="1842" w:type="dxa"/>
            <w:tcBorders>
              <w:top w:val="nil"/>
              <w:left w:val="nil"/>
              <w:bottom w:val="single" w:sz="4" w:space="0" w:color="auto"/>
              <w:right w:val="single" w:sz="4" w:space="0" w:color="auto"/>
            </w:tcBorders>
            <w:shd w:val="clear" w:color="000000" w:fill="C4D79B"/>
            <w:hideMark/>
          </w:tcPr>
          <w:p w14:paraId="6AC63BE9" w14:textId="77777777" w:rsidR="00A30B20" w:rsidRPr="00EC59C1" w:rsidRDefault="00A30B20" w:rsidP="00A30B20">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134" w:type="dxa"/>
            <w:tcBorders>
              <w:top w:val="nil"/>
              <w:left w:val="nil"/>
              <w:bottom w:val="single" w:sz="4" w:space="0" w:color="auto"/>
              <w:right w:val="single" w:sz="4" w:space="0" w:color="auto"/>
            </w:tcBorders>
            <w:shd w:val="clear" w:color="000000" w:fill="C4D79B"/>
            <w:noWrap/>
            <w:vAlign w:val="bottom"/>
            <w:hideMark/>
          </w:tcPr>
          <w:p w14:paraId="51F53F65"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A30B20" w:rsidRPr="00EC59C1" w14:paraId="4E38EBAA"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09A20998"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Air pollution</w:t>
            </w:r>
          </w:p>
        </w:tc>
        <w:tc>
          <w:tcPr>
            <w:tcW w:w="1842" w:type="dxa"/>
            <w:tcBorders>
              <w:top w:val="nil"/>
              <w:left w:val="nil"/>
              <w:bottom w:val="single" w:sz="4" w:space="0" w:color="auto"/>
              <w:right w:val="single" w:sz="4" w:space="0" w:color="auto"/>
            </w:tcBorders>
            <w:shd w:val="clear" w:color="auto" w:fill="auto"/>
            <w:hideMark/>
          </w:tcPr>
          <w:p w14:paraId="2856C10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23389F03"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2EFEC35B"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78B5ADB9"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Building regulations</w:t>
            </w:r>
          </w:p>
        </w:tc>
        <w:tc>
          <w:tcPr>
            <w:tcW w:w="1842" w:type="dxa"/>
            <w:tcBorders>
              <w:top w:val="nil"/>
              <w:left w:val="nil"/>
              <w:bottom w:val="single" w:sz="4" w:space="0" w:color="auto"/>
              <w:right w:val="single" w:sz="4" w:space="0" w:color="auto"/>
            </w:tcBorders>
            <w:shd w:val="clear" w:color="auto" w:fill="auto"/>
            <w:hideMark/>
          </w:tcPr>
          <w:p w14:paraId="6CD691A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7E9ED92E"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3CD8D6E"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7E994775" w14:textId="49C74123" w:rsidR="00A30B20" w:rsidRPr="00EC59C1" w:rsidRDefault="00310DA2"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Childcare</w:t>
            </w:r>
            <w:r w:rsidR="00A30B20" w:rsidRPr="00EC59C1">
              <w:rPr>
                <w:rFonts w:ascii="Avenir Next LT Pro Light" w:hAnsi="Avenir Next LT Pro Light" w:cs="Calibri"/>
                <w:color w:val="000000"/>
              </w:rPr>
              <w:t xml:space="preserve"> facilities</w:t>
            </w:r>
          </w:p>
        </w:tc>
        <w:tc>
          <w:tcPr>
            <w:tcW w:w="1842" w:type="dxa"/>
            <w:tcBorders>
              <w:top w:val="nil"/>
              <w:left w:val="nil"/>
              <w:bottom w:val="single" w:sz="4" w:space="0" w:color="auto"/>
              <w:right w:val="single" w:sz="4" w:space="0" w:color="auto"/>
            </w:tcBorders>
            <w:shd w:val="clear" w:color="auto" w:fill="auto"/>
            <w:hideMark/>
          </w:tcPr>
          <w:p w14:paraId="595745B2"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0419909D"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2A3DE80A"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5FB7B037"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Electricity and gas reticulation</w:t>
            </w:r>
          </w:p>
        </w:tc>
        <w:tc>
          <w:tcPr>
            <w:tcW w:w="1842" w:type="dxa"/>
            <w:tcBorders>
              <w:top w:val="nil"/>
              <w:left w:val="nil"/>
              <w:bottom w:val="single" w:sz="4" w:space="0" w:color="auto"/>
              <w:right w:val="single" w:sz="4" w:space="0" w:color="auto"/>
            </w:tcBorders>
            <w:shd w:val="clear" w:color="auto" w:fill="auto"/>
            <w:hideMark/>
          </w:tcPr>
          <w:p w14:paraId="24F0267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2C008011"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59DF6AED"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23FB95A3"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Firefighting services</w:t>
            </w:r>
          </w:p>
        </w:tc>
        <w:tc>
          <w:tcPr>
            <w:tcW w:w="1842" w:type="dxa"/>
            <w:tcBorders>
              <w:top w:val="nil"/>
              <w:left w:val="nil"/>
              <w:bottom w:val="single" w:sz="4" w:space="0" w:color="auto"/>
              <w:right w:val="single" w:sz="4" w:space="0" w:color="auto"/>
            </w:tcBorders>
            <w:shd w:val="clear" w:color="auto" w:fill="auto"/>
            <w:hideMark/>
          </w:tcPr>
          <w:p w14:paraId="05A8451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236E4F2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E3C097B"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6B15E52E"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Local tourism</w:t>
            </w:r>
          </w:p>
        </w:tc>
        <w:tc>
          <w:tcPr>
            <w:tcW w:w="1842" w:type="dxa"/>
            <w:tcBorders>
              <w:top w:val="nil"/>
              <w:left w:val="nil"/>
              <w:bottom w:val="single" w:sz="4" w:space="0" w:color="auto"/>
              <w:right w:val="single" w:sz="4" w:space="0" w:color="auto"/>
            </w:tcBorders>
            <w:shd w:val="clear" w:color="auto" w:fill="auto"/>
            <w:hideMark/>
          </w:tcPr>
          <w:p w14:paraId="420602C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7BA684A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57B8851E"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2044959E"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airports</w:t>
            </w:r>
          </w:p>
        </w:tc>
        <w:tc>
          <w:tcPr>
            <w:tcW w:w="1842" w:type="dxa"/>
            <w:tcBorders>
              <w:top w:val="nil"/>
              <w:left w:val="nil"/>
              <w:bottom w:val="single" w:sz="4" w:space="0" w:color="auto"/>
              <w:right w:val="single" w:sz="4" w:space="0" w:color="auto"/>
            </w:tcBorders>
            <w:shd w:val="clear" w:color="auto" w:fill="auto"/>
            <w:hideMark/>
          </w:tcPr>
          <w:p w14:paraId="022C916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02D2454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27B4C7B"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5CD7B5F2"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planning</w:t>
            </w:r>
          </w:p>
        </w:tc>
        <w:tc>
          <w:tcPr>
            <w:tcW w:w="1842" w:type="dxa"/>
            <w:tcBorders>
              <w:top w:val="nil"/>
              <w:left w:val="nil"/>
              <w:bottom w:val="single" w:sz="4" w:space="0" w:color="auto"/>
              <w:right w:val="single" w:sz="4" w:space="0" w:color="auto"/>
            </w:tcBorders>
            <w:shd w:val="clear" w:color="auto" w:fill="auto"/>
            <w:hideMark/>
          </w:tcPr>
          <w:p w14:paraId="5A6BE63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786CD6D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677710A"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4F31B1B8"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health services</w:t>
            </w:r>
          </w:p>
        </w:tc>
        <w:tc>
          <w:tcPr>
            <w:tcW w:w="1842" w:type="dxa"/>
            <w:tcBorders>
              <w:top w:val="nil"/>
              <w:left w:val="nil"/>
              <w:bottom w:val="single" w:sz="4" w:space="0" w:color="auto"/>
              <w:right w:val="single" w:sz="4" w:space="0" w:color="auto"/>
            </w:tcBorders>
            <w:shd w:val="clear" w:color="auto" w:fill="auto"/>
            <w:hideMark/>
          </w:tcPr>
          <w:p w14:paraId="407BD209"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69358D37"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EAE68AE"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6F386259"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public transport</w:t>
            </w:r>
          </w:p>
        </w:tc>
        <w:tc>
          <w:tcPr>
            <w:tcW w:w="1842" w:type="dxa"/>
            <w:tcBorders>
              <w:top w:val="nil"/>
              <w:left w:val="nil"/>
              <w:bottom w:val="single" w:sz="4" w:space="0" w:color="auto"/>
              <w:right w:val="single" w:sz="4" w:space="0" w:color="auto"/>
            </w:tcBorders>
            <w:shd w:val="clear" w:color="auto" w:fill="auto"/>
            <w:hideMark/>
          </w:tcPr>
          <w:p w14:paraId="6121E8B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6CEA96F7"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B9712C4" w14:textId="77777777" w:rsidTr="003976D9">
        <w:trPr>
          <w:trHeight w:val="795"/>
        </w:trPr>
        <w:tc>
          <w:tcPr>
            <w:tcW w:w="6120" w:type="dxa"/>
            <w:tcBorders>
              <w:top w:val="nil"/>
              <w:left w:val="single" w:sz="4" w:space="0" w:color="auto"/>
              <w:bottom w:val="single" w:sz="4" w:space="0" w:color="auto"/>
              <w:right w:val="single" w:sz="4" w:space="0" w:color="auto"/>
            </w:tcBorders>
            <w:shd w:val="clear" w:color="auto" w:fill="auto"/>
            <w:hideMark/>
          </w:tcPr>
          <w:p w14:paraId="03F2CB3C"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public works only in respect of the needs of municipalities in the discharge of their responsibilities to administer functions specifically assigned to them under this Constitution or any other law</w:t>
            </w:r>
          </w:p>
        </w:tc>
        <w:tc>
          <w:tcPr>
            <w:tcW w:w="1842" w:type="dxa"/>
            <w:tcBorders>
              <w:top w:val="nil"/>
              <w:left w:val="nil"/>
              <w:bottom w:val="single" w:sz="4" w:space="0" w:color="auto"/>
              <w:right w:val="single" w:sz="4" w:space="0" w:color="auto"/>
            </w:tcBorders>
            <w:shd w:val="clear" w:color="auto" w:fill="auto"/>
            <w:hideMark/>
          </w:tcPr>
          <w:p w14:paraId="146B5F3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62F9C96"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6B90C11" w14:textId="77777777" w:rsidTr="003976D9">
        <w:trPr>
          <w:trHeight w:val="555"/>
        </w:trPr>
        <w:tc>
          <w:tcPr>
            <w:tcW w:w="6120" w:type="dxa"/>
            <w:tcBorders>
              <w:top w:val="nil"/>
              <w:left w:val="single" w:sz="4" w:space="0" w:color="auto"/>
              <w:bottom w:val="single" w:sz="4" w:space="0" w:color="auto"/>
              <w:right w:val="single" w:sz="4" w:space="0" w:color="auto"/>
            </w:tcBorders>
            <w:shd w:val="clear" w:color="auto" w:fill="auto"/>
            <w:hideMark/>
          </w:tcPr>
          <w:p w14:paraId="0DB7AED1" w14:textId="4D541C4E"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Pontoons, ferries, jetties, </w:t>
            </w:r>
            <w:r w:rsidR="00310DA2" w:rsidRPr="00EC59C1">
              <w:rPr>
                <w:rFonts w:ascii="Avenir Next LT Pro Light" w:hAnsi="Avenir Next LT Pro Light" w:cs="Calibri"/>
                <w:color w:val="000000"/>
              </w:rPr>
              <w:t>piers,</w:t>
            </w:r>
            <w:r w:rsidRPr="00EC59C1">
              <w:rPr>
                <w:rFonts w:ascii="Avenir Next LT Pro Light" w:hAnsi="Avenir Next LT Pro Light" w:cs="Calibri"/>
                <w:color w:val="000000"/>
              </w:rPr>
              <w:t xml:space="preserve"> and harbours, excluding the regulation of international and national shipping and matters related thereto</w:t>
            </w:r>
          </w:p>
        </w:tc>
        <w:tc>
          <w:tcPr>
            <w:tcW w:w="1842" w:type="dxa"/>
            <w:tcBorders>
              <w:top w:val="nil"/>
              <w:left w:val="nil"/>
              <w:bottom w:val="single" w:sz="4" w:space="0" w:color="auto"/>
              <w:right w:val="single" w:sz="4" w:space="0" w:color="auto"/>
            </w:tcBorders>
            <w:shd w:val="clear" w:color="auto" w:fill="auto"/>
            <w:hideMark/>
          </w:tcPr>
          <w:p w14:paraId="5ABA319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340D210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B719AF6"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3410D20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Stormwater management systems in built-up areas</w:t>
            </w:r>
          </w:p>
        </w:tc>
        <w:tc>
          <w:tcPr>
            <w:tcW w:w="1842" w:type="dxa"/>
            <w:tcBorders>
              <w:top w:val="nil"/>
              <w:left w:val="nil"/>
              <w:bottom w:val="single" w:sz="4" w:space="0" w:color="auto"/>
              <w:right w:val="single" w:sz="4" w:space="0" w:color="auto"/>
            </w:tcBorders>
            <w:shd w:val="clear" w:color="auto" w:fill="auto"/>
            <w:hideMark/>
          </w:tcPr>
          <w:p w14:paraId="0457098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1A153A7D"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2B5EA16F"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1052A922"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Trading regulations</w:t>
            </w:r>
          </w:p>
        </w:tc>
        <w:tc>
          <w:tcPr>
            <w:tcW w:w="1842" w:type="dxa"/>
            <w:tcBorders>
              <w:top w:val="nil"/>
              <w:left w:val="nil"/>
              <w:bottom w:val="single" w:sz="4" w:space="0" w:color="auto"/>
              <w:right w:val="single" w:sz="4" w:space="0" w:color="auto"/>
            </w:tcBorders>
            <w:shd w:val="clear" w:color="auto" w:fill="auto"/>
            <w:hideMark/>
          </w:tcPr>
          <w:p w14:paraId="4E2F480E"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06EC1E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F5FBCD4" w14:textId="77777777" w:rsidTr="003976D9">
        <w:trPr>
          <w:trHeight w:val="552"/>
        </w:trPr>
        <w:tc>
          <w:tcPr>
            <w:tcW w:w="6120" w:type="dxa"/>
            <w:tcBorders>
              <w:top w:val="single" w:sz="4" w:space="0" w:color="auto"/>
              <w:left w:val="single" w:sz="4" w:space="0" w:color="auto"/>
              <w:bottom w:val="single" w:sz="4" w:space="0" w:color="auto"/>
              <w:right w:val="single" w:sz="4" w:space="0" w:color="auto"/>
            </w:tcBorders>
            <w:shd w:val="clear" w:color="auto" w:fill="auto"/>
            <w:hideMark/>
          </w:tcPr>
          <w:p w14:paraId="6863EE99" w14:textId="634C08BA"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Water and sanitation services limited to potable water supply systems and domestic </w:t>
            </w:r>
            <w:r w:rsidR="00310DA2" w:rsidRPr="00EC59C1">
              <w:rPr>
                <w:rFonts w:ascii="Avenir Next LT Pro Light" w:hAnsi="Avenir Next LT Pro Light" w:cs="Calibri"/>
                <w:color w:val="000000"/>
              </w:rPr>
              <w:t>wastewater</w:t>
            </w:r>
            <w:r w:rsidRPr="00EC59C1">
              <w:rPr>
                <w:rFonts w:ascii="Avenir Next LT Pro Light" w:hAnsi="Avenir Next LT Pro Light" w:cs="Calibri"/>
                <w:color w:val="000000"/>
              </w:rPr>
              <w:t xml:space="preserve"> and sewage disposal systems</w:t>
            </w:r>
          </w:p>
        </w:tc>
        <w:tc>
          <w:tcPr>
            <w:tcW w:w="1842" w:type="dxa"/>
            <w:tcBorders>
              <w:top w:val="single" w:sz="4" w:space="0" w:color="auto"/>
              <w:left w:val="nil"/>
              <w:bottom w:val="single" w:sz="4" w:space="0" w:color="auto"/>
              <w:right w:val="single" w:sz="4" w:space="0" w:color="auto"/>
            </w:tcBorders>
            <w:shd w:val="clear" w:color="auto" w:fill="auto"/>
            <w:hideMark/>
          </w:tcPr>
          <w:p w14:paraId="5CC5442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6D4DE45"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7F2297A" w14:textId="77777777" w:rsidTr="003976D9">
        <w:trPr>
          <w:trHeight w:val="276"/>
        </w:trPr>
        <w:tc>
          <w:tcPr>
            <w:tcW w:w="6120" w:type="dxa"/>
            <w:tcBorders>
              <w:top w:val="single" w:sz="4" w:space="0" w:color="auto"/>
              <w:left w:val="single" w:sz="4" w:space="0" w:color="auto"/>
              <w:bottom w:val="single" w:sz="4" w:space="0" w:color="auto"/>
              <w:right w:val="single" w:sz="4" w:space="0" w:color="auto"/>
            </w:tcBorders>
            <w:shd w:val="clear" w:color="auto" w:fill="auto"/>
            <w:hideMark/>
          </w:tcPr>
          <w:p w14:paraId="16DC00F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Beaches and amusement facilities</w:t>
            </w:r>
          </w:p>
        </w:tc>
        <w:tc>
          <w:tcPr>
            <w:tcW w:w="1842" w:type="dxa"/>
            <w:tcBorders>
              <w:top w:val="single" w:sz="4" w:space="0" w:color="auto"/>
              <w:left w:val="nil"/>
              <w:bottom w:val="single" w:sz="4" w:space="0" w:color="auto"/>
              <w:right w:val="single" w:sz="4" w:space="0" w:color="auto"/>
            </w:tcBorders>
            <w:shd w:val="clear" w:color="auto" w:fill="auto"/>
            <w:hideMark/>
          </w:tcPr>
          <w:p w14:paraId="111D9F3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38726750"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D2DCB00"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402DF6C0"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lastRenderedPageBreak/>
              <w:t>Billboards and the display of advertisements in public places</w:t>
            </w:r>
          </w:p>
        </w:tc>
        <w:tc>
          <w:tcPr>
            <w:tcW w:w="1842" w:type="dxa"/>
            <w:tcBorders>
              <w:top w:val="nil"/>
              <w:left w:val="nil"/>
              <w:bottom w:val="single" w:sz="4" w:space="0" w:color="auto"/>
              <w:right w:val="single" w:sz="4" w:space="0" w:color="auto"/>
            </w:tcBorders>
            <w:shd w:val="clear" w:color="auto" w:fill="auto"/>
            <w:hideMark/>
          </w:tcPr>
          <w:p w14:paraId="3E5FFDE4"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039BDB04"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1037CC2"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30D1685D" w14:textId="756F34B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Cemeteries, funeral </w:t>
            </w:r>
            <w:r w:rsidR="00310DA2" w:rsidRPr="00EC59C1">
              <w:rPr>
                <w:rFonts w:ascii="Avenir Next LT Pro Light" w:hAnsi="Avenir Next LT Pro Light" w:cs="Calibri"/>
                <w:color w:val="000000"/>
              </w:rPr>
              <w:t>parlours,</w:t>
            </w:r>
            <w:r w:rsidRPr="00EC59C1">
              <w:rPr>
                <w:rFonts w:ascii="Avenir Next LT Pro Light" w:hAnsi="Avenir Next LT Pro Light" w:cs="Calibri"/>
                <w:color w:val="000000"/>
              </w:rPr>
              <w:t xml:space="preserve"> and crematoria</w:t>
            </w:r>
          </w:p>
        </w:tc>
        <w:tc>
          <w:tcPr>
            <w:tcW w:w="1842" w:type="dxa"/>
            <w:tcBorders>
              <w:top w:val="nil"/>
              <w:left w:val="nil"/>
              <w:bottom w:val="single" w:sz="4" w:space="0" w:color="auto"/>
              <w:right w:val="single" w:sz="4" w:space="0" w:color="auto"/>
            </w:tcBorders>
            <w:shd w:val="clear" w:color="auto" w:fill="auto"/>
            <w:hideMark/>
          </w:tcPr>
          <w:p w14:paraId="6C9D757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6FAFA96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FBC05BC"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3DD6074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Cleansing</w:t>
            </w:r>
          </w:p>
        </w:tc>
        <w:tc>
          <w:tcPr>
            <w:tcW w:w="1842" w:type="dxa"/>
            <w:tcBorders>
              <w:top w:val="nil"/>
              <w:left w:val="nil"/>
              <w:bottom w:val="single" w:sz="4" w:space="0" w:color="auto"/>
              <w:right w:val="single" w:sz="4" w:space="0" w:color="auto"/>
            </w:tcBorders>
            <w:shd w:val="clear" w:color="auto" w:fill="auto"/>
            <w:hideMark/>
          </w:tcPr>
          <w:p w14:paraId="56E2F33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5B9A0B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9DDA3AC"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2B34E1A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Control of public nuisances</w:t>
            </w:r>
          </w:p>
        </w:tc>
        <w:tc>
          <w:tcPr>
            <w:tcW w:w="1842" w:type="dxa"/>
            <w:tcBorders>
              <w:top w:val="nil"/>
              <w:left w:val="nil"/>
              <w:bottom w:val="single" w:sz="4" w:space="0" w:color="auto"/>
              <w:right w:val="single" w:sz="4" w:space="0" w:color="auto"/>
            </w:tcBorders>
            <w:shd w:val="clear" w:color="auto" w:fill="auto"/>
            <w:hideMark/>
          </w:tcPr>
          <w:p w14:paraId="26C0994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45C5370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CBC3182"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06DCCEE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Control of undertakings that sell liquor to the public</w:t>
            </w:r>
          </w:p>
        </w:tc>
        <w:tc>
          <w:tcPr>
            <w:tcW w:w="1842" w:type="dxa"/>
            <w:tcBorders>
              <w:top w:val="nil"/>
              <w:left w:val="nil"/>
              <w:bottom w:val="single" w:sz="4" w:space="0" w:color="auto"/>
              <w:right w:val="single" w:sz="4" w:space="0" w:color="auto"/>
            </w:tcBorders>
            <w:shd w:val="clear" w:color="auto" w:fill="auto"/>
            <w:hideMark/>
          </w:tcPr>
          <w:p w14:paraId="5FFB6B4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4B50904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C6B36B8"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0AC44523" w14:textId="02077593"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Facilities for the accommodation, </w:t>
            </w:r>
            <w:r w:rsidR="00310DA2" w:rsidRPr="00EC59C1">
              <w:rPr>
                <w:rFonts w:ascii="Avenir Next LT Pro Light" w:hAnsi="Avenir Next LT Pro Light" w:cs="Calibri"/>
                <w:color w:val="000000"/>
              </w:rPr>
              <w:t>care,</w:t>
            </w:r>
            <w:r w:rsidRPr="00EC59C1">
              <w:rPr>
                <w:rFonts w:ascii="Avenir Next LT Pro Light" w:hAnsi="Avenir Next LT Pro Light" w:cs="Calibri"/>
                <w:color w:val="000000"/>
              </w:rPr>
              <w:t xml:space="preserve"> and burial of animals</w:t>
            </w:r>
          </w:p>
        </w:tc>
        <w:tc>
          <w:tcPr>
            <w:tcW w:w="1842" w:type="dxa"/>
            <w:tcBorders>
              <w:top w:val="nil"/>
              <w:left w:val="nil"/>
              <w:bottom w:val="single" w:sz="4" w:space="0" w:color="auto"/>
              <w:right w:val="single" w:sz="4" w:space="0" w:color="auto"/>
            </w:tcBorders>
            <w:shd w:val="clear" w:color="auto" w:fill="auto"/>
            <w:hideMark/>
          </w:tcPr>
          <w:p w14:paraId="269CFB6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6F654DE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B13682C"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581EFE8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Fencing and fences</w:t>
            </w:r>
          </w:p>
        </w:tc>
        <w:tc>
          <w:tcPr>
            <w:tcW w:w="1842" w:type="dxa"/>
            <w:tcBorders>
              <w:top w:val="nil"/>
              <w:left w:val="nil"/>
              <w:bottom w:val="single" w:sz="4" w:space="0" w:color="auto"/>
              <w:right w:val="single" w:sz="4" w:space="0" w:color="auto"/>
            </w:tcBorders>
            <w:shd w:val="clear" w:color="auto" w:fill="auto"/>
            <w:hideMark/>
          </w:tcPr>
          <w:p w14:paraId="3818023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0C1920FE"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75CA139"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729026C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Licensing of dogs</w:t>
            </w:r>
          </w:p>
        </w:tc>
        <w:tc>
          <w:tcPr>
            <w:tcW w:w="1842" w:type="dxa"/>
            <w:tcBorders>
              <w:top w:val="nil"/>
              <w:left w:val="nil"/>
              <w:bottom w:val="single" w:sz="4" w:space="0" w:color="auto"/>
              <w:right w:val="single" w:sz="4" w:space="0" w:color="auto"/>
            </w:tcBorders>
            <w:shd w:val="clear" w:color="auto" w:fill="auto"/>
            <w:hideMark/>
          </w:tcPr>
          <w:p w14:paraId="1F2D062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1D52AA51"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C8F763E"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07A1B93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Licensing and control of undertakings that sell food to the public</w:t>
            </w:r>
          </w:p>
        </w:tc>
        <w:tc>
          <w:tcPr>
            <w:tcW w:w="1842" w:type="dxa"/>
            <w:tcBorders>
              <w:top w:val="nil"/>
              <w:left w:val="nil"/>
              <w:bottom w:val="single" w:sz="4" w:space="0" w:color="auto"/>
              <w:right w:val="single" w:sz="4" w:space="0" w:color="auto"/>
            </w:tcBorders>
            <w:shd w:val="clear" w:color="auto" w:fill="auto"/>
            <w:hideMark/>
          </w:tcPr>
          <w:p w14:paraId="624C0F1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1AEC769F"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5026E327"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26B8297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Local amenities</w:t>
            </w:r>
          </w:p>
        </w:tc>
        <w:tc>
          <w:tcPr>
            <w:tcW w:w="1842" w:type="dxa"/>
            <w:tcBorders>
              <w:top w:val="nil"/>
              <w:left w:val="nil"/>
              <w:bottom w:val="single" w:sz="4" w:space="0" w:color="auto"/>
              <w:right w:val="single" w:sz="4" w:space="0" w:color="auto"/>
            </w:tcBorders>
            <w:shd w:val="clear" w:color="auto" w:fill="auto"/>
            <w:hideMark/>
          </w:tcPr>
          <w:p w14:paraId="021BF80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0606DBB2"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70EA890"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7EE5356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Local sport facilities</w:t>
            </w:r>
          </w:p>
        </w:tc>
        <w:tc>
          <w:tcPr>
            <w:tcW w:w="1842" w:type="dxa"/>
            <w:tcBorders>
              <w:top w:val="nil"/>
              <w:left w:val="nil"/>
              <w:bottom w:val="single" w:sz="4" w:space="0" w:color="auto"/>
              <w:right w:val="single" w:sz="4" w:space="0" w:color="auto"/>
            </w:tcBorders>
            <w:shd w:val="clear" w:color="auto" w:fill="auto"/>
            <w:hideMark/>
          </w:tcPr>
          <w:p w14:paraId="3A3FD1E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3D65021B"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2048C23"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3865859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Markets</w:t>
            </w:r>
          </w:p>
        </w:tc>
        <w:tc>
          <w:tcPr>
            <w:tcW w:w="1842" w:type="dxa"/>
            <w:tcBorders>
              <w:top w:val="nil"/>
              <w:left w:val="nil"/>
              <w:bottom w:val="single" w:sz="4" w:space="0" w:color="auto"/>
              <w:right w:val="single" w:sz="4" w:space="0" w:color="auto"/>
            </w:tcBorders>
            <w:shd w:val="clear" w:color="auto" w:fill="auto"/>
            <w:hideMark/>
          </w:tcPr>
          <w:p w14:paraId="29C2AD3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2C7B51F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2D60DC5"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5380C38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abattoirs</w:t>
            </w:r>
          </w:p>
        </w:tc>
        <w:tc>
          <w:tcPr>
            <w:tcW w:w="1842" w:type="dxa"/>
            <w:tcBorders>
              <w:top w:val="nil"/>
              <w:left w:val="nil"/>
              <w:bottom w:val="single" w:sz="4" w:space="0" w:color="auto"/>
              <w:right w:val="single" w:sz="4" w:space="0" w:color="auto"/>
            </w:tcBorders>
            <w:shd w:val="clear" w:color="auto" w:fill="auto"/>
            <w:hideMark/>
          </w:tcPr>
          <w:p w14:paraId="0DDAD1D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shd w:val="clear" w:color="auto" w:fill="auto"/>
            <w:noWrap/>
            <w:vAlign w:val="bottom"/>
            <w:hideMark/>
          </w:tcPr>
          <w:p w14:paraId="1EB0E1E0"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562C3A4"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68DAE54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parks and recreation</w:t>
            </w:r>
          </w:p>
        </w:tc>
        <w:tc>
          <w:tcPr>
            <w:tcW w:w="1842" w:type="dxa"/>
            <w:tcBorders>
              <w:top w:val="nil"/>
              <w:left w:val="nil"/>
              <w:bottom w:val="single" w:sz="4" w:space="0" w:color="auto"/>
              <w:right w:val="single" w:sz="4" w:space="0" w:color="auto"/>
            </w:tcBorders>
            <w:shd w:val="clear" w:color="auto" w:fill="auto"/>
            <w:hideMark/>
          </w:tcPr>
          <w:p w14:paraId="309BB7A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60E17C1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753B487"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78F84E6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roads</w:t>
            </w:r>
          </w:p>
        </w:tc>
        <w:tc>
          <w:tcPr>
            <w:tcW w:w="1842" w:type="dxa"/>
            <w:tcBorders>
              <w:top w:val="nil"/>
              <w:left w:val="nil"/>
              <w:bottom w:val="single" w:sz="4" w:space="0" w:color="auto"/>
              <w:right w:val="single" w:sz="4" w:space="0" w:color="auto"/>
            </w:tcBorders>
            <w:shd w:val="clear" w:color="auto" w:fill="auto"/>
            <w:hideMark/>
          </w:tcPr>
          <w:p w14:paraId="68E3DD5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08AF476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375E8F1"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71418505"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Noise pollution</w:t>
            </w:r>
          </w:p>
        </w:tc>
        <w:tc>
          <w:tcPr>
            <w:tcW w:w="1842" w:type="dxa"/>
            <w:tcBorders>
              <w:top w:val="nil"/>
              <w:left w:val="nil"/>
              <w:bottom w:val="single" w:sz="4" w:space="0" w:color="auto"/>
              <w:right w:val="single" w:sz="4" w:space="0" w:color="auto"/>
            </w:tcBorders>
            <w:shd w:val="clear" w:color="auto" w:fill="auto"/>
            <w:hideMark/>
          </w:tcPr>
          <w:p w14:paraId="7998F2D2"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7BA852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5756B10"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5D7616E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Pounds</w:t>
            </w:r>
          </w:p>
        </w:tc>
        <w:tc>
          <w:tcPr>
            <w:tcW w:w="1842" w:type="dxa"/>
            <w:tcBorders>
              <w:top w:val="nil"/>
              <w:left w:val="nil"/>
              <w:bottom w:val="single" w:sz="4" w:space="0" w:color="auto"/>
              <w:right w:val="single" w:sz="4" w:space="0" w:color="auto"/>
            </w:tcBorders>
            <w:shd w:val="clear" w:color="auto" w:fill="auto"/>
            <w:hideMark/>
          </w:tcPr>
          <w:p w14:paraId="165A76D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278DC96F"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3227A35"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0499001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Public places</w:t>
            </w:r>
          </w:p>
        </w:tc>
        <w:tc>
          <w:tcPr>
            <w:tcW w:w="1842" w:type="dxa"/>
            <w:tcBorders>
              <w:top w:val="nil"/>
              <w:left w:val="nil"/>
              <w:bottom w:val="single" w:sz="4" w:space="0" w:color="auto"/>
              <w:right w:val="single" w:sz="4" w:space="0" w:color="auto"/>
            </w:tcBorders>
            <w:shd w:val="clear" w:color="auto" w:fill="auto"/>
            <w:hideMark/>
          </w:tcPr>
          <w:p w14:paraId="7CA4F31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5F0F25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31A78D8"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3CB7275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Refuse removal, refuse dumps and solid waste disposal</w:t>
            </w:r>
          </w:p>
        </w:tc>
        <w:tc>
          <w:tcPr>
            <w:tcW w:w="1842" w:type="dxa"/>
            <w:tcBorders>
              <w:top w:val="nil"/>
              <w:left w:val="nil"/>
              <w:bottom w:val="single" w:sz="4" w:space="0" w:color="auto"/>
              <w:right w:val="single" w:sz="4" w:space="0" w:color="auto"/>
            </w:tcBorders>
            <w:shd w:val="clear" w:color="auto" w:fill="auto"/>
            <w:hideMark/>
          </w:tcPr>
          <w:p w14:paraId="596DC1A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62ABC7BD"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65382D6"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599AF8D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Street trading</w:t>
            </w:r>
          </w:p>
        </w:tc>
        <w:tc>
          <w:tcPr>
            <w:tcW w:w="1842" w:type="dxa"/>
            <w:tcBorders>
              <w:top w:val="nil"/>
              <w:left w:val="nil"/>
              <w:bottom w:val="single" w:sz="4" w:space="0" w:color="auto"/>
              <w:right w:val="single" w:sz="4" w:space="0" w:color="auto"/>
            </w:tcBorders>
            <w:shd w:val="clear" w:color="auto" w:fill="auto"/>
            <w:hideMark/>
          </w:tcPr>
          <w:p w14:paraId="2949526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7CEB34BF"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BD8647C"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2CCF4AE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Street lighting</w:t>
            </w:r>
          </w:p>
        </w:tc>
        <w:tc>
          <w:tcPr>
            <w:tcW w:w="1842" w:type="dxa"/>
            <w:tcBorders>
              <w:top w:val="nil"/>
              <w:left w:val="nil"/>
              <w:bottom w:val="single" w:sz="4" w:space="0" w:color="auto"/>
              <w:right w:val="single" w:sz="4" w:space="0" w:color="auto"/>
            </w:tcBorders>
            <w:shd w:val="clear" w:color="auto" w:fill="auto"/>
            <w:hideMark/>
          </w:tcPr>
          <w:p w14:paraId="2779166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6B5D0D6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464ABA2" w14:textId="77777777" w:rsidTr="003976D9">
        <w:trPr>
          <w:trHeight w:val="276"/>
        </w:trPr>
        <w:tc>
          <w:tcPr>
            <w:tcW w:w="6120" w:type="dxa"/>
            <w:tcBorders>
              <w:top w:val="nil"/>
              <w:left w:val="single" w:sz="4" w:space="0" w:color="auto"/>
              <w:bottom w:val="single" w:sz="4" w:space="0" w:color="auto"/>
              <w:right w:val="single" w:sz="4" w:space="0" w:color="auto"/>
            </w:tcBorders>
            <w:shd w:val="clear" w:color="auto" w:fill="auto"/>
            <w:hideMark/>
          </w:tcPr>
          <w:p w14:paraId="6793E640"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Traffic and parking</w:t>
            </w:r>
          </w:p>
        </w:tc>
        <w:tc>
          <w:tcPr>
            <w:tcW w:w="1842" w:type="dxa"/>
            <w:tcBorders>
              <w:top w:val="nil"/>
              <w:left w:val="nil"/>
              <w:bottom w:val="single" w:sz="4" w:space="0" w:color="auto"/>
              <w:right w:val="single" w:sz="4" w:space="0" w:color="auto"/>
            </w:tcBorders>
            <w:shd w:val="clear" w:color="auto" w:fill="auto"/>
            <w:hideMark/>
          </w:tcPr>
          <w:p w14:paraId="2FF5132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shd w:val="clear" w:color="auto" w:fill="auto"/>
            <w:noWrap/>
            <w:vAlign w:val="bottom"/>
            <w:hideMark/>
          </w:tcPr>
          <w:p w14:paraId="67ED445E"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2310C4D" w14:textId="77777777" w:rsidTr="003976D9">
        <w:trPr>
          <w:trHeight w:val="360"/>
        </w:trPr>
        <w:tc>
          <w:tcPr>
            <w:tcW w:w="7962" w:type="dxa"/>
            <w:gridSpan w:val="2"/>
            <w:tcBorders>
              <w:top w:val="single" w:sz="4" w:space="0" w:color="auto"/>
              <w:left w:val="single" w:sz="4" w:space="0" w:color="auto"/>
              <w:bottom w:val="single" w:sz="4" w:space="0" w:color="auto"/>
              <w:right w:val="nil"/>
            </w:tcBorders>
            <w:shd w:val="clear" w:color="auto" w:fill="auto"/>
            <w:hideMark/>
          </w:tcPr>
          <w:p w14:paraId="75192563" w14:textId="4DFE35A2" w:rsidR="00A30B20" w:rsidRPr="00EC59C1" w:rsidRDefault="00A30B20" w:rsidP="00A30B20">
            <w:pPr>
              <w:rPr>
                <w:rFonts w:ascii="Avenir Next LT Pro Light" w:hAnsi="Avenir Next LT Pro Light" w:cs="Calibri"/>
                <w:b/>
                <w:bCs/>
                <w:i/>
                <w:iCs/>
                <w:color w:val="000000"/>
              </w:rPr>
            </w:pPr>
            <w:r w:rsidRPr="00EC59C1">
              <w:rPr>
                <w:rFonts w:ascii="Avenir Next LT Pro Light" w:hAnsi="Avenir Next LT Pro Light" w:cs="Calibri"/>
                <w:b/>
                <w:bCs/>
                <w:i/>
                <w:iCs/>
                <w:color w:val="000000"/>
              </w:rPr>
              <w:t xml:space="preserve">* If municipality: indicate (yes or </w:t>
            </w:r>
            <w:r w:rsidR="00310DA2" w:rsidRPr="00EC59C1">
              <w:rPr>
                <w:rFonts w:ascii="Avenir Next LT Pro Light" w:hAnsi="Avenir Next LT Pro Light" w:cs="Calibri"/>
                <w:b/>
                <w:bCs/>
                <w:i/>
                <w:iCs/>
                <w:color w:val="000000"/>
              </w:rPr>
              <w:t>no</w:t>
            </w:r>
            <w:r w:rsidRPr="00EC59C1">
              <w:rPr>
                <w:rFonts w:ascii="Avenir Next LT Pro Light" w:hAnsi="Avenir Next LT Pro Light" w:cs="Calibri"/>
                <w:b/>
                <w:bCs/>
                <w:i/>
                <w:iCs/>
                <w:color w:val="000000"/>
              </w:rPr>
              <w:t>); * If entity: Provide name of entity</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0BC485D" w14:textId="77777777" w:rsidR="00A30B20" w:rsidRPr="00EC59C1" w:rsidRDefault="00A30B20" w:rsidP="00A30B20">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D</w:t>
            </w:r>
          </w:p>
        </w:tc>
      </w:tr>
    </w:tbl>
    <w:p w14:paraId="1EB1AAC2"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20F0A494" w14:textId="77777777" w:rsidR="005444B0" w:rsidRPr="00EC59C1" w:rsidRDefault="005444B0" w:rsidP="00256BB6">
      <w:pPr>
        <w:autoSpaceDE w:val="0"/>
        <w:autoSpaceDN w:val="0"/>
        <w:adjustRightInd w:val="0"/>
        <w:contextualSpacing/>
        <w:rPr>
          <w:rFonts w:ascii="Avenir Next LT Pro Light" w:hAnsi="Avenir Next LT Pro Light" w:cs="Arial"/>
        </w:rPr>
      </w:pPr>
    </w:p>
    <w:p w14:paraId="4AE67BE9"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072C71B0"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4F1230D2"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07E7D7DC"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77DB237D" w14:textId="77777777" w:rsidR="005444B0" w:rsidRPr="00EC59C1" w:rsidRDefault="005444B0" w:rsidP="00256BB6">
      <w:pPr>
        <w:autoSpaceDE w:val="0"/>
        <w:autoSpaceDN w:val="0"/>
        <w:adjustRightInd w:val="0"/>
        <w:contextualSpacing/>
        <w:rPr>
          <w:rFonts w:ascii="Avenir Next LT Pro Light" w:hAnsi="Avenir Next LT Pro Light" w:cs="Arial"/>
        </w:rPr>
      </w:pPr>
    </w:p>
    <w:p w14:paraId="2CED5997" w14:textId="77777777" w:rsidR="00C0715B" w:rsidRPr="00EC59C1" w:rsidRDefault="00A86720" w:rsidP="00256BB6">
      <w:pPr>
        <w:pStyle w:val="Heading2"/>
        <w:contextualSpacing/>
        <w:rPr>
          <w:rFonts w:ascii="Avenir Next LT Pro Light" w:hAnsi="Avenir Next LT Pro Light" w:cs="Arial"/>
          <w:lang w:val="en-GB"/>
        </w:rPr>
      </w:pPr>
      <w:bookmarkStart w:id="311" w:name="_Toc233775943"/>
      <w:bookmarkStart w:id="312" w:name="_Toc331763726"/>
      <w:bookmarkStart w:id="313" w:name="_Toc188446557"/>
      <w:r w:rsidRPr="00EC59C1">
        <w:rPr>
          <w:rFonts w:ascii="Avenir Next LT Pro Light" w:hAnsi="Avenir Next LT Pro Light" w:cs="Arial"/>
          <w:lang w:val="en-GB"/>
        </w:rPr>
        <w:t>APPENDIX E</w:t>
      </w:r>
      <w:r w:rsidR="00C0715B" w:rsidRPr="00EC59C1">
        <w:rPr>
          <w:rFonts w:ascii="Avenir Next LT Pro Light" w:hAnsi="Avenir Next LT Pro Light" w:cs="Arial"/>
          <w:lang w:val="en-GB"/>
        </w:rPr>
        <w:t xml:space="preserve"> –</w:t>
      </w:r>
      <w:r w:rsidR="00E10E93" w:rsidRPr="00EC59C1">
        <w:rPr>
          <w:rFonts w:ascii="Avenir Next LT Pro Light" w:hAnsi="Avenir Next LT Pro Light" w:cs="Arial"/>
          <w:lang w:val="en-GB"/>
        </w:rPr>
        <w:t xml:space="preserve"> </w:t>
      </w:r>
      <w:r w:rsidR="00C0715B" w:rsidRPr="00EC59C1">
        <w:rPr>
          <w:rFonts w:ascii="Avenir Next LT Pro Light" w:hAnsi="Avenir Next LT Pro Light" w:cs="Arial"/>
          <w:lang w:val="en-GB"/>
        </w:rPr>
        <w:t>WARD REPORTING</w:t>
      </w:r>
      <w:bookmarkEnd w:id="311"/>
      <w:bookmarkEnd w:id="312"/>
      <w:bookmarkEnd w:id="313"/>
    </w:p>
    <w:p w14:paraId="1E292B89" w14:textId="77777777" w:rsidR="00C33705" w:rsidRPr="00EC59C1" w:rsidRDefault="00C33705" w:rsidP="00256BB6">
      <w:pPr>
        <w:autoSpaceDE w:val="0"/>
        <w:autoSpaceDN w:val="0"/>
        <w:adjustRightInd w:val="0"/>
        <w:contextualSpacing/>
        <w:rPr>
          <w:rFonts w:ascii="Avenir Next LT Pro Light" w:hAnsi="Avenir Next LT Pro Light" w:cs="Arial"/>
          <w:b/>
          <w:bCs/>
          <w:lang w:val="en-GB"/>
        </w:rPr>
      </w:pPr>
    </w:p>
    <w:tbl>
      <w:tblPr>
        <w:tblW w:w="10774" w:type="dxa"/>
        <w:tblInd w:w="-998" w:type="dxa"/>
        <w:tblLook w:val="04A0" w:firstRow="1" w:lastRow="0" w:firstColumn="1" w:lastColumn="0" w:noHBand="0" w:noVBand="1"/>
      </w:tblPr>
      <w:tblGrid>
        <w:gridCol w:w="2481"/>
        <w:gridCol w:w="2314"/>
        <w:gridCol w:w="1412"/>
        <w:gridCol w:w="1516"/>
        <w:gridCol w:w="1420"/>
        <w:gridCol w:w="1631"/>
      </w:tblGrid>
      <w:tr w:rsidR="008E78F2" w:rsidRPr="00EC59C1" w14:paraId="52B1B6EA" w14:textId="77777777" w:rsidTr="004B3D51">
        <w:trPr>
          <w:trHeight w:val="1085"/>
        </w:trPr>
        <w:tc>
          <w:tcPr>
            <w:tcW w:w="2481" w:type="dxa"/>
            <w:tcBorders>
              <w:top w:val="single" w:sz="4" w:space="0" w:color="auto"/>
              <w:left w:val="single" w:sz="4" w:space="0" w:color="auto"/>
              <w:bottom w:val="single" w:sz="4" w:space="0" w:color="auto"/>
              <w:right w:val="single" w:sz="4" w:space="0" w:color="auto"/>
            </w:tcBorders>
            <w:shd w:val="clear" w:color="000000" w:fill="C4D79B"/>
            <w:hideMark/>
          </w:tcPr>
          <w:p w14:paraId="4138B3EA" w14:textId="382BE002" w:rsidR="008E78F2" w:rsidRPr="00EC59C1" w:rsidRDefault="00A35C35" w:rsidP="008E78F2">
            <w:pPr>
              <w:jc w:val="center"/>
              <w:rPr>
                <w:rFonts w:ascii="Avenir Next LT Pro Light" w:hAnsi="Avenir Next LT Pro Light" w:cstheme="minorHAnsi"/>
                <w:b/>
                <w:bCs/>
                <w:color w:val="000000"/>
              </w:rPr>
            </w:pPr>
            <w:bookmarkStart w:id="314" w:name="_Hlk121310776"/>
            <w:r w:rsidRPr="00A35C35">
              <w:rPr>
                <w:rFonts w:ascii="Avenir Next LT Pro Light" w:hAnsi="Avenir Next LT Pro Light" w:cstheme="minorHAnsi"/>
                <w:b/>
                <w:bCs/>
                <w:color w:val="000000"/>
              </w:rPr>
              <w:t xml:space="preserve">Name of Ward Councillor and </w:t>
            </w:r>
            <w:r w:rsidR="008E78F2" w:rsidRPr="00EC59C1">
              <w:rPr>
                <w:rFonts w:ascii="Avenir Next LT Pro Light" w:hAnsi="Avenir Next LT Pro Light" w:cstheme="minorHAnsi"/>
                <w:b/>
                <w:bCs/>
                <w:color w:val="000000"/>
              </w:rPr>
              <w:t>Ward</w:t>
            </w:r>
            <w:r w:rsidR="00A64C14">
              <w:rPr>
                <w:rFonts w:ascii="Avenir Next LT Pro Light" w:hAnsi="Avenir Next LT Pro Light" w:cstheme="minorHAnsi"/>
                <w:b/>
                <w:bCs/>
                <w:color w:val="000000"/>
              </w:rPr>
              <w:t xml:space="preserve"> </w:t>
            </w:r>
            <w:r w:rsidR="008E78F2" w:rsidRPr="00EC59C1">
              <w:rPr>
                <w:rFonts w:ascii="Avenir Next LT Pro Light" w:hAnsi="Avenir Next LT Pro Light" w:cstheme="minorHAnsi"/>
                <w:b/>
                <w:bCs/>
                <w:color w:val="000000"/>
              </w:rPr>
              <w:t>(Number)</w:t>
            </w:r>
            <w:r>
              <w:rPr>
                <w:rFonts w:ascii="Avenir Next LT Pro Light" w:hAnsi="Avenir Next LT Pro Light" w:cstheme="minorHAnsi"/>
                <w:b/>
                <w:bCs/>
                <w:color w:val="000000"/>
              </w:rPr>
              <w:t xml:space="preserve"> </w:t>
            </w:r>
          </w:p>
        </w:tc>
        <w:tc>
          <w:tcPr>
            <w:tcW w:w="2314" w:type="dxa"/>
            <w:tcBorders>
              <w:top w:val="single" w:sz="4" w:space="0" w:color="auto"/>
              <w:left w:val="nil"/>
              <w:bottom w:val="single" w:sz="4" w:space="0" w:color="auto"/>
              <w:right w:val="single" w:sz="4" w:space="0" w:color="auto"/>
            </w:tcBorders>
            <w:shd w:val="clear" w:color="000000" w:fill="C4D79B"/>
            <w:hideMark/>
          </w:tcPr>
          <w:p w14:paraId="375AEDBA" w14:textId="22130614"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committee members</w:t>
            </w:r>
          </w:p>
        </w:tc>
        <w:tc>
          <w:tcPr>
            <w:tcW w:w="1412" w:type="dxa"/>
            <w:tcBorders>
              <w:top w:val="single" w:sz="4" w:space="0" w:color="auto"/>
              <w:left w:val="nil"/>
              <w:bottom w:val="single" w:sz="4" w:space="0" w:color="auto"/>
              <w:right w:val="single" w:sz="4" w:space="0" w:color="auto"/>
            </w:tcBorders>
            <w:shd w:val="clear" w:color="000000" w:fill="C4D79B"/>
            <w:hideMark/>
          </w:tcPr>
          <w:p w14:paraId="365ECA9E"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Committee established (Yes / No)</w:t>
            </w:r>
          </w:p>
        </w:tc>
        <w:tc>
          <w:tcPr>
            <w:tcW w:w="1516" w:type="dxa"/>
            <w:tcBorders>
              <w:top w:val="single" w:sz="4" w:space="0" w:color="auto"/>
              <w:left w:val="nil"/>
              <w:bottom w:val="single" w:sz="4" w:space="0" w:color="auto"/>
              <w:right w:val="single" w:sz="4" w:space="0" w:color="auto"/>
            </w:tcBorders>
            <w:shd w:val="clear" w:color="000000" w:fill="C4D79B"/>
            <w:hideMark/>
          </w:tcPr>
          <w:p w14:paraId="6D8FE544"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Number of monthly Committee meetings held during the year</w:t>
            </w:r>
          </w:p>
        </w:tc>
        <w:tc>
          <w:tcPr>
            <w:tcW w:w="1420" w:type="dxa"/>
            <w:tcBorders>
              <w:top w:val="single" w:sz="4" w:space="0" w:color="auto"/>
              <w:left w:val="nil"/>
              <w:bottom w:val="single" w:sz="4" w:space="0" w:color="auto"/>
              <w:right w:val="single" w:sz="4" w:space="0" w:color="auto"/>
            </w:tcBorders>
            <w:shd w:val="clear" w:color="000000" w:fill="C4D79B"/>
            <w:hideMark/>
          </w:tcPr>
          <w:p w14:paraId="445B41B0"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Number of monthly reports submitted to Speakers Office on time</w:t>
            </w:r>
          </w:p>
        </w:tc>
        <w:tc>
          <w:tcPr>
            <w:tcW w:w="1631" w:type="dxa"/>
            <w:tcBorders>
              <w:top w:val="single" w:sz="4" w:space="0" w:color="auto"/>
              <w:left w:val="nil"/>
              <w:bottom w:val="single" w:sz="4" w:space="0" w:color="auto"/>
              <w:right w:val="single" w:sz="4" w:space="0" w:color="auto"/>
            </w:tcBorders>
            <w:shd w:val="clear" w:color="000000" w:fill="C4D79B"/>
            <w:hideMark/>
          </w:tcPr>
          <w:p w14:paraId="7BF3CAA3"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Number of quarterly public ward meetings held during year</w:t>
            </w:r>
          </w:p>
        </w:tc>
      </w:tr>
      <w:tr w:rsidR="008378FC" w:rsidRPr="00EC59C1" w14:paraId="6969F6D3" w14:textId="77777777" w:rsidTr="004B3D51">
        <w:trPr>
          <w:trHeight w:val="275"/>
        </w:trPr>
        <w:tc>
          <w:tcPr>
            <w:tcW w:w="2481" w:type="dxa"/>
            <w:vMerge w:val="restart"/>
            <w:tcBorders>
              <w:top w:val="single" w:sz="4" w:space="0" w:color="auto"/>
              <w:left w:val="single" w:sz="4" w:space="0" w:color="auto"/>
              <w:right w:val="single" w:sz="4" w:space="0" w:color="auto"/>
            </w:tcBorders>
            <w:shd w:val="clear" w:color="auto" w:fill="auto"/>
            <w:vAlign w:val="center"/>
            <w:hideMark/>
          </w:tcPr>
          <w:p w14:paraId="06C317D6" w14:textId="77777777" w:rsidR="008378FC" w:rsidRPr="00EC59C1" w:rsidRDefault="008378FC" w:rsidP="008378FC">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1</w:t>
            </w:r>
          </w:p>
          <w:p w14:paraId="057624A5" w14:textId="77777777" w:rsidR="008378FC" w:rsidRPr="00EC59C1" w:rsidRDefault="008378FC" w:rsidP="008378FC">
            <w:pPr>
              <w:jc w:val="center"/>
              <w:rPr>
                <w:rFonts w:ascii="Avenir Next LT Pro Light" w:hAnsi="Avenir Next LT Pro Light" w:cstheme="minorHAnsi"/>
                <w:color w:val="000000"/>
                <w:highlight w:val="yellow"/>
              </w:rPr>
            </w:pPr>
            <w:r w:rsidRPr="00EC59C1">
              <w:rPr>
                <w:rFonts w:ascii="Avenir Next LT Pro Light" w:hAnsi="Avenir Next LT Pro Light" w:cstheme="minorHAnsi"/>
                <w:b/>
                <w:bCs/>
                <w:color w:val="000000"/>
              </w:rPr>
              <w:t>Cllr. N. Maphumulo</w:t>
            </w:r>
          </w:p>
        </w:tc>
        <w:tc>
          <w:tcPr>
            <w:tcW w:w="2314" w:type="dxa"/>
            <w:tcBorders>
              <w:top w:val="nil"/>
              <w:left w:val="nil"/>
              <w:bottom w:val="single" w:sz="4" w:space="0" w:color="auto"/>
              <w:right w:val="single" w:sz="4" w:space="0" w:color="auto"/>
            </w:tcBorders>
            <w:shd w:val="clear" w:color="auto" w:fill="auto"/>
            <w:hideMark/>
          </w:tcPr>
          <w:p w14:paraId="20686E63" w14:textId="73B3821D" w:rsidR="008378FC" w:rsidRPr="00EC59C1" w:rsidRDefault="008378FC" w:rsidP="008378FC">
            <w:pPr>
              <w:rPr>
                <w:rFonts w:ascii="Avenir Next LT Pro Light" w:hAnsi="Avenir Next LT Pro Light" w:cstheme="minorHAnsi"/>
                <w:color w:val="000000"/>
                <w:highlight w:val="yellow"/>
              </w:rPr>
            </w:pPr>
            <w:r w:rsidRPr="00A877A2">
              <w:t>Siyabonga Bhengu</w:t>
            </w:r>
          </w:p>
        </w:tc>
        <w:tc>
          <w:tcPr>
            <w:tcW w:w="1412" w:type="dxa"/>
            <w:tcBorders>
              <w:top w:val="nil"/>
              <w:left w:val="nil"/>
              <w:bottom w:val="single" w:sz="4" w:space="0" w:color="auto"/>
              <w:right w:val="single" w:sz="4" w:space="0" w:color="auto"/>
            </w:tcBorders>
            <w:shd w:val="clear" w:color="auto" w:fill="auto"/>
            <w:hideMark/>
          </w:tcPr>
          <w:p w14:paraId="615F9864"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val="restart"/>
            <w:tcBorders>
              <w:top w:val="single" w:sz="4" w:space="0" w:color="auto"/>
              <w:left w:val="single" w:sz="4" w:space="0" w:color="auto"/>
              <w:right w:val="single" w:sz="4" w:space="0" w:color="auto"/>
            </w:tcBorders>
            <w:shd w:val="clear" w:color="auto" w:fill="auto"/>
            <w:vAlign w:val="center"/>
            <w:hideMark/>
          </w:tcPr>
          <w:p w14:paraId="2B6618A9" w14:textId="77777777" w:rsidR="008378FC" w:rsidRPr="00EC59C1" w:rsidRDefault="008378FC" w:rsidP="008378FC">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4</w:t>
            </w:r>
          </w:p>
        </w:tc>
        <w:tc>
          <w:tcPr>
            <w:tcW w:w="1420" w:type="dxa"/>
            <w:vMerge w:val="restart"/>
            <w:tcBorders>
              <w:top w:val="single" w:sz="4" w:space="0" w:color="auto"/>
              <w:left w:val="single" w:sz="4" w:space="0" w:color="auto"/>
              <w:right w:val="single" w:sz="4" w:space="0" w:color="auto"/>
            </w:tcBorders>
            <w:shd w:val="clear" w:color="auto" w:fill="auto"/>
            <w:vAlign w:val="center"/>
            <w:hideMark/>
          </w:tcPr>
          <w:p w14:paraId="06CCC731" w14:textId="77777777" w:rsidR="008378FC" w:rsidRPr="00EC59C1" w:rsidRDefault="008378FC" w:rsidP="008378FC">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110</w:t>
            </w:r>
          </w:p>
        </w:tc>
        <w:tc>
          <w:tcPr>
            <w:tcW w:w="1631" w:type="dxa"/>
            <w:vMerge w:val="restart"/>
            <w:tcBorders>
              <w:top w:val="single" w:sz="4" w:space="0" w:color="auto"/>
              <w:left w:val="single" w:sz="4" w:space="0" w:color="auto"/>
              <w:right w:val="single" w:sz="4" w:space="0" w:color="auto"/>
            </w:tcBorders>
            <w:shd w:val="clear" w:color="auto" w:fill="auto"/>
            <w:vAlign w:val="center"/>
            <w:hideMark/>
          </w:tcPr>
          <w:p w14:paraId="79025453" w14:textId="77777777" w:rsidR="008378FC" w:rsidRPr="00EC59C1" w:rsidRDefault="008378FC" w:rsidP="008378FC">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3</w:t>
            </w:r>
          </w:p>
        </w:tc>
      </w:tr>
      <w:tr w:rsidR="008378FC" w:rsidRPr="00EC59C1" w14:paraId="1F917835" w14:textId="77777777" w:rsidTr="004B3D51">
        <w:trPr>
          <w:trHeight w:val="325"/>
        </w:trPr>
        <w:tc>
          <w:tcPr>
            <w:tcW w:w="2481" w:type="dxa"/>
            <w:vMerge/>
            <w:tcBorders>
              <w:left w:val="single" w:sz="4" w:space="0" w:color="auto"/>
              <w:right w:val="single" w:sz="4" w:space="0" w:color="auto"/>
            </w:tcBorders>
            <w:vAlign w:val="center"/>
            <w:hideMark/>
          </w:tcPr>
          <w:p w14:paraId="212EF477"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21653DB8" w14:textId="5E9F835B" w:rsidR="008378FC" w:rsidRPr="00EC59C1" w:rsidRDefault="008378FC" w:rsidP="008378FC">
            <w:pPr>
              <w:rPr>
                <w:rFonts w:ascii="Avenir Next LT Pro Light" w:hAnsi="Avenir Next LT Pro Light" w:cstheme="minorHAnsi"/>
                <w:color w:val="000000"/>
                <w:highlight w:val="yellow"/>
              </w:rPr>
            </w:pPr>
            <w:r w:rsidRPr="00A877A2">
              <w:t>Nompumelelo Mkhize</w:t>
            </w:r>
          </w:p>
        </w:tc>
        <w:tc>
          <w:tcPr>
            <w:tcW w:w="1412" w:type="dxa"/>
            <w:tcBorders>
              <w:top w:val="nil"/>
              <w:left w:val="nil"/>
              <w:bottom w:val="single" w:sz="4" w:space="0" w:color="auto"/>
              <w:right w:val="single" w:sz="4" w:space="0" w:color="auto"/>
            </w:tcBorders>
            <w:shd w:val="clear" w:color="auto" w:fill="auto"/>
            <w:hideMark/>
          </w:tcPr>
          <w:p w14:paraId="43FD7012"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6CC12D2A"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49EEA12A"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62A99A4D" w14:textId="77777777" w:rsidR="008378FC" w:rsidRPr="00EC59C1" w:rsidRDefault="008378FC" w:rsidP="008378FC">
            <w:pPr>
              <w:rPr>
                <w:rFonts w:ascii="Avenir Next LT Pro Light" w:hAnsi="Avenir Next LT Pro Light" w:cstheme="minorHAnsi"/>
                <w:color w:val="000000"/>
              </w:rPr>
            </w:pPr>
          </w:p>
        </w:tc>
      </w:tr>
      <w:tr w:rsidR="008378FC" w:rsidRPr="00EC59C1" w14:paraId="1772732D" w14:textId="77777777" w:rsidTr="004B3D51">
        <w:trPr>
          <w:trHeight w:val="275"/>
        </w:trPr>
        <w:tc>
          <w:tcPr>
            <w:tcW w:w="2481" w:type="dxa"/>
            <w:vMerge/>
            <w:tcBorders>
              <w:left w:val="single" w:sz="4" w:space="0" w:color="auto"/>
              <w:right w:val="single" w:sz="4" w:space="0" w:color="auto"/>
            </w:tcBorders>
            <w:vAlign w:val="center"/>
            <w:hideMark/>
          </w:tcPr>
          <w:p w14:paraId="2ABD42E0"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39BB5900" w14:textId="31756A56" w:rsidR="008378FC" w:rsidRPr="00EC59C1" w:rsidRDefault="008378FC" w:rsidP="008378FC">
            <w:pPr>
              <w:rPr>
                <w:rFonts w:ascii="Avenir Next LT Pro Light" w:hAnsi="Avenir Next LT Pro Light" w:cstheme="minorHAnsi"/>
                <w:color w:val="000000"/>
                <w:highlight w:val="yellow"/>
              </w:rPr>
            </w:pPr>
            <w:r w:rsidRPr="00A877A2">
              <w:t>Londeka Zulu</w:t>
            </w:r>
          </w:p>
        </w:tc>
        <w:tc>
          <w:tcPr>
            <w:tcW w:w="1412" w:type="dxa"/>
            <w:tcBorders>
              <w:top w:val="nil"/>
              <w:left w:val="nil"/>
              <w:bottom w:val="single" w:sz="4" w:space="0" w:color="auto"/>
              <w:right w:val="single" w:sz="4" w:space="0" w:color="auto"/>
            </w:tcBorders>
            <w:shd w:val="clear" w:color="auto" w:fill="auto"/>
            <w:hideMark/>
          </w:tcPr>
          <w:p w14:paraId="635235BB"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63E433E1"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44A71CA0"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5A01F074" w14:textId="77777777" w:rsidR="008378FC" w:rsidRPr="00EC59C1" w:rsidRDefault="008378FC" w:rsidP="008378FC">
            <w:pPr>
              <w:rPr>
                <w:rFonts w:ascii="Avenir Next LT Pro Light" w:hAnsi="Avenir Next LT Pro Light" w:cstheme="minorHAnsi"/>
                <w:color w:val="000000"/>
              </w:rPr>
            </w:pPr>
          </w:p>
        </w:tc>
      </w:tr>
      <w:tr w:rsidR="008378FC" w:rsidRPr="00EC59C1" w14:paraId="6C06569C" w14:textId="77777777" w:rsidTr="004B3D51">
        <w:trPr>
          <w:trHeight w:val="275"/>
        </w:trPr>
        <w:tc>
          <w:tcPr>
            <w:tcW w:w="2481" w:type="dxa"/>
            <w:vMerge/>
            <w:tcBorders>
              <w:left w:val="single" w:sz="4" w:space="0" w:color="auto"/>
              <w:right w:val="single" w:sz="4" w:space="0" w:color="auto"/>
            </w:tcBorders>
            <w:vAlign w:val="center"/>
            <w:hideMark/>
          </w:tcPr>
          <w:p w14:paraId="1CB94171"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0A105975" w14:textId="5D1E1A80" w:rsidR="008378FC" w:rsidRPr="00EC59C1" w:rsidRDefault="008378FC" w:rsidP="008378FC">
            <w:pPr>
              <w:rPr>
                <w:rFonts w:ascii="Avenir Next LT Pro Light" w:hAnsi="Avenir Next LT Pro Light" w:cstheme="minorHAnsi"/>
                <w:color w:val="000000"/>
                <w:highlight w:val="yellow"/>
              </w:rPr>
            </w:pPr>
            <w:r w:rsidRPr="00A877A2">
              <w:t>Mxolisi Ngubane</w:t>
            </w:r>
          </w:p>
        </w:tc>
        <w:tc>
          <w:tcPr>
            <w:tcW w:w="1412" w:type="dxa"/>
            <w:tcBorders>
              <w:top w:val="nil"/>
              <w:left w:val="nil"/>
              <w:bottom w:val="single" w:sz="4" w:space="0" w:color="auto"/>
              <w:right w:val="single" w:sz="4" w:space="0" w:color="auto"/>
            </w:tcBorders>
            <w:shd w:val="clear" w:color="auto" w:fill="auto"/>
            <w:hideMark/>
          </w:tcPr>
          <w:p w14:paraId="304482F8"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4F61370A"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5F895764"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32EA9296" w14:textId="77777777" w:rsidR="008378FC" w:rsidRPr="00EC59C1" w:rsidRDefault="008378FC" w:rsidP="008378FC">
            <w:pPr>
              <w:rPr>
                <w:rFonts w:ascii="Avenir Next LT Pro Light" w:hAnsi="Avenir Next LT Pro Light" w:cstheme="minorHAnsi"/>
                <w:color w:val="000000"/>
              </w:rPr>
            </w:pPr>
          </w:p>
        </w:tc>
      </w:tr>
      <w:tr w:rsidR="008378FC" w:rsidRPr="00EC59C1" w14:paraId="0A29D535" w14:textId="77777777" w:rsidTr="004B3D51">
        <w:trPr>
          <w:trHeight w:val="275"/>
        </w:trPr>
        <w:tc>
          <w:tcPr>
            <w:tcW w:w="2481" w:type="dxa"/>
            <w:vMerge/>
            <w:tcBorders>
              <w:left w:val="single" w:sz="4" w:space="0" w:color="auto"/>
              <w:right w:val="single" w:sz="4" w:space="0" w:color="auto"/>
            </w:tcBorders>
            <w:vAlign w:val="center"/>
            <w:hideMark/>
          </w:tcPr>
          <w:p w14:paraId="4A35A1DF"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068FC3F4" w14:textId="76FCE7FC" w:rsidR="008378FC" w:rsidRPr="00EC59C1" w:rsidRDefault="008378FC" w:rsidP="008378FC">
            <w:pPr>
              <w:rPr>
                <w:rFonts w:ascii="Avenir Next LT Pro Light" w:hAnsi="Avenir Next LT Pro Light" w:cstheme="minorHAnsi"/>
                <w:color w:val="000000"/>
                <w:highlight w:val="yellow"/>
              </w:rPr>
            </w:pPr>
            <w:r w:rsidRPr="00A877A2">
              <w:t>Thula Mngadi</w:t>
            </w:r>
          </w:p>
        </w:tc>
        <w:tc>
          <w:tcPr>
            <w:tcW w:w="1412" w:type="dxa"/>
            <w:tcBorders>
              <w:top w:val="nil"/>
              <w:left w:val="nil"/>
              <w:bottom w:val="single" w:sz="4" w:space="0" w:color="auto"/>
              <w:right w:val="single" w:sz="4" w:space="0" w:color="auto"/>
            </w:tcBorders>
            <w:shd w:val="clear" w:color="auto" w:fill="auto"/>
            <w:hideMark/>
          </w:tcPr>
          <w:p w14:paraId="545D163F"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122B47FB"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21751A8A"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2487D602" w14:textId="77777777" w:rsidR="008378FC" w:rsidRPr="00EC59C1" w:rsidRDefault="008378FC" w:rsidP="008378FC">
            <w:pPr>
              <w:rPr>
                <w:rFonts w:ascii="Avenir Next LT Pro Light" w:hAnsi="Avenir Next LT Pro Light" w:cstheme="minorHAnsi"/>
                <w:color w:val="000000"/>
              </w:rPr>
            </w:pPr>
          </w:p>
        </w:tc>
      </w:tr>
      <w:tr w:rsidR="008378FC" w:rsidRPr="00EC59C1" w14:paraId="775F614F" w14:textId="77777777" w:rsidTr="004B3D51">
        <w:trPr>
          <w:trHeight w:val="334"/>
        </w:trPr>
        <w:tc>
          <w:tcPr>
            <w:tcW w:w="2481" w:type="dxa"/>
            <w:vMerge/>
            <w:tcBorders>
              <w:left w:val="single" w:sz="4" w:space="0" w:color="auto"/>
              <w:right w:val="single" w:sz="4" w:space="0" w:color="auto"/>
            </w:tcBorders>
            <w:vAlign w:val="center"/>
            <w:hideMark/>
          </w:tcPr>
          <w:p w14:paraId="01E51ADD"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4D444423" w14:textId="7D86FD16" w:rsidR="008378FC" w:rsidRPr="00EC59C1" w:rsidRDefault="008378FC" w:rsidP="008378FC">
            <w:pPr>
              <w:rPr>
                <w:rFonts w:ascii="Avenir Next LT Pro Light" w:hAnsi="Avenir Next LT Pro Light" w:cstheme="minorHAnsi"/>
                <w:color w:val="000000"/>
                <w:highlight w:val="yellow"/>
              </w:rPr>
            </w:pPr>
            <w:r w:rsidRPr="00A877A2">
              <w:t>Sizakele Ndlovu</w:t>
            </w:r>
          </w:p>
        </w:tc>
        <w:tc>
          <w:tcPr>
            <w:tcW w:w="1412" w:type="dxa"/>
            <w:tcBorders>
              <w:top w:val="nil"/>
              <w:left w:val="nil"/>
              <w:bottom w:val="single" w:sz="4" w:space="0" w:color="auto"/>
              <w:right w:val="single" w:sz="4" w:space="0" w:color="auto"/>
            </w:tcBorders>
            <w:shd w:val="clear" w:color="auto" w:fill="auto"/>
            <w:hideMark/>
          </w:tcPr>
          <w:p w14:paraId="4EF6C0DE"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6B51E06F"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3F1BEFB8"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2DC8472D" w14:textId="77777777" w:rsidR="008378FC" w:rsidRPr="00EC59C1" w:rsidRDefault="008378FC" w:rsidP="008378FC">
            <w:pPr>
              <w:rPr>
                <w:rFonts w:ascii="Avenir Next LT Pro Light" w:hAnsi="Avenir Next LT Pro Light" w:cstheme="minorHAnsi"/>
                <w:color w:val="000000"/>
              </w:rPr>
            </w:pPr>
          </w:p>
        </w:tc>
      </w:tr>
      <w:tr w:rsidR="008378FC" w:rsidRPr="00EC59C1" w14:paraId="503D803F" w14:textId="77777777" w:rsidTr="004B3D51">
        <w:trPr>
          <w:trHeight w:val="275"/>
        </w:trPr>
        <w:tc>
          <w:tcPr>
            <w:tcW w:w="2481" w:type="dxa"/>
            <w:vMerge/>
            <w:tcBorders>
              <w:left w:val="single" w:sz="4" w:space="0" w:color="auto"/>
              <w:right w:val="single" w:sz="4" w:space="0" w:color="auto"/>
            </w:tcBorders>
            <w:vAlign w:val="center"/>
            <w:hideMark/>
          </w:tcPr>
          <w:p w14:paraId="21251D58"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27E3865F" w14:textId="5455C4C6" w:rsidR="008378FC" w:rsidRPr="00EC59C1" w:rsidRDefault="008378FC" w:rsidP="008378FC">
            <w:pPr>
              <w:rPr>
                <w:rFonts w:ascii="Avenir Next LT Pro Light" w:hAnsi="Avenir Next LT Pro Light" w:cstheme="minorHAnsi"/>
                <w:color w:val="000000"/>
                <w:highlight w:val="yellow"/>
              </w:rPr>
            </w:pPr>
            <w:r w:rsidRPr="00A877A2">
              <w:t>Mthobisi Maphumulo</w:t>
            </w:r>
          </w:p>
        </w:tc>
        <w:tc>
          <w:tcPr>
            <w:tcW w:w="1412" w:type="dxa"/>
            <w:tcBorders>
              <w:top w:val="nil"/>
              <w:left w:val="nil"/>
              <w:bottom w:val="single" w:sz="4" w:space="0" w:color="auto"/>
              <w:right w:val="single" w:sz="4" w:space="0" w:color="auto"/>
            </w:tcBorders>
            <w:shd w:val="clear" w:color="auto" w:fill="auto"/>
            <w:hideMark/>
          </w:tcPr>
          <w:p w14:paraId="5EA6B656"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3CADFA8D"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7971CFFB"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1E44CB71" w14:textId="77777777" w:rsidR="008378FC" w:rsidRPr="00EC59C1" w:rsidRDefault="008378FC" w:rsidP="008378FC">
            <w:pPr>
              <w:rPr>
                <w:rFonts w:ascii="Avenir Next LT Pro Light" w:hAnsi="Avenir Next LT Pro Light" w:cstheme="minorHAnsi"/>
                <w:color w:val="000000"/>
              </w:rPr>
            </w:pPr>
          </w:p>
        </w:tc>
      </w:tr>
      <w:tr w:rsidR="008378FC" w:rsidRPr="00EC59C1" w14:paraId="79ACC8F3" w14:textId="77777777" w:rsidTr="004B3D51">
        <w:trPr>
          <w:trHeight w:val="275"/>
        </w:trPr>
        <w:tc>
          <w:tcPr>
            <w:tcW w:w="2481" w:type="dxa"/>
            <w:vMerge/>
            <w:tcBorders>
              <w:left w:val="single" w:sz="4" w:space="0" w:color="auto"/>
              <w:right w:val="single" w:sz="4" w:space="0" w:color="auto"/>
            </w:tcBorders>
            <w:vAlign w:val="center"/>
            <w:hideMark/>
          </w:tcPr>
          <w:p w14:paraId="626DD4B0"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hideMark/>
          </w:tcPr>
          <w:p w14:paraId="2A85620B" w14:textId="0D2C3A57" w:rsidR="008378FC" w:rsidRPr="00EC59C1" w:rsidRDefault="008378FC" w:rsidP="008378FC">
            <w:pPr>
              <w:rPr>
                <w:rFonts w:ascii="Avenir Next LT Pro Light" w:hAnsi="Avenir Next LT Pro Light" w:cstheme="minorHAnsi"/>
                <w:color w:val="000000"/>
                <w:highlight w:val="yellow"/>
              </w:rPr>
            </w:pPr>
            <w:r w:rsidRPr="00A877A2">
              <w:t>Thulani Gumede</w:t>
            </w:r>
          </w:p>
        </w:tc>
        <w:tc>
          <w:tcPr>
            <w:tcW w:w="1412" w:type="dxa"/>
            <w:tcBorders>
              <w:top w:val="nil"/>
              <w:left w:val="nil"/>
              <w:bottom w:val="single" w:sz="4" w:space="0" w:color="auto"/>
              <w:right w:val="single" w:sz="4" w:space="0" w:color="auto"/>
            </w:tcBorders>
            <w:shd w:val="clear" w:color="auto" w:fill="auto"/>
            <w:hideMark/>
          </w:tcPr>
          <w:p w14:paraId="5A0F0E5F" w14:textId="77777777" w:rsidR="008378FC" w:rsidRPr="00EC59C1" w:rsidRDefault="008378FC" w:rsidP="008378FC">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0EA72C34"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3E578AA0"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3F6DFDC2" w14:textId="77777777" w:rsidR="008378FC" w:rsidRPr="00EC59C1" w:rsidRDefault="008378FC" w:rsidP="008378FC">
            <w:pPr>
              <w:rPr>
                <w:rFonts w:ascii="Avenir Next LT Pro Light" w:hAnsi="Avenir Next LT Pro Light" w:cstheme="minorHAnsi"/>
                <w:color w:val="000000"/>
              </w:rPr>
            </w:pPr>
          </w:p>
        </w:tc>
      </w:tr>
      <w:tr w:rsidR="008378FC" w:rsidRPr="00EC59C1" w14:paraId="3A5E5204" w14:textId="77777777" w:rsidTr="004B3D51">
        <w:trPr>
          <w:trHeight w:val="275"/>
        </w:trPr>
        <w:tc>
          <w:tcPr>
            <w:tcW w:w="2481" w:type="dxa"/>
            <w:vMerge/>
            <w:tcBorders>
              <w:left w:val="single" w:sz="4" w:space="0" w:color="auto"/>
              <w:right w:val="single" w:sz="4" w:space="0" w:color="auto"/>
            </w:tcBorders>
            <w:vAlign w:val="center"/>
          </w:tcPr>
          <w:p w14:paraId="74A60B6F"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21119697" w14:textId="08487E38" w:rsidR="008378FC" w:rsidRPr="00EC59C1" w:rsidRDefault="008378FC" w:rsidP="008378FC">
            <w:pPr>
              <w:jc w:val="left"/>
              <w:rPr>
                <w:rFonts w:ascii="Avenir Next LT Pro Light" w:hAnsi="Avenir Next LT Pro Light" w:cstheme="minorHAnsi"/>
              </w:rPr>
            </w:pPr>
            <w:r w:rsidRPr="00A877A2">
              <w:t>Celimpilo Mthalane</w:t>
            </w:r>
          </w:p>
        </w:tc>
        <w:tc>
          <w:tcPr>
            <w:tcW w:w="1412" w:type="dxa"/>
            <w:tcBorders>
              <w:top w:val="nil"/>
              <w:left w:val="nil"/>
              <w:bottom w:val="single" w:sz="4" w:space="0" w:color="auto"/>
              <w:right w:val="single" w:sz="4" w:space="0" w:color="auto"/>
            </w:tcBorders>
            <w:shd w:val="clear" w:color="auto" w:fill="auto"/>
          </w:tcPr>
          <w:p w14:paraId="3ACADCAC" w14:textId="77777777" w:rsidR="008378FC" w:rsidRPr="00EC59C1" w:rsidRDefault="008378FC" w:rsidP="008378FC">
            <w:pPr>
              <w:rPr>
                <w:rFonts w:ascii="Avenir Next LT Pro Light" w:hAnsi="Avenir Next LT Pro Light" w:cstheme="minorHAnsi"/>
                <w:color w:val="000000"/>
              </w:rPr>
            </w:pPr>
          </w:p>
        </w:tc>
        <w:tc>
          <w:tcPr>
            <w:tcW w:w="1516" w:type="dxa"/>
            <w:vMerge/>
            <w:tcBorders>
              <w:left w:val="single" w:sz="4" w:space="0" w:color="auto"/>
              <w:right w:val="single" w:sz="4" w:space="0" w:color="auto"/>
            </w:tcBorders>
            <w:shd w:val="clear" w:color="auto" w:fill="auto"/>
            <w:vAlign w:val="center"/>
          </w:tcPr>
          <w:p w14:paraId="138086B5"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tcPr>
          <w:p w14:paraId="44BC8786"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tcPr>
          <w:p w14:paraId="0FA7FB3F" w14:textId="77777777" w:rsidR="008378FC" w:rsidRPr="00EC59C1" w:rsidRDefault="008378FC" w:rsidP="008378FC">
            <w:pPr>
              <w:rPr>
                <w:rFonts w:ascii="Avenir Next LT Pro Light" w:hAnsi="Avenir Next LT Pro Light" w:cstheme="minorHAnsi"/>
                <w:color w:val="000000"/>
              </w:rPr>
            </w:pPr>
          </w:p>
        </w:tc>
      </w:tr>
      <w:tr w:rsidR="008378FC" w:rsidRPr="00EC59C1" w14:paraId="0D85CA9C" w14:textId="77777777" w:rsidTr="004B3D51">
        <w:trPr>
          <w:trHeight w:val="275"/>
        </w:trPr>
        <w:tc>
          <w:tcPr>
            <w:tcW w:w="2481" w:type="dxa"/>
            <w:vMerge/>
            <w:tcBorders>
              <w:left w:val="single" w:sz="4" w:space="0" w:color="auto"/>
              <w:bottom w:val="single" w:sz="4" w:space="0" w:color="000000"/>
              <w:right w:val="single" w:sz="4" w:space="0" w:color="auto"/>
            </w:tcBorders>
            <w:vAlign w:val="center"/>
          </w:tcPr>
          <w:p w14:paraId="4F7D2AC9" w14:textId="77777777" w:rsidR="008378FC" w:rsidRPr="00EC59C1" w:rsidRDefault="008378FC" w:rsidP="008378FC">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0FDF37DD" w14:textId="1E3E6FC9" w:rsidR="008378FC" w:rsidRPr="00EC59C1" w:rsidRDefault="008378FC" w:rsidP="008378FC">
            <w:pPr>
              <w:jc w:val="left"/>
              <w:rPr>
                <w:rFonts w:ascii="Avenir Next LT Pro Light" w:hAnsi="Avenir Next LT Pro Light" w:cstheme="minorHAnsi"/>
              </w:rPr>
            </w:pPr>
            <w:r w:rsidRPr="00A877A2">
              <w:t>Msitheli Adrias Mbele</w:t>
            </w:r>
          </w:p>
        </w:tc>
        <w:tc>
          <w:tcPr>
            <w:tcW w:w="1412" w:type="dxa"/>
            <w:tcBorders>
              <w:top w:val="nil"/>
              <w:left w:val="nil"/>
              <w:bottom w:val="single" w:sz="4" w:space="0" w:color="auto"/>
              <w:right w:val="single" w:sz="4" w:space="0" w:color="auto"/>
            </w:tcBorders>
            <w:shd w:val="clear" w:color="auto" w:fill="auto"/>
          </w:tcPr>
          <w:p w14:paraId="016EE0C5" w14:textId="77777777" w:rsidR="008378FC" w:rsidRPr="00EC59C1" w:rsidRDefault="008378FC" w:rsidP="008378FC">
            <w:pPr>
              <w:rPr>
                <w:rFonts w:ascii="Avenir Next LT Pro Light" w:hAnsi="Avenir Next LT Pro Light" w:cstheme="minorHAnsi"/>
                <w:color w:val="000000"/>
              </w:rPr>
            </w:pPr>
          </w:p>
        </w:tc>
        <w:tc>
          <w:tcPr>
            <w:tcW w:w="1516" w:type="dxa"/>
            <w:vMerge/>
            <w:tcBorders>
              <w:left w:val="single" w:sz="4" w:space="0" w:color="auto"/>
              <w:bottom w:val="single" w:sz="4" w:space="0" w:color="auto"/>
              <w:right w:val="single" w:sz="4" w:space="0" w:color="auto"/>
            </w:tcBorders>
            <w:shd w:val="clear" w:color="auto" w:fill="auto"/>
            <w:vAlign w:val="center"/>
          </w:tcPr>
          <w:p w14:paraId="15B1A3FC" w14:textId="77777777" w:rsidR="008378FC" w:rsidRPr="00EC59C1" w:rsidRDefault="008378FC" w:rsidP="008378FC">
            <w:pPr>
              <w:rPr>
                <w:rFonts w:ascii="Avenir Next LT Pro Light" w:hAnsi="Avenir Next LT Pro Light" w:cstheme="minorHAnsi"/>
                <w:color w:val="000000"/>
              </w:rPr>
            </w:pPr>
          </w:p>
        </w:tc>
        <w:tc>
          <w:tcPr>
            <w:tcW w:w="1420" w:type="dxa"/>
            <w:vMerge/>
            <w:tcBorders>
              <w:left w:val="single" w:sz="4" w:space="0" w:color="auto"/>
              <w:bottom w:val="single" w:sz="4" w:space="0" w:color="000000"/>
              <w:right w:val="single" w:sz="4" w:space="0" w:color="auto"/>
            </w:tcBorders>
            <w:vAlign w:val="center"/>
          </w:tcPr>
          <w:p w14:paraId="5AECB9C9" w14:textId="77777777" w:rsidR="008378FC" w:rsidRPr="00EC59C1" w:rsidRDefault="008378FC" w:rsidP="008378FC">
            <w:pPr>
              <w:rPr>
                <w:rFonts w:ascii="Avenir Next LT Pro Light" w:hAnsi="Avenir Next LT Pro Light" w:cstheme="minorHAnsi"/>
                <w:color w:val="000000"/>
              </w:rPr>
            </w:pPr>
          </w:p>
        </w:tc>
        <w:tc>
          <w:tcPr>
            <w:tcW w:w="1631" w:type="dxa"/>
            <w:vMerge/>
            <w:tcBorders>
              <w:left w:val="single" w:sz="4" w:space="0" w:color="auto"/>
              <w:bottom w:val="single" w:sz="4" w:space="0" w:color="000000"/>
              <w:right w:val="single" w:sz="4" w:space="0" w:color="auto"/>
            </w:tcBorders>
            <w:vAlign w:val="center"/>
          </w:tcPr>
          <w:p w14:paraId="46A0450C" w14:textId="77777777" w:rsidR="008378FC" w:rsidRPr="00EC59C1" w:rsidRDefault="008378FC" w:rsidP="008378FC">
            <w:pPr>
              <w:rPr>
                <w:rFonts w:ascii="Avenir Next LT Pro Light" w:hAnsi="Avenir Next LT Pro Light" w:cstheme="minorHAnsi"/>
                <w:color w:val="000000"/>
              </w:rPr>
            </w:pPr>
          </w:p>
        </w:tc>
      </w:tr>
      <w:tr w:rsidR="008E78F2" w:rsidRPr="00EC59C1" w14:paraId="04331519" w14:textId="77777777" w:rsidTr="004B3D51">
        <w:trPr>
          <w:trHeight w:val="275"/>
        </w:trPr>
        <w:tc>
          <w:tcPr>
            <w:tcW w:w="2481" w:type="dxa"/>
            <w:tcBorders>
              <w:left w:val="single" w:sz="4" w:space="0" w:color="auto"/>
              <w:bottom w:val="single" w:sz="4" w:space="0" w:color="000000"/>
              <w:right w:val="single" w:sz="4" w:space="0" w:color="auto"/>
            </w:tcBorders>
            <w:vAlign w:val="center"/>
          </w:tcPr>
          <w:p w14:paraId="6633A637"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667C861D" w14:textId="77777777" w:rsidR="008E78F2" w:rsidRPr="00EC59C1" w:rsidRDefault="008E78F2" w:rsidP="008E78F2">
            <w:pPr>
              <w:rPr>
                <w:rFonts w:ascii="Avenir Next LT Pro Light" w:hAnsi="Avenir Next LT Pro Light" w:cstheme="minorHAnsi"/>
              </w:rPr>
            </w:pPr>
          </w:p>
        </w:tc>
        <w:tc>
          <w:tcPr>
            <w:tcW w:w="1412" w:type="dxa"/>
            <w:tcBorders>
              <w:top w:val="nil"/>
              <w:left w:val="nil"/>
              <w:bottom w:val="single" w:sz="4" w:space="0" w:color="auto"/>
              <w:right w:val="single" w:sz="4" w:space="0" w:color="auto"/>
            </w:tcBorders>
            <w:shd w:val="clear" w:color="auto" w:fill="auto"/>
          </w:tcPr>
          <w:p w14:paraId="5231E338" w14:textId="77777777" w:rsidR="008E78F2" w:rsidRPr="00EC59C1" w:rsidRDefault="008E78F2" w:rsidP="008E78F2">
            <w:pPr>
              <w:rPr>
                <w:rFonts w:ascii="Avenir Next LT Pro Light" w:hAnsi="Avenir Next LT Pro Light" w:cstheme="minorHAnsi"/>
                <w:color w:val="000000"/>
              </w:rPr>
            </w:pPr>
          </w:p>
        </w:tc>
        <w:tc>
          <w:tcPr>
            <w:tcW w:w="1516" w:type="dxa"/>
            <w:tcBorders>
              <w:top w:val="single" w:sz="4" w:space="0" w:color="auto"/>
              <w:left w:val="single" w:sz="4" w:space="0" w:color="auto"/>
              <w:right w:val="single" w:sz="4" w:space="0" w:color="auto"/>
            </w:tcBorders>
            <w:shd w:val="clear" w:color="auto" w:fill="auto"/>
            <w:vAlign w:val="center"/>
          </w:tcPr>
          <w:p w14:paraId="5EE6CFA2" w14:textId="77777777" w:rsidR="008E78F2" w:rsidRPr="00EC59C1" w:rsidRDefault="008E78F2" w:rsidP="008E78F2">
            <w:pPr>
              <w:rPr>
                <w:rFonts w:ascii="Avenir Next LT Pro Light" w:hAnsi="Avenir Next LT Pro Light" w:cstheme="minorHAnsi"/>
                <w:color w:val="000000"/>
              </w:rPr>
            </w:pPr>
          </w:p>
        </w:tc>
        <w:tc>
          <w:tcPr>
            <w:tcW w:w="1420" w:type="dxa"/>
            <w:tcBorders>
              <w:left w:val="single" w:sz="4" w:space="0" w:color="auto"/>
              <w:bottom w:val="single" w:sz="4" w:space="0" w:color="000000"/>
              <w:right w:val="single" w:sz="4" w:space="0" w:color="auto"/>
            </w:tcBorders>
            <w:vAlign w:val="center"/>
          </w:tcPr>
          <w:p w14:paraId="57B85018" w14:textId="77777777" w:rsidR="008E78F2" w:rsidRPr="00EC59C1" w:rsidRDefault="008E78F2" w:rsidP="008E78F2">
            <w:pPr>
              <w:rPr>
                <w:rFonts w:ascii="Avenir Next LT Pro Light" w:hAnsi="Avenir Next LT Pro Light" w:cstheme="minorHAnsi"/>
                <w:color w:val="000000"/>
              </w:rPr>
            </w:pPr>
          </w:p>
        </w:tc>
        <w:tc>
          <w:tcPr>
            <w:tcW w:w="1631" w:type="dxa"/>
            <w:tcBorders>
              <w:left w:val="single" w:sz="4" w:space="0" w:color="auto"/>
              <w:bottom w:val="single" w:sz="4" w:space="0" w:color="000000"/>
              <w:right w:val="single" w:sz="4" w:space="0" w:color="auto"/>
            </w:tcBorders>
            <w:vAlign w:val="center"/>
          </w:tcPr>
          <w:p w14:paraId="54E5852E" w14:textId="77777777" w:rsidR="008E78F2" w:rsidRPr="00EC59C1" w:rsidRDefault="008E78F2" w:rsidP="008E78F2">
            <w:pPr>
              <w:rPr>
                <w:rFonts w:ascii="Avenir Next LT Pro Light" w:hAnsi="Avenir Next LT Pro Light" w:cstheme="minorHAnsi"/>
                <w:color w:val="000000"/>
              </w:rPr>
            </w:pPr>
          </w:p>
        </w:tc>
      </w:tr>
      <w:tr w:rsidR="006B7564" w:rsidRPr="00EC59C1" w14:paraId="66FF9544" w14:textId="77777777" w:rsidTr="004B3D51">
        <w:trPr>
          <w:trHeight w:val="275"/>
        </w:trPr>
        <w:tc>
          <w:tcPr>
            <w:tcW w:w="2481" w:type="dxa"/>
            <w:vMerge w:val="restart"/>
            <w:tcBorders>
              <w:top w:val="single" w:sz="4" w:space="0" w:color="auto"/>
              <w:left w:val="single" w:sz="4" w:space="0" w:color="auto"/>
              <w:right w:val="single" w:sz="4" w:space="0" w:color="auto"/>
            </w:tcBorders>
            <w:shd w:val="clear" w:color="auto" w:fill="auto"/>
            <w:vAlign w:val="center"/>
            <w:hideMark/>
          </w:tcPr>
          <w:p w14:paraId="289B2C4A" w14:textId="0417D870" w:rsidR="006B7564" w:rsidRPr="00EC59C1" w:rsidRDefault="006B7564" w:rsidP="006B7564">
            <w:pP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2</w:t>
            </w:r>
          </w:p>
          <w:p w14:paraId="1B407827" w14:textId="77777777" w:rsidR="006B7564" w:rsidRPr="00EC59C1" w:rsidRDefault="006B7564" w:rsidP="006B7564">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Cllr. S. Ngidi</w:t>
            </w:r>
          </w:p>
          <w:p w14:paraId="5E203D25" w14:textId="77777777" w:rsidR="006B7564" w:rsidRPr="00EC59C1" w:rsidRDefault="006B7564" w:rsidP="006B7564">
            <w:pPr>
              <w:jc w:val="center"/>
              <w:rPr>
                <w:rFonts w:ascii="Avenir Next LT Pro Light" w:hAnsi="Avenir Next LT Pro Light" w:cstheme="minorHAnsi"/>
                <w:b/>
                <w:bCs/>
                <w:color w:val="000000"/>
                <w:highlight w:val="yellow"/>
              </w:rPr>
            </w:pPr>
          </w:p>
          <w:p w14:paraId="52831A56" w14:textId="77777777" w:rsidR="006B7564" w:rsidRPr="00EC59C1" w:rsidRDefault="006B7564" w:rsidP="006B7564">
            <w:pPr>
              <w:jc w:val="center"/>
              <w:rPr>
                <w:rFonts w:ascii="Avenir Next LT Pro Light" w:hAnsi="Avenir Next LT Pro Light" w:cstheme="minorHAnsi"/>
                <w:b/>
                <w:bCs/>
                <w:color w:val="000000"/>
                <w:highlight w:val="yellow"/>
              </w:rPr>
            </w:pPr>
          </w:p>
          <w:p w14:paraId="067DD670" w14:textId="77777777" w:rsidR="006B7564" w:rsidRPr="00EC59C1" w:rsidRDefault="006B7564" w:rsidP="006B7564">
            <w:pPr>
              <w:jc w:val="center"/>
              <w:rPr>
                <w:rFonts w:ascii="Avenir Next LT Pro Light" w:hAnsi="Avenir Next LT Pro Light" w:cstheme="minorHAnsi"/>
                <w:b/>
                <w:bCs/>
                <w:color w:val="000000"/>
                <w:highlight w:val="yellow"/>
              </w:rPr>
            </w:pPr>
          </w:p>
          <w:p w14:paraId="264AF794" w14:textId="77777777" w:rsidR="006B7564" w:rsidRPr="00EC59C1" w:rsidRDefault="006B7564" w:rsidP="006B7564">
            <w:pPr>
              <w:jc w:val="center"/>
              <w:rPr>
                <w:rFonts w:ascii="Avenir Next LT Pro Light" w:hAnsi="Avenir Next LT Pro Light" w:cstheme="minorHAnsi"/>
                <w:b/>
                <w:bCs/>
                <w:color w:val="000000"/>
                <w:highlight w:val="yellow"/>
              </w:rPr>
            </w:pPr>
          </w:p>
          <w:p w14:paraId="23769A64" w14:textId="77777777" w:rsidR="006B7564" w:rsidRPr="00EC59C1" w:rsidRDefault="006B7564" w:rsidP="006B7564">
            <w:pPr>
              <w:jc w:val="center"/>
              <w:rPr>
                <w:rFonts w:ascii="Avenir Next LT Pro Light" w:hAnsi="Avenir Next LT Pro Light" w:cstheme="minorHAnsi"/>
                <w:b/>
                <w:bCs/>
                <w:color w:val="000000"/>
                <w:highlight w:val="yellow"/>
              </w:rPr>
            </w:pPr>
          </w:p>
          <w:p w14:paraId="5C692D83" w14:textId="77777777" w:rsidR="006B7564" w:rsidRPr="00EC59C1" w:rsidRDefault="006B7564" w:rsidP="006B7564">
            <w:pPr>
              <w:jc w:val="center"/>
              <w:rPr>
                <w:rFonts w:ascii="Avenir Next LT Pro Light" w:hAnsi="Avenir Next LT Pro Light" w:cstheme="minorHAnsi"/>
                <w:b/>
                <w:bCs/>
                <w:color w:val="000000"/>
                <w:highlight w:val="yellow"/>
              </w:rPr>
            </w:pPr>
          </w:p>
          <w:p w14:paraId="4E80A9F9" w14:textId="77777777" w:rsidR="006B7564" w:rsidRPr="00EC59C1" w:rsidRDefault="006B7564" w:rsidP="006B7564">
            <w:pPr>
              <w:jc w:val="center"/>
              <w:rPr>
                <w:rFonts w:ascii="Avenir Next LT Pro Light" w:hAnsi="Avenir Next LT Pro Light" w:cstheme="minorHAnsi"/>
                <w:b/>
                <w:bCs/>
                <w:color w:val="000000"/>
                <w:highlight w:val="yellow"/>
              </w:rPr>
            </w:pPr>
          </w:p>
          <w:p w14:paraId="03E1AC92" w14:textId="77777777" w:rsidR="006B7564" w:rsidRPr="00EC59C1" w:rsidRDefault="006B7564" w:rsidP="006B7564">
            <w:pPr>
              <w:jc w:val="center"/>
              <w:rPr>
                <w:rFonts w:ascii="Avenir Next LT Pro Light" w:hAnsi="Avenir Next LT Pro Light" w:cstheme="minorHAnsi"/>
                <w:b/>
                <w:bCs/>
                <w:color w:val="000000"/>
                <w:highlight w:val="yellow"/>
              </w:rPr>
            </w:pPr>
          </w:p>
          <w:p w14:paraId="08839FEE" w14:textId="77777777" w:rsidR="006B7564" w:rsidRPr="00EC59C1" w:rsidRDefault="006B7564" w:rsidP="006B7564">
            <w:pPr>
              <w:jc w:val="center"/>
              <w:rPr>
                <w:rFonts w:ascii="Avenir Next LT Pro Light" w:hAnsi="Avenir Next LT Pro Light" w:cstheme="minorHAnsi"/>
                <w:b/>
                <w:bCs/>
                <w:color w:val="000000"/>
                <w:highlight w:val="yellow"/>
              </w:rPr>
            </w:pPr>
          </w:p>
          <w:p w14:paraId="4D3716A1" w14:textId="77777777" w:rsidR="006B7564" w:rsidRPr="00EC59C1" w:rsidRDefault="006B7564" w:rsidP="006B7564">
            <w:pPr>
              <w:jc w:val="center"/>
              <w:rPr>
                <w:rFonts w:ascii="Avenir Next LT Pro Light" w:hAnsi="Avenir Next LT Pro Light" w:cstheme="minorHAnsi"/>
                <w:b/>
                <w:bCs/>
                <w:color w:val="000000"/>
                <w:highlight w:val="yellow"/>
              </w:rPr>
            </w:pPr>
          </w:p>
          <w:p w14:paraId="050553FF" w14:textId="77777777" w:rsidR="006B7564" w:rsidRPr="00EC59C1" w:rsidRDefault="006B7564" w:rsidP="006B7564">
            <w:pPr>
              <w:jc w:val="center"/>
              <w:rPr>
                <w:rFonts w:ascii="Avenir Next LT Pro Light" w:hAnsi="Avenir Next LT Pro Light" w:cstheme="minorHAnsi"/>
                <w:b/>
                <w:bCs/>
                <w:color w:val="000000"/>
                <w:highlight w:val="yellow"/>
              </w:rPr>
            </w:pPr>
          </w:p>
          <w:p w14:paraId="328514A6" w14:textId="77777777" w:rsidR="006B7564" w:rsidRPr="00EC59C1" w:rsidRDefault="006B7564" w:rsidP="006B7564">
            <w:pPr>
              <w:jc w:val="center"/>
              <w:rPr>
                <w:rFonts w:ascii="Avenir Next LT Pro Light" w:hAnsi="Avenir Next LT Pro Light" w:cstheme="minorHAnsi"/>
                <w:b/>
                <w:bCs/>
                <w:color w:val="000000"/>
                <w:highlight w:val="yellow"/>
              </w:rPr>
            </w:pPr>
          </w:p>
          <w:p w14:paraId="075187D3" w14:textId="77777777" w:rsidR="006B7564" w:rsidRPr="00EC59C1" w:rsidRDefault="006B7564" w:rsidP="006B7564">
            <w:pPr>
              <w:jc w:val="center"/>
              <w:rPr>
                <w:rFonts w:ascii="Avenir Next LT Pro Light" w:hAnsi="Avenir Next LT Pro Light" w:cstheme="minorHAnsi"/>
                <w:b/>
                <w:bCs/>
                <w:color w:val="000000"/>
                <w:highlight w:val="yellow"/>
              </w:rPr>
            </w:pPr>
          </w:p>
          <w:p w14:paraId="30E27B32" w14:textId="77777777" w:rsidR="006B7564" w:rsidRPr="00EC59C1" w:rsidRDefault="006B7564" w:rsidP="006B7564">
            <w:pPr>
              <w:jc w:val="center"/>
              <w:rPr>
                <w:rFonts w:ascii="Avenir Next LT Pro Light" w:hAnsi="Avenir Next LT Pro Light" w:cstheme="minorHAnsi"/>
                <w:b/>
                <w:bCs/>
                <w:color w:val="000000"/>
                <w:highlight w:val="yellow"/>
              </w:rPr>
            </w:pPr>
          </w:p>
          <w:p w14:paraId="74765072" w14:textId="77777777" w:rsidR="006B7564" w:rsidRPr="00EC59C1" w:rsidRDefault="006B7564" w:rsidP="006B7564">
            <w:pPr>
              <w:jc w:val="center"/>
              <w:rPr>
                <w:rFonts w:ascii="Avenir Next LT Pro Light" w:hAnsi="Avenir Next LT Pro Light" w:cstheme="minorHAnsi"/>
                <w:b/>
                <w:bCs/>
                <w:color w:val="000000"/>
                <w:highlight w:val="yellow"/>
              </w:rPr>
            </w:pPr>
          </w:p>
          <w:p w14:paraId="630E47F7" w14:textId="77777777" w:rsidR="006B7564" w:rsidRPr="00EC59C1" w:rsidRDefault="006B7564" w:rsidP="006B7564">
            <w:pPr>
              <w:jc w:val="center"/>
              <w:rPr>
                <w:rFonts w:ascii="Avenir Next LT Pro Light" w:hAnsi="Avenir Next LT Pro Light" w:cstheme="minorHAnsi"/>
                <w:b/>
                <w:bCs/>
                <w:color w:val="000000"/>
                <w:highlight w:val="yellow"/>
              </w:rPr>
            </w:pPr>
          </w:p>
          <w:p w14:paraId="41A03F6E" w14:textId="77777777" w:rsidR="006B7564" w:rsidRPr="00EC59C1" w:rsidRDefault="006B7564" w:rsidP="006B7564">
            <w:pPr>
              <w:jc w:val="center"/>
              <w:rPr>
                <w:rFonts w:ascii="Avenir Next LT Pro Light" w:hAnsi="Avenir Next LT Pro Light" w:cstheme="minorHAnsi"/>
                <w:b/>
                <w:bCs/>
                <w:color w:val="000000"/>
                <w:highlight w:val="yellow"/>
              </w:rPr>
            </w:pPr>
          </w:p>
          <w:p w14:paraId="62E23623" w14:textId="3D6D8E9B" w:rsidR="006B7564" w:rsidRPr="00EC59C1" w:rsidRDefault="006B7564" w:rsidP="006B7564">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Cllr N.P Maphanga</w:t>
            </w:r>
          </w:p>
          <w:p w14:paraId="63FED318" w14:textId="44BEB2E8" w:rsidR="006B7564" w:rsidRPr="00EC59C1" w:rsidRDefault="006B7564" w:rsidP="006B7564">
            <w:pPr>
              <w:jc w:val="center"/>
              <w:rPr>
                <w:rFonts w:ascii="Avenir Next LT Pro Light" w:hAnsi="Avenir Next LT Pro Light" w:cstheme="minorHAnsi"/>
                <w:color w:val="000000"/>
                <w:highlight w:val="yellow"/>
              </w:rPr>
            </w:pPr>
            <w:r w:rsidRPr="00EC59C1">
              <w:rPr>
                <w:rFonts w:ascii="Avenir Next LT Pro Light" w:hAnsi="Avenir Next LT Pro Light" w:cstheme="minorHAnsi"/>
                <w:color w:val="000000"/>
              </w:rPr>
              <w:t>Ward 3</w:t>
            </w:r>
          </w:p>
        </w:tc>
        <w:tc>
          <w:tcPr>
            <w:tcW w:w="2314" w:type="dxa"/>
            <w:tcBorders>
              <w:top w:val="nil"/>
              <w:left w:val="nil"/>
              <w:bottom w:val="single" w:sz="4" w:space="0" w:color="auto"/>
              <w:right w:val="single" w:sz="4" w:space="0" w:color="auto"/>
            </w:tcBorders>
            <w:shd w:val="clear" w:color="auto" w:fill="auto"/>
          </w:tcPr>
          <w:p w14:paraId="41F5331C" w14:textId="6346088A" w:rsidR="006B7564" w:rsidRPr="00EC59C1" w:rsidRDefault="006B7564" w:rsidP="006B7564">
            <w:pPr>
              <w:rPr>
                <w:rFonts w:ascii="Avenir Next LT Pro Light" w:hAnsi="Avenir Next LT Pro Light" w:cstheme="minorHAnsi"/>
                <w:color w:val="000000"/>
                <w:highlight w:val="yellow"/>
              </w:rPr>
            </w:pPr>
            <w:r w:rsidRPr="00091C1C">
              <w:lastRenderedPageBreak/>
              <w:t>Londiwe Ndlovu</w:t>
            </w:r>
          </w:p>
        </w:tc>
        <w:tc>
          <w:tcPr>
            <w:tcW w:w="1412" w:type="dxa"/>
            <w:tcBorders>
              <w:top w:val="nil"/>
              <w:left w:val="nil"/>
              <w:bottom w:val="single" w:sz="4" w:space="0" w:color="auto"/>
              <w:right w:val="single" w:sz="4" w:space="0" w:color="auto"/>
            </w:tcBorders>
            <w:shd w:val="clear" w:color="auto" w:fill="auto"/>
            <w:hideMark/>
          </w:tcPr>
          <w:p w14:paraId="76B68885" w14:textId="77777777" w:rsidR="006B7564" w:rsidRPr="00EC59C1" w:rsidRDefault="006B7564" w:rsidP="006B7564">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val="restart"/>
            <w:tcBorders>
              <w:top w:val="single" w:sz="4" w:space="0" w:color="000000"/>
              <w:left w:val="single" w:sz="4" w:space="0" w:color="auto"/>
              <w:right w:val="single" w:sz="4" w:space="0" w:color="auto"/>
            </w:tcBorders>
            <w:shd w:val="clear" w:color="auto" w:fill="auto"/>
            <w:vAlign w:val="center"/>
            <w:hideMark/>
          </w:tcPr>
          <w:p w14:paraId="53A03DDE" w14:textId="5BB80BB4" w:rsidR="006B7564" w:rsidRPr="00EC59C1" w:rsidRDefault="006B7564" w:rsidP="006B7564">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w:t>
            </w:r>
            <w:r>
              <w:rPr>
                <w:rFonts w:ascii="Avenir Next LT Pro Light" w:hAnsi="Avenir Next LT Pro Light" w:cstheme="minorHAnsi"/>
                <w:color w:val="000000"/>
              </w:rPr>
              <w:t>4</w:t>
            </w:r>
          </w:p>
        </w:tc>
        <w:tc>
          <w:tcPr>
            <w:tcW w:w="1420" w:type="dxa"/>
            <w:vMerge w:val="restart"/>
            <w:tcBorders>
              <w:top w:val="single" w:sz="4" w:space="0" w:color="auto"/>
              <w:left w:val="single" w:sz="4" w:space="0" w:color="auto"/>
              <w:right w:val="single" w:sz="4" w:space="0" w:color="auto"/>
            </w:tcBorders>
            <w:shd w:val="clear" w:color="auto" w:fill="auto"/>
            <w:vAlign w:val="center"/>
            <w:hideMark/>
          </w:tcPr>
          <w:p w14:paraId="457248B0" w14:textId="77777777" w:rsidR="006B7564" w:rsidRPr="00EC59C1" w:rsidRDefault="006B7564" w:rsidP="006B7564">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90</w:t>
            </w:r>
          </w:p>
        </w:tc>
        <w:tc>
          <w:tcPr>
            <w:tcW w:w="1631" w:type="dxa"/>
            <w:vMerge w:val="restart"/>
            <w:tcBorders>
              <w:top w:val="single" w:sz="4" w:space="0" w:color="auto"/>
              <w:left w:val="single" w:sz="4" w:space="0" w:color="auto"/>
              <w:right w:val="single" w:sz="4" w:space="0" w:color="auto"/>
            </w:tcBorders>
            <w:shd w:val="clear" w:color="auto" w:fill="auto"/>
            <w:vAlign w:val="center"/>
            <w:hideMark/>
          </w:tcPr>
          <w:p w14:paraId="4C5B5603" w14:textId="77777777" w:rsidR="006B7564" w:rsidRPr="00EC59C1" w:rsidRDefault="006B7564" w:rsidP="006B7564">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5</w:t>
            </w:r>
          </w:p>
        </w:tc>
      </w:tr>
      <w:tr w:rsidR="006B7564" w:rsidRPr="00EC59C1" w14:paraId="2BFFB0B5" w14:textId="77777777" w:rsidTr="004B3D51">
        <w:trPr>
          <w:trHeight w:val="275"/>
        </w:trPr>
        <w:tc>
          <w:tcPr>
            <w:tcW w:w="2481" w:type="dxa"/>
            <w:vMerge/>
            <w:tcBorders>
              <w:left w:val="single" w:sz="4" w:space="0" w:color="auto"/>
              <w:right w:val="single" w:sz="4" w:space="0" w:color="auto"/>
            </w:tcBorders>
            <w:vAlign w:val="center"/>
            <w:hideMark/>
          </w:tcPr>
          <w:p w14:paraId="61CAB784"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38EF2363" w14:textId="10C275AB" w:rsidR="006B7564" w:rsidRPr="00EC59C1" w:rsidRDefault="006B7564" w:rsidP="006B7564">
            <w:pPr>
              <w:rPr>
                <w:rFonts w:ascii="Avenir Next LT Pro Light" w:hAnsi="Avenir Next LT Pro Light" w:cstheme="minorHAnsi"/>
                <w:color w:val="000000"/>
                <w:highlight w:val="yellow"/>
              </w:rPr>
            </w:pPr>
          </w:p>
        </w:tc>
        <w:tc>
          <w:tcPr>
            <w:tcW w:w="1412" w:type="dxa"/>
            <w:tcBorders>
              <w:top w:val="nil"/>
              <w:left w:val="nil"/>
              <w:bottom w:val="single" w:sz="4" w:space="0" w:color="auto"/>
              <w:right w:val="single" w:sz="4" w:space="0" w:color="auto"/>
            </w:tcBorders>
            <w:shd w:val="clear" w:color="auto" w:fill="auto"/>
            <w:hideMark/>
          </w:tcPr>
          <w:p w14:paraId="492D5E09" w14:textId="77777777" w:rsidR="006B7564" w:rsidRPr="00EC59C1" w:rsidRDefault="006B7564" w:rsidP="006B7564">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6C7D6DA3"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22E3F569"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1E4A85E7" w14:textId="77777777" w:rsidR="006B7564" w:rsidRPr="00EC59C1" w:rsidRDefault="006B7564" w:rsidP="006B7564">
            <w:pPr>
              <w:rPr>
                <w:rFonts w:ascii="Avenir Next LT Pro Light" w:hAnsi="Avenir Next LT Pro Light" w:cstheme="minorHAnsi"/>
                <w:color w:val="000000"/>
              </w:rPr>
            </w:pPr>
          </w:p>
        </w:tc>
      </w:tr>
      <w:tr w:rsidR="006B7564" w:rsidRPr="00EC59C1" w14:paraId="7CCFE74D" w14:textId="77777777" w:rsidTr="004B3D51">
        <w:trPr>
          <w:trHeight w:val="275"/>
        </w:trPr>
        <w:tc>
          <w:tcPr>
            <w:tcW w:w="2481" w:type="dxa"/>
            <w:vMerge/>
            <w:tcBorders>
              <w:left w:val="single" w:sz="4" w:space="0" w:color="auto"/>
              <w:right w:val="single" w:sz="4" w:space="0" w:color="auto"/>
            </w:tcBorders>
            <w:vAlign w:val="center"/>
            <w:hideMark/>
          </w:tcPr>
          <w:p w14:paraId="2EDA31BC"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03B2D58A" w14:textId="2FD7BC12" w:rsidR="006B7564" w:rsidRPr="00EC59C1" w:rsidRDefault="006B7564" w:rsidP="006B7564">
            <w:pPr>
              <w:rPr>
                <w:rFonts w:ascii="Avenir Next LT Pro Light" w:hAnsi="Avenir Next LT Pro Light" w:cstheme="minorHAnsi"/>
                <w:color w:val="000000"/>
                <w:highlight w:val="yellow"/>
              </w:rPr>
            </w:pPr>
            <w:r w:rsidRPr="00091C1C">
              <w:t xml:space="preserve">Nomthandazo Ndlovu </w:t>
            </w:r>
          </w:p>
        </w:tc>
        <w:tc>
          <w:tcPr>
            <w:tcW w:w="1412" w:type="dxa"/>
            <w:tcBorders>
              <w:top w:val="nil"/>
              <w:left w:val="nil"/>
              <w:bottom w:val="single" w:sz="4" w:space="0" w:color="auto"/>
              <w:right w:val="single" w:sz="4" w:space="0" w:color="auto"/>
            </w:tcBorders>
            <w:shd w:val="clear" w:color="auto" w:fill="auto"/>
            <w:hideMark/>
          </w:tcPr>
          <w:p w14:paraId="7EB6B33F" w14:textId="77777777" w:rsidR="006B7564" w:rsidRPr="00EC59C1" w:rsidRDefault="006B7564" w:rsidP="006B7564">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420766DB"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3101B9D9"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2A438EF4" w14:textId="77777777" w:rsidR="006B7564" w:rsidRPr="00EC59C1" w:rsidRDefault="006B7564" w:rsidP="006B7564">
            <w:pPr>
              <w:rPr>
                <w:rFonts w:ascii="Avenir Next LT Pro Light" w:hAnsi="Avenir Next LT Pro Light" w:cstheme="minorHAnsi"/>
                <w:color w:val="000000"/>
              </w:rPr>
            </w:pPr>
          </w:p>
        </w:tc>
      </w:tr>
      <w:tr w:rsidR="006B7564" w:rsidRPr="00EC59C1" w14:paraId="4A785C8D" w14:textId="77777777" w:rsidTr="004B3D51">
        <w:trPr>
          <w:trHeight w:val="275"/>
        </w:trPr>
        <w:tc>
          <w:tcPr>
            <w:tcW w:w="2481" w:type="dxa"/>
            <w:vMerge/>
            <w:tcBorders>
              <w:left w:val="single" w:sz="4" w:space="0" w:color="auto"/>
              <w:right w:val="single" w:sz="4" w:space="0" w:color="auto"/>
            </w:tcBorders>
            <w:vAlign w:val="center"/>
            <w:hideMark/>
          </w:tcPr>
          <w:p w14:paraId="4EE96BCF"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6BD9C155" w14:textId="0256C2E1" w:rsidR="006B7564" w:rsidRPr="00EC59C1" w:rsidRDefault="006B7564" w:rsidP="006B7564">
            <w:pPr>
              <w:rPr>
                <w:rFonts w:ascii="Avenir Next LT Pro Light" w:hAnsi="Avenir Next LT Pro Light" w:cstheme="minorHAnsi"/>
                <w:color w:val="000000"/>
                <w:highlight w:val="yellow"/>
              </w:rPr>
            </w:pPr>
          </w:p>
        </w:tc>
        <w:tc>
          <w:tcPr>
            <w:tcW w:w="1412" w:type="dxa"/>
            <w:tcBorders>
              <w:top w:val="nil"/>
              <w:left w:val="nil"/>
              <w:bottom w:val="single" w:sz="4" w:space="0" w:color="auto"/>
              <w:right w:val="single" w:sz="4" w:space="0" w:color="auto"/>
            </w:tcBorders>
            <w:shd w:val="clear" w:color="auto" w:fill="auto"/>
            <w:hideMark/>
          </w:tcPr>
          <w:p w14:paraId="1BDAD19E" w14:textId="77777777" w:rsidR="006B7564" w:rsidRPr="00EC59C1" w:rsidRDefault="006B7564" w:rsidP="006B7564">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34A85811"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39474A76"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7F0052E0" w14:textId="77777777" w:rsidR="006B7564" w:rsidRPr="00EC59C1" w:rsidRDefault="006B7564" w:rsidP="006B7564">
            <w:pPr>
              <w:rPr>
                <w:rFonts w:ascii="Avenir Next LT Pro Light" w:hAnsi="Avenir Next LT Pro Light" w:cstheme="minorHAnsi"/>
                <w:color w:val="000000"/>
              </w:rPr>
            </w:pPr>
          </w:p>
        </w:tc>
      </w:tr>
      <w:tr w:rsidR="006B7564" w:rsidRPr="00EC59C1" w14:paraId="6B2A74BF" w14:textId="77777777" w:rsidTr="004B3D51">
        <w:trPr>
          <w:trHeight w:val="275"/>
        </w:trPr>
        <w:tc>
          <w:tcPr>
            <w:tcW w:w="2481" w:type="dxa"/>
            <w:vMerge/>
            <w:tcBorders>
              <w:left w:val="single" w:sz="4" w:space="0" w:color="auto"/>
              <w:right w:val="single" w:sz="4" w:space="0" w:color="auto"/>
            </w:tcBorders>
            <w:vAlign w:val="center"/>
            <w:hideMark/>
          </w:tcPr>
          <w:p w14:paraId="06836CC3"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7AF018A7" w14:textId="7E32576A" w:rsidR="006B7564" w:rsidRPr="00EC59C1" w:rsidRDefault="006B7564" w:rsidP="006B7564">
            <w:pPr>
              <w:rPr>
                <w:rFonts w:ascii="Avenir Next LT Pro Light" w:hAnsi="Avenir Next LT Pro Light" w:cstheme="minorHAnsi"/>
                <w:color w:val="000000"/>
                <w:highlight w:val="yellow"/>
              </w:rPr>
            </w:pPr>
            <w:r w:rsidRPr="00091C1C">
              <w:t>Mthobisi Dube</w:t>
            </w:r>
          </w:p>
        </w:tc>
        <w:tc>
          <w:tcPr>
            <w:tcW w:w="1412" w:type="dxa"/>
            <w:tcBorders>
              <w:top w:val="nil"/>
              <w:left w:val="nil"/>
              <w:bottom w:val="single" w:sz="4" w:space="0" w:color="auto"/>
              <w:right w:val="single" w:sz="4" w:space="0" w:color="auto"/>
            </w:tcBorders>
            <w:shd w:val="clear" w:color="auto" w:fill="auto"/>
            <w:hideMark/>
          </w:tcPr>
          <w:p w14:paraId="67EEB820" w14:textId="77777777" w:rsidR="006B7564" w:rsidRPr="00EC59C1" w:rsidRDefault="006B7564" w:rsidP="006B7564">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hideMark/>
          </w:tcPr>
          <w:p w14:paraId="4C1A8E66"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hideMark/>
          </w:tcPr>
          <w:p w14:paraId="31D5B2AD"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hideMark/>
          </w:tcPr>
          <w:p w14:paraId="6E346598" w14:textId="77777777" w:rsidR="006B7564" w:rsidRPr="00EC59C1" w:rsidRDefault="006B7564" w:rsidP="006B7564">
            <w:pPr>
              <w:rPr>
                <w:rFonts w:ascii="Avenir Next LT Pro Light" w:hAnsi="Avenir Next LT Pro Light" w:cstheme="minorHAnsi"/>
                <w:color w:val="000000"/>
              </w:rPr>
            </w:pPr>
          </w:p>
        </w:tc>
      </w:tr>
      <w:tr w:rsidR="006B7564" w:rsidRPr="00EC59C1" w14:paraId="200F4F3C" w14:textId="77777777" w:rsidTr="004B3D51">
        <w:trPr>
          <w:trHeight w:val="275"/>
        </w:trPr>
        <w:tc>
          <w:tcPr>
            <w:tcW w:w="2481" w:type="dxa"/>
            <w:vMerge/>
            <w:tcBorders>
              <w:left w:val="single" w:sz="4" w:space="0" w:color="auto"/>
              <w:right w:val="single" w:sz="4" w:space="0" w:color="auto"/>
            </w:tcBorders>
            <w:vAlign w:val="center"/>
          </w:tcPr>
          <w:p w14:paraId="0253BE42"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61B696A2" w14:textId="640B0248" w:rsidR="006B7564" w:rsidRPr="00EC59C1" w:rsidRDefault="006B7564" w:rsidP="006B7564">
            <w:pPr>
              <w:jc w:val="left"/>
              <w:rPr>
                <w:rFonts w:ascii="Avenir Next LT Pro Light" w:hAnsi="Avenir Next LT Pro Light" w:cstheme="minorHAnsi"/>
                <w:color w:val="000000"/>
                <w:highlight w:val="yellow"/>
              </w:rPr>
            </w:pPr>
            <w:r w:rsidRPr="00091C1C">
              <w:t>Nokuthula Nzama</w:t>
            </w:r>
          </w:p>
        </w:tc>
        <w:tc>
          <w:tcPr>
            <w:tcW w:w="1412" w:type="dxa"/>
            <w:tcBorders>
              <w:top w:val="nil"/>
              <w:left w:val="nil"/>
              <w:bottom w:val="single" w:sz="4" w:space="0" w:color="auto"/>
              <w:right w:val="single" w:sz="4" w:space="0" w:color="auto"/>
            </w:tcBorders>
            <w:shd w:val="clear" w:color="auto" w:fill="auto"/>
          </w:tcPr>
          <w:p w14:paraId="34BDA896" w14:textId="67D15895" w:rsidR="006B7564" w:rsidRPr="00EC59C1" w:rsidRDefault="006B7564" w:rsidP="006B7564">
            <w:pPr>
              <w:rPr>
                <w:rFonts w:ascii="Avenir Next LT Pro Light" w:hAnsi="Avenir Next LT Pro Light" w:cstheme="minorHAnsi"/>
                <w:color w:val="000000"/>
                <w:highlight w:val="yellow"/>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tcPr>
          <w:p w14:paraId="6AF943E7"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right w:val="single" w:sz="4" w:space="0" w:color="auto"/>
            </w:tcBorders>
            <w:vAlign w:val="center"/>
          </w:tcPr>
          <w:p w14:paraId="77AEE4B5"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right w:val="single" w:sz="4" w:space="0" w:color="auto"/>
            </w:tcBorders>
            <w:vAlign w:val="center"/>
          </w:tcPr>
          <w:p w14:paraId="0B88F442" w14:textId="77777777" w:rsidR="006B7564" w:rsidRPr="00EC59C1" w:rsidRDefault="006B7564" w:rsidP="006B7564">
            <w:pPr>
              <w:rPr>
                <w:rFonts w:ascii="Avenir Next LT Pro Light" w:hAnsi="Avenir Next LT Pro Light" w:cstheme="minorHAnsi"/>
                <w:color w:val="000000"/>
              </w:rPr>
            </w:pPr>
          </w:p>
        </w:tc>
      </w:tr>
      <w:tr w:rsidR="006B7564" w:rsidRPr="00EC59C1" w14:paraId="64B32D9E" w14:textId="77777777" w:rsidTr="004B3D51">
        <w:trPr>
          <w:trHeight w:val="275"/>
        </w:trPr>
        <w:tc>
          <w:tcPr>
            <w:tcW w:w="2481" w:type="dxa"/>
            <w:vMerge/>
            <w:tcBorders>
              <w:left w:val="single" w:sz="4" w:space="0" w:color="auto"/>
              <w:right w:val="single" w:sz="4" w:space="0" w:color="auto"/>
            </w:tcBorders>
            <w:vAlign w:val="center"/>
          </w:tcPr>
          <w:p w14:paraId="065F80AD"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18D81217" w14:textId="24C59B83" w:rsidR="006B7564" w:rsidRPr="00EC59C1" w:rsidRDefault="006B7564" w:rsidP="006B7564">
            <w:pPr>
              <w:rPr>
                <w:rFonts w:ascii="Avenir Next LT Pro Light" w:hAnsi="Avenir Next LT Pro Light" w:cstheme="minorHAnsi"/>
                <w:color w:val="000000"/>
                <w:highlight w:val="yellow"/>
              </w:rPr>
            </w:pPr>
            <w:r w:rsidRPr="00091C1C">
              <w:t>Buyisile Mzila</w:t>
            </w:r>
          </w:p>
        </w:tc>
        <w:tc>
          <w:tcPr>
            <w:tcW w:w="1412" w:type="dxa"/>
            <w:tcBorders>
              <w:top w:val="nil"/>
              <w:left w:val="nil"/>
              <w:bottom w:val="single" w:sz="4" w:space="0" w:color="auto"/>
              <w:right w:val="single" w:sz="4" w:space="0" w:color="auto"/>
            </w:tcBorders>
            <w:shd w:val="clear" w:color="auto" w:fill="auto"/>
          </w:tcPr>
          <w:p w14:paraId="343ABA66" w14:textId="6540474F" w:rsidR="006B7564" w:rsidRPr="00EC59C1" w:rsidRDefault="006B7564" w:rsidP="006B7564">
            <w:pPr>
              <w:rPr>
                <w:rFonts w:ascii="Avenir Next LT Pro Light" w:hAnsi="Avenir Next LT Pro Light" w:cstheme="minorHAnsi"/>
                <w:color w:val="000000"/>
                <w:highlight w:val="yellow"/>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tcPr>
          <w:p w14:paraId="4C0D9DD1"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bottom w:val="single" w:sz="4" w:space="0" w:color="000000"/>
              <w:right w:val="single" w:sz="4" w:space="0" w:color="auto"/>
            </w:tcBorders>
            <w:vAlign w:val="center"/>
          </w:tcPr>
          <w:p w14:paraId="416C2EB2"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bottom w:val="single" w:sz="4" w:space="0" w:color="000000"/>
              <w:right w:val="single" w:sz="4" w:space="0" w:color="auto"/>
            </w:tcBorders>
            <w:vAlign w:val="center"/>
          </w:tcPr>
          <w:p w14:paraId="6E483F59" w14:textId="77777777" w:rsidR="006B7564" w:rsidRPr="00EC59C1" w:rsidRDefault="006B7564" w:rsidP="006B7564">
            <w:pPr>
              <w:rPr>
                <w:rFonts w:ascii="Avenir Next LT Pro Light" w:hAnsi="Avenir Next LT Pro Light" w:cstheme="minorHAnsi"/>
                <w:color w:val="000000"/>
              </w:rPr>
            </w:pPr>
          </w:p>
        </w:tc>
      </w:tr>
      <w:tr w:rsidR="006B7564" w:rsidRPr="00EC59C1" w14:paraId="29FEDC5A" w14:textId="77777777" w:rsidTr="004B3D51">
        <w:trPr>
          <w:trHeight w:val="275"/>
        </w:trPr>
        <w:tc>
          <w:tcPr>
            <w:tcW w:w="2481" w:type="dxa"/>
            <w:vMerge/>
            <w:tcBorders>
              <w:left w:val="single" w:sz="4" w:space="0" w:color="auto"/>
              <w:right w:val="single" w:sz="4" w:space="0" w:color="auto"/>
            </w:tcBorders>
            <w:vAlign w:val="center"/>
          </w:tcPr>
          <w:p w14:paraId="6A2827D2"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218C9170" w14:textId="2BBC9DEF" w:rsidR="006B7564" w:rsidRPr="00EC59C1" w:rsidRDefault="006B7564" w:rsidP="006B7564">
            <w:pPr>
              <w:rPr>
                <w:rFonts w:ascii="Avenir Next LT Pro Light" w:hAnsi="Avenir Next LT Pro Light" w:cstheme="minorHAnsi"/>
              </w:rPr>
            </w:pPr>
            <w:r w:rsidRPr="00091C1C">
              <w:t>Thamsanqa Mzimela</w:t>
            </w:r>
          </w:p>
        </w:tc>
        <w:tc>
          <w:tcPr>
            <w:tcW w:w="1412" w:type="dxa"/>
            <w:tcBorders>
              <w:top w:val="nil"/>
              <w:left w:val="nil"/>
              <w:bottom w:val="single" w:sz="4" w:space="0" w:color="auto"/>
              <w:right w:val="single" w:sz="4" w:space="0" w:color="auto"/>
            </w:tcBorders>
            <w:shd w:val="clear" w:color="auto" w:fill="auto"/>
          </w:tcPr>
          <w:p w14:paraId="28B4299D" w14:textId="6DFC9337" w:rsidR="006B7564" w:rsidRPr="00EC59C1" w:rsidRDefault="006B7564" w:rsidP="006B7564">
            <w:pPr>
              <w:rPr>
                <w:rFonts w:ascii="Avenir Next LT Pro Light" w:hAnsi="Avenir Next LT Pro Light" w:cstheme="minorHAnsi"/>
                <w:color w:val="000000"/>
                <w:highlight w:val="yellow"/>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tcPr>
          <w:p w14:paraId="22AD4128"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bottom w:val="single" w:sz="4" w:space="0" w:color="000000"/>
              <w:right w:val="single" w:sz="4" w:space="0" w:color="auto"/>
            </w:tcBorders>
            <w:vAlign w:val="center"/>
          </w:tcPr>
          <w:p w14:paraId="6BA95C31"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bottom w:val="single" w:sz="4" w:space="0" w:color="000000"/>
              <w:right w:val="single" w:sz="4" w:space="0" w:color="auto"/>
            </w:tcBorders>
            <w:vAlign w:val="center"/>
          </w:tcPr>
          <w:p w14:paraId="5B42BAA3" w14:textId="77777777" w:rsidR="006B7564" w:rsidRPr="00EC59C1" w:rsidRDefault="006B7564" w:rsidP="006B7564">
            <w:pPr>
              <w:rPr>
                <w:rFonts w:ascii="Avenir Next LT Pro Light" w:hAnsi="Avenir Next LT Pro Light" w:cstheme="minorHAnsi"/>
                <w:color w:val="000000"/>
              </w:rPr>
            </w:pPr>
          </w:p>
        </w:tc>
      </w:tr>
      <w:tr w:rsidR="006B7564" w:rsidRPr="00EC59C1" w14:paraId="083FC680" w14:textId="77777777" w:rsidTr="004B3D51">
        <w:trPr>
          <w:trHeight w:val="275"/>
        </w:trPr>
        <w:tc>
          <w:tcPr>
            <w:tcW w:w="2481" w:type="dxa"/>
            <w:vMerge/>
            <w:tcBorders>
              <w:left w:val="single" w:sz="4" w:space="0" w:color="auto"/>
              <w:right w:val="single" w:sz="4" w:space="0" w:color="auto"/>
            </w:tcBorders>
            <w:vAlign w:val="center"/>
          </w:tcPr>
          <w:p w14:paraId="35D90579" w14:textId="77777777" w:rsidR="006B7564" w:rsidRPr="00EC59C1" w:rsidRDefault="006B7564" w:rsidP="006B7564">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61B3CF7E" w14:textId="6BDFF728" w:rsidR="006B7564" w:rsidRPr="00EC59C1" w:rsidRDefault="006B7564" w:rsidP="006B7564">
            <w:pPr>
              <w:jc w:val="left"/>
              <w:rPr>
                <w:rFonts w:ascii="Avenir Next LT Pro Light" w:hAnsi="Avenir Next LT Pro Light" w:cstheme="minorHAnsi"/>
              </w:rPr>
            </w:pPr>
            <w:r w:rsidRPr="00091C1C">
              <w:t>Londiwe Patricia Ntuli</w:t>
            </w:r>
          </w:p>
        </w:tc>
        <w:tc>
          <w:tcPr>
            <w:tcW w:w="1412" w:type="dxa"/>
            <w:tcBorders>
              <w:top w:val="nil"/>
              <w:left w:val="nil"/>
              <w:bottom w:val="single" w:sz="4" w:space="0" w:color="auto"/>
              <w:right w:val="single" w:sz="4" w:space="0" w:color="auto"/>
            </w:tcBorders>
            <w:shd w:val="clear" w:color="auto" w:fill="auto"/>
          </w:tcPr>
          <w:p w14:paraId="4A2BFB20" w14:textId="0DA885F1" w:rsidR="006B7564" w:rsidRPr="00EC59C1" w:rsidRDefault="006B7564" w:rsidP="006B7564">
            <w:pPr>
              <w:rPr>
                <w:rFonts w:ascii="Avenir Next LT Pro Light" w:hAnsi="Avenir Next LT Pro Light" w:cstheme="minorHAnsi"/>
                <w:color w:val="000000"/>
                <w:highlight w:val="yellow"/>
              </w:rPr>
            </w:pPr>
            <w:r w:rsidRPr="00EC59C1">
              <w:rPr>
                <w:rFonts w:ascii="Avenir Next LT Pro Light" w:hAnsi="Avenir Next LT Pro Light" w:cstheme="minorHAnsi"/>
                <w:color w:val="000000"/>
              </w:rPr>
              <w:t>Yes</w:t>
            </w:r>
          </w:p>
        </w:tc>
        <w:tc>
          <w:tcPr>
            <w:tcW w:w="1516" w:type="dxa"/>
            <w:vMerge/>
            <w:tcBorders>
              <w:left w:val="single" w:sz="4" w:space="0" w:color="auto"/>
              <w:right w:val="single" w:sz="4" w:space="0" w:color="auto"/>
            </w:tcBorders>
            <w:shd w:val="clear" w:color="auto" w:fill="auto"/>
            <w:vAlign w:val="center"/>
          </w:tcPr>
          <w:p w14:paraId="144DD91D" w14:textId="77777777" w:rsidR="006B7564" w:rsidRPr="00EC59C1" w:rsidRDefault="006B7564" w:rsidP="006B7564">
            <w:pPr>
              <w:rPr>
                <w:rFonts w:ascii="Avenir Next LT Pro Light" w:hAnsi="Avenir Next LT Pro Light" w:cstheme="minorHAnsi"/>
                <w:color w:val="000000"/>
              </w:rPr>
            </w:pPr>
          </w:p>
        </w:tc>
        <w:tc>
          <w:tcPr>
            <w:tcW w:w="1420" w:type="dxa"/>
            <w:vMerge/>
            <w:tcBorders>
              <w:left w:val="single" w:sz="4" w:space="0" w:color="auto"/>
              <w:bottom w:val="single" w:sz="4" w:space="0" w:color="000000"/>
              <w:right w:val="single" w:sz="4" w:space="0" w:color="auto"/>
            </w:tcBorders>
            <w:vAlign w:val="center"/>
          </w:tcPr>
          <w:p w14:paraId="098EE2E3" w14:textId="77777777" w:rsidR="006B7564" w:rsidRPr="00EC59C1" w:rsidRDefault="006B7564" w:rsidP="006B7564">
            <w:pPr>
              <w:rPr>
                <w:rFonts w:ascii="Avenir Next LT Pro Light" w:hAnsi="Avenir Next LT Pro Light" w:cstheme="minorHAnsi"/>
                <w:color w:val="000000"/>
              </w:rPr>
            </w:pPr>
          </w:p>
        </w:tc>
        <w:tc>
          <w:tcPr>
            <w:tcW w:w="1631" w:type="dxa"/>
            <w:vMerge/>
            <w:tcBorders>
              <w:left w:val="single" w:sz="4" w:space="0" w:color="auto"/>
              <w:bottom w:val="single" w:sz="4" w:space="0" w:color="000000"/>
              <w:right w:val="single" w:sz="4" w:space="0" w:color="auto"/>
            </w:tcBorders>
            <w:vAlign w:val="center"/>
          </w:tcPr>
          <w:p w14:paraId="49A2DE87" w14:textId="77777777" w:rsidR="006B7564" w:rsidRPr="00EC59C1" w:rsidRDefault="006B7564" w:rsidP="006B7564">
            <w:pPr>
              <w:rPr>
                <w:rFonts w:ascii="Avenir Next LT Pro Light" w:hAnsi="Avenir Next LT Pro Light" w:cstheme="minorHAnsi"/>
                <w:color w:val="000000"/>
              </w:rPr>
            </w:pPr>
          </w:p>
        </w:tc>
      </w:tr>
      <w:tr w:rsidR="00160F88" w:rsidRPr="00EC59C1" w14:paraId="5C3F1EF1" w14:textId="77777777" w:rsidTr="004B3D51">
        <w:trPr>
          <w:trHeight w:val="275"/>
        </w:trPr>
        <w:tc>
          <w:tcPr>
            <w:tcW w:w="2481" w:type="dxa"/>
            <w:vMerge/>
            <w:tcBorders>
              <w:left w:val="single" w:sz="4" w:space="0" w:color="auto"/>
              <w:right w:val="single" w:sz="4" w:space="0" w:color="auto"/>
            </w:tcBorders>
            <w:vAlign w:val="center"/>
          </w:tcPr>
          <w:p w14:paraId="5DA376D2"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6312416F" w14:textId="77777777" w:rsidR="00160F88" w:rsidRPr="00EC59C1" w:rsidRDefault="00160F88" w:rsidP="00F31F38">
            <w:pPr>
              <w:jc w:val="left"/>
              <w:rPr>
                <w:rFonts w:ascii="Avenir Next LT Pro Light" w:hAnsi="Avenir Next LT Pro Light" w:cstheme="minorHAnsi"/>
              </w:rPr>
            </w:pPr>
          </w:p>
        </w:tc>
        <w:tc>
          <w:tcPr>
            <w:tcW w:w="1412" w:type="dxa"/>
            <w:tcBorders>
              <w:top w:val="nil"/>
              <w:left w:val="nil"/>
              <w:bottom w:val="single" w:sz="4" w:space="0" w:color="auto"/>
              <w:right w:val="single" w:sz="4" w:space="0" w:color="auto"/>
            </w:tcBorders>
            <w:shd w:val="clear" w:color="auto" w:fill="auto"/>
          </w:tcPr>
          <w:p w14:paraId="4E6535C9" w14:textId="77777777" w:rsidR="00160F88" w:rsidRPr="00EC59C1" w:rsidRDefault="00160F88" w:rsidP="008E78F2">
            <w:pPr>
              <w:rPr>
                <w:rFonts w:ascii="Avenir Next LT Pro Light" w:hAnsi="Avenir Next LT Pro Light" w:cstheme="minorHAnsi"/>
                <w:color w:val="000000"/>
                <w:highlight w:val="yellow"/>
              </w:rPr>
            </w:pPr>
          </w:p>
        </w:tc>
        <w:tc>
          <w:tcPr>
            <w:tcW w:w="1516" w:type="dxa"/>
            <w:vMerge/>
            <w:tcBorders>
              <w:left w:val="single" w:sz="4" w:space="0" w:color="auto"/>
              <w:right w:val="single" w:sz="4" w:space="0" w:color="auto"/>
            </w:tcBorders>
            <w:shd w:val="clear" w:color="auto" w:fill="auto"/>
            <w:vAlign w:val="center"/>
          </w:tcPr>
          <w:p w14:paraId="1BCD4088" w14:textId="77777777" w:rsidR="00160F88" w:rsidRPr="00EC59C1" w:rsidRDefault="00160F88" w:rsidP="008E78F2">
            <w:pPr>
              <w:rPr>
                <w:rFonts w:ascii="Avenir Next LT Pro Light" w:hAnsi="Avenir Next LT Pro Light" w:cstheme="minorHAnsi"/>
                <w:color w:val="000000"/>
              </w:rPr>
            </w:pPr>
          </w:p>
        </w:tc>
        <w:tc>
          <w:tcPr>
            <w:tcW w:w="1420" w:type="dxa"/>
            <w:vMerge/>
            <w:tcBorders>
              <w:left w:val="single" w:sz="4" w:space="0" w:color="auto"/>
              <w:bottom w:val="single" w:sz="4" w:space="0" w:color="000000"/>
              <w:right w:val="single" w:sz="4" w:space="0" w:color="auto"/>
            </w:tcBorders>
            <w:vAlign w:val="center"/>
          </w:tcPr>
          <w:p w14:paraId="2C315316" w14:textId="77777777" w:rsidR="00160F88" w:rsidRPr="00EC59C1" w:rsidRDefault="00160F88" w:rsidP="008E78F2">
            <w:pPr>
              <w:rPr>
                <w:rFonts w:ascii="Avenir Next LT Pro Light" w:hAnsi="Avenir Next LT Pro Light" w:cstheme="minorHAnsi"/>
                <w:color w:val="000000"/>
              </w:rPr>
            </w:pPr>
          </w:p>
        </w:tc>
        <w:tc>
          <w:tcPr>
            <w:tcW w:w="1631" w:type="dxa"/>
            <w:vMerge/>
            <w:tcBorders>
              <w:left w:val="single" w:sz="4" w:space="0" w:color="auto"/>
              <w:bottom w:val="single" w:sz="4" w:space="0" w:color="000000"/>
              <w:right w:val="single" w:sz="4" w:space="0" w:color="auto"/>
            </w:tcBorders>
            <w:vAlign w:val="center"/>
          </w:tcPr>
          <w:p w14:paraId="7B4D36E0" w14:textId="77777777" w:rsidR="00160F88" w:rsidRPr="00EC59C1" w:rsidRDefault="00160F88" w:rsidP="008E78F2">
            <w:pPr>
              <w:rPr>
                <w:rFonts w:ascii="Avenir Next LT Pro Light" w:hAnsi="Avenir Next LT Pro Light" w:cstheme="minorHAnsi"/>
                <w:color w:val="000000"/>
              </w:rPr>
            </w:pPr>
          </w:p>
        </w:tc>
      </w:tr>
      <w:tr w:rsidR="00160F88" w:rsidRPr="00EC59C1" w14:paraId="241B13CC" w14:textId="77777777" w:rsidTr="004B3D51">
        <w:trPr>
          <w:trHeight w:val="275"/>
        </w:trPr>
        <w:tc>
          <w:tcPr>
            <w:tcW w:w="2481" w:type="dxa"/>
            <w:vMerge/>
            <w:tcBorders>
              <w:left w:val="single" w:sz="4" w:space="0" w:color="auto"/>
              <w:right w:val="single" w:sz="4" w:space="0" w:color="auto"/>
            </w:tcBorders>
            <w:vAlign w:val="center"/>
            <w:hideMark/>
          </w:tcPr>
          <w:p w14:paraId="1EE9C4FC"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0936BE0F"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Mthembu Thembekile</w:t>
            </w:r>
          </w:p>
        </w:tc>
        <w:tc>
          <w:tcPr>
            <w:tcW w:w="1412" w:type="dxa"/>
            <w:tcBorders>
              <w:top w:val="nil"/>
              <w:left w:val="nil"/>
              <w:bottom w:val="single" w:sz="4" w:space="0" w:color="auto"/>
              <w:right w:val="single" w:sz="4" w:space="0" w:color="auto"/>
            </w:tcBorders>
            <w:shd w:val="clear" w:color="auto" w:fill="auto"/>
            <w:hideMark/>
          </w:tcPr>
          <w:p w14:paraId="1425F601"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0F5B52D1"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D84D638"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C1B0853" w14:textId="77777777" w:rsidR="00160F88" w:rsidRPr="00EC59C1" w:rsidRDefault="00160F88" w:rsidP="008E78F2">
            <w:pPr>
              <w:rPr>
                <w:rFonts w:ascii="Avenir Next LT Pro Light" w:hAnsi="Avenir Next LT Pro Light" w:cstheme="minorHAnsi"/>
                <w:color w:val="000000"/>
              </w:rPr>
            </w:pPr>
          </w:p>
        </w:tc>
      </w:tr>
      <w:tr w:rsidR="00160F88" w:rsidRPr="00EC59C1" w14:paraId="3B37C16F" w14:textId="77777777" w:rsidTr="004B3D51">
        <w:trPr>
          <w:trHeight w:val="275"/>
        </w:trPr>
        <w:tc>
          <w:tcPr>
            <w:tcW w:w="2481" w:type="dxa"/>
            <w:vMerge/>
            <w:tcBorders>
              <w:left w:val="single" w:sz="4" w:space="0" w:color="auto"/>
              <w:right w:val="single" w:sz="4" w:space="0" w:color="auto"/>
            </w:tcBorders>
            <w:vAlign w:val="center"/>
            <w:hideMark/>
          </w:tcPr>
          <w:p w14:paraId="3DD34310"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6CC0A15D"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Ndlovu Ntokozo</w:t>
            </w:r>
          </w:p>
        </w:tc>
        <w:tc>
          <w:tcPr>
            <w:tcW w:w="1412" w:type="dxa"/>
            <w:tcBorders>
              <w:top w:val="nil"/>
              <w:left w:val="nil"/>
              <w:bottom w:val="single" w:sz="4" w:space="0" w:color="auto"/>
              <w:right w:val="single" w:sz="4" w:space="0" w:color="auto"/>
            </w:tcBorders>
            <w:shd w:val="clear" w:color="auto" w:fill="auto"/>
            <w:hideMark/>
          </w:tcPr>
          <w:p w14:paraId="34FB63D9"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2B324770"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2EB51BA"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58AB35B2" w14:textId="77777777" w:rsidR="00160F88" w:rsidRPr="00EC59C1" w:rsidRDefault="00160F88" w:rsidP="008E78F2">
            <w:pPr>
              <w:rPr>
                <w:rFonts w:ascii="Avenir Next LT Pro Light" w:hAnsi="Avenir Next LT Pro Light" w:cstheme="minorHAnsi"/>
                <w:color w:val="000000"/>
              </w:rPr>
            </w:pPr>
          </w:p>
        </w:tc>
      </w:tr>
      <w:tr w:rsidR="00160F88" w:rsidRPr="00EC59C1" w14:paraId="1C5D6BB8" w14:textId="77777777" w:rsidTr="004B3D51">
        <w:trPr>
          <w:trHeight w:val="275"/>
        </w:trPr>
        <w:tc>
          <w:tcPr>
            <w:tcW w:w="2481" w:type="dxa"/>
            <w:vMerge/>
            <w:tcBorders>
              <w:left w:val="single" w:sz="4" w:space="0" w:color="auto"/>
              <w:right w:val="single" w:sz="4" w:space="0" w:color="auto"/>
            </w:tcBorders>
            <w:vAlign w:val="center"/>
            <w:hideMark/>
          </w:tcPr>
          <w:p w14:paraId="65049C02"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7CE1ED03"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Zulu Gcinumuzi</w:t>
            </w:r>
          </w:p>
        </w:tc>
        <w:tc>
          <w:tcPr>
            <w:tcW w:w="1412" w:type="dxa"/>
            <w:tcBorders>
              <w:top w:val="nil"/>
              <w:left w:val="nil"/>
              <w:bottom w:val="single" w:sz="4" w:space="0" w:color="auto"/>
              <w:right w:val="single" w:sz="4" w:space="0" w:color="auto"/>
            </w:tcBorders>
            <w:shd w:val="clear" w:color="auto" w:fill="auto"/>
            <w:hideMark/>
          </w:tcPr>
          <w:p w14:paraId="024E88B3"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9DEF134"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18D817E2"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3519083A" w14:textId="77777777" w:rsidR="00160F88" w:rsidRPr="00EC59C1" w:rsidRDefault="00160F88" w:rsidP="008E78F2">
            <w:pPr>
              <w:rPr>
                <w:rFonts w:ascii="Avenir Next LT Pro Light" w:hAnsi="Avenir Next LT Pro Light" w:cstheme="minorHAnsi"/>
                <w:color w:val="000000"/>
              </w:rPr>
            </w:pPr>
          </w:p>
        </w:tc>
      </w:tr>
      <w:tr w:rsidR="00160F88" w:rsidRPr="00EC59C1" w14:paraId="23AFA8E7" w14:textId="77777777" w:rsidTr="004B3D51">
        <w:trPr>
          <w:trHeight w:val="275"/>
        </w:trPr>
        <w:tc>
          <w:tcPr>
            <w:tcW w:w="2481" w:type="dxa"/>
            <w:vMerge/>
            <w:tcBorders>
              <w:left w:val="single" w:sz="4" w:space="0" w:color="auto"/>
              <w:right w:val="single" w:sz="4" w:space="0" w:color="auto"/>
            </w:tcBorders>
            <w:vAlign w:val="center"/>
            <w:hideMark/>
          </w:tcPr>
          <w:p w14:paraId="46FA32BB"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07791551"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Mkhize Nhlakanipho</w:t>
            </w:r>
          </w:p>
        </w:tc>
        <w:tc>
          <w:tcPr>
            <w:tcW w:w="1412" w:type="dxa"/>
            <w:tcBorders>
              <w:top w:val="nil"/>
              <w:left w:val="nil"/>
              <w:bottom w:val="single" w:sz="4" w:space="0" w:color="auto"/>
              <w:right w:val="single" w:sz="4" w:space="0" w:color="auto"/>
            </w:tcBorders>
            <w:shd w:val="clear" w:color="auto" w:fill="auto"/>
            <w:hideMark/>
          </w:tcPr>
          <w:p w14:paraId="4B336EAF"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0F2A1A80"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5D475BB1"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1595822D" w14:textId="77777777" w:rsidR="00160F88" w:rsidRPr="00EC59C1" w:rsidRDefault="00160F88" w:rsidP="008E78F2">
            <w:pPr>
              <w:rPr>
                <w:rFonts w:ascii="Avenir Next LT Pro Light" w:hAnsi="Avenir Next LT Pro Light" w:cstheme="minorHAnsi"/>
                <w:color w:val="000000"/>
              </w:rPr>
            </w:pPr>
          </w:p>
        </w:tc>
      </w:tr>
      <w:tr w:rsidR="00160F88" w:rsidRPr="00EC59C1" w14:paraId="427C0AB7" w14:textId="77777777" w:rsidTr="004B3D51">
        <w:trPr>
          <w:trHeight w:val="275"/>
        </w:trPr>
        <w:tc>
          <w:tcPr>
            <w:tcW w:w="2481" w:type="dxa"/>
            <w:vMerge/>
            <w:tcBorders>
              <w:left w:val="single" w:sz="4" w:space="0" w:color="auto"/>
              <w:right w:val="single" w:sz="4" w:space="0" w:color="auto"/>
            </w:tcBorders>
            <w:vAlign w:val="center"/>
            <w:hideMark/>
          </w:tcPr>
          <w:p w14:paraId="24EF745F"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11501ACF"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Ngidi Ayanda</w:t>
            </w:r>
          </w:p>
        </w:tc>
        <w:tc>
          <w:tcPr>
            <w:tcW w:w="1412" w:type="dxa"/>
            <w:tcBorders>
              <w:top w:val="nil"/>
              <w:left w:val="nil"/>
              <w:bottom w:val="single" w:sz="4" w:space="0" w:color="auto"/>
              <w:right w:val="single" w:sz="4" w:space="0" w:color="auto"/>
            </w:tcBorders>
            <w:shd w:val="clear" w:color="auto" w:fill="auto"/>
            <w:hideMark/>
          </w:tcPr>
          <w:p w14:paraId="492136D0"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A40AB92"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E02C9FE"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C0BF9D5" w14:textId="77777777" w:rsidR="00160F88" w:rsidRPr="00EC59C1" w:rsidRDefault="00160F88" w:rsidP="008E78F2">
            <w:pPr>
              <w:rPr>
                <w:rFonts w:ascii="Avenir Next LT Pro Light" w:hAnsi="Avenir Next LT Pro Light" w:cstheme="minorHAnsi"/>
                <w:color w:val="000000"/>
              </w:rPr>
            </w:pPr>
          </w:p>
        </w:tc>
      </w:tr>
      <w:tr w:rsidR="00160F88" w:rsidRPr="00EC59C1" w14:paraId="5345FAC0" w14:textId="77777777" w:rsidTr="004B3D51">
        <w:trPr>
          <w:trHeight w:val="275"/>
        </w:trPr>
        <w:tc>
          <w:tcPr>
            <w:tcW w:w="2481" w:type="dxa"/>
            <w:vMerge/>
            <w:tcBorders>
              <w:left w:val="single" w:sz="4" w:space="0" w:color="auto"/>
              <w:right w:val="single" w:sz="4" w:space="0" w:color="auto"/>
            </w:tcBorders>
            <w:vAlign w:val="center"/>
            <w:hideMark/>
          </w:tcPr>
          <w:p w14:paraId="2BB3DA02"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2DBF5C2A"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Bandezi Nonkanyiso</w:t>
            </w:r>
          </w:p>
        </w:tc>
        <w:tc>
          <w:tcPr>
            <w:tcW w:w="1412" w:type="dxa"/>
            <w:tcBorders>
              <w:top w:val="nil"/>
              <w:left w:val="nil"/>
              <w:bottom w:val="single" w:sz="4" w:space="0" w:color="auto"/>
              <w:right w:val="single" w:sz="4" w:space="0" w:color="auto"/>
            </w:tcBorders>
            <w:shd w:val="clear" w:color="auto" w:fill="auto"/>
            <w:hideMark/>
          </w:tcPr>
          <w:p w14:paraId="213F7E24"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BD6FE7A"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1ED482B"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6F655CA" w14:textId="77777777" w:rsidR="00160F88" w:rsidRPr="00EC59C1" w:rsidRDefault="00160F88" w:rsidP="008E78F2">
            <w:pPr>
              <w:rPr>
                <w:rFonts w:ascii="Avenir Next LT Pro Light" w:hAnsi="Avenir Next LT Pro Light" w:cstheme="minorHAnsi"/>
                <w:color w:val="000000"/>
              </w:rPr>
            </w:pPr>
          </w:p>
        </w:tc>
      </w:tr>
      <w:tr w:rsidR="00160F88" w:rsidRPr="00EC59C1" w14:paraId="1EC779B3" w14:textId="77777777" w:rsidTr="004B3D51">
        <w:trPr>
          <w:trHeight w:val="275"/>
        </w:trPr>
        <w:tc>
          <w:tcPr>
            <w:tcW w:w="2481" w:type="dxa"/>
            <w:vMerge/>
            <w:tcBorders>
              <w:left w:val="single" w:sz="4" w:space="0" w:color="auto"/>
              <w:right w:val="single" w:sz="4" w:space="0" w:color="auto"/>
            </w:tcBorders>
            <w:vAlign w:val="center"/>
            <w:hideMark/>
          </w:tcPr>
          <w:p w14:paraId="3EB185D2"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3B679C9C"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Mdluli Ntombithini</w:t>
            </w:r>
          </w:p>
        </w:tc>
        <w:tc>
          <w:tcPr>
            <w:tcW w:w="1412" w:type="dxa"/>
            <w:tcBorders>
              <w:top w:val="nil"/>
              <w:left w:val="nil"/>
              <w:bottom w:val="single" w:sz="4" w:space="0" w:color="auto"/>
              <w:right w:val="single" w:sz="4" w:space="0" w:color="auto"/>
            </w:tcBorders>
            <w:shd w:val="clear" w:color="auto" w:fill="auto"/>
            <w:hideMark/>
          </w:tcPr>
          <w:p w14:paraId="10EFE5EA"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5E54024B"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57E8F19A"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1E89928A" w14:textId="77777777" w:rsidR="00160F88" w:rsidRPr="00EC59C1" w:rsidRDefault="00160F88" w:rsidP="008E78F2">
            <w:pPr>
              <w:rPr>
                <w:rFonts w:ascii="Avenir Next LT Pro Light" w:hAnsi="Avenir Next LT Pro Light" w:cstheme="minorHAnsi"/>
                <w:color w:val="000000"/>
              </w:rPr>
            </w:pPr>
          </w:p>
        </w:tc>
      </w:tr>
      <w:tr w:rsidR="00160F88" w:rsidRPr="00EC59C1" w14:paraId="540422BF" w14:textId="77777777" w:rsidTr="004B3D51">
        <w:trPr>
          <w:trHeight w:val="275"/>
        </w:trPr>
        <w:tc>
          <w:tcPr>
            <w:tcW w:w="2481" w:type="dxa"/>
            <w:vMerge/>
            <w:tcBorders>
              <w:left w:val="single" w:sz="4" w:space="0" w:color="auto"/>
              <w:right w:val="single" w:sz="4" w:space="0" w:color="auto"/>
            </w:tcBorders>
            <w:vAlign w:val="center"/>
            <w:hideMark/>
          </w:tcPr>
          <w:p w14:paraId="65947907"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hideMark/>
          </w:tcPr>
          <w:p w14:paraId="0BF3F9CE"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 xml:space="preserve">Gwandela Mnyolisi </w:t>
            </w:r>
          </w:p>
        </w:tc>
        <w:tc>
          <w:tcPr>
            <w:tcW w:w="1412" w:type="dxa"/>
            <w:tcBorders>
              <w:top w:val="nil"/>
              <w:left w:val="nil"/>
              <w:bottom w:val="single" w:sz="4" w:space="0" w:color="auto"/>
              <w:right w:val="single" w:sz="4" w:space="0" w:color="auto"/>
            </w:tcBorders>
            <w:shd w:val="clear" w:color="auto" w:fill="auto"/>
            <w:hideMark/>
          </w:tcPr>
          <w:p w14:paraId="29C31BC5" w14:textId="77777777"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3D0D166E" w14:textId="77777777" w:rsidR="00160F88" w:rsidRPr="00EC59C1" w:rsidRDefault="00160F88"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A2246D7" w14:textId="77777777" w:rsidR="00160F88" w:rsidRPr="00EC59C1" w:rsidRDefault="00160F88"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50046784" w14:textId="77777777" w:rsidR="00160F88" w:rsidRPr="00EC59C1" w:rsidRDefault="00160F88" w:rsidP="008E78F2">
            <w:pPr>
              <w:rPr>
                <w:rFonts w:ascii="Avenir Next LT Pro Light" w:hAnsi="Avenir Next LT Pro Light" w:cstheme="minorHAnsi"/>
                <w:color w:val="000000"/>
              </w:rPr>
            </w:pPr>
          </w:p>
        </w:tc>
      </w:tr>
      <w:tr w:rsidR="00160F88" w:rsidRPr="00EC59C1" w14:paraId="30D60269" w14:textId="77777777" w:rsidTr="004B3D51">
        <w:trPr>
          <w:trHeight w:val="275"/>
        </w:trPr>
        <w:tc>
          <w:tcPr>
            <w:tcW w:w="2481" w:type="dxa"/>
            <w:vMerge/>
            <w:tcBorders>
              <w:left w:val="single" w:sz="4" w:space="0" w:color="auto"/>
              <w:bottom w:val="single" w:sz="4" w:space="0" w:color="000000"/>
              <w:right w:val="single" w:sz="4" w:space="0" w:color="auto"/>
            </w:tcBorders>
            <w:vAlign w:val="center"/>
          </w:tcPr>
          <w:p w14:paraId="46E98726"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07F297D9" w14:textId="0AAD2A00"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Thobile Mkhize</w:t>
            </w:r>
          </w:p>
        </w:tc>
        <w:tc>
          <w:tcPr>
            <w:tcW w:w="1412" w:type="dxa"/>
            <w:tcBorders>
              <w:top w:val="nil"/>
              <w:left w:val="nil"/>
              <w:bottom w:val="single" w:sz="4" w:space="0" w:color="auto"/>
              <w:right w:val="single" w:sz="4" w:space="0" w:color="auto"/>
            </w:tcBorders>
            <w:shd w:val="clear" w:color="auto" w:fill="auto"/>
          </w:tcPr>
          <w:p w14:paraId="00B8078C" w14:textId="3C56E336" w:rsidR="00160F88"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tcBorders>
              <w:top w:val="single" w:sz="4" w:space="0" w:color="000000"/>
              <w:left w:val="single" w:sz="4" w:space="0" w:color="auto"/>
              <w:right w:val="single" w:sz="4" w:space="0" w:color="auto"/>
            </w:tcBorders>
            <w:shd w:val="clear" w:color="auto" w:fill="auto"/>
            <w:vAlign w:val="center"/>
          </w:tcPr>
          <w:p w14:paraId="2F0643AD" w14:textId="77777777" w:rsidR="00160F88" w:rsidRPr="00EC59C1" w:rsidRDefault="00160F88" w:rsidP="008E78F2">
            <w:pPr>
              <w:rPr>
                <w:rFonts w:ascii="Avenir Next LT Pro Light" w:hAnsi="Avenir Next LT Pro Light" w:cstheme="minorHAnsi"/>
                <w:color w:val="000000"/>
              </w:rPr>
            </w:pPr>
          </w:p>
        </w:tc>
        <w:tc>
          <w:tcPr>
            <w:tcW w:w="1420" w:type="dxa"/>
            <w:tcBorders>
              <w:top w:val="single" w:sz="4" w:space="0" w:color="auto"/>
              <w:left w:val="single" w:sz="4" w:space="0" w:color="auto"/>
              <w:bottom w:val="single" w:sz="4" w:space="0" w:color="000000"/>
              <w:right w:val="single" w:sz="4" w:space="0" w:color="auto"/>
            </w:tcBorders>
            <w:vAlign w:val="center"/>
          </w:tcPr>
          <w:p w14:paraId="1E5F1812" w14:textId="77777777" w:rsidR="00160F88" w:rsidRPr="00EC59C1" w:rsidRDefault="00160F88" w:rsidP="008E78F2">
            <w:pPr>
              <w:rPr>
                <w:rFonts w:ascii="Avenir Next LT Pro Light" w:hAnsi="Avenir Next LT Pro Light" w:cstheme="minorHAnsi"/>
                <w:color w:val="000000"/>
              </w:rPr>
            </w:pPr>
          </w:p>
        </w:tc>
        <w:tc>
          <w:tcPr>
            <w:tcW w:w="1631" w:type="dxa"/>
            <w:tcBorders>
              <w:top w:val="single" w:sz="4" w:space="0" w:color="auto"/>
              <w:left w:val="single" w:sz="4" w:space="0" w:color="auto"/>
              <w:bottom w:val="single" w:sz="4" w:space="0" w:color="000000"/>
              <w:right w:val="single" w:sz="4" w:space="0" w:color="auto"/>
            </w:tcBorders>
            <w:vAlign w:val="center"/>
          </w:tcPr>
          <w:p w14:paraId="412B2FCF" w14:textId="77777777" w:rsidR="00160F88" w:rsidRPr="00EC59C1" w:rsidRDefault="00160F88" w:rsidP="008E78F2">
            <w:pPr>
              <w:rPr>
                <w:rFonts w:ascii="Avenir Next LT Pro Light" w:hAnsi="Avenir Next LT Pro Light" w:cstheme="minorHAnsi"/>
                <w:color w:val="000000"/>
              </w:rPr>
            </w:pPr>
          </w:p>
        </w:tc>
      </w:tr>
      <w:tr w:rsidR="008E78F2" w:rsidRPr="00EC59C1" w14:paraId="09F7D269" w14:textId="77777777" w:rsidTr="004B3D51">
        <w:trPr>
          <w:trHeight w:val="275"/>
        </w:trPr>
        <w:tc>
          <w:tcPr>
            <w:tcW w:w="2481" w:type="dxa"/>
            <w:tcBorders>
              <w:top w:val="single" w:sz="4" w:space="0" w:color="auto"/>
              <w:left w:val="single" w:sz="4" w:space="0" w:color="auto"/>
              <w:bottom w:val="single" w:sz="4" w:space="0" w:color="000000"/>
              <w:right w:val="single" w:sz="4" w:space="0" w:color="auto"/>
            </w:tcBorders>
            <w:vAlign w:val="center"/>
          </w:tcPr>
          <w:p w14:paraId="308BF5EA"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0465D5D2" w14:textId="77777777" w:rsidR="008E78F2" w:rsidRPr="00EC59C1" w:rsidRDefault="008E78F2" w:rsidP="008E78F2">
            <w:pPr>
              <w:rPr>
                <w:rFonts w:ascii="Avenir Next LT Pro Light" w:hAnsi="Avenir Next LT Pro Light" w:cstheme="minorHAnsi"/>
                <w:color w:val="000000"/>
              </w:rPr>
            </w:pPr>
          </w:p>
        </w:tc>
        <w:tc>
          <w:tcPr>
            <w:tcW w:w="1412" w:type="dxa"/>
            <w:tcBorders>
              <w:top w:val="nil"/>
              <w:left w:val="nil"/>
              <w:bottom w:val="single" w:sz="4" w:space="0" w:color="auto"/>
              <w:right w:val="single" w:sz="4" w:space="0" w:color="auto"/>
            </w:tcBorders>
            <w:shd w:val="clear" w:color="auto" w:fill="auto"/>
          </w:tcPr>
          <w:p w14:paraId="51C89B86" w14:textId="77777777" w:rsidR="008E78F2" w:rsidRPr="00EC59C1" w:rsidRDefault="008E78F2" w:rsidP="008E78F2">
            <w:pPr>
              <w:rPr>
                <w:rFonts w:ascii="Avenir Next LT Pro Light" w:hAnsi="Avenir Next LT Pro Light" w:cstheme="minorHAnsi"/>
                <w:color w:val="000000"/>
              </w:rPr>
            </w:pPr>
          </w:p>
        </w:tc>
        <w:tc>
          <w:tcPr>
            <w:tcW w:w="1516" w:type="dxa"/>
            <w:tcBorders>
              <w:top w:val="single" w:sz="4" w:space="0" w:color="000000"/>
              <w:left w:val="single" w:sz="4" w:space="0" w:color="auto"/>
              <w:right w:val="single" w:sz="4" w:space="0" w:color="auto"/>
            </w:tcBorders>
            <w:shd w:val="clear" w:color="auto" w:fill="auto"/>
            <w:vAlign w:val="center"/>
          </w:tcPr>
          <w:p w14:paraId="18035367" w14:textId="77777777" w:rsidR="008E78F2" w:rsidRPr="00EC59C1" w:rsidRDefault="008E78F2" w:rsidP="008E78F2">
            <w:pPr>
              <w:rPr>
                <w:rFonts w:ascii="Avenir Next LT Pro Light" w:hAnsi="Avenir Next LT Pro Light" w:cstheme="minorHAnsi"/>
                <w:color w:val="000000"/>
              </w:rPr>
            </w:pPr>
          </w:p>
        </w:tc>
        <w:tc>
          <w:tcPr>
            <w:tcW w:w="1420" w:type="dxa"/>
            <w:tcBorders>
              <w:top w:val="single" w:sz="4" w:space="0" w:color="auto"/>
              <w:left w:val="single" w:sz="4" w:space="0" w:color="auto"/>
              <w:bottom w:val="single" w:sz="4" w:space="0" w:color="000000"/>
              <w:right w:val="single" w:sz="4" w:space="0" w:color="auto"/>
            </w:tcBorders>
            <w:vAlign w:val="center"/>
          </w:tcPr>
          <w:p w14:paraId="52A34339" w14:textId="77777777" w:rsidR="008E78F2" w:rsidRPr="00EC59C1" w:rsidRDefault="008E78F2" w:rsidP="008E78F2">
            <w:pPr>
              <w:rPr>
                <w:rFonts w:ascii="Avenir Next LT Pro Light" w:hAnsi="Avenir Next LT Pro Light" w:cstheme="minorHAnsi"/>
                <w:color w:val="000000"/>
              </w:rPr>
            </w:pPr>
          </w:p>
        </w:tc>
        <w:tc>
          <w:tcPr>
            <w:tcW w:w="1631" w:type="dxa"/>
            <w:tcBorders>
              <w:top w:val="single" w:sz="4" w:space="0" w:color="auto"/>
              <w:left w:val="single" w:sz="4" w:space="0" w:color="auto"/>
              <w:bottom w:val="single" w:sz="4" w:space="0" w:color="000000"/>
              <w:right w:val="single" w:sz="4" w:space="0" w:color="auto"/>
            </w:tcBorders>
            <w:vAlign w:val="center"/>
          </w:tcPr>
          <w:p w14:paraId="5C56D35F" w14:textId="77777777" w:rsidR="008E78F2" w:rsidRPr="00EC59C1" w:rsidRDefault="008E78F2" w:rsidP="008E78F2">
            <w:pPr>
              <w:rPr>
                <w:rFonts w:ascii="Avenir Next LT Pro Light" w:hAnsi="Avenir Next LT Pro Light" w:cstheme="minorHAnsi"/>
                <w:color w:val="000000"/>
              </w:rPr>
            </w:pPr>
          </w:p>
        </w:tc>
      </w:tr>
      <w:tr w:rsidR="008E78F2" w:rsidRPr="00EC59C1" w14:paraId="6E2DECE8" w14:textId="77777777" w:rsidTr="004B3D51">
        <w:trPr>
          <w:trHeight w:val="275"/>
        </w:trPr>
        <w:tc>
          <w:tcPr>
            <w:tcW w:w="2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E0275C"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4</w:t>
            </w:r>
          </w:p>
          <w:p w14:paraId="1952B709" w14:textId="77777777" w:rsidR="008E78F2" w:rsidRPr="00EC59C1" w:rsidRDefault="008E78F2" w:rsidP="008E78F2">
            <w:pPr>
              <w:jc w:val="center"/>
              <w:rPr>
                <w:rFonts w:ascii="Avenir Next LT Pro Light" w:hAnsi="Avenir Next LT Pro Light" w:cstheme="minorHAnsi"/>
                <w:color w:val="000000"/>
                <w:highlight w:val="yellow"/>
              </w:rPr>
            </w:pPr>
            <w:r w:rsidRPr="00EC59C1">
              <w:rPr>
                <w:rFonts w:ascii="Avenir Next LT Pro Light" w:hAnsi="Avenir Next LT Pro Light" w:cstheme="minorHAnsi"/>
                <w:b/>
                <w:bCs/>
                <w:color w:val="000000"/>
              </w:rPr>
              <w:t>Cllr.T.A. Gwala</w:t>
            </w:r>
          </w:p>
        </w:tc>
        <w:tc>
          <w:tcPr>
            <w:tcW w:w="2314" w:type="dxa"/>
            <w:tcBorders>
              <w:top w:val="nil"/>
              <w:left w:val="single" w:sz="4" w:space="0" w:color="auto"/>
              <w:bottom w:val="single" w:sz="4" w:space="0" w:color="auto"/>
              <w:right w:val="single" w:sz="4" w:space="0" w:color="auto"/>
            </w:tcBorders>
            <w:shd w:val="clear" w:color="auto" w:fill="auto"/>
          </w:tcPr>
          <w:p w14:paraId="15449A1B"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Thulani Phakathi</w:t>
            </w:r>
          </w:p>
        </w:tc>
        <w:tc>
          <w:tcPr>
            <w:tcW w:w="1412" w:type="dxa"/>
            <w:tcBorders>
              <w:top w:val="nil"/>
              <w:left w:val="nil"/>
              <w:bottom w:val="single" w:sz="4" w:space="0" w:color="auto"/>
              <w:right w:val="single" w:sz="4" w:space="0" w:color="auto"/>
            </w:tcBorders>
            <w:shd w:val="clear" w:color="auto" w:fill="FFFFFF" w:themeFill="background1"/>
            <w:hideMark/>
          </w:tcPr>
          <w:p w14:paraId="03D8BC61"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val="restart"/>
            <w:tcBorders>
              <w:top w:val="single" w:sz="4" w:space="0" w:color="000000"/>
              <w:left w:val="single" w:sz="4" w:space="0" w:color="auto"/>
              <w:right w:val="single" w:sz="4" w:space="0" w:color="auto"/>
            </w:tcBorders>
            <w:shd w:val="clear" w:color="auto" w:fill="auto"/>
            <w:vAlign w:val="center"/>
            <w:hideMark/>
          </w:tcPr>
          <w:p w14:paraId="2CBF7C0D" w14:textId="5BCDFE01"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w:t>
            </w:r>
            <w:r w:rsidR="008A1519">
              <w:rPr>
                <w:rFonts w:ascii="Avenir Next LT Pro Light" w:hAnsi="Avenir Next LT Pro Light" w:cstheme="minorHAnsi"/>
                <w:color w:val="000000"/>
              </w:rPr>
              <w:t>4</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06DC02"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108</w:t>
            </w:r>
          </w:p>
        </w:tc>
        <w:tc>
          <w:tcPr>
            <w:tcW w:w="16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33180A"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6</w:t>
            </w:r>
          </w:p>
        </w:tc>
      </w:tr>
      <w:tr w:rsidR="008E78F2" w:rsidRPr="00EC59C1" w14:paraId="3A27AE0A"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2E65FBD"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0AF3BF63"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 xml:space="preserve">Thandeka Sibiya </w:t>
            </w:r>
          </w:p>
        </w:tc>
        <w:tc>
          <w:tcPr>
            <w:tcW w:w="1412" w:type="dxa"/>
            <w:tcBorders>
              <w:top w:val="nil"/>
              <w:left w:val="nil"/>
              <w:bottom w:val="single" w:sz="4" w:space="0" w:color="auto"/>
              <w:right w:val="single" w:sz="4" w:space="0" w:color="auto"/>
            </w:tcBorders>
            <w:shd w:val="clear" w:color="auto" w:fill="FFFFFF" w:themeFill="background1"/>
            <w:hideMark/>
          </w:tcPr>
          <w:p w14:paraId="4401F7D4"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A8D6911"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E047DFA"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4D61C0A1" w14:textId="77777777" w:rsidR="008E78F2" w:rsidRPr="00EC59C1" w:rsidRDefault="008E78F2" w:rsidP="008E78F2">
            <w:pPr>
              <w:rPr>
                <w:rFonts w:ascii="Avenir Next LT Pro Light" w:hAnsi="Avenir Next LT Pro Light" w:cstheme="minorHAnsi"/>
                <w:color w:val="000000"/>
              </w:rPr>
            </w:pPr>
          </w:p>
        </w:tc>
      </w:tr>
      <w:tr w:rsidR="008E78F2" w:rsidRPr="00EC59C1" w14:paraId="69A79AFB"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1F4C8F66"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572606C2"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Pinky Dlamini</w:t>
            </w:r>
          </w:p>
        </w:tc>
        <w:tc>
          <w:tcPr>
            <w:tcW w:w="1412" w:type="dxa"/>
            <w:tcBorders>
              <w:top w:val="nil"/>
              <w:left w:val="nil"/>
              <w:bottom w:val="single" w:sz="4" w:space="0" w:color="auto"/>
              <w:right w:val="single" w:sz="4" w:space="0" w:color="auto"/>
            </w:tcBorders>
            <w:shd w:val="clear" w:color="auto" w:fill="FFFFFF" w:themeFill="background1"/>
            <w:hideMark/>
          </w:tcPr>
          <w:p w14:paraId="68DE1DFC"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2C3140C3"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788E481C"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571611F" w14:textId="77777777" w:rsidR="008E78F2" w:rsidRPr="00EC59C1" w:rsidRDefault="008E78F2" w:rsidP="008E78F2">
            <w:pPr>
              <w:rPr>
                <w:rFonts w:ascii="Avenir Next LT Pro Light" w:hAnsi="Avenir Next LT Pro Light" w:cstheme="minorHAnsi"/>
                <w:color w:val="000000"/>
              </w:rPr>
            </w:pPr>
          </w:p>
        </w:tc>
      </w:tr>
      <w:tr w:rsidR="008E78F2" w:rsidRPr="00EC59C1" w14:paraId="6768BD9C"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5DF17C47"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14399B9E"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Nhlanhla Shange</w:t>
            </w:r>
          </w:p>
        </w:tc>
        <w:tc>
          <w:tcPr>
            <w:tcW w:w="1412" w:type="dxa"/>
            <w:tcBorders>
              <w:top w:val="nil"/>
              <w:left w:val="nil"/>
              <w:bottom w:val="single" w:sz="4" w:space="0" w:color="auto"/>
              <w:right w:val="single" w:sz="4" w:space="0" w:color="auto"/>
            </w:tcBorders>
            <w:shd w:val="clear" w:color="auto" w:fill="FFFFFF" w:themeFill="background1"/>
            <w:hideMark/>
          </w:tcPr>
          <w:p w14:paraId="0113BE7D"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6D7F7CD3"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EE4AC6E"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35B7CE0E" w14:textId="77777777" w:rsidR="008E78F2" w:rsidRPr="00EC59C1" w:rsidRDefault="008E78F2" w:rsidP="008E78F2">
            <w:pPr>
              <w:rPr>
                <w:rFonts w:ascii="Avenir Next LT Pro Light" w:hAnsi="Avenir Next LT Pro Light" w:cstheme="minorHAnsi"/>
                <w:color w:val="000000"/>
              </w:rPr>
            </w:pPr>
          </w:p>
        </w:tc>
      </w:tr>
      <w:tr w:rsidR="008E78F2" w:rsidRPr="00EC59C1" w14:paraId="50CACC75"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83EF14C"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61BBD277"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Welile Ndunge</w:t>
            </w:r>
          </w:p>
        </w:tc>
        <w:tc>
          <w:tcPr>
            <w:tcW w:w="1412" w:type="dxa"/>
            <w:tcBorders>
              <w:top w:val="nil"/>
              <w:left w:val="nil"/>
              <w:bottom w:val="single" w:sz="4" w:space="0" w:color="auto"/>
              <w:right w:val="single" w:sz="4" w:space="0" w:color="auto"/>
            </w:tcBorders>
            <w:shd w:val="clear" w:color="auto" w:fill="auto"/>
            <w:hideMark/>
          </w:tcPr>
          <w:p w14:paraId="7D86019C"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8F8AA78"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16B08D8C"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E32E012" w14:textId="77777777" w:rsidR="008E78F2" w:rsidRPr="00EC59C1" w:rsidRDefault="008E78F2" w:rsidP="008E78F2">
            <w:pPr>
              <w:rPr>
                <w:rFonts w:ascii="Avenir Next LT Pro Light" w:hAnsi="Avenir Next LT Pro Light" w:cstheme="minorHAnsi"/>
                <w:color w:val="000000"/>
              </w:rPr>
            </w:pPr>
          </w:p>
        </w:tc>
      </w:tr>
      <w:tr w:rsidR="008E78F2" w:rsidRPr="00EC59C1" w14:paraId="2B2FEA58"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5740BF6C"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69FC7F8D"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Martin Zondi</w:t>
            </w:r>
          </w:p>
        </w:tc>
        <w:tc>
          <w:tcPr>
            <w:tcW w:w="1412" w:type="dxa"/>
            <w:tcBorders>
              <w:top w:val="nil"/>
              <w:left w:val="nil"/>
              <w:bottom w:val="single" w:sz="4" w:space="0" w:color="auto"/>
              <w:right w:val="single" w:sz="4" w:space="0" w:color="auto"/>
            </w:tcBorders>
            <w:shd w:val="clear" w:color="auto" w:fill="auto"/>
            <w:hideMark/>
          </w:tcPr>
          <w:p w14:paraId="16B644F4"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697FFA5D"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6DB4A4B0"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461EEB26" w14:textId="77777777" w:rsidR="008E78F2" w:rsidRPr="00EC59C1" w:rsidRDefault="008E78F2" w:rsidP="008E78F2">
            <w:pPr>
              <w:rPr>
                <w:rFonts w:ascii="Avenir Next LT Pro Light" w:hAnsi="Avenir Next LT Pro Light" w:cstheme="minorHAnsi"/>
                <w:color w:val="000000"/>
              </w:rPr>
            </w:pPr>
          </w:p>
        </w:tc>
      </w:tr>
      <w:tr w:rsidR="008E78F2" w:rsidRPr="00EC59C1" w14:paraId="4188A440"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683E0E21"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2FB0F1DD"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Thulasizwe Hlongwa</w:t>
            </w:r>
          </w:p>
        </w:tc>
        <w:tc>
          <w:tcPr>
            <w:tcW w:w="1412" w:type="dxa"/>
            <w:tcBorders>
              <w:top w:val="nil"/>
              <w:left w:val="nil"/>
              <w:bottom w:val="single" w:sz="4" w:space="0" w:color="auto"/>
              <w:right w:val="single" w:sz="4" w:space="0" w:color="auto"/>
            </w:tcBorders>
            <w:shd w:val="clear" w:color="auto" w:fill="auto"/>
            <w:hideMark/>
          </w:tcPr>
          <w:p w14:paraId="323B7803"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2E77E4EE"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8965022"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498D01BE" w14:textId="77777777" w:rsidR="008E78F2" w:rsidRPr="00EC59C1" w:rsidRDefault="008E78F2" w:rsidP="008E78F2">
            <w:pPr>
              <w:rPr>
                <w:rFonts w:ascii="Avenir Next LT Pro Light" w:hAnsi="Avenir Next LT Pro Light" w:cstheme="minorHAnsi"/>
                <w:color w:val="000000"/>
              </w:rPr>
            </w:pPr>
          </w:p>
        </w:tc>
      </w:tr>
      <w:tr w:rsidR="008E78F2" w:rsidRPr="00EC59C1" w14:paraId="4CBA6AA8"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211F701"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763DAD56"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Sibongile Doris Mkhize</w:t>
            </w:r>
          </w:p>
        </w:tc>
        <w:tc>
          <w:tcPr>
            <w:tcW w:w="1412" w:type="dxa"/>
            <w:tcBorders>
              <w:top w:val="nil"/>
              <w:left w:val="nil"/>
              <w:bottom w:val="single" w:sz="4" w:space="0" w:color="auto"/>
              <w:right w:val="single" w:sz="4" w:space="0" w:color="auto"/>
            </w:tcBorders>
            <w:shd w:val="clear" w:color="auto" w:fill="auto"/>
            <w:hideMark/>
          </w:tcPr>
          <w:p w14:paraId="372FC37D"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3E6B6701"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95B6DFA"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396D6C8" w14:textId="77777777" w:rsidR="008E78F2" w:rsidRPr="00EC59C1" w:rsidRDefault="008E78F2" w:rsidP="008E78F2">
            <w:pPr>
              <w:rPr>
                <w:rFonts w:ascii="Avenir Next LT Pro Light" w:hAnsi="Avenir Next LT Pro Light" w:cstheme="minorHAnsi"/>
                <w:color w:val="000000"/>
              </w:rPr>
            </w:pPr>
          </w:p>
        </w:tc>
      </w:tr>
      <w:tr w:rsidR="008E78F2" w:rsidRPr="00EC59C1" w14:paraId="3C6BFA87"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69A8B1F"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11D7E0CF"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Sindisiwe Gwala</w:t>
            </w:r>
          </w:p>
        </w:tc>
        <w:tc>
          <w:tcPr>
            <w:tcW w:w="1412" w:type="dxa"/>
            <w:tcBorders>
              <w:top w:val="nil"/>
              <w:left w:val="nil"/>
              <w:bottom w:val="single" w:sz="4" w:space="0" w:color="auto"/>
              <w:right w:val="single" w:sz="4" w:space="0" w:color="auto"/>
            </w:tcBorders>
            <w:shd w:val="clear" w:color="auto" w:fill="auto"/>
            <w:hideMark/>
          </w:tcPr>
          <w:p w14:paraId="21D80FB0"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8DE8609"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BC902D4"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397E46B9" w14:textId="77777777" w:rsidR="008E78F2" w:rsidRPr="00EC59C1" w:rsidRDefault="008E78F2" w:rsidP="008E78F2">
            <w:pPr>
              <w:rPr>
                <w:rFonts w:ascii="Avenir Next LT Pro Light" w:hAnsi="Avenir Next LT Pro Light" w:cstheme="minorHAnsi"/>
                <w:color w:val="000000"/>
              </w:rPr>
            </w:pPr>
          </w:p>
        </w:tc>
      </w:tr>
      <w:tr w:rsidR="008E78F2" w:rsidRPr="00EC59C1" w14:paraId="7E217951" w14:textId="77777777" w:rsidTr="004B3D51">
        <w:trPr>
          <w:trHeight w:val="275"/>
        </w:trPr>
        <w:tc>
          <w:tcPr>
            <w:tcW w:w="2481" w:type="dxa"/>
            <w:tcBorders>
              <w:top w:val="single" w:sz="4" w:space="0" w:color="auto"/>
              <w:left w:val="single" w:sz="4" w:space="0" w:color="auto"/>
              <w:bottom w:val="single" w:sz="4" w:space="0" w:color="000000"/>
              <w:right w:val="single" w:sz="4" w:space="0" w:color="auto"/>
            </w:tcBorders>
            <w:vAlign w:val="center"/>
          </w:tcPr>
          <w:p w14:paraId="4E74236B"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587F91D7" w14:textId="77777777" w:rsidR="008E78F2" w:rsidRPr="00EC59C1" w:rsidRDefault="008E78F2" w:rsidP="008E78F2">
            <w:pPr>
              <w:rPr>
                <w:rFonts w:ascii="Avenir Next LT Pro Light" w:hAnsi="Avenir Next LT Pro Light" w:cstheme="minorHAnsi"/>
              </w:rPr>
            </w:pPr>
          </w:p>
        </w:tc>
        <w:tc>
          <w:tcPr>
            <w:tcW w:w="1412" w:type="dxa"/>
            <w:tcBorders>
              <w:top w:val="nil"/>
              <w:left w:val="nil"/>
              <w:bottom w:val="single" w:sz="4" w:space="0" w:color="auto"/>
              <w:right w:val="single" w:sz="4" w:space="0" w:color="auto"/>
            </w:tcBorders>
            <w:shd w:val="clear" w:color="auto" w:fill="auto"/>
          </w:tcPr>
          <w:p w14:paraId="310ADA5F" w14:textId="77777777" w:rsidR="008E78F2" w:rsidRPr="00EC59C1" w:rsidRDefault="008E78F2" w:rsidP="008E78F2">
            <w:pPr>
              <w:rPr>
                <w:rFonts w:ascii="Avenir Next LT Pro Light" w:hAnsi="Avenir Next LT Pro Light" w:cstheme="minorHAnsi"/>
                <w:color w:val="000000"/>
              </w:rPr>
            </w:pPr>
          </w:p>
        </w:tc>
        <w:tc>
          <w:tcPr>
            <w:tcW w:w="1516" w:type="dxa"/>
            <w:tcBorders>
              <w:top w:val="single" w:sz="4" w:space="0" w:color="000000"/>
              <w:left w:val="single" w:sz="4" w:space="0" w:color="auto"/>
              <w:right w:val="single" w:sz="4" w:space="0" w:color="auto"/>
            </w:tcBorders>
            <w:shd w:val="clear" w:color="auto" w:fill="auto"/>
            <w:vAlign w:val="center"/>
          </w:tcPr>
          <w:p w14:paraId="08682C42" w14:textId="77777777" w:rsidR="008E78F2" w:rsidRPr="00EC59C1" w:rsidRDefault="008E78F2" w:rsidP="008E78F2">
            <w:pPr>
              <w:rPr>
                <w:rFonts w:ascii="Avenir Next LT Pro Light" w:hAnsi="Avenir Next LT Pro Light" w:cstheme="minorHAnsi"/>
                <w:color w:val="000000"/>
              </w:rPr>
            </w:pPr>
          </w:p>
        </w:tc>
        <w:tc>
          <w:tcPr>
            <w:tcW w:w="1420" w:type="dxa"/>
            <w:tcBorders>
              <w:top w:val="single" w:sz="4" w:space="0" w:color="auto"/>
              <w:left w:val="single" w:sz="4" w:space="0" w:color="auto"/>
              <w:bottom w:val="single" w:sz="4" w:space="0" w:color="000000"/>
              <w:right w:val="single" w:sz="4" w:space="0" w:color="auto"/>
            </w:tcBorders>
            <w:vAlign w:val="center"/>
          </w:tcPr>
          <w:p w14:paraId="1F7686DE" w14:textId="77777777" w:rsidR="008E78F2" w:rsidRPr="00EC59C1" w:rsidRDefault="008E78F2" w:rsidP="008E78F2">
            <w:pPr>
              <w:rPr>
                <w:rFonts w:ascii="Avenir Next LT Pro Light" w:hAnsi="Avenir Next LT Pro Light" w:cstheme="minorHAnsi"/>
                <w:color w:val="000000"/>
              </w:rPr>
            </w:pPr>
          </w:p>
        </w:tc>
        <w:tc>
          <w:tcPr>
            <w:tcW w:w="1631" w:type="dxa"/>
            <w:tcBorders>
              <w:top w:val="single" w:sz="4" w:space="0" w:color="auto"/>
              <w:left w:val="single" w:sz="4" w:space="0" w:color="auto"/>
              <w:bottom w:val="single" w:sz="4" w:space="0" w:color="000000"/>
              <w:right w:val="single" w:sz="4" w:space="0" w:color="auto"/>
            </w:tcBorders>
            <w:vAlign w:val="center"/>
          </w:tcPr>
          <w:p w14:paraId="2120B08B" w14:textId="77777777" w:rsidR="008E78F2" w:rsidRPr="00EC59C1" w:rsidRDefault="008E78F2" w:rsidP="008E78F2">
            <w:pPr>
              <w:rPr>
                <w:rFonts w:ascii="Avenir Next LT Pro Light" w:hAnsi="Avenir Next LT Pro Light" w:cstheme="minorHAnsi"/>
                <w:color w:val="000000"/>
              </w:rPr>
            </w:pPr>
          </w:p>
        </w:tc>
      </w:tr>
      <w:tr w:rsidR="008E78F2" w:rsidRPr="00EC59C1" w14:paraId="0622991B" w14:textId="77777777" w:rsidTr="004B3D51">
        <w:trPr>
          <w:trHeight w:val="275"/>
        </w:trPr>
        <w:tc>
          <w:tcPr>
            <w:tcW w:w="2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B9DE74"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5</w:t>
            </w:r>
          </w:p>
          <w:p w14:paraId="2397CA61" w14:textId="77777777" w:rsidR="008E78F2" w:rsidRPr="00EC59C1" w:rsidRDefault="008E78F2" w:rsidP="008E78F2">
            <w:pPr>
              <w:jc w:val="center"/>
              <w:rPr>
                <w:rFonts w:ascii="Avenir Next LT Pro Light" w:hAnsi="Avenir Next LT Pro Light" w:cstheme="minorHAnsi"/>
                <w:color w:val="000000"/>
                <w:highlight w:val="yellow"/>
              </w:rPr>
            </w:pPr>
            <w:r w:rsidRPr="00EC59C1">
              <w:rPr>
                <w:rFonts w:ascii="Avenir Next LT Pro Light" w:hAnsi="Avenir Next LT Pro Light" w:cstheme="minorHAnsi"/>
                <w:b/>
                <w:bCs/>
                <w:color w:val="000000"/>
              </w:rPr>
              <w:t>Cllr. N.W Ntombela</w:t>
            </w:r>
          </w:p>
        </w:tc>
        <w:tc>
          <w:tcPr>
            <w:tcW w:w="2314" w:type="dxa"/>
            <w:tcBorders>
              <w:top w:val="nil"/>
              <w:left w:val="single" w:sz="4" w:space="0" w:color="auto"/>
              <w:bottom w:val="single" w:sz="4" w:space="0" w:color="auto"/>
              <w:right w:val="single" w:sz="4" w:space="0" w:color="auto"/>
            </w:tcBorders>
            <w:shd w:val="clear" w:color="auto" w:fill="auto"/>
          </w:tcPr>
          <w:p w14:paraId="113BB499"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Sanele Gumede</w:t>
            </w:r>
          </w:p>
        </w:tc>
        <w:tc>
          <w:tcPr>
            <w:tcW w:w="1412" w:type="dxa"/>
            <w:tcBorders>
              <w:top w:val="nil"/>
              <w:left w:val="nil"/>
              <w:bottom w:val="single" w:sz="4" w:space="0" w:color="auto"/>
              <w:right w:val="single" w:sz="4" w:space="0" w:color="auto"/>
            </w:tcBorders>
            <w:shd w:val="clear" w:color="auto" w:fill="auto"/>
            <w:hideMark/>
          </w:tcPr>
          <w:p w14:paraId="3A8BFE64"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val="restart"/>
            <w:tcBorders>
              <w:top w:val="single" w:sz="4" w:space="0" w:color="000000"/>
              <w:left w:val="single" w:sz="4" w:space="0" w:color="auto"/>
              <w:right w:val="single" w:sz="4" w:space="0" w:color="auto"/>
            </w:tcBorders>
            <w:shd w:val="clear" w:color="auto" w:fill="auto"/>
            <w:vAlign w:val="center"/>
            <w:hideMark/>
          </w:tcPr>
          <w:p w14:paraId="27AB0DA2"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4</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36C861"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126</w:t>
            </w:r>
          </w:p>
        </w:tc>
        <w:tc>
          <w:tcPr>
            <w:tcW w:w="16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B22ADA"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9</w:t>
            </w:r>
          </w:p>
        </w:tc>
      </w:tr>
      <w:tr w:rsidR="008E78F2" w:rsidRPr="00EC59C1" w14:paraId="527F463A"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8586537"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722FE8F6"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Nhlanhla Zimu</w:t>
            </w:r>
          </w:p>
        </w:tc>
        <w:tc>
          <w:tcPr>
            <w:tcW w:w="1412" w:type="dxa"/>
            <w:tcBorders>
              <w:top w:val="nil"/>
              <w:left w:val="nil"/>
              <w:bottom w:val="single" w:sz="4" w:space="0" w:color="auto"/>
              <w:right w:val="single" w:sz="4" w:space="0" w:color="auto"/>
            </w:tcBorders>
            <w:shd w:val="clear" w:color="auto" w:fill="auto"/>
            <w:hideMark/>
          </w:tcPr>
          <w:p w14:paraId="33091A7B"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F49B6EC"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9FB7E8F"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5033137B" w14:textId="77777777" w:rsidR="008E78F2" w:rsidRPr="00EC59C1" w:rsidRDefault="008E78F2" w:rsidP="008E78F2">
            <w:pPr>
              <w:rPr>
                <w:rFonts w:ascii="Avenir Next LT Pro Light" w:hAnsi="Avenir Next LT Pro Light" w:cstheme="minorHAnsi"/>
                <w:color w:val="000000"/>
              </w:rPr>
            </w:pPr>
          </w:p>
        </w:tc>
      </w:tr>
      <w:tr w:rsidR="008E78F2" w:rsidRPr="00EC59C1" w14:paraId="6E971919"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7B5F22A"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1A181FF5"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Thokozani Madlala</w:t>
            </w:r>
          </w:p>
        </w:tc>
        <w:tc>
          <w:tcPr>
            <w:tcW w:w="1412" w:type="dxa"/>
            <w:tcBorders>
              <w:top w:val="nil"/>
              <w:left w:val="nil"/>
              <w:bottom w:val="single" w:sz="4" w:space="0" w:color="auto"/>
              <w:right w:val="single" w:sz="4" w:space="0" w:color="auto"/>
            </w:tcBorders>
            <w:shd w:val="clear" w:color="auto" w:fill="auto"/>
            <w:hideMark/>
          </w:tcPr>
          <w:p w14:paraId="2A8EC6A8"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4267EDE7"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81E8CB6"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3708FB22" w14:textId="77777777" w:rsidR="008E78F2" w:rsidRPr="00EC59C1" w:rsidRDefault="008E78F2" w:rsidP="008E78F2">
            <w:pPr>
              <w:rPr>
                <w:rFonts w:ascii="Avenir Next LT Pro Light" w:hAnsi="Avenir Next LT Pro Light" w:cstheme="minorHAnsi"/>
                <w:color w:val="000000"/>
              </w:rPr>
            </w:pPr>
          </w:p>
        </w:tc>
      </w:tr>
      <w:tr w:rsidR="008E78F2" w:rsidRPr="00EC59C1" w14:paraId="6DDC37F2"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5AAB471"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70D91D4D"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Sihle Dube</w:t>
            </w:r>
          </w:p>
        </w:tc>
        <w:tc>
          <w:tcPr>
            <w:tcW w:w="1412" w:type="dxa"/>
            <w:tcBorders>
              <w:top w:val="nil"/>
              <w:left w:val="nil"/>
              <w:bottom w:val="single" w:sz="4" w:space="0" w:color="auto"/>
              <w:right w:val="single" w:sz="4" w:space="0" w:color="auto"/>
            </w:tcBorders>
            <w:shd w:val="clear" w:color="auto" w:fill="auto"/>
            <w:hideMark/>
          </w:tcPr>
          <w:p w14:paraId="54461366"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F6316C9"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76DD19F"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B0F87DF" w14:textId="77777777" w:rsidR="008E78F2" w:rsidRPr="00EC59C1" w:rsidRDefault="008E78F2" w:rsidP="008E78F2">
            <w:pPr>
              <w:rPr>
                <w:rFonts w:ascii="Avenir Next LT Pro Light" w:hAnsi="Avenir Next LT Pro Light" w:cstheme="minorHAnsi"/>
                <w:color w:val="000000"/>
              </w:rPr>
            </w:pPr>
          </w:p>
        </w:tc>
      </w:tr>
      <w:tr w:rsidR="008E78F2" w:rsidRPr="00EC59C1" w14:paraId="7084C8B9"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45B3920"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2AAB3DFE"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Thamsanqa Dlamini</w:t>
            </w:r>
          </w:p>
        </w:tc>
        <w:tc>
          <w:tcPr>
            <w:tcW w:w="1412" w:type="dxa"/>
            <w:tcBorders>
              <w:top w:val="nil"/>
              <w:left w:val="nil"/>
              <w:bottom w:val="single" w:sz="4" w:space="0" w:color="auto"/>
              <w:right w:val="single" w:sz="4" w:space="0" w:color="auto"/>
            </w:tcBorders>
            <w:shd w:val="clear" w:color="auto" w:fill="auto"/>
            <w:hideMark/>
          </w:tcPr>
          <w:p w14:paraId="06760A0D"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96C40DA"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900EADF"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433F5AA2" w14:textId="77777777" w:rsidR="008E78F2" w:rsidRPr="00EC59C1" w:rsidRDefault="008E78F2" w:rsidP="008E78F2">
            <w:pPr>
              <w:rPr>
                <w:rFonts w:ascii="Avenir Next LT Pro Light" w:hAnsi="Avenir Next LT Pro Light" w:cstheme="minorHAnsi"/>
                <w:color w:val="000000"/>
              </w:rPr>
            </w:pPr>
          </w:p>
        </w:tc>
      </w:tr>
      <w:tr w:rsidR="008E78F2" w:rsidRPr="00EC59C1" w14:paraId="0C9B8110"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115532D"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1A24A377"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Fikakubuswa Hlongwane</w:t>
            </w:r>
          </w:p>
        </w:tc>
        <w:tc>
          <w:tcPr>
            <w:tcW w:w="1412" w:type="dxa"/>
            <w:tcBorders>
              <w:top w:val="nil"/>
              <w:left w:val="nil"/>
              <w:bottom w:val="single" w:sz="4" w:space="0" w:color="auto"/>
              <w:right w:val="single" w:sz="4" w:space="0" w:color="auto"/>
            </w:tcBorders>
            <w:shd w:val="clear" w:color="auto" w:fill="auto"/>
            <w:hideMark/>
          </w:tcPr>
          <w:p w14:paraId="0A9FD5F7"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30E00E04"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1E868C84"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AC96E5C" w14:textId="77777777" w:rsidR="008E78F2" w:rsidRPr="00EC59C1" w:rsidRDefault="008E78F2" w:rsidP="008E78F2">
            <w:pPr>
              <w:rPr>
                <w:rFonts w:ascii="Avenir Next LT Pro Light" w:hAnsi="Avenir Next LT Pro Light" w:cstheme="minorHAnsi"/>
                <w:color w:val="000000"/>
              </w:rPr>
            </w:pPr>
          </w:p>
        </w:tc>
      </w:tr>
      <w:tr w:rsidR="008E78F2" w:rsidRPr="00EC59C1" w14:paraId="0EB83EBE" w14:textId="77777777" w:rsidTr="004B3D51">
        <w:trPr>
          <w:trHeight w:val="288"/>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44B2FAC9"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214BBECC"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Balungile Jeza</w:t>
            </w:r>
          </w:p>
        </w:tc>
        <w:tc>
          <w:tcPr>
            <w:tcW w:w="1412" w:type="dxa"/>
            <w:tcBorders>
              <w:top w:val="nil"/>
              <w:left w:val="nil"/>
              <w:bottom w:val="single" w:sz="4" w:space="0" w:color="auto"/>
              <w:right w:val="single" w:sz="4" w:space="0" w:color="auto"/>
            </w:tcBorders>
            <w:shd w:val="clear" w:color="auto" w:fill="auto"/>
            <w:hideMark/>
          </w:tcPr>
          <w:p w14:paraId="71E3606A"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3AF6A736"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379A141"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C2BFDE7" w14:textId="77777777" w:rsidR="008E78F2" w:rsidRPr="00EC59C1" w:rsidRDefault="008E78F2" w:rsidP="008E78F2">
            <w:pPr>
              <w:rPr>
                <w:rFonts w:ascii="Avenir Next LT Pro Light" w:hAnsi="Avenir Next LT Pro Light" w:cstheme="minorHAnsi"/>
                <w:color w:val="000000"/>
              </w:rPr>
            </w:pPr>
          </w:p>
        </w:tc>
      </w:tr>
      <w:tr w:rsidR="008E78F2" w:rsidRPr="00EC59C1" w14:paraId="50B7F0A3"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4D4BBEDD"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6DE5F4D5"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Thobile Magoso</w:t>
            </w:r>
          </w:p>
        </w:tc>
        <w:tc>
          <w:tcPr>
            <w:tcW w:w="1412" w:type="dxa"/>
            <w:tcBorders>
              <w:top w:val="nil"/>
              <w:left w:val="nil"/>
              <w:bottom w:val="single" w:sz="4" w:space="0" w:color="auto"/>
              <w:right w:val="single" w:sz="4" w:space="0" w:color="auto"/>
            </w:tcBorders>
            <w:shd w:val="clear" w:color="auto" w:fill="auto"/>
            <w:hideMark/>
          </w:tcPr>
          <w:p w14:paraId="29EE7356"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3BCB69B5"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5A318D4"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5CFC28D9" w14:textId="77777777" w:rsidR="008E78F2" w:rsidRPr="00EC59C1" w:rsidRDefault="008E78F2" w:rsidP="008E78F2">
            <w:pPr>
              <w:rPr>
                <w:rFonts w:ascii="Avenir Next LT Pro Light" w:hAnsi="Avenir Next LT Pro Light" w:cstheme="minorHAnsi"/>
                <w:color w:val="000000"/>
              </w:rPr>
            </w:pPr>
          </w:p>
        </w:tc>
      </w:tr>
      <w:tr w:rsidR="008E78F2" w:rsidRPr="00EC59C1" w14:paraId="150587D3" w14:textId="77777777" w:rsidTr="004B3D51">
        <w:trPr>
          <w:trHeight w:val="275"/>
        </w:trPr>
        <w:tc>
          <w:tcPr>
            <w:tcW w:w="2481" w:type="dxa"/>
            <w:tcBorders>
              <w:top w:val="single" w:sz="4" w:space="0" w:color="auto"/>
              <w:left w:val="single" w:sz="4" w:space="0" w:color="auto"/>
              <w:bottom w:val="single" w:sz="4" w:space="0" w:color="000000"/>
              <w:right w:val="single" w:sz="4" w:space="0" w:color="auto"/>
            </w:tcBorders>
            <w:vAlign w:val="center"/>
          </w:tcPr>
          <w:p w14:paraId="1F616BEF"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777670B6" w14:textId="77777777" w:rsidR="008E78F2" w:rsidRPr="00EC59C1" w:rsidRDefault="008E78F2" w:rsidP="008E78F2">
            <w:pPr>
              <w:rPr>
                <w:rFonts w:ascii="Avenir Next LT Pro Light" w:hAnsi="Avenir Next LT Pro Light" w:cstheme="minorHAnsi"/>
              </w:rPr>
            </w:pPr>
          </w:p>
        </w:tc>
        <w:tc>
          <w:tcPr>
            <w:tcW w:w="1412" w:type="dxa"/>
            <w:tcBorders>
              <w:top w:val="nil"/>
              <w:left w:val="nil"/>
              <w:bottom w:val="single" w:sz="4" w:space="0" w:color="auto"/>
              <w:right w:val="single" w:sz="4" w:space="0" w:color="auto"/>
            </w:tcBorders>
            <w:shd w:val="clear" w:color="auto" w:fill="auto"/>
          </w:tcPr>
          <w:p w14:paraId="15CEDB80" w14:textId="77777777" w:rsidR="008E78F2" w:rsidRPr="00EC59C1" w:rsidRDefault="008E78F2" w:rsidP="008E78F2">
            <w:pPr>
              <w:rPr>
                <w:rFonts w:ascii="Avenir Next LT Pro Light" w:hAnsi="Avenir Next LT Pro Light" w:cstheme="minorHAnsi"/>
                <w:color w:val="000000"/>
              </w:rPr>
            </w:pPr>
          </w:p>
        </w:tc>
        <w:tc>
          <w:tcPr>
            <w:tcW w:w="1516" w:type="dxa"/>
            <w:tcBorders>
              <w:top w:val="single" w:sz="4" w:space="0" w:color="000000"/>
              <w:left w:val="single" w:sz="4" w:space="0" w:color="auto"/>
              <w:right w:val="single" w:sz="4" w:space="0" w:color="auto"/>
            </w:tcBorders>
            <w:shd w:val="clear" w:color="auto" w:fill="auto"/>
            <w:vAlign w:val="center"/>
          </w:tcPr>
          <w:p w14:paraId="3BC767D6" w14:textId="77777777" w:rsidR="008E78F2" w:rsidRPr="00EC59C1" w:rsidRDefault="008E78F2" w:rsidP="008E78F2">
            <w:pPr>
              <w:rPr>
                <w:rFonts w:ascii="Avenir Next LT Pro Light" w:hAnsi="Avenir Next LT Pro Light" w:cstheme="minorHAnsi"/>
                <w:color w:val="000000"/>
              </w:rPr>
            </w:pPr>
          </w:p>
        </w:tc>
        <w:tc>
          <w:tcPr>
            <w:tcW w:w="1420" w:type="dxa"/>
            <w:tcBorders>
              <w:top w:val="single" w:sz="4" w:space="0" w:color="auto"/>
              <w:left w:val="single" w:sz="4" w:space="0" w:color="auto"/>
              <w:bottom w:val="single" w:sz="4" w:space="0" w:color="000000"/>
              <w:right w:val="single" w:sz="4" w:space="0" w:color="auto"/>
            </w:tcBorders>
            <w:vAlign w:val="center"/>
          </w:tcPr>
          <w:p w14:paraId="6BE74844" w14:textId="77777777" w:rsidR="008E78F2" w:rsidRPr="00EC59C1" w:rsidRDefault="008E78F2" w:rsidP="008E78F2">
            <w:pPr>
              <w:rPr>
                <w:rFonts w:ascii="Avenir Next LT Pro Light" w:hAnsi="Avenir Next LT Pro Light" w:cstheme="minorHAnsi"/>
                <w:color w:val="000000"/>
              </w:rPr>
            </w:pPr>
          </w:p>
        </w:tc>
        <w:tc>
          <w:tcPr>
            <w:tcW w:w="1631" w:type="dxa"/>
            <w:tcBorders>
              <w:top w:val="single" w:sz="4" w:space="0" w:color="auto"/>
              <w:left w:val="single" w:sz="4" w:space="0" w:color="auto"/>
              <w:bottom w:val="single" w:sz="4" w:space="0" w:color="000000"/>
              <w:right w:val="single" w:sz="4" w:space="0" w:color="auto"/>
            </w:tcBorders>
            <w:vAlign w:val="center"/>
          </w:tcPr>
          <w:p w14:paraId="22CC5C81" w14:textId="77777777" w:rsidR="008E78F2" w:rsidRPr="00EC59C1" w:rsidRDefault="008E78F2" w:rsidP="008E78F2">
            <w:pPr>
              <w:rPr>
                <w:rFonts w:ascii="Avenir Next LT Pro Light" w:hAnsi="Avenir Next LT Pro Light" w:cstheme="minorHAnsi"/>
                <w:color w:val="000000"/>
              </w:rPr>
            </w:pPr>
          </w:p>
        </w:tc>
      </w:tr>
      <w:tr w:rsidR="008E78F2" w:rsidRPr="00EC59C1" w14:paraId="543A561A" w14:textId="77777777" w:rsidTr="004B3D51">
        <w:trPr>
          <w:trHeight w:val="275"/>
        </w:trPr>
        <w:tc>
          <w:tcPr>
            <w:tcW w:w="2481"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36EE207" w14:textId="77777777" w:rsidR="008E78F2" w:rsidRPr="00EC59C1" w:rsidRDefault="008E78F2" w:rsidP="008E78F2">
            <w:pPr>
              <w:jc w:val="center"/>
              <w:rPr>
                <w:rFonts w:ascii="Avenir Next LT Pro Light" w:hAnsi="Avenir Next LT Pro Light" w:cstheme="minorHAnsi"/>
                <w:b/>
                <w:bCs/>
                <w:color w:val="000000"/>
              </w:rPr>
            </w:pPr>
          </w:p>
          <w:p w14:paraId="0E7812C0" w14:textId="65D3A50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6</w:t>
            </w:r>
          </w:p>
          <w:p w14:paraId="2F741163" w14:textId="77777777" w:rsidR="008E78F2" w:rsidRPr="00EC59C1" w:rsidRDefault="008E78F2" w:rsidP="008E78F2">
            <w:pPr>
              <w:jc w:val="center"/>
              <w:rPr>
                <w:rFonts w:ascii="Avenir Next LT Pro Light" w:hAnsi="Avenir Next LT Pro Light" w:cstheme="minorHAnsi"/>
                <w:color w:val="000000"/>
                <w:highlight w:val="yellow"/>
              </w:rPr>
            </w:pPr>
            <w:r w:rsidRPr="00EC59C1">
              <w:rPr>
                <w:rFonts w:ascii="Avenir Next LT Pro Light" w:hAnsi="Avenir Next LT Pro Light" w:cstheme="minorHAnsi"/>
                <w:b/>
                <w:bCs/>
                <w:color w:val="000000"/>
              </w:rPr>
              <w:t>Cllr. M.Cele</w:t>
            </w:r>
          </w:p>
        </w:tc>
        <w:tc>
          <w:tcPr>
            <w:tcW w:w="2314" w:type="dxa"/>
            <w:tcBorders>
              <w:top w:val="nil"/>
              <w:left w:val="single" w:sz="4" w:space="0" w:color="auto"/>
              <w:bottom w:val="single" w:sz="4" w:space="0" w:color="auto"/>
              <w:right w:val="single" w:sz="4" w:space="0" w:color="auto"/>
            </w:tcBorders>
            <w:shd w:val="clear" w:color="auto" w:fill="auto"/>
          </w:tcPr>
          <w:p w14:paraId="12CBE14D"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Busi Dlamini</w:t>
            </w:r>
          </w:p>
        </w:tc>
        <w:tc>
          <w:tcPr>
            <w:tcW w:w="1412" w:type="dxa"/>
            <w:tcBorders>
              <w:top w:val="nil"/>
              <w:left w:val="nil"/>
              <w:bottom w:val="single" w:sz="4" w:space="0" w:color="auto"/>
              <w:right w:val="single" w:sz="4" w:space="0" w:color="auto"/>
            </w:tcBorders>
            <w:shd w:val="clear" w:color="auto" w:fill="auto"/>
            <w:hideMark/>
          </w:tcPr>
          <w:p w14:paraId="328F14C0"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val="restart"/>
            <w:tcBorders>
              <w:top w:val="single" w:sz="4" w:space="0" w:color="000000"/>
              <w:left w:val="single" w:sz="4" w:space="0" w:color="auto"/>
              <w:right w:val="single" w:sz="4" w:space="0" w:color="auto"/>
            </w:tcBorders>
            <w:shd w:val="clear" w:color="auto" w:fill="auto"/>
            <w:vAlign w:val="center"/>
            <w:hideMark/>
          </w:tcPr>
          <w:p w14:paraId="361BD20F" w14:textId="793B698D"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w:t>
            </w:r>
            <w:r w:rsidR="008A1519">
              <w:rPr>
                <w:rFonts w:ascii="Avenir Next LT Pro Light" w:hAnsi="Avenir Next LT Pro Light" w:cstheme="minorHAnsi"/>
                <w:color w:val="000000"/>
              </w:rPr>
              <w:t>4</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5647CA"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112</w:t>
            </w:r>
          </w:p>
        </w:tc>
        <w:tc>
          <w:tcPr>
            <w:tcW w:w="16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0CEF04"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3</w:t>
            </w:r>
          </w:p>
        </w:tc>
      </w:tr>
      <w:tr w:rsidR="008E78F2" w:rsidRPr="00EC59C1" w14:paraId="44D49D55"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5D0601A1"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4A7963B1"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Lungisani Ngcongo</w:t>
            </w:r>
          </w:p>
        </w:tc>
        <w:tc>
          <w:tcPr>
            <w:tcW w:w="1412" w:type="dxa"/>
            <w:tcBorders>
              <w:top w:val="nil"/>
              <w:left w:val="nil"/>
              <w:bottom w:val="single" w:sz="4" w:space="0" w:color="auto"/>
              <w:right w:val="single" w:sz="4" w:space="0" w:color="auto"/>
            </w:tcBorders>
            <w:shd w:val="clear" w:color="auto" w:fill="auto"/>
            <w:hideMark/>
          </w:tcPr>
          <w:p w14:paraId="2DF24DDA"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43A161C9"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13141B3"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79B23628" w14:textId="77777777" w:rsidR="008E78F2" w:rsidRPr="00EC59C1" w:rsidRDefault="008E78F2" w:rsidP="008E78F2">
            <w:pPr>
              <w:rPr>
                <w:rFonts w:ascii="Avenir Next LT Pro Light" w:hAnsi="Avenir Next LT Pro Light" w:cstheme="minorHAnsi"/>
                <w:color w:val="000000"/>
              </w:rPr>
            </w:pPr>
          </w:p>
        </w:tc>
      </w:tr>
      <w:tr w:rsidR="008E78F2" w:rsidRPr="00EC59C1" w14:paraId="6951345D"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2BA4A903"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66F4977A"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Mbali Ngcongo</w:t>
            </w:r>
          </w:p>
        </w:tc>
        <w:tc>
          <w:tcPr>
            <w:tcW w:w="1412" w:type="dxa"/>
            <w:tcBorders>
              <w:top w:val="nil"/>
              <w:left w:val="nil"/>
              <w:bottom w:val="single" w:sz="4" w:space="0" w:color="auto"/>
              <w:right w:val="single" w:sz="4" w:space="0" w:color="auto"/>
            </w:tcBorders>
            <w:shd w:val="clear" w:color="auto" w:fill="auto"/>
            <w:hideMark/>
          </w:tcPr>
          <w:p w14:paraId="506416C9"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2ACAF357"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6E60DAC"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02A75AC0" w14:textId="77777777" w:rsidR="008E78F2" w:rsidRPr="00EC59C1" w:rsidRDefault="008E78F2" w:rsidP="008E78F2">
            <w:pPr>
              <w:rPr>
                <w:rFonts w:ascii="Avenir Next LT Pro Light" w:hAnsi="Avenir Next LT Pro Light" w:cstheme="minorHAnsi"/>
                <w:color w:val="000000"/>
              </w:rPr>
            </w:pPr>
          </w:p>
        </w:tc>
      </w:tr>
      <w:tr w:rsidR="008E78F2" w:rsidRPr="00EC59C1" w14:paraId="164BF2CD"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B52D1F7"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634DDD13" w14:textId="58208C52" w:rsidR="008E78F2" w:rsidRPr="00EC59C1" w:rsidRDefault="00160F88"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color w:val="000000"/>
              </w:rPr>
              <w:t>Sibiya Bazamile</w:t>
            </w:r>
          </w:p>
        </w:tc>
        <w:tc>
          <w:tcPr>
            <w:tcW w:w="1412" w:type="dxa"/>
            <w:tcBorders>
              <w:top w:val="nil"/>
              <w:left w:val="nil"/>
              <w:bottom w:val="single" w:sz="4" w:space="0" w:color="auto"/>
              <w:right w:val="single" w:sz="4" w:space="0" w:color="auto"/>
            </w:tcBorders>
            <w:shd w:val="clear" w:color="auto" w:fill="auto"/>
            <w:hideMark/>
          </w:tcPr>
          <w:p w14:paraId="3D2714EB"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F5A4E3E"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66787650"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365FDA71" w14:textId="77777777" w:rsidR="008E78F2" w:rsidRPr="00EC59C1" w:rsidRDefault="008E78F2" w:rsidP="008E78F2">
            <w:pPr>
              <w:rPr>
                <w:rFonts w:ascii="Avenir Next LT Pro Light" w:hAnsi="Avenir Next LT Pro Light" w:cstheme="minorHAnsi"/>
                <w:color w:val="000000"/>
              </w:rPr>
            </w:pPr>
          </w:p>
        </w:tc>
      </w:tr>
      <w:tr w:rsidR="008E78F2" w:rsidRPr="00EC59C1" w14:paraId="729C01C8" w14:textId="77777777" w:rsidTr="004B3D51">
        <w:trPr>
          <w:trHeight w:val="32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AAE5C77"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0E1E31B4"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Nkanyiso Shange</w:t>
            </w:r>
          </w:p>
        </w:tc>
        <w:tc>
          <w:tcPr>
            <w:tcW w:w="1412" w:type="dxa"/>
            <w:tcBorders>
              <w:top w:val="nil"/>
              <w:left w:val="nil"/>
              <w:bottom w:val="single" w:sz="4" w:space="0" w:color="auto"/>
              <w:right w:val="single" w:sz="4" w:space="0" w:color="auto"/>
            </w:tcBorders>
            <w:shd w:val="clear" w:color="auto" w:fill="auto"/>
            <w:hideMark/>
          </w:tcPr>
          <w:p w14:paraId="37656C3B"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48F5E2DB"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1C0CDA15"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34170809" w14:textId="77777777" w:rsidR="008E78F2" w:rsidRPr="00EC59C1" w:rsidRDefault="008E78F2" w:rsidP="008E78F2">
            <w:pPr>
              <w:rPr>
                <w:rFonts w:ascii="Avenir Next LT Pro Light" w:hAnsi="Avenir Next LT Pro Light" w:cstheme="minorHAnsi"/>
                <w:color w:val="000000"/>
              </w:rPr>
            </w:pPr>
          </w:p>
        </w:tc>
      </w:tr>
      <w:tr w:rsidR="008E78F2" w:rsidRPr="00EC59C1" w14:paraId="5C69BAB1"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5FD3E8E"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3F55B2D0" w14:textId="36C2FC35" w:rsidR="008E78F2" w:rsidRPr="00EC59C1" w:rsidRDefault="00160F88"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Ncamile Dlamini</w:t>
            </w:r>
          </w:p>
        </w:tc>
        <w:tc>
          <w:tcPr>
            <w:tcW w:w="1412" w:type="dxa"/>
            <w:tcBorders>
              <w:top w:val="nil"/>
              <w:left w:val="nil"/>
              <w:bottom w:val="single" w:sz="4" w:space="0" w:color="auto"/>
              <w:right w:val="single" w:sz="4" w:space="0" w:color="auto"/>
            </w:tcBorders>
            <w:shd w:val="clear" w:color="auto" w:fill="auto"/>
            <w:hideMark/>
          </w:tcPr>
          <w:p w14:paraId="55B9BE9C"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51D259D6"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DCD478E"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173EB9C7" w14:textId="77777777" w:rsidR="008E78F2" w:rsidRPr="00EC59C1" w:rsidRDefault="008E78F2" w:rsidP="008E78F2">
            <w:pPr>
              <w:rPr>
                <w:rFonts w:ascii="Avenir Next LT Pro Light" w:hAnsi="Avenir Next LT Pro Light" w:cstheme="minorHAnsi"/>
                <w:color w:val="000000"/>
              </w:rPr>
            </w:pPr>
          </w:p>
        </w:tc>
      </w:tr>
      <w:tr w:rsidR="008E78F2" w:rsidRPr="00EC59C1" w14:paraId="33AF9DA5"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5F2C095E"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377038A9"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Nonhlanhla Shezi</w:t>
            </w:r>
          </w:p>
        </w:tc>
        <w:tc>
          <w:tcPr>
            <w:tcW w:w="1412" w:type="dxa"/>
            <w:tcBorders>
              <w:top w:val="nil"/>
              <w:left w:val="nil"/>
              <w:bottom w:val="single" w:sz="4" w:space="0" w:color="auto"/>
              <w:right w:val="single" w:sz="4" w:space="0" w:color="auto"/>
            </w:tcBorders>
            <w:shd w:val="clear" w:color="auto" w:fill="auto"/>
            <w:hideMark/>
          </w:tcPr>
          <w:p w14:paraId="673A793E"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494A3529"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EE6467A"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32A9555" w14:textId="77777777" w:rsidR="008E78F2" w:rsidRPr="00EC59C1" w:rsidRDefault="008E78F2" w:rsidP="008E78F2">
            <w:pPr>
              <w:rPr>
                <w:rFonts w:ascii="Avenir Next LT Pro Light" w:hAnsi="Avenir Next LT Pro Light" w:cstheme="minorHAnsi"/>
                <w:color w:val="000000"/>
              </w:rPr>
            </w:pPr>
          </w:p>
        </w:tc>
      </w:tr>
      <w:tr w:rsidR="008E78F2" w:rsidRPr="00EC59C1" w14:paraId="225DCDA1"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33F8C85"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single" w:sz="4" w:space="0" w:color="auto"/>
              <w:left w:val="nil"/>
              <w:bottom w:val="single" w:sz="4" w:space="0" w:color="auto"/>
              <w:right w:val="single" w:sz="4" w:space="0" w:color="auto"/>
            </w:tcBorders>
            <w:shd w:val="clear" w:color="auto" w:fill="auto"/>
          </w:tcPr>
          <w:p w14:paraId="67FEB264"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Lindiwe Lembethe</w:t>
            </w:r>
          </w:p>
        </w:tc>
        <w:tc>
          <w:tcPr>
            <w:tcW w:w="1412" w:type="dxa"/>
            <w:tcBorders>
              <w:top w:val="nil"/>
              <w:left w:val="single" w:sz="4" w:space="0" w:color="auto"/>
              <w:bottom w:val="single" w:sz="4" w:space="0" w:color="auto"/>
              <w:right w:val="single" w:sz="4" w:space="0" w:color="auto"/>
            </w:tcBorders>
            <w:shd w:val="clear" w:color="auto" w:fill="auto"/>
            <w:hideMark/>
          </w:tcPr>
          <w:p w14:paraId="310E8BB5"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16126F61"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5C47A0CC"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42F093AB" w14:textId="77777777" w:rsidR="008E78F2" w:rsidRPr="00EC59C1" w:rsidRDefault="008E78F2" w:rsidP="008E78F2">
            <w:pPr>
              <w:rPr>
                <w:rFonts w:ascii="Avenir Next LT Pro Light" w:hAnsi="Avenir Next LT Pro Light" w:cstheme="minorHAnsi"/>
                <w:color w:val="000000"/>
              </w:rPr>
            </w:pPr>
          </w:p>
        </w:tc>
      </w:tr>
      <w:tr w:rsidR="008E78F2" w:rsidRPr="00EC59C1" w14:paraId="4D8C8F30"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3A67069"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2333143C"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Msizi Mthobisi Majola</w:t>
            </w:r>
          </w:p>
        </w:tc>
        <w:tc>
          <w:tcPr>
            <w:tcW w:w="1412" w:type="dxa"/>
            <w:tcBorders>
              <w:top w:val="nil"/>
              <w:left w:val="single" w:sz="4" w:space="0" w:color="auto"/>
              <w:bottom w:val="single" w:sz="4" w:space="0" w:color="auto"/>
              <w:right w:val="single" w:sz="4" w:space="0" w:color="auto"/>
            </w:tcBorders>
            <w:shd w:val="clear" w:color="auto" w:fill="auto"/>
            <w:hideMark/>
          </w:tcPr>
          <w:p w14:paraId="799BFC17"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022E455" w14:textId="77777777" w:rsidR="008E78F2" w:rsidRPr="00EC59C1" w:rsidRDefault="008E78F2" w:rsidP="008E78F2">
            <w:pPr>
              <w:rPr>
                <w:rFonts w:ascii="Avenir Next LT Pro Light" w:hAnsi="Avenir Next LT Pro Light" w:cstheme="minorHAnsi"/>
                <w:color w:val="000000"/>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59E72F7"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AAD185E" w14:textId="77777777" w:rsidR="008E78F2" w:rsidRPr="00EC59C1" w:rsidRDefault="008E78F2" w:rsidP="008E78F2">
            <w:pPr>
              <w:rPr>
                <w:rFonts w:ascii="Avenir Next LT Pro Light" w:hAnsi="Avenir Next LT Pro Light" w:cstheme="minorHAnsi"/>
                <w:color w:val="000000"/>
              </w:rPr>
            </w:pPr>
          </w:p>
        </w:tc>
      </w:tr>
      <w:tr w:rsidR="00160F88" w:rsidRPr="00EC59C1" w14:paraId="6048F7BE" w14:textId="77777777" w:rsidTr="004B3D51">
        <w:trPr>
          <w:trHeight w:val="275"/>
        </w:trPr>
        <w:tc>
          <w:tcPr>
            <w:tcW w:w="2481"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18BE44D" w14:textId="77777777" w:rsidR="00160F88" w:rsidRPr="00EC59C1" w:rsidRDefault="00160F88" w:rsidP="008E78F2">
            <w:pPr>
              <w:rPr>
                <w:rFonts w:ascii="Avenir Next LT Pro Light" w:hAnsi="Avenir Next LT Pro Light" w:cstheme="minorHAnsi"/>
                <w:color w:val="000000"/>
                <w:highlight w:val="yellow"/>
              </w:rPr>
            </w:pPr>
          </w:p>
          <w:p w14:paraId="3E0DEFB3" w14:textId="77777777" w:rsidR="00160F88" w:rsidRPr="00EC59C1" w:rsidRDefault="00160F88" w:rsidP="008E78F2">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37B17EE5" w14:textId="77777777" w:rsidR="00160F88" w:rsidRPr="00EC59C1" w:rsidRDefault="00160F88" w:rsidP="008E78F2">
            <w:pPr>
              <w:rPr>
                <w:rFonts w:ascii="Avenir Next LT Pro Light" w:hAnsi="Avenir Next LT Pro Light" w:cstheme="minorHAnsi"/>
              </w:rPr>
            </w:pPr>
          </w:p>
        </w:tc>
        <w:tc>
          <w:tcPr>
            <w:tcW w:w="1412" w:type="dxa"/>
            <w:tcBorders>
              <w:top w:val="nil"/>
              <w:left w:val="single" w:sz="4" w:space="0" w:color="auto"/>
              <w:bottom w:val="single" w:sz="4" w:space="0" w:color="auto"/>
              <w:right w:val="single" w:sz="4" w:space="0" w:color="auto"/>
            </w:tcBorders>
            <w:shd w:val="clear" w:color="auto" w:fill="auto"/>
          </w:tcPr>
          <w:p w14:paraId="2F5DDB01" w14:textId="77777777" w:rsidR="00160F88" w:rsidRPr="00EC59C1" w:rsidRDefault="00160F88" w:rsidP="008E78F2">
            <w:pPr>
              <w:rPr>
                <w:rFonts w:ascii="Avenir Next LT Pro Light" w:hAnsi="Avenir Next LT Pro Light" w:cstheme="minorHAnsi"/>
                <w:color w:val="000000"/>
              </w:rPr>
            </w:pPr>
          </w:p>
        </w:tc>
        <w:tc>
          <w:tcPr>
            <w:tcW w:w="1516" w:type="dxa"/>
            <w:tcBorders>
              <w:top w:val="single" w:sz="4" w:space="0" w:color="000000"/>
              <w:left w:val="single" w:sz="4" w:space="0" w:color="auto"/>
              <w:right w:val="single" w:sz="4" w:space="0" w:color="auto"/>
            </w:tcBorders>
            <w:shd w:val="clear" w:color="auto" w:fill="auto"/>
            <w:vAlign w:val="center"/>
          </w:tcPr>
          <w:p w14:paraId="3EA7779A" w14:textId="77777777" w:rsidR="00160F88" w:rsidRPr="00EC59C1" w:rsidRDefault="00160F88" w:rsidP="008E78F2">
            <w:pPr>
              <w:rPr>
                <w:rFonts w:ascii="Avenir Next LT Pro Light" w:hAnsi="Avenir Next LT Pro Light" w:cstheme="minorHAnsi"/>
                <w:color w:val="000000"/>
              </w:rPr>
            </w:pPr>
          </w:p>
        </w:tc>
        <w:tc>
          <w:tcPr>
            <w:tcW w:w="1420" w:type="dxa"/>
            <w:tcBorders>
              <w:top w:val="single" w:sz="4" w:space="0" w:color="auto"/>
              <w:left w:val="single" w:sz="4" w:space="0" w:color="auto"/>
              <w:bottom w:val="single" w:sz="4" w:space="0" w:color="000000"/>
              <w:right w:val="single" w:sz="4" w:space="0" w:color="auto"/>
            </w:tcBorders>
            <w:vAlign w:val="center"/>
          </w:tcPr>
          <w:p w14:paraId="39A4184D" w14:textId="77777777" w:rsidR="00160F88" w:rsidRPr="00EC59C1" w:rsidRDefault="00160F88" w:rsidP="008E78F2">
            <w:pPr>
              <w:rPr>
                <w:rFonts w:ascii="Avenir Next LT Pro Light" w:hAnsi="Avenir Next LT Pro Light" w:cstheme="minorHAnsi"/>
                <w:color w:val="000000"/>
              </w:rPr>
            </w:pPr>
          </w:p>
        </w:tc>
        <w:tc>
          <w:tcPr>
            <w:tcW w:w="1631" w:type="dxa"/>
            <w:tcBorders>
              <w:top w:val="single" w:sz="4" w:space="0" w:color="auto"/>
              <w:left w:val="single" w:sz="4" w:space="0" w:color="auto"/>
              <w:bottom w:val="single" w:sz="4" w:space="0" w:color="000000"/>
              <w:right w:val="single" w:sz="4" w:space="0" w:color="auto"/>
            </w:tcBorders>
            <w:vAlign w:val="center"/>
          </w:tcPr>
          <w:p w14:paraId="67451524" w14:textId="77777777" w:rsidR="00160F88" w:rsidRPr="00EC59C1" w:rsidRDefault="00160F88" w:rsidP="008E78F2">
            <w:pPr>
              <w:rPr>
                <w:rFonts w:ascii="Avenir Next LT Pro Light" w:hAnsi="Avenir Next LT Pro Light" w:cstheme="minorHAnsi"/>
                <w:color w:val="000000"/>
              </w:rPr>
            </w:pPr>
          </w:p>
        </w:tc>
      </w:tr>
      <w:tr w:rsidR="008E78F2" w:rsidRPr="00EC59C1" w14:paraId="299384DA" w14:textId="77777777" w:rsidTr="004B3D51">
        <w:trPr>
          <w:trHeight w:val="275"/>
        </w:trPr>
        <w:tc>
          <w:tcPr>
            <w:tcW w:w="2481"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DA0A9F1"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nil"/>
              <w:bottom w:val="single" w:sz="4" w:space="0" w:color="auto"/>
              <w:right w:val="single" w:sz="4" w:space="0" w:color="auto"/>
            </w:tcBorders>
            <w:shd w:val="clear" w:color="auto" w:fill="auto"/>
          </w:tcPr>
          <w:p w14:paraId="486DBC7B" w14:textId="77777777" w:rsidR="008E78F2" w:rsidRPr="00EC59C1" w:rsidRDefault="008E78F2" w:rsidP="008E78F2">
            <w:pPr>
              <w:rPr>
                <w:rFonts w:ascii="Avenir Next LT Pro Light" w:hAnsi="Avenir Next LT Pro Light" w:cstheme="minorHAnsi"/>
              </w:rPr>
            </w:pPr>
          </w:p>
          <w:p w14:paraId="27A458DF" w14:textId="7B3CD9E4" w:rsidR="00160F88" w:rsidRPr="00EC59C1" w:rsidRDefault="00160F88" w:rsidP="008E78F2">
            <w:pPr>
              <w:rPr>
                <w:rFonts w:ascii="Avenir Next LT Pro Light" w:hAnsi="Avenir Next LT Pro Light" w:cstheme="minorHAnsi"/>
              </w:rPr>
            </w:pPr>
            <w:r w:rsidRPr="00EC59C1">
              <w:rPr>
                <w:rFonts w:ascii="Avenir Next LT Pro Light" w:hAnsi="Avenir Next LT Pro Light" w:cstheme="minorHAnsi"/>
              </w:rPr>
              <w:t>Mandlakayisa Mthembu</w:t>
            </w:r>
          </w:p>
        </w:tc>
        <w:tc>
          <w:tcPr>
            <w:tcW w:w="1412" w:type="dxa"/>
            <w:tcBorders>
              <w:top w:val="nil"/>
              <w:left w:val="single" w:sz="4" w:space="0" w:color="auto"/>
              <w:bottom w:val="single" w:sz="4" w:space="0" w:color="auto"/>
              <w:right w:val="single" w:sz="4" w:space="0" w:color="auto"/>
            </w:tcBorders>
            <w:shd w:val="clear" w:color="auto" w:fill="auto"/>
          </w:tcPr>
          <w:p w14:paraId="66F22014" w14:textId="74D309C4" w:rsidR="008E78F2" w:rsidRPr="00EC59C1" w:rsidRDefault="00160F88"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 xml:space="preserve">Yes </w:t>
            </w:r>
          </w:p>
        </w:tc>
        <w:tc>
          <w:tcPr>
            <w:tcW w:w="1516" w:type="dxa"/>
            <w:tcBorders>
              <w:top w:val="single" w:sz="4" w:space="0" w:color="000000"/>
              <w:left w:val="single" w:sz="4" w:space="0" w:color="auto"/>
              <w:right w:val="single" w:sz="4" w:space="0" w:color="auto"/>
            </w:tcBorders>
            <w:shd w:val="clear" w:color="auto" w:fill="auto"/>
            <w:vAlign w:val="center"/>
          </w:tcPr>
          <w:p w14:paraId="71C57A87" w14:textId="77777777" w:rsidR="008E78F2" w:rsidRPr="00EC59C1" w:rsidRDefault="008E78F2" w:rsidP="008E78F2">
            <w:pPr>
              <w:rPr>
                <w:rFonts w:ascii="Avenir Next LT Pro Light" w:hAnsi="Avenir Next LT Pro Light" w:cstheme="minorHAnsi"/>
                <w:color w:val="000000"/>
              </w:rPr>
            </w:pPr>
          </w:p>
        </w:tc>
        <w:tc>
          <w:tcPr>
            <w:tcW w:w="1420" w:type="dxa"/>
            <w:tcBorders>
              <w:top w:val="single" w:sz="4" w:space="0" w:color="auto"/>
              <w:left w:val="single" w:sz="4" w:space="0" w:color="auto"/>
              <w:bottom w:val="single" w:sz="4" w:space="0" w:color="000000"/>
              <w:right w:val="single" w:sz="4" w:space="0" w:color="auto"/>
            </w:tcBorders>
            <w:vAlign w:val="center"/>
          </w:tcPr>
          <w:p w14:paraId="3FFA7006" w14:textId="77777777" w:rsidR="008E78F2" w:rsidRPr="00EC59C1" w:rsidRDefault="008E78F2" w:rsidP="008E78F2">
            <w:pPr>
              <w:rPr>
                <w:rFonts w:ascii="Avenir Next LT Pro Light" w:hAnsi="Avenir Next LT Pro Light" w:cstheme="minorHAnsi"/>
                <w:color w:val="000000"/>
              </w:rPr>
            </w:pPr>
          </w:p>
        </w:tc>
        <w:tc>
          <w:tcPr>
            <w:tcW w:w="1631" w:type="dxa"/>
            <w:tcBorders>
              <w:top w:val="single" w:sz="4" w:space="0" w:color="auto"/>
              <w:left w:val="single" w:sz="4" w:space="0" w:color="auto"/>
              <w:bottom w:val="single" w:sz="4" w:space="0" w:color="000000"/>
              <w:right w:val="single" w:sz="4" w:space="0" w:color="auto"/>
            </w:tcBorders>
            <w:vAlign w:val="center"/>
          </w:tcPr>
          <w:p w14:paraId="05A86E13" w14:textId="77777777" w:rsidR="008E78F2" w:rsidRPr="00EC59C1" w:rsidRDefault="008E78F2" w:rsidP="008E78F2">
            <w:pPr>
              <w:rPr>
                <w:rFonts w:ascii="Avenir Next LT Pro Light" w:hAnsi="Avenir Next LT Pro Light" w:cstheme="minorHAnsi"/>
                <w:color w:val="000000"/>
              </w:rPr>
            </w:pPr>
          </w:p>
        </w:tc>
      </w:tr>
      <w:tr w:rsidR="008E78F2" w:rsidRPr="00EC59C1" w14:paraId="64390DC5" w14:textId="77777777" w:rsidTr="004B3D51">
        <w:trPr>
          <w:trHeight w:val="275"/>
        </w:trPr>
        <w:tc>
          <w:tcPr>
            <w:tcW w:w="24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45DF164" w14:textId="77777777" w:rsidR="008E78F2" w:rsidRPr="00EC59C1" w:rsidRDefault="008E78F2" w:rsidP="008E78F2">
            <w:pPr>
              <w:jc w:val="center"/>
              <w:rPr>
                <w:rFonts w:ascii="Avenir Next LT Pro Light" w:hAnsi="Avenir Next LT Pro Light" w:cstheme="minorHAnsi"/>
                <w:color w:val="000000"/>
                <w:highlight w:val="yellow"/>
              </w:rPr>
            </w:pPr>
          </w:p>
          <w:p w14:paraId="430251B6" w14:textId="77777777" w:rsidR="008E78F2" w:rsidRPr="00EC59C1" w:rsidRDefault="008E78F2" w:rsidP="008E78F2">
            <w:pPr>
              <w:jc w:val="center"/>
              <w:rPr>
                <w:rFonts w:ascii="Avenir Next LT Pro Light" w:hAnsi="Avenir Next LT Pro Light" w:cstheme="minorHAnsi"/>
                <w:color w:val="000000"/>
                <w:highlight w:val="yellow"/>
              </w:rPr>
            </w:pPr>
          </w:p>
          <w:p w14:paraId="4B05786D" w14:textId="77777777" w:rsidR="008E78F2" w:rsidRPr="00EC59C1" w:rsidRDefault="008E78F2" w:rsidP="008E78F2">
            <w:pPr>
              <w:jc w:val="center"/>
              <w:rPr>
                <w:rFonts w:ascii="Avenir Next LT Pro Light" w:hAnsi="Avenir Next LT Pro Light" w:cstheme="minorHAnsi"/>
                <w:color w:val="000000"/>
                <w:highlight w:val="yellow"/>
              </w:rPr>
            </w:pPr>
          </w:p>
          <w:p w14:paraId="2BE9C81D" w14:textId="77777777" w:rsidR="008E78F2" w:rsidRPr="00EC59C1" w:rsidRDefault="008E78F2" w:rsidP="008E78F2">
            <w:pPr>
              <w:jc w:val="center"/>
              <w:rPr>
                <w:rFonts w:ascii="Avenir Next LT Pro Light" w:hAnsi="Avenir Next LT Pro Light" w:cstheme="minorHAnsi"/>
                <w:b/>
                <w:bCs/>
                <w:color w:val="000000"/>
              </w:rPr>
            </w:pPr>
            <w:r w:rsidRPr="00EC59C1">
              <w:rPr>
                <w:rFonts w:ascii="Avenir Next LT Pro Light" w:hAnsi="Avenir Next LT Pro Light" w:cstheme="minorHAnsi"/>
                <w:b/>
                <w:bCs/>
                <w:color w:val="000000"/>
              </w:rPr>
              <w:t>Ward 7</w:t>
            </w:r>
          </w:p>
          <w:p w14:paraId="42AEC432" w14:textId="53D864B9" w:rsidR="008E78F2" w:rsidRPr="00EC59C1" w:rsidRDefault="008E78F2" w:rsidP="008E78F2">
            <w:pPr>
              <w:jc w:val="center"/>
              <w:rPr>
                <w:rFonts w:ascii="Avenir Next LT Pro Light" w:hAnsi="Avenir Next LT Pro Light" w:cstheme="minorHAnsi"/>
                <w:color w:val="000000"/>
                <w:highlight w:val="yellow"/>
              </w:rPr>
            </w:pPr>
            <w:r w:rsidRPr="00EC59C1">
              <w:rPr>
                <w:rFonts w:ascii="Avenir Next LT Pro Light" w:hAnsi="Avenir Next LT Pro Light" w:cstheme="minorHAnsi"/>
                <w:b/>
                <w:bCs/>
                <w:color w:val="000000"/>
              </w:rPr>
              <w:t>Cllr.</w:t>
            </w:r>
            <w:r w:rsidR="00B30A7C">
              <w:rPr>
                <w:rFonts w:ascii="Avenir Next LT Pro Light" w:hAnsi="Avenir Next LT Pro Light" w:cstheme="minorHAnsi"/>
                <w:b/>
                <w:bCs/>
                <w:color w:val="000000"/>
              </w:rPr>
              <w:t>N.E Ndlov</w:t>
            </w:r>
            <w:r w:rsidR="00DD569C">
              <w:rPr>
                <w:rFonts w:ascii="Avenir Next LT Pro Light" w:hAnsi="Avenir Next LT Pro Light" w:cstheme="minorHAnsi"/>
                <w:b/>
                <w:bCs/>
                <w:color w:val="000000"/>
              </w:rPr>
              <w:t>u</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45A98CD4" w14:textId="76025CE4" w:rsidR="008E78F2" w:rsidRPr="00EC59C1" w:rsidRDefault="00160F88"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Lendi Mkhize</w:t>
            </w:r>
          </w:p>
        </w:tc>
        <w:tc>
          <w:tcPr>
            <w:tcW w:w="1412" w:type="dxa"/>
            <w:tcBorders>
              <w:top w:val="nil"/>
              <w:left w:val="nil"/>
              <w:bottom w:val="single" w:sz="4" w:space="0" w:color="auto"/>
              <w:right w:val="single" w:sz="4" w:space="0" w:color="auto"/>
            </w:tcBorders>
            <w:shd w:val="clear" w:color="auto" w:fill="auto"/>
            <w:hideMark/>
          </w:tcPr>
          <w:p w14:paraId="148C729E"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val="restart"/>
            <w:tcBorders>
              <w:top w:val="single" w:sz="4" w:space="0" w:color="000000"/>
              <w:left w:val="single" w:sz="4" w:space="0" w:color="auto"/>
              <w:right w:val="single" w:sz="4" w:space="0" w:color="auto"/>
            </w:tcBorders>
            <w:shd w:val="clear" w:color="auto" w:fill="auto"/>
            <w:vAlign w:val="center"/>
            <w:hideMark/>
          </w:tcPr>
          <w:p w14:paraId="6B15C374" w14:textId="07ADC72F"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w:t>
            </w:r>
            <w:r w:rsidR="008A1519">
              <w:rPr>
                <w:rFonts w:ascii="Avenir Next LT Pro Light" w:hAnsi="Avenir Next LT Pro Light" w:cstheme="minorHAnsi"/>
                <w:color w:val="000000"/>
              </w:rPr>
              <w:t>4</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F831DA"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 124</w:t>
            </w:r>
          </w:p>
        </w:tc>
        <w:tc>
          <w:tcPr>
            <w:tcW w:w="16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9D43A7" w14:textId="77777777" w:rsidR="008E78F2" w:rsidRPr="00EC59C1" w:rsidRDefault="008E78F2" w:rsidP="008E78F2">
            <w:pPr>
              <w:jc w:val="center"/>
              <w:rPr>
                <w:rFonts w:ascii="Avenir Next LT Pro Light" w:hAnsi="Avenir Next LT Pro Light" w:cstheme="minorHAnsi"/>
                <w:color w:val="000000"/>
              </w:rPr>
            </w:pPr>
            <w:r w:rsidRPr="00EC59C1">
              <w:rPr>
                <w:rFonts w:ascii="Avenir Next LT Pro Light" w:hAnsi="Avenir Next LT Pro Light" w:cstheme="minorHAnsi"/>
                <w:color w:val="000000"/>
              </w:rPr>
              <w:t>10 </w:t>
            </w:r>
          </w:p>
        </w:tc>
      </w:tr>
      <w:tr w:rsidR="008E78F2" w:rsidRPr="00EC59C1" w14:paraId="7CAA7AC5"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BD22FEE"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4985B6D8"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Phindeleni Shandu</w:t>
            </w:r>
          </w:p>
        </w:tc>
        <w:tc>
          <w:tcPr>
            <w:tcW w:w="1412" w:type="dxa"/>
            <w:tcBorders>
              <w:top w:val="nil"/>
              <w:left w:val="nil"/>
              <w:bottom w:val="single" w:sz="4" w:space="0" w:color="auto"/>
              <w:right w:val="single" w:sz="4" w:space="0" w:color="auto"/>
            </w:tcBorders>
            <w:shd w:val="clear" w:color="auto" w:fill="auto"/>
            <w:hideMark/>
          </w:tcPr>
          <w:p w14:paraId="29C46033"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6DAB554C"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60F43D78"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14E6FDFC" w14:textId="77777777" w:rsidR="008E78F2" w:rsidRPr="00EC59C1" w:rsidRDefault="008E78F2" w:rsidP="008E78F2">
            <w:pPr>
              <w:rPr>
                <w:rFonts w:ascii="Avenir Next LT Pro Light" w:hAnsi="Avenir Next LT Pro Light" w:cstheme="minorHAnsi"/>
                <w:color w:val="000000"/>
              </w:rPr>
            </w:pPr>
          </w:p>
        </w:tc>
      </w:tr>
      <w:tr w:rsidR="008E78F2" w:rsidRPr="00EC59C1" w14:paraId="15CE505B"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334C9AF"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0B2A0AA1"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Zanele Nene</w:t>
            </w:r>
          </w:p>
        </w:tc>
        <w:tc>
          <w:tcPr>
            <w:tcW w:w="1412" w:type="dxa"/>
            <w:tcBorders>
              <w:top w:val="nil"/>
              <w:left w:val="nil"/>
              <w:bottom w:val="single" w:sz="4" w:space="0" w:color="auto"/>
              <w:right w:val="single" w:sz="4" w:space="0" w:color="auto"/>
            </w:tcBorders>
            <w:shd w:val="clear" w:color="auto" w:fill="auto"/>
            <w:hideMark/>
          </w:tcPr>
          <w:p w14:paraId="66E683F9"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3461DE38"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996E05D"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1C2A1758" w14:textId="77777777" w:rsidR="008E78F2" w:rsidRPr="00EC59C1" w:rsidRDefault="008E78F2" w:rsidP="008E78F2">
            <w:pPr>
              <w:rPr>
                <w:rFonts w:ascii="Avenir Next LT Pro Light" w:hAnsi="Avenir Next LT Pro Light" w:cstheme="minorHAnsi"/>
                <w:color w:val="000000"/>
              </w:rPr>
            </w:pPr>
          </w:p>
        </w:tc>
      </w:tr>
      <w:tr w:rsidR="008E78F2" w:rsidRPr="00EC59C1" w14:paraId="5B0F3BA8"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6ED6E2E"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7DA89A3F"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Mfanafuthi Mabhida</w:t>
            </w:r>
          </w:p>
        </w:tc>
        <w:tc>
          <w:tcPr>
            <w:tcW w:w="1412" w:type="dxa"/>
            <w:tcBorders>
              <w:top w:val="nil"/>
              <w:left w:val="nil"/>
              <w:bottom w:val="single" w:sz="4" w:space="0" w:color="auto"/>
              <w:right w:val="single" w:sz="4" w:space="0" w:color="auto"/>
            </w:tcBorders>
            <w:shd w:val="clear" w:color="auto" w:fill="auto"/>
            <w:hideMark/>
          </w:tcPr>
          <w:p w14:paraId="4832644A"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503E3908"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7E1ED30D"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7F93902E" w14:textId="77777777" w:rsidR="008E78F2" w:rsidRPr="00EC59C1" w:rsidRDefault="008E78F2" w:rsidP="008E78F2">
            <w:pPr>
              <w:rPr>
                <w:rFonts w:ascii="Avenir Next LT Pro Light" w:hAnsi="Avenir Next LT Pro Light" w:cstheme="minorHAnsi"/>
                <w:color w:val="000000"/>
              </w:rPr>
            </w:pPr>
          </w:p>
        </w:tc>
      </w:tr>
      <w:tr w:rsidR="008E78F2" w:rsidRPr="00EC59C1" w14:paraId="511E25B4"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2707B1D"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602FF4A1"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Kwenzakwakhe Shange</w:t>
            </w:r>
          </w:p>
        </w:tc>
        <w:tc>
          <w:tcPr>
            <w:tcW w:w="1412" w:type="dxa"/>
            <w:tcBorders>
              <w:top w:val="nil"/>
              <w:left w:val="nil"/>
              <w:bottom w:val="single" w:sz="4" w:space="0" w:color="auto"/>
              <w:right w:val="single" w:sz="4" w:space="0" w:color="auto"/>
            </w:tcBorders>
            <w:shd w:val="clear" w:color="auto" w:fill="auto"/>
            <w:hideMark/>
          </w:tcPr>
          <w:p w14:paraId="2AC8B050"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020AF26"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0EC2696"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6E9123FA" w14:textId="77777777" w:rsidR="008E78F2" w:rsidRPr="00EC59C1" w:rsidRDefault="008E78F2" w:rsidP="008E78F2">
            <w:pPr>
              <w:rPr>
                <w:rFonts w:ascii="Avenir Next LT Pro Light" w:hAnsi="Avenir Next LT Pro Light" w:cstheme="minorHAnsi"/>
                <w:color w:val="000000"/>
              </w:rPr>
            </w:pPr>
          </w:p>
        </w:tc>
      </w:tr>
      <w:tr w:rsidR="008E78F2" w:rsidRPr="00EC59C1" w14:paraId="421E23A3"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0C995C36"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727333B8"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Mbali Dlamini</w:t>
            </w:r>
          </w:p>
        </w:tc>
        <w:tc>
          <w:tcPr>
            <w:tcW w:w="1412" w:type="dxa"/>
            <w:tcBorders>
              <w:top w:val="nil"/>
              <w:left w:val="nil"/>
              <w:bottom w:val="single" w:sz="4" w:space="0" w:color="auto"/>
              <w:right w:val="single" w:sz="4" w:space="0" w:color="auto"/>
            </w:tcBorders>
            <w:shd w:val="clear" w:color="auto" w:fill="auto"/>
            <w:hideMark/>
          </w:tcPr>
          <w:p w14:paraId="48940B36"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27EE9B6"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9D8D5D2"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5E8F7F93" w14:textId="77777777" w:rsidR="008E78F2" w:rsidRPr="00EC59C1" w:rsidRDefault="008E78F2" w:rsidP="008E78F2">
            <w:pPr>
              <w:rPr>
                <w:rFonts w:ascii="Avenir Next LT Pro Light" w:hAnsi="Avenir Next LT Pro Light" w:cstheme="minorHAnsi"/>
                <w:color w:val="000000"/>
              </w:rPr>
            </w:pPr>
          </w:p>
        </w:tc>
      </w:tr>
      <w:tr w:rsidR="008E78F2" w:rsidRPr="00EC59C1" w14:paraId="71608F24"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1949FA03"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4608F7BE"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Mbuyiselwa Mbonambi</w:t>
            </w:r>
          </w:p>
        </w:tc>
        <w:tc>
          <w:tcPr>
            <w:tcW w:w="1412" w:type="dxa"/>
            <w:tcBorders>
              <w:top w:val="nil"/>
              <w:left w:val="nil"/>
              <w:bottom w:val="single" w:sz="4" w:space="0" w:color="auto"/>
              <w:right w:val="single" w:sz="4" w:space="0" w:color="auto"/>
            </w:tcBorders>
            <w:shd w:val="clear" w:color="auto" w:fill="auto"/>
            <w:hideMark/>
          </w:tcPr>
          <w:p w14:paraId="611505C5"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E8B36EC"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DC6EC34"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13605319" w14:textId="77777777" w:rsidR="008E78F2" w:rsidRPr="00EC59C1" w:rsidRDefault="008E78F2" w:rsidP="008E78F2">
            <w:pPr>
              <w:rPr>
                <w:rFonts w:ascii="Avenir Next LT Pro Light" w:hAnsi="Avenir Next LT Pro Light" w:cstheme="minorHAnsi"/>
                <w:color w:val="000000"/>
              </w:rPr>
            </w:pPr>
          </w:p>
        </w:tc>
      </w:tr>
      <w:tr w:rsidR="008E78F2" w:rsidRPr="00EC59C1" w14:paraId="19E9AFA0"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060469A"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2881326D"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Nqoko Gumede</w:t>
            </w:r>
          </w:p>
        </w:tc>
        <w:tc>
          <w:tcPr>
            <w:tcW w:w="1412" w:type="dxa"/>
            <w:tcBorders>
              <w:top w:val="nil"/>
              <w:left w:val="nil"/>
              <w:bottom w:val="single" w:sz="4" w:space="0" w:color="auto"/>
              <w:right w:val="single" w:sz="4" w:space="0" w:color="auto"/>
            </w:tcBorders>
            <w:shd w:val="clear" w:color="auto" w:fill="auto"/>
            <w:hideMark/>
          </w:tcPr>
          <w:p w14:paraId="7F784713"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444BAF0B"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26871EAD"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8B098FB" w14:textId="77777777" w:rsidR="008E78F2" w:rsidRPr="00EC59C1" w:rsidRDefault="008E78F2" w:rsidP="008E78F2">
            <w:pPr>
              <w:rPr>
                <w:rFonts w:ascii="Avenir Next LT Pro Light" w:hAnsi="Avenir Next LT Pro Light" w:cstheme="minorHAnsi"/>
                <w:color w:val="000000"/>
              </w:rPr>
            </w:pPr>
          </w:p>
        </w:tc>
      </w:tr>
      <w:tr w:rsidR="008E78F2" w:rsidRPr="00EC59C1" w14:paraId="68A18A06"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50349D1"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nil"/>
              <w:left w:val="single" w:sz="4" w:space="0" w:color="auto"/>
              <w:bottom w:val="single" w:sz="4" w:space="0" w:color="auto"/>
              <w:right w:val="single" w:sz="4" w:space="0" w:color="auto"/>
            </w:tcBorders>
            <w:shd w:val="clear" w:color="auto" w:fill="auto"/>
          </w:tcPr>
          <w:p w14:paraId="5A33B5B5"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Thamsanqa Shezi</w:t>
            </w:r>
          </w:p>
        </w:tc>
        <w:tc>
          <w:tcPr>
            <w:tcW w:w="1412" w:type="dxa"/>
            <w:tcBorders>
              <w:top w:val="nil"/>
              <w:left w:val="nil"/>
              <w:bottom w:val="single" w:sz="4" w:space="0" w:color="auto"/>
              <w:right w:val="single" w:sz="4" w:space="0" w:color="auto"/>
            </w:tcBorders>
            <w:shd w:val="clear" w:color="auto" w:fill="auto"/>
            <w:hideMark/>
          </w:tcPr>
          <w:p w14:paraId="0CCED858"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764E578C"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6817CD0"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09E0138" w14:textId="77777777" w:rsidR="008E78F2" w:rsidRPr="00EC59C1" w:rsidRDefault="008E78F2" w:rsidP="008E78F2">
            <w:pPr>
              <w:rPr>
                <w:rFonts w:ascii="Avenir Next LT Pro Light" w:hAnsi="Avenir Next LT Pro Light" w:cstheme="minorHAnsi"/>
                <w:color w:val="000000"/>
              </w:rPr>
            </w:pPr>
          </w:p>
        </w:tc>
      </w:tr>
      <w:tr w:rsidR="008E78F2" w:rsidRPr="00EC59C1" w14:paraId="478FB9DF" w14:textId="77777777" w:rsidTr="004B3D51">
        <w:trPr>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1838E95D" w14:textId="77777777" w:rsidR="008E78F2" w:rsidRPr="00EC59C1" w:rsidRDefault="008E78F2" w:rsidP="008E78F2">
            <w:pPr>
              <w:rPr>
                <w:rFonts w:ascii="Avenir Next LT Pro Light" w:hAnsi="Avenir Next LT Pro Light" w:cstheme="minorHAnsi"/>
                <w:color w:val="000000"/>
                <w:highlight w:val="yellow"/>
              </w:rPr>
            </w:pPr>
          </w:p>
        </w:tc>
        <w:tc>
          <w:tcPr>
            <w:tcW w:w="2314" w:type="dxa"/>
            <w:tcBorders>
              <w:top w:val="single" w:sz="4" w:space="0" w:color="auto"/>
              <w:left w:val="nil"/>
              <w:bottom w:val="single" w:sz="4" w:space="0" w:color="auto"/>
              <w:right w:val="single" w:sz="4" w:space="0" w:color="auto"/>
            </w:tcBorders>
            <w:shd w:val="clear" w:color="auto" w:fill="auto"/>
          </w:tcPr>
          <w:p w14:paraId="5A5D5ED0" w14:textId="77777777" w:rsidR="008E78F2" w:rsidRPr="00EC59C1" w:rsidRDefault="008E78F2" w:rsidP="008E78F2">
            <w:pPr>
              <w:rPr>
                <w:rFonts w:ascii="Avenir Next LT Pro Light" w:hAnsi="Avenir Next LT Pro Light" w:cstheme="minorHAnsi"/>
                <w:color w:val="000000"/>
                <w:highlight w:val="yellow"/>
              </w:rPr>
            </w:pPr>
            <w:r w:rsidRPr="00EC59C1">
              <w:rPr>
                <w:rFonts w:ascii="Avenir Next LT Pro Light" w:hAnsi="Avenir Next LT Pro Light" w:cstheme="minorHAnsi"/>
              </w:rPr>
              <w:t>Vumile Magubane</w:t>
            </w:r>
          </w:p>
        </w:tc>
        <w:tc>
          <w:tcPr>
            <w:tcW w:w="1412" w:type="dxa"/>
            <w:tcBorders>
              <w:top w:val="nil"/>
              <w:left w:val="single" w:sz="4" w:space="0" w:color="auto"/>
              <w:bottom w:val="single" w:sz="4" w:space="0" w:color="auto"/>
              <w:right w:val="single" w:sz="4" w:space="0" w:color="auto"/>
            </w:tcBorders>
            <w:shd w:val="clear" w:color="auto" w:fill="auto"/>
            <w:hideMark/>
          </w:tcPr>
          <w:p w14:paraId="4B0B3D16" w14:textId="77777777" w:rsidR="008E78F2" w:rsidRPr="00EC59C1" w:rsidRDefault="008E78F2" w:rsidP="008E78F2">
            <w:pPr>
              <w:rPr>
                <w:rFonts w:ascii="Avenir Next LT Pro Light" w:hAnsi="Avenir Next LT Pro Light" w:cstheme="minorHAnsi"/>
                <w:color w:val="000000"/>
              </w:rPr>
            </w:pPr>
            <w:r w:rsidRPr="00EC59C1">
              <w:rPr>
                <w:rFonts w:ascii="Avenir Next LT Pro Light" w:hAnsi="Avenir Next LT Pro Light" w:cstheme="minorHAnsi"/>
                <w:color w:val="000000"/>
              </w:rPr>
              <w:t>Yes</w:t>
            </w:r>
          </w:p>
        </w:tc>
        <w:tc>
          <w:tcPr>
            <w:tcW w:w="1516" w:type="dxa"/>
            <w:vMerge/>
            <w:tcBorders>
              <w:top w:val="single" w:sz="4" w:space="0" w:color="000000"/>
              <w:left w:val="single" w:sz="4" w:space="0" w:color="auto"/>
              <w:right w:val="single" w:sz="4" w:space="0" w:color="auto"/>
            </w:tcBorders>
            <w:shd w:val="clear" w:color="auto" w:fill="auto"/>
            <w:vAlign w:val="center"/>
            <w:hideMark/>
          </w:tcPr>
          <w:p w14:paraId="09334193" w14:textId="77777777" w:rsidR="008E78F2" w:rsidRPr="00EC59C1" w:rsidRDefault="008E78F2" w:rsidP="008E78F2">
            <w:pPr>
              <w:rPr>
                <w:rFonts w:ascii="Avenir Next LT Pro Light" w:hAnsi="Avenir Next LT Pro Light" w:cstheme="minorHAnsi"/>
                <w:color w:val="000000"/>
                <w:highlight w:val="yellow"/>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E6749F2" w14:textId="77777777" w:rsidR="008E78F2" w:rsidRPr="00EC59C1" w:rsidRDefault="008E78F2" w:rsidP="008E78F2">
            <w:pPr>
              <w:rPr>
                <w:rFonts w:ascii="Avenir Next LT Pro Light" w:hAnsi="Avenir Next LT Pro Light" w:cstheme="minorHAnsi"/>
                <w:color w:val="000000"/>
              </w:rPr>
            </w:pPr>
          </w:p>
        </w:tc>
        <w:tc>
          <w:tcPr>
            <w:tcW w:w="1631" w:type="dxa"/>
            <w:vMerge/>
            <w:tcBorders>
              <w:top w:val="single" w:sz="4" w:space="0" w:color="auto"/>
              <w:left w:val="single" w:sz="4" w:space="0" w:color="auto"/>
              <w:bottom w:val="single" w:sz="4" w:space="0" w:color="000000"/>
              <w:right w:val="single" w:sz="4" w:space="0" w:color="auto"/>
            </w:tcBorders>
            <w:vAlign w:val="center"/>
            <w:hideMark/>
          </w:tcPr>
          <w:p w14:paraId="2B8C7C77" w14:textId="77777777" w:rsidR="008E78F2" w:rsidRPr="00EC59C1" w:rsidRDefault="008E78F2" w:rsidP="008E78F2">
            <w:pPr>
              <w:rPr>
                <w:rFonts w:ascii="Avenir Next LT Pro Light" w:hAnsi="Avenir Next LT Pro Light" w:cstheme="minorHAnsi"/>
                <w:color w:val="000000"/>
              </w:rPr>
            </w:pPr>
          </w:p>
        </w:tc>
      </w:tr>
      <w:tr w:rsidR="008E78F2" w:rsidRPr="00F31F38" w14:paraId="541B1C7B" w14:textId="77777777" w:rsidTr="004B3D51">
        <w:trPr>
          <w:trHeight w:val="275"/>
        </w:trPr>
        <w:tc>
          <w:tcPr>
            <w:tcW w:w="2481" w:type="dxa"/>
            <w:tcBorders>
              <w:top w:val="nil"/>
              <w:left w:val="single" w:sz="4" w:space="0" w:color="auto"/>
              <w:bottom w:val="single" w:sz="4" w:space="0" w:color="auto"/>
              <w:right w:val="nil"/>
            </w:tcBorders>
            <w:shd w:val="clear" w:color="auto" w:fill="auto"/>
            <w:noWrap/>
            <w:hideMark/>
          </w:tcPr>
          <w:p w14:paraId="6FDA7547" w14:textId="77777777" w:rsidR="008E78F2" w:rsidRPr="00F31F38" w:rsidRDefault="008E78F2" w:rsidP="008E78F2">
            <w:pPr>
              <w:rPr>
                <w:rFonts w:ascii="Avenir Next LT Pro Light" w:hAnsi="Avenir Next LT Pro Light" w:cstheme="minorHAnsi"/>
                <w:color w:val="000000"/>
                <w:sz w:val="20"/>
                <w:szCs w:val="20"/>
                <w:highlight w:val="yellow"/>
              </w:rPr>
            </w:pPr>
            <w:r w:rsidRPr="00F31F38">
              <w:rPr>
                <w:rFonts w:ascii="Avenir Next LT Pro Light" w:hAnsi="Avenir Next LT Pro Light" w:cstheme="minorHAnsi"/>
                <w:color w:val="000000"/>
                <w:sz w:val="20"/>
                <w:szCs w:val="20"/>
                <w:highlight w:val="yellow"/>
              </w:rPr>
              <w:t> </w:t>
            </w:r>
          </w:p>
        </w:tc>
        <w:tc>
          <w:tcPr>
            <w:tcW w:w="2314" w:type="dxa"/>
            <w:tcBorders>
              <w:top w:val="nil"/>
              <w:left w:val="nil"/>
              <w:bottom w:val="single" w:sz="4" w:space="0" w:color="auto"/>
              <w:right w:val="nil"/>
            </w:tcBorders>
            <w:shd w:val="clear" w:color="auto" w:fill="auto"/>
            <w:hideMark/>
          </w:tcPr>
          <w:p w14:paraId="2AD219C2" w14:textId="77777777" w:rsidR="008E78F2" w:rsidRPr="00F31F38" w:rsidRDefault="008E78F2" w:rsidP="008E78F2">
            <w:pPr>
              <w:rPr>
                <w:rFonts w:ascii="Avenir Next LT Pro Light" w:hAnsi="Avenir Next LT Pro Light" w:cstheme="minorHAnsi"/>
                <w:color w:val="000000"/>
                <w:sz w:val="20"/>
                <w:szCs w:val="20"/>
                <w:highlight w:val="yellow"/>
              </w:rPr>
            </w:pPr>
            <w:r w:rsidRPr="00F31F38">
              <w:rPr>
                <w:rFonts w:ascii="Avenir Next LT Pro Light" w:hAnsi="Avenir Next LT Pro Light" w:cstheme="minorHAnsi"/>
                <w:color w:val="000000"/>
                <w:sz w:val="20"/>
                <w:szCs w:val="20"/>
                <w:highlight w:val="yellow"/>
              </w:rPr>
              <w:t> </w:t>
            </w:r>
          </w:p>
        </w:tc>
        <w:tc>
          <w:tcPr>
            <w:tcW w:w="1412" w:type="dxa"/>
            <w:tcBorders>
              <w:top w:val="single" w:sz="4" w:space="0" w:color="auto"/>
              <w:left w:val="nil"/>
              <w:bottom w:val="single" w:sz="4" w:space="0" w:color="auto"/>
              <w:right w:val="nil"/>
            </w:tcBorders>
            <w:shd w:val="clear" w:color="auto" w:fill="auto"/>
            <w:hideMark/>
          </w:tcPr>
          <w:p w14:paraId="5932EFC8" w14:textId="77777777" w:rsidR="008E78F2" w:rsidRPr="00F31F38" w:rsidRDefault="008E78F2" w:rsidP="008E78F2">
            <w:pPr>
              <w:rPr>
                <w:rFonts w:ascii="Avenir Next LT Pro Light" w:hAnsi="Avenir Next LT Pro Light" w:cstheme="minorHAnsi"/>
                <w:color w:val="000000"/>
                <w:sz w:val="20"/>
                <w:szCs w:val="20"/>
                <w:highlight w:val="yellow"/>
              </w:rPr>
            </w:pPr>
            <w:r w:rsidRPr="00F31F38">
              <w:rPr>
                <w:rFonts w:ascii="Avenir Next LT Pro Light" w:hAnsi="Avenir Next LT Pro Light" w:cstheme="minorHAnsi"/>
                <w:color w:val="000000"/>
                <w:sz w:val="20"/>
                <w:szCs w:val="20"/>
                <w:highlight w:val="yellow"/>
              </w:rPr>
              <w:t> </w:t>
            </w:r>
          </w:p>
        </w:tc>
        <w:tc>
          <w:tcPr>
            <w:tcW w:w="1516" w:type="dxa"/>
            <w:tcBorders>
              <w:top w:val="single" w:sz="4" w:space="0" w:color="auto"/>
              <w:left w:val="nil"/>
              <w:bottom w:val="single" w:sz="4" w:space="0" w:color="auto"/>
              <w:right w:val="nil"/>
            </w:tcBorders>
            <w:shd w:val="clear" w:color="auto" w:fill="auto"/>
            <w:hideMark/>
          </w:tcPr>
          <w:p w14:paraId="1225B05D" w14:textId="77777777" w:rsidR="008E78F2" w:rsidRPr="00F31F38" w:rsidRDefault="008E78F2" w:rsidP="008E78F2">
            <w:pPr>
              <w:rPr>
                <w:rFonts w:ascii="Avenir Next LT Pro Light" w:hAnsi="Avenir Next LT Pro Light" w:cstheme="minorHAnsi"/>
                <w:color w:val="000000"/>
                <w:sz w:val="20"/>
                <w:szCs w:val="20"/>
                <w:highlight w:val="yellow"/>
              </w:rPr>
            </w:pPr>
            <w:r w:rsidRPr="00F31F38">
              <w:rPr>
                <w:rFonts w:ascii="Avenir Next LT Pro Light" w:hAnsi="Avenir Next LT Pro Light" w:cstheme="minorHAnsi"/>
                <w:color w:val="000000"/>
                <w:sz w:val="20"/>
                <w:szCs w:val="20"/>
                <w:highlight w:val="yellow"/>
              </w:rPr>
              <w:t> </w:t>
            </w:r>
          </w:p>
        </w:tc>
        <w:tc>
          <w:tcPr>
            <w:tcW w:w="1420" w:type="dxa"/>
            <w:tcBorders>
              <w:top w:val="nil"/>
              <w:left w:val="nil"/>
              <w:bottom w:val="single" w:sz="4" w:space="0" w:color="auto"/>
              <w:right w:val="nil"/>
            </w:tcBorders>
            <w:shd w:val="clear" w:color="auto" w:fill="auto"/>
            <w:hideMark/>
          </w:tcPr>
          <w:p w14:paraId="4AEB980E" w14:textId="77777777" w:rsidR="008E78F2" w:rsidRPr="00F31F38" w:rsidRDefault="008E78F2" w:rsidP="008E78F2">
            <w:pPr>
              <w:rPr>
                <w:rFonts w:ascii="Avenir Next LT Pro Light" w:hAnsi="Avenir Next LT Pro Light" w:cstheme="minorHAnsi"/>
                <w:color w:val="000000"/>
                <w:sz w:val="20"/>
                <w:szCs w:val="20"/>
              </w:rPr>
            </w:pPr>
            <w:r w:rsidRPr="00F31F38">
              <w:rPr>
                <w:rFonts w:ascii="Avenir Next LT Pro Light" w:hAnsi="Avenir Next LT Pro Light" w:cstheme="minorHAnsi"/>
                <w:color w:val="000000"/>
                <w:sz w:val="20"/>
                <w:szCs w:val="20"/>
              </w:rPr>
              <w:t> </w:t>
            </w:r>
          </w:p>
        </w:tc>
        <w:tc>
          <w:tcPr>
            <w:tcW w:w="1631" w:type="dxa"/>
            <w:tcBorders>
              <w:top w:val="nil"/>
              <w:left w:val="nil"/>
              <w:bottom w:val="single" w:sz="4" w:space="0" w:color="auto"/>
              <w:right w:val="single" w:sz="4" w:space="0" w:color="auto"/>
            </w:tcBorders>
            <w:shd w:val="clear" w:color="auto" w:fill="auto"/>
            <w:hideMark/>
          </w:tcPr>
          <w:p w14:paraId="4B353ABC" w14:textId="77777777" w:rsidR="008E78F2" w:rsidRPr="00F31F38" w:rsidRDefault="008E78F2" w:rsidP="008E78F2">
            <w:pPr>
              <w:jc w:val="right"/>
              <w:rPr>
                <w:rFonts w:ascii="Avenir Next LT Pro Light" w:hAnsi="Avenir Next LT Pro Light" w:cstheme="minorHAnsi"/>
                <w:i/>
                <w:iCs/>
                <w:color w:val="000000"/>
                <w:sz w:val="20"/>
                <w:szCs w:val="20"/>
              </w:rPr>
            </w:pPr>
            <w:r w:rsidRPr="00F31F38">
              <w:rPr>
                <w:rFonts w:ascii="Avenir Next LT Pro Light" w:hAnsi="Avenir Next LT Pro Light" w:cstheme="minorHAnsi"/>
                <w:i/>
                <w:iCs/>
                <w:color w:val="000000"/>
                <w:sz w:val="20"/>
                <w:szCs w:val="20"/>
              </w:rPr>
              <w:t>T E</w:t>
            </w:r>
          </w:p>
        </w:tc>
      </w:tr>
    </w:tbl>
    <w:p w14:paraId="58CD6D8E" w14:textId="77777777" w:rsidR="00C33705" w:rsidRPr="00EC59C1" w:rsidRDefault="00C33705" w:rsidP="00256BB6">
      <w:pPr>
        <w:autoSpaceDE w:val="0"/>
        <w:autoSpaceDN w:val="0"/>
        <w:adjustRightInd w:val="0"/>
        <w:contextualSpacing/>
        <w:rPr>
          <w:rFonts w:ascii="Avenir Next LT Pro Light" w:hAnsi="Avenir Next LT Pro Light" w:cs="Arial"/>
          <w:b/>
          <w:bCs/>
          <w:lang w:val="en-GB"/>
        </w:rPr>
      </w:pPr>
      <w:r w:rsidRPr="00EC59C1">
        <w:rPr>
          <w:rFonts w:ascii="Avenir Next LT Pro Light" w:hAnsi="Avenir Next LT Pro Light" w:cs="Arial"/>
          <w:lang w:val="en-GB"/>
        </w:rPr>
        <w:br w:type="page"/>
      </w:r>
    </w:p>
    <w:p w14:paraId="264B92BD" w14:textId="656F3866" w:rsidR="003269B2" w:rsidRPr="00EC59C1" w:rsidRDefault="00753B0D" w:rsidP="00FE73C5">
      <w:pPr>
        <w:pStyle w:val="Heading2"/>
        <w:contextualSpacing/>
        <w:rPr>
          <w:rFonts w:ascii="Avenir Next LT Pro Light" w:hAnsi="Avenir Next LT Pro Light" w:cs="Arial"/>
          <w:lang w:val="en-GB"/>
        </w:rPr>
      </w:pPr>
      <w:bookmarkStart w:id="315" w:name="_Toc331763727"/>
      <w:bookmarkStart w:id="316" w:name="_Toc188446558"/>
      <w:bookmarkEnd w:id="314"/>
      <w:r w:rsidRPr="00EC59C1">
        <w:rPr>
          <w:rFonts w:ascii="Avenir Next LT Pro Light" w:hAnsi="Avenir Next LT Pro Light" w:cs="Arial"/>
          <w:lang w:val="en-GB"/>
        </w:rPr>
        <w:lastRenderedPageBreak/>
        <w:t>APPEN</w:t>
      </w:r>
      <w:r w:rsidR="00A86720" w:rsidRPr="00EC59C1">
        <w:rPr>
          <w:rFonts w:ascii="Avenir Next LT Pro Light" w:hAnsi="Avenir Next LT Pro Light" w:cs="Arial"/>
          <w:lang w:val="en-GB"/>
        </w:rPr>
        <w:t>DIX F</w:t>
      </w:r>
      <w:r w:rsidRPr="00EC59C1">
        <w:rPr>
          <w:rFonts w:ascii="Avenir Next LT Pro Light" w:hAnsi="Avenir Next LT Pro Light" w:cs="Arial"/>
          <w:lang w:val="en-GB"/>
        </w:rPr>
        <w:t xml:space="preserve"> – WARD INFORMATION</w:t>
      </w:r>
      <w:bookmarkEnd w:id="315"/>
      <w:bookmarkEnd w:id="316"/>
    </w:p>
    <w:p w14:paraId="3C492AA9" w14:textId="77777777" w:rsidR="003817ED" w:rsidRPr="00EC59C1" w:rsidRDefault="003817ED" w:rsidP="00256BB6">
      <w:pPr>
        <w:autoSpaceDE w:val="0"/>
        <w:autoSpaceDN w:val="0"/>
        <w:adjustRightInd w:val="0"/>
        <w:contextualSpacing/>
        <w:rPr>
          <w:rFonts w:ascii="Avenir Next LT Pro Light" w:hAnsi="Avenir Next LT Pro Light" w:cs="Arial"/>
        </w:rPr>
      </w:pPr>
    </w:p>
    <w:p w14:paraId="5DF6729B" w14:textId="77777777" w:rsidR="005444B0" w:rsidRPr="00EC59C1" w:rsidRDefault="005444B0" w:rsidP="00256BB6">
      <w:pPr>
        <w:autoSpaceDE w:val="0"/>
        <w:autoSpaceDN w:val="0"/>
        <w:adjustRightInd w:val="0"/>
        <w:contextualSpacing/>
        <w:rPr>
          <w:rFonts w:ascii="Avenir Next LT Pro Light" w:hAnsi="Avenir Next LT Pro Light" w:cs="Arial"/>
        </w:rPr>
      </w:pPr>
    </w:p>
    <w:p w14:paraId="1A05EFC4" w14:textId="77777777" w:rsidR="005444B0" w:rsidRPr="00EC59C1" w:rsidRDefault="005444B0" w:rsidP="00256BB6">
      <w:pPr>
        <w:autoSpaceDE w:val="0"/>
        <w:autoSpaceDN w:val="0"/>
        <w:adjustRightInd w:val="0"/>
        <w:contextualSpacing/>
        <w:rPr>
          <w:rFonts w:ascii="Avenir Next LT Pro Light" w:hAnsi="Avenir Next LT Pro Light" w:cs="Arial"/>
        </w:rPr>
      </w:pPr>
    </w:p>
    <w:tbl>
      <w:tblPr>
        <w:tblW w:w="0" w:type="auto"/>
        <w:tblLayout w:type="fixed"/>
        <w:tblCellMar>
          <w:left w:w="30" w:type="dxa"/>
          <w:right w:w="30" w:type="dxa"/>
        </w:tblCellMar>
        <w:tblLook w:val="0000" w:firstRow="0" w:lastRow="0" w:firstColumn="0" w:lastColumn="0" w:noHBand="0" w:noVBand="0"/>
      </w:tblPr>
      <w:tblGrid>
        <w:gridCol w:w="635"/>
        <w:gridCol w:w="8473"/>
      </w:tblGrid>
      <w:tr w:rsidR="00FE73C5" w:rsidRPr="00EC59C1" w14:paraId="7964E90D" w14:textId="77777777" w:rsidTr="003976D9">
        <w:trPr>
          <w:trHeight w:val="442"/>
        </w:trPr>
        <w:tc>
          <w:tcPr>
            <w:tcW w:w="9108"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90C0B94"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Top Four Service Delivery Priorities for Ward (Highest Priority First)</w:t>
            </w:r>
          </w:p>
        </w:tc>
      </w:tr>
      <w:tr w:rsidR="00FE73C5" w:rsidRPr="00EC59C1" w14:paraId="0E67B5CD" w14:textId="77777777" w:rsidTr="003976D9">
        <w:trPr>
          <w:trHeight w:val="442"/>
        </w:trPr>
        <w:tc>
          <w:tcPr>
            <w:tcW w:w="63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F4D9B5F"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8473"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F4E6AE5"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Priority Name and Detail</w:t>
            </w:r>
          </w:p>
        </w:tc>
      </w:tr>
      <w:tr w:rsidR="00FE73C5" w:rsidRPr="00EC59C1" w14:paraId="1CDA847C"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3BB62E73"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1</w:t>
            </w:r>
          </w:p>
        </w:tc>
        <w:tc>
          <w:tcPr>
            <w:tcW w:w="8473" w:type="dxa"/>
            <w:tcBorders>
              <w:top w:val="single" w:sz="6" w:space="0" w:color="auto"/>
              <w:left w:val="single" w:sz="6" w:space="0" w:color="auto"/>
              <w:bottom w:val="single" w:sz="6" w:space="0" w:color="auto"/>
              <w:right w:val="single" w:sz="6" w:space="0" w:color="auto"/>
            </w:tcBorders>
          </w:tcPr>
          <w:p w14:paraId="5720B55D"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Water</w:t>
            </w:r>
          </w:p>
        </w:tc>
      </w:tr>
      <w:tr w:rsidR="00FE73C5" w:rsidRPr="00EC59C1" w14:paraId="562D4019"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06193868"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2</w:t>
            </w:r>
          </w:p>
        </w:tc>
        <w:tc>
          <w:tcPr>
            <w:tcW w:w="8473" w:type="dxa"/>
            <w:tcBorders>
              <w:top w:val="single" w:sz="6" w:space="0" w:color="auto"/>
              <w:left w:val="single" w:sz="6" w:space="0" w:color="auto"/>
              <w:bottom w:val="single" w:sz="6" w:space="0" w:color="auto"/>
              <w:right w:val="single" w:sz="6" w:space="0" w:color="auto"/>
            </w:tcBorders>
          </w:tcPr>
          <w:p w14:paraId="10959978"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Electricity</w:t>
            </w:r>
          </w:p>
        </w:tc>
      </w:tr>
      <w:tr w:rsidR="00FE73C5" w:rsidRPr="00EC59C1" w14:paraId="26470535"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2100DF11"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3</w:t>
            </w:r>
          </w:p>
        </w:tc>
        <w:tc>
          <w:tcPr>
            <w:tcW w:w="8473" w:type="dxa"/>
            <w:tcBorders>
              <w:top w:val="single" w:sz="6" w:space="0" w:color="auto"/>
              <w:left w:val="single" w:sz="6" w:space="0" w:color="auto"/>
              <w:bottom w:val="single" w:sz="6" w:space="0" w:color="auto"/>
              <w:right w:val="single" w:sz="6" w:space="0" w:color="auto"/>
            </w:tcBorders>
          </w:tcPr>
          <w:p w14:paraId="397A5CCD"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Roads</w:t>
            </w:r>
          </w:p>
        </w:tc>
      </w:tr>
      <w:tr w:rsidR="00FE73C5" w:rsidRPr="00EC59C1" w14:paraId="179B85D2"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0D9F88D7"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4</w:t>
            </w:r>
          </w:p>
        </w:tc>
        <w:tc>
          <w:tcPr>
            <w:tcW w:w="8473" w:type="dxa"/>
            <w:tcBorders>
              <w:top w:val="single" w:sz="6" w:space="0" w:color="auto"/>
              <w:left w:val="single" w:sz="6" w:space="0" w:color="auto"/>
              <w:bottom w:val="single" w:sz="6" w:space="0" w:color="auto"/>
              <w:right w:val="single" w:sz="6" w:space="0" w:color="auto"/>
            </w:tcBorders>
          </w:tcPr>
          <w:p w14:paraId="3C5157A1"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Housing</w:t>
            </w:r>
          </w:p>
        </w:tc>
      </w:tr>
    </w:tbl>
    <w:p w14:paraId="7365DB59" w14:textId="77777777" w:rsidR="003817ED" w:rsidRPr="00EC59C1" w:rsidRDefault="003817ED" w:rsidP="00256BB6">
      <w:pPr>
        <w:autoSpaceDE w:val="0"/>
        <w:autoSpaceDN w:val="0"/>
        <w:adjustRightInd w:val="0"/>
        <w:contextualSpacing/>
        <w:rPr>
          <w:rFonts w:ascii="Avenir Next LT Pro Light" w:hAnsi="Avenir Next LT Pro Light" w:cs="Arial"/>
        </w:rPr>
      </w:pPr>
    </w:p>
    <w:p w14:paraId="259CCFA8" w14:textId="77777777" w:rsidR="00B34E10" w:rsidRPr="00EC59C1" w:rsidRDefault="00B34E10" w:rsidP="00256BB6">
      <w:pPr>
        <w:autoSpaceDE w:val="0"/>
        <w:autoSpaceDN w:val="0"/>
        <w:adjustRightInd w:val="0"/>
        <w:contextualSpacing/>
        <w:rPr>
          <w:rFonts w:ascii="Avenir Next LT Pro Light" w:hAnsi="Avenir Next LT Pro Light" w:cs="Arial"/>
        </w:rPr>
      </w:pPr>
    </w:p>
    <w:p w14:paraId="0BD73048"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5964023C"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6CB6ADF5"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373C7B01"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26479787" w14:textId="1F6D2096" w:rsidR="00A43472" w:rsidRPr="00EC59C1" w:rsidRDefault="00A43472" w:rsidP="00256BB6">
      <w:pPr>
        <w:autoSpaceDE w:val="0"/>
        <w:autoSpaceDN w:val="0"/>
        <w:adjustRightInd w:val="0"/>
        <w:contextualSpacing/>
        <w:rPr>
          <w:rFonts w:ascii="Avenir Next LT Pro Light" w:hAnsi="Avenir Next LT Pro Light" w:cs="Arial"/>
        </w:rPr>
      </w:pPr>
    </w:p>
    <w:p w14:paraId="3887CAAD" w14:textId="040195CA" w:rsidR="00FE73C5" w:rsidRPr="00EC59C1" w:rsidRDefault="00FE73C5" w:rsidP="00256BB6">
      <w:pPr>
        <w:autoSpaceDE w:val="0"/>
        <w:autoSpaceDN w:val="0"/>
        <w:adjustRightInd w:val="0"/>
        <w:contextualSpacing/>
        <w:rPr>
          <w:rFonts w:ascii="Avenir Next LT Pro Light" w:hAnsi="Avenir Next LT Pro Light" w:cs="Arial"/>
        </w:rPr>
      </w:pPr>
    </w:p>
    <w:p w14:paraId="4BDC173C" w14:textId="553CEFEC" w:rsidR="00FE73C5" w:rsidRPr="00EC59C1" w:rsidRDefault="00FE73C5" w:rsidP="00256BB6">
      <w:pPr>
        <w:autoSpaceDE w:val="0"/>
        <w:autoSpaceDN w:val="0"/>
        <w:adjustRightInd w:val="0"/>
        <w:contextualSpacing/>
        <w:rPr>
          <w:rFonts w:ascii="Avenir Next LT Pro Light" w:hAnsi="Avenir Next LT Pro Light" w:cs="Arial"/>
        </w:rPr>
      </w:pPr>
    </w:p>
    <w:p w14:paraId="1DCD1810" w14:textId="1242A915" w:rsidR="00FE73C5" w:rsidRPr="00EC59C1" w:rsidRDefault="00FE73C5" w:rsidP="00256BB6">
      <w:pPr>
        <w:autoSpaceDE w:val="0"/>
        <w:autoSpaceDN w:val="0"/>
        <w:adjustRightInd w:val="0"/>
        <w:contextualSpacing/>
        <w:rPr>
          <w:rFonts w:ascii="Avenir Next LT Pro Light" w:hAnsi="Avenir Next LT Pro Light" w:cs="Arial"/>
        </w:rPr>
      </w:pPr>
    </w:p>
    <w:p w14:paraId="225D4EAA" w14:textId="4946408A" w:rsidR="00FE73C5" w:rsidRPr="00EC59C1" w:rsidRDefault="00FE73C5" w:rsidP="00256BB6">
      <w:pPr>
        <w:autoSpaceDE w:val="0"/>
        <w:autoSpaceDN w:val="0"/>
        <w:adjustRightInd w:val="0"/>
        <w:contextualSpacing/>
        <w:rPr>
          <w:rFonts w:ascii="Avenir Next LT Pro Light" w:hAnsi="Avenir Next LT Pro Light" w:cs="Arial"/>
        </w:rPr>
      </w:pPr>
    </w:p>
    <w:p w14:paraId="2726DA42" w14:textId="03BBB556" w:rsidR="00FE73C5" w:rsidRPr="00EC59C1" w:rsidRDefault="00FE73C5" w:rsidP="00256BB6">
      <w:pPr>
        <w:autoSpaceDE w:val="0"/>
        <w:autoSpaceDN w:val="0"/>
        <w:adjustRightInd w:val="0"/>
        <w:contextualSpacing/>
        <w:rPr>
          <w:rFonts w:ascii="Avenir Next LT Pro Light" w:hAnsi="Avenir Next LT Pro Light" w:cs="Arial"/>
        </w:rPr>
      </w:pPr>
    </w:p>
    <w:p w14:paraId="53286055" w14:textId="7FDABD66" w:rsidR="00FE73C5" w:rsidRPr="00EC59C1" w:rsidRDefault="00FE73C5" w:rsidP="00256BB6">
      <w:pPr>
        <w:autoSpaceDE w:val="0"/>
        <w:autoSpaceDN w:val="0"/>
        <w:adjustRightInd w:val="0"/>
        <w:contextualSpacing/>
        <w:rPr>
          <w:rFonts w:ascii="Avenir Next LT Pro Light" w:hAnsi="Avenir Next LT Pro Light" w:cs="Arial"/>
        </w:rPr>
      </w:pPr>
    </w:p>
    <w:p w14:paraId="05A0FA5A" w14:textId="02F8F80C" w:rsidR="00FE73C5" w:rsidRPr="00EC59C1" w:rsidRDefault="00FE73C5" w:rsidP="00256BB6">
      <w:pPr>
        <w:autoSpaceDE w:val="0"/>
        <w:autoSpaceDN w:val="0"/>
        <w:adjustRightInd w:val="0"/>
        <w:contextualSpacing/>
        <w:rPr>
          <w:rFonts w:ascii="Avenir Next LT Pro Light" w:hAnsi="Avenir Next LT Pro Light" w:cs="Arial"/>
        </w:rPr>
      </w:pPr>
    </w:p>
    <w:p w14:paraId="2450A70C" w14:textId="75065567" w:rsidR="00FE73C5" w:rsidRPr="00EC59C1" w:rsidRDefault="00FE73C5" w:rsidP="00256BB6">
      <w:pPr>
        <w:autoSpaceDE w:val="0"/>
        <w:autoSpaceDN w:val="0"/>
        <w:adjustRightInd w:val="0"/>
        <w:contextualSpacing/>
        <w:rPr>
          <w:rFonts w:ascii="Avenir Next LT Pro Light" w:hAnsi="Avenir Next LT Pro Light" w:cs="Arial"/>
        </w:rPr>
      </w:pPr>
    </w:p>
    <w:p w14:paraId="0F0746BC" w14:textId="567D2BD9" w:rsidR="00310DA2" w:rsidRPr="00EC59C1" w:rsidRDefault="00310DA2" w:rsidP="00256BB6">
      <w:pPr>
        <w:autoSpaceDE w:val="0"/>
        <w:autoSpaceDN w:val="0"/>
        <w:adjustRightInd w:val="0"/>
        <w:contextualSpacing/>
        <w:rPr>
          <w:rFonts w:ascii="Avenir Next LT Pro Light" w:hAnsi="Avenir Next LT Pro Light" w:cs="Arial"/>
        </w:rPr>
      </w:pPr>
    </w:p>
    <w:p w14:paraId="1B080E9C" w14:textId="526E8127" w:rsidR="00310DA2" w:rsidRPr="00EC59C1" w:rsidRDefault="00310DA2" w:rsidP="00256BB6">
      <w:pPr>
        <w:autoSpaceDE w:val="0"/>
        <w:autoSpaceDN w:val="0"/>
        <w:adjustRightInd w:val="0"/>
        <w:contextualSpacing/>
        <w:rPr>
          <w:rFonts w:ascii="Avenir Next LT Pro Light" w:hAnsi="Avenir Next LT Pro Light" w:cs="Arial"/>
        </w:rPr>
      </w:pPr>
    </w:p>
    <w:p w14:paraId="745DA82E" w14:textId="1B646C70" w:rsidR="00310DA2" w:rsidRPr="00EC59C1" w:rsidRDefault="00310DA2" w:rsidP="00256BB6">
      <w:pPr>
        <w:autoSpaceDE w:val="0"/>
        <w:autoSpaceDN w:val="0"/>
        <w:adjustRightInd w:val="0"/>
        <w:contextualSpacing/>
        <w:rPr>
          <w:rFonts w:ascii="Avenir Next LT Pro Light" w:hAnsi="Avenir Next LT Pro Light" w:cs="Arial"/>
        </w:rPr>
      </w:pPr>
    </w:p>
    <w:p w14:paraId="76A0D143" w14:textId="7EDDCAFE" w:rsidR="00310DA2" w:rsidRPr="00EC59C1" w:rsidRDefault="00310DA2" w:rsidP="00256BB6">
      <w:pPr>
        <w:autoSpaceDE w:val="0"/>
        <w:autoSpaceDN w:val="0"/>
        <w:adjustRightInd w:val="0"/>
        <w:contextualSpacing/>
        <w:rPr>
          <w:rFonts w:ascii="Avenir Next LT Pro Light" w:hAnsi="Avenir Next LT Pro Light" w:cs="Arial"/>
        </w:rPr>
      </w:pPr>
    </w:p>
    <w:p w14:paraId="1DC17D45" w14:textId="64E4C766" w:rsidR="00310DA2" w:rsidRPr="00EC59C1" w:rsidRDefault="00310DA2" w:rsidP="00256BB6">
      <w:pPr>
        <w:autoSpaceDE w:val="0"/>
        <w:autoSpaceDN w:val="0"/>
        <w:adjustRightInd w:val="0"/>
        <w:contextualSpacing/>
        <w:rPr>
          <w:rFonts w:ascii="Avenir Next LT Pro Light" w:hAnsi="Avenir Next LT Pro Light" w:cs="Arial"/>
        </w:rPr>
      </w:pPr>
    </w:p>
    <w:p w14:paraId="37C293BC" w14:textId="1E38FA83" w:rsidR="00310DA2" w:rsidRPr="00EC59C1" w:rsidRDefault="00310DA2" w:rsidP="00256BB6">
      <w:pPr>
        <w:autoSpaceDE w:val="0"/>
        <w:autoSpaceDN w:val="0"/>
        <w:adjustRightInd w:val="0"/>
        <w:contextualSpacing/>
        <w:rPr>
          <w:rFonts w:ascii="Avenir Next LT Pro Light" w:hAnsi="Avenir Next LT Pro Light" w:cs="Arial"/>
        </w:rPr>
      </w:pPr>
    </w:p>
    <w:p w14:paraId="0AEF292B" w14:textId="03D3A1A7" w:rsidR="00310DA2" w:rsidRPr="00EC59C1" w:rsidRDefault="00310DA2" w:rsidP="00256BB6">
      <w:pPr>
        <w:autoSpaceDE w:val="0"/>
        <w:autoSpaceDN w:val="0"/>
        <w:adjustRightInd w:val="0"/>
        <w:contextualSpacing/>
        <w:rPr>
          <w:rFonts w:ascii="Avenir Next LT Pro Light" w:hAnsi="Avenir Next LT Pro Light" w:cs="Arial"/>
        </w:rPr>
      </w:pPr>
    </w:p>
    <w:p w14:paraId="68ED48C0" w14:textId="01E09578" w:rsidR="00310DA2" w:rsidRPr="00EC59C1" w:rsidRDefault="00310DA2" w:rsidP="00256BB6">
      <w:pPr>
        <w:autoSpaceDE w:val="0"/>
        <w:autoSpaceDN w:val="0"/>
        <w:adjustRightInd w:val="0"/>
        <w:contextualSpacing/>
        <w:rPr>
          <w:rFonts w:ascii="Avenir Next LT Pro Light" w:hAnsi="Avenir Next LT Pro Light" w:cs="Arial"/>
        </w:rPr>
      </w:pPr>
    </w:p>
    <w:p w14:paraId="1FD2C4C2" w14:textId="390B2519" w:rsidR="00310DA2" w:rsidRPr="00EC59C1" w:rsidRDefault="00310DA2" w:rsidP="00256BB6">
      <w:pPr>
        <w:autoSpaceDE w:val="0"/>
        <w:autoSpaceDN w:val="0"/>
        <w:adjustRightInd w:val="0"/>
        <w:contextualSpacing/>
        <w:rPr>
          <w:rFonts w:ascii="Avenir Next LT Pro Light" w:hAnsi="Avenir Next LT Pro Light" w:cs="Arial"/>
        </w:rPr>
      </w:pPr>
    </w:p>
    <w:p w14:paraId="7B9AF563" w14:textId="1F4B03B2" w:rsidR="00310DA2" w:rsidRPr="00EC59C1" w:rsidRDefault="00310DA2" w:rsidP="00256BB6">
      <w:pPr>
        <w:autoSpaceDE w:val="0"/>
        <w:autoSpaceDN w:val="0"/>
        <w:adjustRightInd w:val="0"/>
        <w:contextualSpacing/>
        <w:rPr>
          <w:rFonts w:ascii="Avenir Next LT Pro Light" w:hAnsi="Avenir Next LT Pro Light" w:cs="Arial"/>
        </w:rPr>
      </w:pPr>
    </w:p>
    <w:p w14:paraId="1BD98215" w14:textId="367E60C9" w:rsidR="00310DA2" w:rsidRPr="00EC59C1" w:rsidRDefault="00310DA2" w:rsidP="00256BB6">
      <w:pPr>
        <w:autoSpaceDE w:val="0"/>
        <w:autoSpaceDN w:val="0"/>
        <w:adjustRightInd w:val="0"/>
        <w:contextualSpacing/>
        <w:rPr>
          <w:rFonts w:ascii="Avenir Next LT Pro Light" w:hAnsi="Avenir Next LT Pro Light" w:cs="Arial"/>
        </w:rPr>
      </w:pPr>
    </w:p>
    <w:p w14:paraId="2953D7F6" w14:textId="48773158" w:rsidR="00310DA2" w:rsidRPr="00EC59C1" w:rsidRDefault="00310DA2" w:rsidP="00256BB6">
      <w:pPr>
        <w:autoSpaceDE w:val="0"/>
        <w:autoSpaceDN w:val="0"/>
        <w:adjustRightInd w:val="0"/>
        <w:contextualSpacing/>
        <w:rPr>
          <w:rFonts w:ascii="Avenir Next LT Pro Light" w:hAnsi="Avenir Next LT Pro Light" w:cs="Arial"/>
        </w:rPr>
      </w:pPr>
    </w:p>
    <w:p w14:paraId="1FACE20D" w14:textId="77777777" w:rsidR="00310DA2" w:rsidRPr="00EC59C1" w:rsidRDefault="00310DA2" w:rsidP="00256BB6">
      <w:pPr>
        <w:autoSpaceDE w:val="0"/>
        <w:autoSpaceDN w:val="0"/>
        <w:adjustRightInd w:val="0"/>
        <w:contextualSpacing/>
        <w:rPr>
          <w:rFonts w:ascii="Avenir Next LT Pro Light" w:hAnsi="Avenir Next LT Pro Light" w:cs="Arial"/>
        </w:rPr>
      </w:pPr>
    </w:p>
    <w:p w14:paraId="575B5588" w14:textId="77777777" w:rsidR="00FE73C5" w:rsidRPr="00EC59C1" w:rsidRDefault="00FE73C5" w:rsidP="00256BB6">
      <w:pPr>
        <w:autoSpaceDE w:val="0"/>
        <w:autoSpaceDN w:val="0"/>
        <w:adjustRightInd w:val="0"/>
        <w:contextualSpacing/>
        <w:rPr>
          <w:rFonts w:ascii="Avenir Next LT Pro Light" w:hAnsi="Avenir Next LT Pro Light" w:cs="Arial"/>
        </w:rPr>
      </w:pPr>
    </w:p>
    <w:p w14:paraId="238CD86E" w14:textId="77777777" w:rsidR="00B34E10" w:rsidRPr="00EC59C1" w:rsidRDefault="00B34E10" w:rsidP="00256BB6">
      <w:pPr>
        <w:autoSpaceDE w:val="0"/>
        <w:autoSpaceDN w:val="0"/>
        <w:adjustRightInd w:val="0"/>
        <w:contextualSpacing/>
        <w:rPr>
          <w:rFonts w:ascii="Avenir Next LT Pro Light" w:hAnsi="Avenir Next LT Pro Light" w:cs="Arial"/>
        </w:rPr>
      </w:pPr>
    </w:p>
    <w:p w14:paraId="6D57CB40" w14:textId="77777777" w:rsidR="00707ED6" w:rsidRPr="00EC59C1" w:rsidRDefault="00707ED6" w:rsidP="00256BB6">
      <w:pPr>
        <w:pStyle w:val="Heading2"/>
        <w:contextualSpacing/>
        <w:rPr>
          <w:rFonts w:ascii="Avenir Next LT Pro Light" w:hAnsi="Avenir Next LT Pro Light" w:cs="Arial"/>
          <w:lang w:val="en-GB"/>
        </w:rPr>
      </w:pPr>
      <w:bookmarkStart w:id="317" w:name="_Toc331763728"/>
      <w:bookmarkStart w:id="318" w:name="_Toc188446559"/>
      <w:r w:rsidRPr="00EC59C1">
        <w:rPr>
          <w:rFonts w:ascii="Avenir Next LT Pro Light" w:hAnsi="Avenir Next LT Pro Light" w:cs="Arial"/>
          <w:lang w:val="en-GB"/>
        </w:rPr>
        <w:lastRenderedPageBreak/>
        <w:t xml:space="preserve">APPENDIX G – RECOMMENDATIONS OF THE MUNICIPAL AUDIT COMMITTEE </w:t>
      </w:r>
      <w:r w:rsidR="004619F6" w:rsidRPr="00EC59C1">
        <w:rPr>
          <w:rFonts w:ascii="Avenir Next LT Pro Light" w:hAnsi="Avenir Next LT Pro Light" w:cs="Arial"/>
          <w:lang w:val="en-GB"/>
        </w:rPr>
        <w:t xml:space="preserve">YEAR </w:t>
      </w:r>
      <w:r w:rsidR="00892A2E" w:rsidRPr="00EC59C1">
        <w:rPr>
          <w:rFonts w:ascii="Avenir Next LT Pro Light" w:hAnsi="Avenir Next LT Pro Light" w:cs="Arial"/>
          <w:lang w:val="en-GB"/>
        </w:rPr>
        <w:t>0</w:t>
      </w:r>
      <w:bookmarkEnd w:id="317"/>
      <w:bookmarkEnd w:id="318"/>
    </w:p>
    <w:p w14:paraId="5C1D478A" w14:textId="77777777" w:rsidR="00707ED6" w:rsidRPr="00EC59C1" w:rsidRDefault="00707ED6" w:rsidP="00256BB6">
      <w:pPr>
        <w:contextualSpacing/>
        <w:rPr>
          <w:rFonts w:ascii="Avenir Next LT Pro Light" w:hAnsi="Avenir Next LT Pro Light" w:cs="Arial"/>
          <w:bCs/>
          <w:lang w:val="en-GB"/>
        </w:rPr>
      </w:pPr>
    </w:p>
    <w:p w14:paraId="6A4E6B8C" w14:textId="77777777" w:rsidR="00707ED6" w:rsidRPr="00EC59C1" w:rsidRDefault="00707ED6" w:rsidP="00256BB6">
      <w:pPr>
        <w:contextualSpacing/>
        <w:rPr>
          <w:rFonts w:ascii="Avenir Next LT Pro Light" w:hAnsi="Avenir Next LT Pro Light" w:cs="Arial"/>
          <w:bCs/>
          <w:lang w:val="en-GB"/>
        </w:rPr>
      </w:pPr>
    </w:p>
    <w:tbl>
      <w:tblPr>
        <w:tblW w:w="9180" w:type="dxa"/>
        <w:tblInd w:w="113" w:type="dxa"/>
        <w:tblLook w:val="04A0" w:firstRow="1" w:lastRow="0" w:firstColumn="1" w:lastColumn="0" w:noHBand="0" w:noVBand="1"/>
      </w:tblPr>
      <w:tblGrid>
        <w:gridCol w:w="1435"/>
        <w:gridCol w:w="3659"/>
        <w:gridCol w:w="4086"/>
      </w:tblGrid>
      <w:tr w:rsidR="00A43472" w:rsidRPr="00EC59C1" w14:paraId="2F943384" w14:textId="77777777" w:rsidTr="003976D9">
        <w:trPr>
          <w:trHeight w:val="300"/>
        </w:trPr>
        <w:tc>
          <w:tcPr>
            <w:tcW w:w="9180" w:type="dxa"/>
            <w:gridSpan w:val="3"/>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5D80C1B5"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Municipal Audit Committee Recommendations</w:t>
            </w:r>
          </w:p>
        </w:tc>
      </w:tr>
      <w:tr w:rsidR="00A43472" w:rsidRPr="00EC59C1" w14:paraId="6AD6A539" w14:textId="77777777" w:rsidTr="003976D9">
        <w:trPr>
          <w:trHeight w:val="575"/>
        </w:trPr>
        <w:tc>
          <w:tcPr>
            <w:tcW w:w="1435" w:type="dxa"/>
            <w:tcBorders>
              <w:top w:val="nil"/>
              <w:left w:val="single" w:sz="4" w:space="0" w:color="auto"/>
              <w:bottom w:val="single" w:sz="4" w:space="0" w:color="auto"/>
              <w:right w:val="nil"/>
            </w:tcBorders>
            <w:shd w:val="clear" w:color="000000" w:fill="C2D69A"/>
            <w:hideMark/>
          </w:tcPr>
          <w:p w14:paraId="638924F8"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Date of Committee</w:t>
            </w:r>
          </w:p>
        </w:tc>
        <w:tc>
          <w:tcPr>
            <w:tcW w:w="3659" w:type="dxa"/>
            <w:tcBorders>
              <w:top w:val="nil"/>
              <w:left w:val="single" w:sz="4" w:space="0" w:color="auto"/>
              <w:bottom w:val="single" w:sz="4" w:space="0" w:color="auto"/>
              <w:right w:val="nil"/>
            </w:tcBorders>
            <w:shd w:val="clear" w:color="000000" w:fill="C2D69A"/>
            <w:hideMark/>
          </w:tcPr>
          <w:p w14:paraId="1F5C2C04"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Committee recommendations during Year 0</w:t>
            </w:r>
          </w:p>
        </w:tc>
        <w:tc>
          <w:tcPr>
            <w:tcW w:w="4085" w:type="dxa"/>
            <w:tcBorders>
              <w:top w:val="nil"/>
              <w:left w:val="single" w:sz="4" w:space="0" w:color="auto"/>
              <w:bottom w:val="single" w:sz="4" w:space="0" w:color="auto"/>
              <w:right w:val="single" w:sz="4" w:space="0" w:color="auto"/>
            </w:tcBorders>
            <w:shd w:val="clear" w:color="000000" w:fill="C2D69A"/>
            <w:hideMark/>
          </w:tcPr>
          <w:p w14:paraId="2E115AD7"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Recommendations adopted (enter Yes) If not adopted (provide explanation)</w:t>
            </w:r>
          </w:p>
        </w:tc>
      </w:tr>
      <w:tr w:rsidR="00A43472" w:rsidRPr="00EC59C1" w14:paraId="4C27B7FB" w14:textId="77777777" w:rsidTr="003976D9">
        <w:trPr>
          <w:trHeight w:val="575"/>
        </w:trPr>
        <w:tc>
          <w:tcPr>
            <w:tcW w:w="1435" w:type="dxa"/>
            <w:tcBorders>
              <w:top w:val="nil"/>
              <w:left w:val="single" w:sz="4" w:space="0" w:color="auto"/>
              <w:bottom w:val="single" w:sz="4" w:space="0" w:color="auto"/>
              <w:right w:val="single" w:sz="4" w:space="0" w:color="auto"/>
            </w:tcBorders>
            <w:shd w:val="clear" w:color="auto" w:fill="auto"/>
            <w:noWrap/>
            <w:hideMark/>
          </w:tcPr>
          <w:p w14:paraId="478D619C" w14:textId="4B20183C" w:rsidR="00A43472" w:rsidRPr="00EC59C1" w:rsidRDefault="00160F88" w:rsidP="00A43472">
            <w:pPr>
              <w:rPr>
                <w:rFonts w:ascii="Avenir Next LT Pro Light" w:hAnsi="Avenir Next LT Pro Light" w:cs="Calibri"/>
                <w:color w:val="000000"/>
              </w:rPr>
            </w:pPr>
            <w:r w:rsidRPr="00EC59C1">
              <w:rPr>
                <w:rFonts w:ascii="Avenir Next LT Pro Light" w:hAnsi="Avenir Next LT Pro Light" w:cs="Calibri"/>
                <w:color w:val="000000"/>
              </w:rPr>
              <w:t>17</w:t>
            </w:r>
            <w:r w:rsidR="00683E52" w:rsidRPr="00EC59C1">
              <w:rPr>
                <w:rFonts w:ascii="Avenir Next LT Pro Light" w:hAnsi="Avenir Next LT Pro Light" w:cs="Calibri"/>
                <w:color w:val="000000"/>
              </w:rPr>
              <w:t>/0</w:t>
            </w:r>
            <w:r w:rsidRPr="00EC59C1">
              <w:rPr>
                <w:rFonts w:ascii="Avenir Next LT Pro Light" w:hAnsi="Avenir Next LT Pro Light" w:cs="Calibri"/>
                <w:color w:val="000000"/>
              </w:rPr>
              <w:t>8</w:t>
            </w:r>
            <w:r w:rsidR="00683E52" w:rsidRPr="00EC59C1">
              <w:rPr>
                <w:rFonts w:ascii="Avenir Next LT Pro Light" w:hAnsi="Avenir Next LT Pro Light" w:cs="Calibri"/>
                <w:color w:val="000000"/>
              </w:rPr>
              <w:t>/202</w:t>
            </w:r>
            <w:r w:rsidR="003030D9">
              <w:rPr>
                <w:rFonts w:ascii="Avenir Next LT Pro Light" w:hAnsi="Avenir Next LT Pro Light" w:cs="Calibri"/>
                <w:color w:val="000000"/>
              </w:rPr>
              <w:t>3</w:t>
            </w:r>
          </w:p>
        </w:tc>
        <w:tc>
          <w:tcPr>
            <w:tcW w:w="3659" w:type="dxa"/>
            <w:tcBorders>
              <w:top w:val="nil"/>
              <w:left w:val="nil"/>
              <w:bottom w:val="single" w:sz="4" w:space="0" w:color="auto"/>
              <w:right w:val="nil"/>
            </w:tcBorders>
            <w:shd w:val="clear" w:color="auto" w:fill="auto"/>
            <w:hideMark/>
          </w:tcPr>
          <w:p w14:paraId="15E678B6" w14:textId="3E3EE300"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The Audit Committee notes the Performance Management System Quarter 3</w:t>
            </w:r>
            <w:r w:rsidR="006A062F">
              <w:rPr>
                <w:rFonts w:ascii="Avenir Next LT Pro Light" w:hAnsi="Avenir Next LT Pro Light" w:cs="Calibri"/>
                <w:color w:val="000000"/>
              </w:rPr>
              <w:t xml:space="preserve"> and 4</w:t>
            </w:r>
            <w:r w:rsidR="00683E52" w:rsidRPr="00EC59C1">
              <w:rPr>
                <w:rFonts w:ascii="Avenir Next LT Pro Light" w:hAnsi="Avenir Next LT Pro Light" w:cs="Calibri"/>
                <w:color w:val="000000"/>
              </w:rPr>
              <w:t xml:space="preserve"> </w:t>
            </w:r>
          </w:p>
        </w:tc>
        <w:tc>
          <w:tcPr>
            <w:tcW w:w="4085" w:type="dxa"/>
            <w:tcBorders>
              <w:top w:val="nil"/>
              <w:left w:val="single" w:sz="4" w:space="0" w:color="auto"/>
              <w:bottom w:val="single" w:sz="4" w:space="0" w:color="auto"/>
              <w:right w:val="single" w:sz="4" w:space="0" w:color="auto"/>
            </w:tcBorders>
            <w:shd w:val="clear" w:color="auto" w:fill="auto"/>
            <w:noWrap/>
            <w:vAlign w:val="bottom"/>
            <w:hideMark/>
          </w:tcPr>
          <w:p w14:paraId="45B1AC31"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A43472" w:rsidRPr="00EC59C1" w14:paraId="299938AB" w14:textId="77777777" w:rsidTr="003976D9">
        <w:trPr>
          <w:trHeight w:val="863"/>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323436EC" w14:textId="47E03B41" w:rsidR="00A43472" w:rsidRPr="00EC59C1" w:rsidRDefault="00683E52" w:rsidP="00A43472">
            <w:pPr>
              <w:rPr>
                <w:rFonts w:ascii="Avenir Next LT Pro Light" w:hAnsi="Avenir Next LT Pro Light" w:cs="Calibri"/>
                <w:color w:val="000000"/>
              </w:rPr>
            </w:pPr>
            <w:r w:rsidRPr="00EC59C1">
              <w:rPr>
                <w:rFonts w:ascii="Avenir Next LT Pro Light" w:hAnsi="Avenir Next LT Pro Light" w:cs="Calibri"/>
                <w:color w:val="000000"/>
              </w:rPr>
              <w:t>2</w:t>
            </w:r>
            <w:r w:rsidR="00160F88" w:rsidRPr="00EC59C1">
              <w:rPr>
                <w:rFonts w:ascii="Avenir Next LT Pro Light" w:hAnsi="Avenir Next LT Pro Light" w:cs="Calibri"/>
                <w:color w:val="000000"/>
              </w:rPr>
              <w:t>8</w:t>
            </w:r>
            <w:r w:rsidRPr="00EC59C1">
              <w:rPr>
                <w:rFonts w:ascii="Avenir Next LT Pro Light" w:hAnsi="Avenir Next LT Pro Light" w:cs="Calibri"/>
                <w:color w:val="000000"/>
              </w:rPr>
              <w:t>/08/202</w:t>
            </w:r>
            <w:r w:rsidR="003030D9">
              <w:rPr>
                <w:rFonts w:ascii="Avenir Next LT Pro Light" w:hAnsi="Avenir Next LT Pro Light" w:cs="Calibri"/>
                <w:color w:val="000000"/>
              </w:rPr>
              <w:t>3</w:t>
            </w:r>
          </w:p>
        </w:tc>
        <w:tc>
          <w:tcPr>
            <w:tcW w:w="3659" w:type="dxa"/>
            <w:tcBorders>
              <w:top w:val="nil"/>
              <w:left w:val="nil"/>
              <w:bottom w:val="single" w:sz="4" w:space="0" w:color="auto"/>
              <w:right w:val="nil"/>
            </w:tcBorders>
            <w:shd w:val="clear" w:color="auto" w:fill="auto"/>
            <w:vAlign w:val="bottom"/>
            <w:hideMark/>
          </w:tcPr>
          <w:p w14:paraId="182BD294"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The Audit committee recommended that the APR be submitted to the council and AG subject to changes highlighted</w:t>
            </w:r>
          </w:p>
        </w:tc>
        <w:tc>
          <w:tcPr>
            <w:tcW w:w="4085" w:type="dxa"/>
            <w:tcBorders>
              <w:top w:val="nil"/>
              <w:left w:val="single" w:sz="4" w:space="0" w:color="auto"/>
              <w:bottom w:val="single" w:sz="4" w:space="0" w:color="auto"/>
              <w:right w:val="single" w:sz="4" w:space="0" w:color="auto"/>
            </w:tcBorders>
            <w:shd w:val="clear" w:color="auto" w:fill="auto"/>
            <w:noWrap/>
            <w:vAlign w:val="bottom"/>
            <w:hideMark/>
          </w:tcPr>
          <w:p w14:paraId="643A3F3F"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A43472" w:rsidRPr="00EC59C1" w14:paraId="03C62D4C" w14:textId="77777777" w:rsidTr="003976D9">
        <w:trPr>
          <w:trHeight w:val="863"/>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FB75C" w14:textId="4D713544" w:rsidR="00A43472" w:rsidRPr="00EC59C1" w:rsidRDefault="00683E52" w:rsidP="00A43472">
            <w:pPr>
              <w:rPr>
                <w:rFonts w:ascii="Avenir Next LT Pro Light" w:hAnsi="Avenir Next LT Pro Light" w:cs="Calibri"/>
                <w:color w:val="000000"/>
              </w:rPr>
            </w:pPr>
            <w:r w:rsidRPr="00EC59C1">
              <w:rPr>
                <w:rFonts w:ascii="Avenir Next LT Pro Light" w:hAnsi="Avenir Next LT Pro Light" w:cs="Calibri"/>
                <w:color w:val="000000"/>
              </w:rPr>
              <w:t>1</w:t>
            </w:r>
            <w:r w:rsidR="00160F88" w:rsidRPr="00EC59C1">
              <w:rPr>
                <w:rFonts w:ascii="Avenir Next LT Pro Light" w:hAnsi="Avenir Next LT Pro Light" w:cs="Calibri"/>
                <w:color w:val="000000"/>
              </w:rPr>
              <w:t>2</w:t>
            </w:r>
            <w:r w:rsidRPr="00EC59C1">
              <w:rPr>
                <w:rFonts w:ascii="Avenir Next LT Pro Light" w:hAnsi="Avenir Next LT Pro Light" w:cs="Calibri"/>
                <w:color w:val="000000"/>
              </w:rPr>
              <w:t>/12/202</w:t>
            </w:r>
            <w:r w:rsidR="003030D9">
              <w:rPr>
                <w:rFonts w:ascii="Avenir Next LT Pro Light" w:hAnsi="Avenir Next LT Pro Light" w:cs="Calibri"/>
                <w:color w:val="000000"/>
              </w:rPr>
              <w:t>3</w:t>
            </w:r>
          </w:p>
        </w:tc>
        <w:tc>
          <w:tcPr>
            <w:tcW w:w="3659" w:type="dxa"/>
            <w:tcBorders>
              <w:top w:val="nil"/>
              <w:left w:val="single" w:sz="4" w:space="0" w:color="auto"/>
              <w:bottom w:val="single" w:sz="4" w:space="0" w:color="auto"/>
              <w:right w:val="nil"/>
            </w:tcBorders>
            <w:shd w:val="clear" w:color="auto" w:fill="auto"/>
            <w:vAlign w:val="bottom"/>
            <w:hideMark/>
          </w:tcPr>
          <w:p w14:paraId="39CA29F3" w14:textId="29596065" w:rsidR="00A43472" w:rsidRPr="00EC59C1" w:rsidRDefault="00683E52" w:rsidP="00A43472">
            <w:pPr>
              <w:rPr>
                <w:rFonts w:ascii="Avenir Next LT Pro Light" w:hAnsi="Avenir Next LT Pro Light" w:cs="Calibri"/>
                <w:color w:val="000000"/>
              </w:rPr>
            </w:pPr>
            <w:r w:rsidRPr="00EC59C1">
              <w:rPr>
                <w:rFonts w:ascii="Avenir Next LT Pro Light" w:hAnsi="Avenir Next LT Pro Light" w:cs="Calibri"/>
                <w:color w:val="000000"/>
              </w:rPr>
              <w:t xml:space="preserve">The Audit Committee notes the Performance Management System Quarter </w:t>
            </w:r>
            <w:r w:rsidR="006A062F">
              <w:rPr>
                <w:rFonts w:ascii="Avenir Next LT Pro Light" w:hAnsi="Avenir Next LT Pro Light" w:cs="Calibri"/>
                <w:color w:val="000000"/>
              </w:rPr>
              <w:t>1</w:t>
            </w:r>
          </w:p>
        </w:tc>
        <w:tc>
          <w:tcPr>
            <w:tcW w:w="4085" w:type="dxa"/>
            <w:tcBorders>
              <w:top w:val="nil"/>
              <w:left w:val="single" w:sz="4" w:space="0" w:color="auto"/>
              <w:bottom w:val="single" w:sz="4" w:space="0" w:color="auto"/>
              <w:right w:val="single" w:sz="4" w:space="0" w:color="auto"/>
            </w:tcBorders>
            <w:shd w:val="clear" w:color="auto" w:fill="auto"/>
            <w:noWrap/>
            <w:vAlign w:val="bottom"/>
            <w:hideMark/>
          </w:tcPr>
          <w:p w14:paraId="1BB82DEA"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683E52" w:rsidRPr="00EC59C1" w14:paraId="030B55C5" w14:textId="77777777" w:rsidTr="003976D9">
        <w:trPr>
          <w:trHeight w:val="863"/>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91F411" w14:textId="4E446DEB" w:rsidR="00683E52" w:rsidRPr="00EC59C1" w:rsidRDefault="00160F88" w:rsidP="00A43472">
            <w:pPr>
              <w:rPr>
                <w:rFonts w:ascii="Avenir Next LT Pro Light" w:hAnsi="Avenir Next LT Pro Light" w:cs="Calibri"/>
                <w:color w:val="000000"/>
              </w:rPr>
            </w:pPr>
            <w:r w:rsidRPr="00EC59C1">
              <w:rPr>
                <w:rFonts w:ascii="Avenir Next LT Pro Light" w:hAnsi="Avenir Next LT Pro Light" w:cs="Calibri"/>
                <w:color w:val="000000"/>
              </w:rPr>
              <w:t>31</w:t>
            </w:r>
            <w:r w:rsidR="00683E52" w:rsidRPr="00EC59C1">
              <w:rPr>
                <w:rFonts w:ascii="Avenir Next LT Pro Light" w:hAnsi="Avenir Next LT Pro Light" w:cs="Calibri"/>
                <w:color w:val="000000"/>
              </w:rPr>
              <w:t>/03/202</w:t>
            </w:r>
            <w:r w:rsidR="003030D9">
              <w:rPr>
                <w:rFonts w:ascii="Avenir Next LT Pro Light" w:hAnsi="Avenir Next LT Pro Light" w:cs="Calibri"/>
                <w:color w:val="000000"/>
              </w:rPr>
              <w:t>4</w:t>
            </w:r>
          </w:p>
        </w:tc>
        <w:tc>
          <w:tcPr>
            <w:tcW w:w="3659" w:type="dxa"/>
            <w:tcBorders>
              <w:top w:val="nil"/>
              <w:left w:val="single" w:sz="4" w:space="0" w:color="auto"/>
              <w:bottom w:val="single" w:sz="4" w:space="0" w:color="auto"/>
              <w:right w:val="nil"/>
            </w:tcBorders>
            <w:shd w:val="clear" w:color="auto" w:fill="auto"/>
            <w:vAlign w:val="bottom"/>
          </w:tcPr>
          <w:p w14:paraId="654D29B5" w14:textId="6EF39735" w:rsidR="00683E52" w:rsidRPr="00EC59C1" w:rsidRDefault="00683E52" w:rsidP="00A43472">
            <w:pPr>
              <w:rPr>
                <w:rFonts w:ascii="Avenir Next LT Pro Light" w:hAnsi="Avenir Next LT Pro Light" w:cs="Calibri"/>
                <w:color w:val="000000"/>
              </w:rPr>
            </w:pPr>
            <w:r w:rsidRPr="00EC59C1">
              <w:rPr>
                <w:rFonts w:ascii="Avenir Next LT Pro Light" w:hAnsi="Avenir Next LT Pro Light" w:cs="Calibri"/>
                <w:color w:val="000000"/>
              </w:rPr>
              <w:t xml:space="preserve">The Audit Committee notes the Performance Management System Quarter </w:t>
            </w:r>
            <w:r w:rsidR="006A062F">
              <w:rPr>
                <w:rFonts w:ascii="Avenir Next LT Pro Light" w:hAnsi="Avenir Next LT Pro Light" w:cs="Calibri"/>
                <w:color w:val="000000"/>
              </w:rPr>
              <w:t>2</w:t>
            </w:r>
          </w:p>
        </w:tc>
        <w:tc>
          <w:tcPr>
            <w:tcW w:w="4085" w:type="dxa"/>
            <w:tcBorders>
              <w:top w:val="nil"/>
              <w:left w:val="single" w:sz="4" w:space="0" w:color="auto"/>
              <w:bottom w:val="single" w:sz="4" w:space="0" w:color="auto"/>
              <w:right w:val="single" w:sz="4" w:space="0" w:color="auto"/>
            </w:tcBorders>
            <w:shd w:val="clear" w:color="auto" w:fill="auto"/>
            <w:noWrap/>
            <w:vAlign w:val="bottom"/>
          </w:tcPr>
          <w:p w14:paraId="5C45F66B" w14:textId="1A8A5D89" w:rsidR="00683E52" w:rsidRPr="00EC59C1" w:rsidRDefault="00683E52" w:rsidP="00A43472">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A43472" w:rsidRPr="00EC59C1" w14:paraId="052EC9CF" w14:textId="77777777" w:rsidTr="003976D9">
        <w:trPr>
          <w:trHeight w:val="300"/>
        </w:trPr>
        <w:tc>
          <w:tcPr>
            <w:tcW w:w="5094" w:type="dxa"/>
            <w:gridSpan w:val="2"/>
            <w:tcBorders>
              <w:top w:val="single" w:sz="4" w:space="0" w:color="auto"/>
              <w:left w:val="single" w:sz="4" w:space="0" w:color="auto"/>
              <w:bottom w:val="single" w:sz="4" w:space="0" w:color="auto"/>
              <w:right w:val="nil"/>
            </w:tcBorders>
            <w:shd w:val="clear" w:color="auto" w:fill="auto"/>
            <w:noWrap/>
            <w:hideMark/>
          </w:tcPr>
          <w:p w14:paraId="64C4746E" w14:textId="77777777" w:rsidR="00A43472" w:rsidRPr="00EC59C1" w:rsidRDefault="00A43472" w:rsidP="00A43472">
            <w:pPr>
              <w:jc w:val="center"/>
              <w:rPr>
                <w:rFonts w:ascii="Avenir Next LT Pro Light" w:hAnsi="Avenir Next LT Pro Light" w:cs="Calibri"/>
                <w:color w:val="000000"/>
              </w:rPr>
            </w:pPr>
            <w:r w:rsidRPr="00EC59C1">
              <w:rPr>
                <w:rFonts w:ascii="Avenir Next LT Pro Light" w:hAnsi="Avenir Next LT Pro Light" w:cs="Calibri"/>
                <w:color w:val="000000"/>
              </w:rPr>
              <w:t> </w:t>
            </w:r>
          </w:p>
        </w:tc>
        <w:tc>
          <w:tcPr>
            <w:tcW w:w="4085" w:type="dxa"/>
            <w:tcBorders>
              <w:top w:val="nil"/>
              <w:left w:val="nil"/>
              <w:bottom w:val="single" w:sz="4" w:space="0" w:color="auto"/>
              <w:right w:val="single" w:sz="4" w:space="0" w:color="auto"/>
            </w:tcBorders>
            <w:shd w:val="clear" w:color="auto" w:fill="auto"/>
            <w:noWrap/>
            <w:vAlign w:val="bottom"/>
            <w:hideMark/>
          </w:tcPr>
          <w:p w14:paraId="5FB38629" w14:textId="77777777" w:rsidR="00A43472" w:rsidRPr="00EC59C1" w:rsidRDefault="00A43472" w:rsidP="00A43472">
            <w:pPr>
              <w:jc w:val="right"/>
              <w:rPr>
                <w:rFonts w:ascii="Avenir Next LT Pro Light" w:hAnsi="Avenir Next LT Pro Light" w:cs="Calibri"/>
                <w:color w:val="000000"/>
              </w:rPr>
            </w:pPr>
            <w:r w:rsidRPr="00EC59C1">
              <w:rPr>
                <w:rFonts w:ascii="Avenir Next LT Pro Light" w:hAnsi="Avenir Next LT Pro Light" w:cs="Calibri"/>
                <w:color w:val="000000"/>
              </w:rPr>
              <w:t>T G</w:t>
            </w:r>
          </w:p>
        </w:tc>
      </w:tr>
    </w:tbl>
    <w:p w14:paraId="6F00C7CA" w14:textId="77777777" w:rsidR="00D66A40" w:rsidRPr="00EC59C1" w:rsidRDefault="00D66A40" w:rsidP="00256BB6">
      <w:pPr>
        <w:autoSpaceDE w:val="0"/>
        <w:autoSpaceDN w:val="0"/>
        <w:adjustRightInd w:val="0"/>
        <w:contextualSpacing/>
        <w:rPr>
          <w:rFonts w:ascii="Avenir Next LT Pro Light" w:hAnsi="Avenir Next LT Pro Light" w:cs="Arial"/>
          <w:b/>
          <w:bCs/>
          <w:lang w:val="en-GB"/>
        </w:rPr>
      </w:pPr>
    </w:p>
    <w:p w14:paraId="0BFD7610" w14:textId="77777777" w:rsidR="00F91754" w:rsidRPr="00EC59C1" w:rsidRDefault="00F91754" w:rsidP="00256BB6">
      <w:pPr>
        <w:autoSpaceDE w:val="0"/>
        <w:autoSpaceDN w:val="0"/>
        <w:adjustRightInd w:val="0"/>
        <w:contextualSpacing/>
        <w:rPr>
          <w:rFonts w:ascii="Avenir Next LT Pro Light" w:hAnsi="Avenir Next LT Pro Light" w:cs="Arial"/>
          <w:b/>
          <w:bCs/>
          <w:lang w:val="en-GB"/>
        </w:rPr>
      </w:pPr>
    </w:p>
    <w:p w14:paraId="15A70A06" w14:textId="77777777" w:rsidR="00F91754" w:rsidRPr="00EC59C1" w:rsidRDefault="00F91754" w:rsidP="00256BB6">
      <w:pPr>
        <w:autoSpaceDE w:val="0"/>
        <w:autoSpaceDN w:val="0"/>
        <w:adjustRightInd w:val="0"/>
        <w:contextualSpacing/>
        <w:rPr>
          <w:rFonts w:ascii="Avenir Next LT Pro Light" w:hAnsi="Avenir Next LT Pro Light" w:cs="Arial"/>
          <w:b/>
          <w:bCs/>
          <w:lang w:val="en-GB"/>
        </w:rPr>
      </w:pPr>
    </w:p>
    <w:p w14:paraId="44384339" w14:textId="77777777" w:rsidR="00707ED6" w:rsidRPr="00EC59C1" w:rsidRDefault="00707ED6" w:rsidP="00256BB6">
      <w:pPr>
        <w:autoSpaceDE w:val="0"/>
        <w:autoSpaceDN w:val="0"/>
        <w:adjustRightInd w:val="0"/>
        <w:contextualSpacing/>
        <w:rPr>
          <w:rFonts w:ascii="Avenir Next LT Pro Light" w:hAnsi="Avenir Next LT Pro Light" w:cs="Arial"/>
          <w:b/>
          <w:bCs/>
          <w:lang w:val="en-GB"/>
        </w:rPr>
      </w:pPr>
    </w:p>
    <w:p w14:paraId="3D77C0A4" w14:textId="77777777" w:rsidR="00707ED6" w:rsidRPr="00EC59C1" w:rsidRDefault="00707ED6" w:rsidP="00256BB6">
      <w:pPr>
        <w:autoSpaceDE w:val="0"/>
        <w:autoSpaceDN w:val="0"/>
        <w:adjustRightInd w:val="0"/>
        <w:contextualSpacing/>
        <w:rPr>
          <w:rFonts w:ascii="Avenir Next LT Pro Light" w:hAnsi="Avenir Next LT Pro Light" w:cs="Arial"/>
          <w:b/>
          <w:bCs/>
          <w:lang w:val="en-GB"/>
        </w:rPr>
      </w:pPr>
    </w:p>
    <w:p w14:paraId="362632BD" w14:textId="77777777" w:rsidR="00750822" w:rsidRPr="00EC59C1" w:rsidRDefault="00750822" w:rsidP="00256BB6">
      <w:pPr>
        <w:autoSpaceDE w:val="0"/>
        <w:autoSpaceDN w:val="0"/>
        <w:adjustRightInd w:val="0"/>
        <w:contextualSpacing/>
        <w:rPr>
          <w:rFonts w:ascii="Avenir Next LT Pro Light" w:hAnsi="Avenir Next LT Pro Light" w:cs="Arial"/>
          <w:b/>
          <w:bCs/>
          <w:lang w:val="en-GB"/>
        </w:rPr>
      </w:pPr>
    </w:p>
    <w:p w14:paraId="72754A5C" w14:textId="77777777" w:rsidR="00750822" w:rsidRPr="00EC59C1" w:rsidRDefault="00750822" w:rsidP="00256BB6">
      <w:pPr>
        <w:autoSpaceDE w:val="0"/>
        <w:autoSpaceDN w:val="0"/>
        <w:adjustRightInd w:val="0"/>
        <w:contextualSpacing/>
        <w:rPr>
          <w:rFonts w:ascii="Avenir Next LT Pro Light" w:hAnsi="Avenir Next LT Pro Light" w:cs="Arial"/>
          <w:b/>
          <w:bCs/>
          <w:lang w:val="en-GB"/>
        </w:rPr>
      </w:pPr>
    </w:p>
    <w:p w14:paraId="18B29320"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15C2F517"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73412B40"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2625236C"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79CCB2BC"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3CF1C198"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219CC242"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15D50FE2"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29CF0388"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05C73540" w14:textId="061B384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1378F456" w14:textId="77777777" w:rsidR="00750822" w:rsidRPr="00EC59C1" w:rsidRDefault="00750822" w:rsidP="00256BB6">
      <w:pPr>
        <w:autoSpaceDE w:val="0"/>
        <w:autoSpaceDN w:val="0"/>
        <w:adjustRightInd w:val="0"/>
        <w:contextualSpacing/>
        <w:rPr>
          <w:rFonts w:ascii="Avenir Next LT Pro Light" w:hAnsi="Avenir Next LT Pro Light" w:cs="Arial"/>
          <w:b/>
          <w:bCs/>
          <w:lang w:val="en-GB"/>
        </w:rPr>
      </w:pPr>
    </w:p>
    <w:p w14:paraId="2242424A" w14:textId="77777777" w:rsidR="00C0715B" w:rsidRPr="00EC59C1" w:rsidRDefault="00C0715B" w:rsidP="00256BB6">
      <w:pPr>
        <w:pStyle w:val="Heading2"/>
        <w:contextualSpacing/>
        <w:rPr>
          <w:rFonts w:ascii="Avenir Next LT Pro Light" w:hAnsi="Avenir Next LT Pro Light" w:cs="Arial"/>
          <w:lang w:val="en-GB"/>
        </w:rPr>
      </w:pPr>
      <w:bookmarkStart w:id="319" w:name="_Toc236549466"/>
      <w:bookmarkStart w:id="320" w:name="_Toc331763729"/>
      <w:bookmarkStart w:id="321" w:name="_Toc188446560"/>
      <w:r w:rsidRPr="00EC59C1">
        <w:rPr>
          <w:rFonts w:ascii="Avenir Next LT Pro Light" w:hAnsi="Avenir Next LT Pro Light" w:cs="Arial"/>
          <w:lang w:val="en-GB"/>
        </w:rPr>
        <w:lastRenderedPageBreak/>
        <w:t xml:space="preserve">APPENDIX </w:t>
      </w:r>
      <w:r w:rsidR="00707ED6" w:rsidRPr="00EC59C1">
        <w:rPr>
          <w:rFonts w:ascii="Avenir Next LT Pro Light" w:hAnsi="Avenir Next LT Pro Light" w:cs="Arial"/>
          <w:lang w:val="en-GB"/>
        </w:rPr>
        <w:t>H</w:t>
      </w:r>
      <w:r w:rsidRPr="00EC59C1">
        <w:rPr>
          <w:rFonts w:ascii="Avenir Next LT Pro Light" w:hAnsi="Avenir Next LT Pro Light" w:cs="Arial"/>
          <w:lang w:val="en-GB"/>
        </w:rPr>
        <w:t xml:space="preserve"> – LONG TERM CONTRACTS</w:t>
      </w:r>
      <w:bookmarkEnd w:id="319"/>
      <w:r w:rsidR="00130DE3" w:rsidRPr="00EC59C1">
        <w:rPr>
          <w:rFonts w:ascii="Avenir Next LT Pro Light" w:hAnsi="Avenir Next LT Pro Light" w:cs="Arial"/>
          <w:lang w:val="en-GB"/>
        </w:rPr>
        <w:t xml:space="preserve"> AND PUBLIC PRIVATE PARTNERSHIPS</w:t>
      </w:r>
      <w:bookmarkEnd w:id="320"/>
      <w:bookmarkEnd w:id="321"/>
    </w:p>
    <w:p w14:paraId="62F5C974" w14:textId="77777777" w:rsidR="00C0715B" w:rsidRPr="00EC59C1" w:rsidRDefault="00C0715B" w:rsidP="00256BB6">
      <w:pPr>
        <w:autoSpaceDE w:val="0"/>
        <w:autoSpaceDN w:val="0"/>
        <w:adjustRightInd w:val="0"/>
        <w:contextualSpacing/>
        <w:rPr>
          <w:rFonts w:ascii="Avenir Next LT Pro Light" w:hAnsi="Avenir Next LT Pro Light" w:cs="Arial"/>
          <w:b/>
          <w:bCs/>
          <w:lang w:val="en-GB"/>
        </w:rPr>
      </w:pPr>
    </w:p>
    <w:tbl>
      <w:tblPr>
        <w:tblW w:w="9663" w:type="dxa"/>
        <w:tblInd w:w="113" w:type="dxa"/>
        <w:tblLook w:val="04A0" w:firstRow="1" w:lastRow="0" w:firstColumn="1" w:lastColumn="0" w:noHBand="0" w:noVBand="1"/>
      </w:tblPr>
      <w:tblGrid>
        <w:gridCol w:w="1910"/>
        <w:gridCol w:w="2538"/>
        <w:gridCol w:w="1154"/>
        <w:gridCol w:w="1154"/>
        <w:gridCol w:w="1281"/>
        <w:gridCol w:w="1626"/>
      </w:tblGrid>
      <w:tr w:rsidR="00A43472" w:rsidRPr="00EC59C1" w14:paraId="121BC5AD" w14:textId="77777777" w:rsidTr="00160F88">
        <w:trPr>
          <w:trHeight w:val="483"/>
        </w:trPr>
        <w:tc>
          <w:tcPr>
            <w:tcW w:w="9663" w:type="dxa"/>
            <w:gridSpan w:val="6"/>
            <w:tcBorders>
              <w:top w:val="single" w:sz="4" w:space="0" w:color="auto"/>
              <w:left w:val="single" w:sz="4" w:space="0" w:color="auto"/>
              <w:bottom w:val="nil"/>
              <w:right w:val="single" w:sz="4" w:space="0" w:color="auto"/>
            </w:tcBorders>
            <w:shd w:val="clear" w:color="000000" w:fill="C4D79B"/>
            <w:noWrap/>
            <w:vAlign w:val="bottom"/>
            <w:hideMark/>
          </w:tcPr>
          <w:p w14:paraId="0A3E464E"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Long Term Contracts (20 Largest Contracts Entered into during Year 0)</w:t>
            </w:r>
          </w:p>
        </w:tc>
      </w:tr>
      <w:tr w:rsidR="00A43472" w:rsidRPr="00EC59C1" w14:paraId="6933D6E6" w14:textId="77777777" w:rsidTr="00160F88">
        <w:trPr>
          <w:trHeight w:val="412"/>
        </w:trPr>
        <w:tc>
          <w:tcPr>
            <w:tcW w:w="9663" w:type="dxa"/>
            <w:gridSpan w:val="6"/>
            <w:tcBorders>
              <w:top w:val="nil"/>
              <w:left w:val="single" w:sz="4" w:space="0" w:color="auto"/>
              <w:bottom w:val="single" w:sz="4" w:space="0" w:color="auto"/>
              <w:right w:val="single" w:sz="4" w:space="0" w:color="000000"/>
            </w:tcBorders>
            <w:shd w:val="clear" w:color="000000" w:fill="C4D79B"/>
            <w:noWrap/>
            <w:vAlign w:val="bottom"/>
            <w:hideMark/>
          </w:tcPr>
          <w:p w14:paraId="4E7B3F2F" w14:textId="77777777" w:rsidR="00A43472" w:rsidRPr="00EC59C1" w:rsidRDefault="00A43472" w:rsidP="00A43472">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A43472" w:rsidRPr="00EC59C1" w14:paraId="091FE23A" w14:textId="77777777" w:rsidTr="00160F88">
        <w:trPr>
          <w:trHeight w:val="659"/>
        </w:trPr>
        <w:tc>
          <w:tcPr>
            <w:tcW w:w="1910" w:type="dxa"/>
            <w:tcBorders>
              <w:top w:val="nil"/>
              <w:left w:val="single" w:sz="4" w:space="0" w:color="auto"/>
              <w:bottom w:val="single" w:sz="4" w:space="0" w:color="auto"/>
              <w:right w:val="single" w:sz="4" w:space="0" w:color="auto"/>
            </w:tcBorders>
            <w:shd w:val="clear" w:color="000000" w:fill="C4D79B"/>
            <w:hideMark/>
          </w:tcPr>
          <w:p w14:paraId="04C813D2"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Name of Service Provider (Entity or Municipal Department)</w:t>
            </w:r>
          </w:p>
        </w:tc>
        <w:tc>
          <w:tcPr>
            <w:tcW w:w="2538" w:type="dxa"/>
            <w:tcBorders>
              <w:top w:val="nil"/>
              <w:left w:val="nil"/>
              <w:bottom w:val="single" w:sz="4" w:space="0" w:color="auto"/>
              <w:right w:val="single" w:sz="4" w:space="0" w:color="auto"/>
            </w:tcBorders>
            <w:shd w:val="clear" w:color="000000" w:fill="C4D79B"/>
            <w:hideMark/>
          </w:tcPr>
          <w:p w14:paraId="0AACFFBD"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Description of Services Rendered by the Service Provider</w:t>
            </w:r>
          </w:p>
        </w:tc>
        <w:tc>
          <w:tcPr>
            <w:tcW w:w="1154" w:type="dxa"/>
            <w:tcBorders>
              <w:top w:val="nil"/>
              <w:left w:val="nil"/>
              <w:bottom w:val="single" w:sz="4" w:space="0" w:color="auto"/>
              <w:right w:val="single" w:sz="4" w:space="0" w:color="auto"/>
            </w:tcBorders>
            <w:shd w:val="clear" w:color="000000" w:fill="C4D79B"/>
            <w:hideMark/>
          </w:tcPr>
          <w:p w14:paraId="29DB9BBA"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Start  Date of Contract</w:t>
            </w:r>
          </w:p>
        </w:tc>
        <w:tc>
          <w:tcPr>
            <w:tcW w:w="1154" w:type="dxa"/>
            <w:tcBorders>
              <w:top w:val="nil"/>
              <w:left w:val="nil"/>
              <w:bottom w:val="single" w:sz="4" w:space="0" w:color="auto"/>
              <w:right w:val="single" w:sz="4" w:space="0" w:color="auto"/>
            </w:tcBorders>
            <w:shd w:val="clear" w:color="000000" w:fill="C4D79B"/>
            <w:hideMark/>
          </w:tcPr>
          <w:p w14:paraId="68F1EC89"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Expiry date of Contract</w:t>
            </w:r>
          </w:p>
        </w:tc>
        <w:tc>
          <w:tcPr>
            <w:tcW w:w="1281" w:type="dxa"/>
            <w:tcBorders>
              <w:top w:val="nil"/>
              <w:left w:val="nil"/>
              <w:bottom w:val="single" w:sz="4" w:space="0" w:color="auto"/>
              <w:right w:val="single" w:sz="4" w:space="0" w:color="auto"/>
            </w:tcBorders>
            <w:shd w:val="clear" w:color="000000" w:fill="C4D79B"/>
            <w:hideMark/>
          </w:tcPr>
          <w:p w14:paraId="240C25ED"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Project manager</w:t>
            </w:r>
          </w:p>
        </w:tc>
        <w:tc>
          <w:tcPr>
            <w:tcW w:w="1626" w:type="dxa"/>
            <w:tcBorders>
              <w:top w:val="nil"/>
              <w:left w:val="nil"/>
              <w:bottom w:val="single" w:sz="4" w:space="0" w:color="auto"/>
              <w:right w:val="single" w:sz="4" w:space="0" w:color="auto"/>
            </w:tcBorders>
            <w:shd w:val="clear" w:color="000000" w:fill="C4D79B"/>
            <w:hideMark/>
          </w:tcPr>
          <w:p w14:paraId="0117CCFE"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Contract Value</w:t>
            </w:r>
          </w:p>
        </w:tc>
      </w:tr>
      <w:tr w:rsidR="00A43472" w:rsidRPr="00EC59C1" w14:paraId="6AE2A90F" w14:textId="77777777" w:rsidTr="00160F88">
        <w:trPr>
          <w:trHeight w:val="659"/>
        </w:trPr>
        <w:tc>
          <w:tcPr>
            <w:tcW w:w="1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7628" w14:textId="487EE087"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First Rand Bank </w:t>
            </w:r>
            <w:r w:rsidR="00B74B78" w:rsidRPr="00EC59C1">
              <w:rPr>
                <w:rFonts w:ascii="Avenir Next LT Pro Light" w:hAnsi="Avenir Next LT Pro Light" w:cs="Calibri"/>
                <w:color w:val="000000"/>
                <w:sz w:val="20"/>
                <w:szCs w:val="20"/>
              </w:rPr>
              <w:t>Limited</w:t>
            </w:r>
          </w:p>
        </w:tc>
        <w:tc>
          <w:tcPr>
            <w:tcW w:w="2538" w:type="dxa"/>
            <w:tcBorders>
              <w:top w:val="single" w:sz="4" w:space="0" w:color="auto"/>
              <w:left w:val="nil"/>
              <w:bottom w:val="single" w:sz="4" w:space="0" w:color="auto"/>
              <w:right w:val="single" w:sz="4" w:space="0" w:color="auto"/>
            </w:tcBorders>
            <w:shd w:val="clear" w:color="auto" w:fill="auto"/>
            <w:vAlign w:val="center"/>
            <w:hideMark/>
          </w:tcPr>
          <w:p w14:paraId="6F5FAC84" w14:textId="3DC60F61"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Provision Of Banking Services for Financial Year 2018/19 To 2023/2024</w:t>
            </w:r>
          </w:p>
        </w:tc>
        <w:tc>
          <w:tcPr>
            <w:tcW w:w="1154" w:type="dxa"/>
            <w:tcBorders>
              <w:top w:val="single" w:sz="4" w:space="0" w:color="auto"/>
              <w:left w:val="nil"/>
              <w:bottom w:val="single" w:sz="4" w:space="0" w:color="auto"/>
              <w:right w:val="single" w:sz="4" w:space="0" w:color="auto"/>
            </w:tcBorders>
            <w:shd w:val="clear" w:color="auto" w:fill="auto"/>
            <w:noWrap/>
            <w:vAlign w:val="center"/>
            <w:hideMark/>
          </w:tcPr>
          <w:p w14:paraId="446A2D31" w14:textId="5D189AFF"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06-Aug-19</w:t>
            </w:r>
          </w:p>
        </w:tc>
        <w:tc>
          <w:tcPr>
            <w:tcW w:w="1154" w:type="dxa"/>
            <w:tcBorders>
              <w:top w:val="single" w:sz="4" w:space="0" w:color="auto"/>
              <w:left w:val="nil"/>
              <w:bottom w:val="single" w:sz="4" w:space="0" w:color="auto"/>
              <w:right w:val="single" w:sz="4" w:space="0" w:color="auto"/>
            </w:tcBorders>
            <w:shd w:val="clear" w:color="auto" w:fill="auto"/>
            <w:noWrap/>
            <w:vAlign w:val="center"/>
            <w:hideMark/>
          </w:tcPr>
          <w:p w14:paraId="38547BF4" w14:textId="0088FF73"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06-Aug-24</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1C24209A" w14:textId="3C478F28"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single" w:sz="4" w:space="0" w:color="auto"/>
              <w:left w:val="nil"/>
              <w:bottom w:val="single" w:sz="4" w:space="0" w:color="auto"/>
              <w:right w:val="single" w:sz="4" w:space="0" w:color="auto"/>
            </w:tcBorders>
            <w:shd w:val="clear" w:color="auto" w:fill="auto"/>
            <w:noWrap/>
            <w:vAlign w:val="center"/>
            <w:hideMark/>
          </w:tcPr>
          <w:p w14:paraId="31036912" w14:textId="1364941D"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Service Fees</w:t>
            </w:r>
          </w:p>
        </w:tc>
      </w:tr>
      <w:tr w:rsidR="00A43472" w:rsidRPr="00EC59C1" w14:paraId="095FF1CF" w14:textId="77777777" w:rsidTr="00160F88">
        <w:trPr>
          <w:trHeight w:val="659"/>
        </w:trPr>
        <w:tc>
          <w:tcPr>
            <w:tcW w:w="1910" w:type="dxa"/>
            <w:tcBorders>
              <w:top w:val="nil"/>
              <w:left w:val="single" w:sz="4" w:space="0" w:color="auto"/>
              <w:bottom w:val="single" w:sz="4" w:space="0" w:color="auto"/>
              <w:right w:val="single" w:sz="4" w:space="0" w:color="auto"/>
            </w:tcBorders>
            <w:shd w:val="clear" w:color="auto" w:fill="auto"/>
            <w:vAlign w:val="center"/>
            <w:hideMark/>
          </w:tcPr>
          <w:p w14:paraId="147C9645" w14:textId="0545B453" w:rsidR="00A43472" w:rsidRPr="00EC59C1" w:rsidRDefault="00870A19"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Gatsheni Entertainment </w:t>
            </w:r>
          </w:p>
        </w:tc>
        <w:tc>
          <w:tcPr>
            <w:tcW w:w="2538" w:type="dxa"/>
            <w:tcBorders>
              <w:top w:val="nil"/>
              <w:left w:val="nil"/>
              <w:bottom w:val="single" w:sz="4" w:space="0" w:color="auto"/>
              <w:right w:val="single" w:sz="4" w:space="0" w:color="auto"/>
            </w:tcBorders>
            <w:shd w:val="clear" w:color="auto" w:fill="auto"/>
            <w:noWrap/>
            <w:vAlign w:val="center"/>
            <w:hideMark/>
          </w:tcPr>
          <w:p w14:paraId="0A9D8540" w14:textId="002A86C5" w:rsidR="00A43472" w:rsidRPr="00EC59C1" w:rsidRDefault="00870A19"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Panel of events management for a period of 36 months.</w:t>
            </w:r>
          </w:p>
        </w:tc>
        <w:tc>
          <w:tcPr>
            <w:tcW w:w="1154" w:type="dxa"/>
            <w:tcBorders>
              <w:top w:val="nil"/>
              <w:left w:val="nil"/>
              <w:bottom w:val="single" w:sz="4" w:space="0" w:color="auto"/>
              <w:right w:val="single" w:sz="4" w:space="0" w:color="auto"/>
            </w:tcBorders>
            <w:shd w:val="clear" w:color="auto" w:fill="auto"/>
            <w:noWrap/>
            <w:vAlign w:val="center"/>
            <w:hideMark/>
          </w:tcPr>
          <w:p w14:paraId="580D93DB" w14:textId="14911C06" w:rsidR="00A43472" w:rsidRPr="00EC59C1" w:rsidRDefault="00870A19"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22 M</w:t>
            </w:r>
            <w:r w:rsidR="00160F88" w:rsidRPr="00EC59C1">
              <w:rPr>
                <w:rFonts w:ascii="Avenir Next LT Pro Light" w:hAnsi="Avenir Next LT Pro Light" w:cs="Calibri"/>
                <w:color w:val="000000"/>
                <w:sz w:val="20"/>
                <w:szCs w:val="20"/>
              </w:rPr>
              <w:t>arch 2023</w:t>
            </w:r>
          </w:p>
        </w:tc>
        <w:tc>
          <w:tcPr>
            <w:tcW w:w="1154" w:type="dxa"/>
            <w:tcBorders>
              <w:top w:val="nil"/>
              <w:left w:val="nil"/>
              <w:bottom w:val="single" w:sz="4" w:space="0" w:color="auto"/>
              <w:right w:val="single" w:sz="4" w:space="0" w:color="auto"/>
            </w:tcBorders>
            <w:shd w:val="clear" w:color="auto" w:fill="auto"/>
            <w:noWrap/>
            <w:vAlign w:val="center"/>
            <w:hideMark/>
          </w:tcPr>
          <w:p w14:paraId="1BEE2DD3" w14:textId="4AD4EB00"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22 March 2026</w:t>
            </w:r>
          </w:p>
        </w:tc>
        <w:tc>
          <w:tcPr>
            <w:tcW w:w="1281" w:type="dxa"/>
            <w:tcBorders>
              <w:top w:val="nil"/>
              <w:left w:val="nil"/>
              <w:bottom w:val="single" w:sz="4" w:space="0" w:color="auto"/>
              <w:right w:val="single" w:sz="4" w:space="0" w:color="auto"/>
            </w:tcBorders>
            <w:shd w:val="clear" w:color="auto" w:fill="auto"/>
            <w:noWrap/>
            <w:vAlign w:val="center"/>
            <w:hideMark/>
          </w:tcPr>
          <w:p w14:paraId="1B60B565" w14:textId="1F5B7896"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nil"/>
              <w:left w:val="nil"/>
              <w:bottom w:val="single" w:sz="4" w:space="0" w:color="auto"/>
              <w:right w:val="single" w:sz="4" w:space="0" w:color="auto"/>
            </w:tcBorders>
            <w:shd w:val="clear" w:color="auto" w:fill="auto"/>
            <w:noWrap/>
            <w:vAlign w:val="center"/>
            <w:hideMark/>
          </w:tcPr>
          <w:p w14:paraId="681BB0F1" w14:textId="504319BB" w:rsidR="00A43472" w:rsidRPr="00EC59C1" w:rsidRDefault="00160F88" w:rsidP="00A871D5">
            <w:pPr>
              <w:jc w:val="lef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Admin Fees</w:t>
            </w:r>
          </w:p>
        </w:tc>
      </w:tr>
      <w:tr w:rsidR="00A43472" w:rsidRPr="00EC59C1" w14:paraId="320AF8F1" w14:textId="77777777" w:rsidTr="00160F88">
        <w:trPr>
          <w:trHeight w:val="990"/>
        </w:trPr>
        <w:tc>
          <w:tcPr>
            <w:tcW w:w="1910" w:type="dxa"/>
            <w:tcBorders>
              <w:top w:val="nil"/>
              <w:left w:val="single" w:sz="4" w:space="0" w:color="auto"/>
              <w:bottom w:val="single" w:sz="4" w:space="0" w:color="auto"/>
              <w:right w:val="single" w:sz="4" w:space="0" w:color="auto"/>
            </w:tcBorders>
            <w:shd w:val="clear" w:color="auto" w:fill="auto"/>
            <w:vAlign w:val="center"/>
            <w:hideMark/>
          </w:tcPr>
          <w:p w14:paraId="40CC4706" w14:textId="48D993DF"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Genix Group</w:t>
            </w:r>
            <w:r w:rsidR="005B4764" w:rsidRPr="00EC59C1">
              <w:rPr>
                <w:rFonts w:ascii="Avenir Next LT Pro Light" w:hAnsi="Avenir Next LT Pro Light" w:cs="Calibri"/>
                <w:color w:val="000000"/>
                <w:sz w:val="20"/>
                <w:szCs w:val="20"/>
              </w:rPr>
              <w:t xml:space="preserve"> </w:t>
            </w:r>
          </w:p>
        </w:tc>
        <w:tc>
          <w:tcPr>
            <w:tcW w:w="2538" w:type="dxa"/>
            <w:tcBorders>
              <w:top w:val="nil"/>
              <w:left w:val="nil"/>
              <w:bottom w:val="single" w:sz="4" w:space="0" w:color="auto"/>
              <w:right w:val="single" w:sz="4" w:space="0" w:color="auto"/>
            </w:tcBorders>
            <w:shd w:val="clear" w:color="auto" w:fill="auto"/>
            <w:vAlign w:val="center"/>
            <w:hideMark/>
          </w:tcPr>
          <w:p w14:paraId="77CD8D30" w14:textId="312693C5"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Valuation roll</w:t>
            </w:r>
          </w:p>
        </w:tc>
        <w:tc>
          <w:tcPr>
            <w:tcW w:w="1154" w:type="dxa"/>
            <w:tcBorders>
              <w:top w:val="nil"/>
              <w:left w:val="nil"/>
              <w:bottom w:val="single" w:sz="4" w:space="0" w:color="auto"/>
              <w:right w:val="single" w:sz="4" w:space="0" w:color="auto"/>
            </w:tcBorders>
            <w:shd w:val="clear" w:color="auto" w:fill="auto"/>
            <w:noWrap/>
            <w:vAlign w:val="center"/>
            <w:hideMark/>
          </w:tcPr>
          <w:p w14:paraId="23AE6CBD" w14:textId="78704679"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02 June 2023</w:t>
            </w:r>
          </w:p>
        </w:tc>
        <w:tc>
          <w:tcPr>
            <w:tcW w:w="1154" w:type="dxa"/>
            <w:tcBorders>
              <w:top w:val="nil"/>
              <w:left w:val="nil"/>
              <w:bottom w:val="single" w:sz="4" w:space="0" w:color="auto"/>
              <w:right w:val="single" w:sz="4" w:space="0" w:color="auto"/>
            </w:tcBorders>
            <w:shd w:val="clear" w:color="auto" w:fill="auto"/>
            <w:noWrap/>
            <w:vAlign w:val="center"/>
            <w:hideMark/>
          </w:tcPr>
          <w:p w14:paraId="758E63B3" w14:textId="53FAD5F5"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02 June 2028</w:t>
            </w:r>
          </w:p>
        </w:tc>
        <w:tc>
          <w:tcPr>
            <w:tcW w:w="1281" w:type="dxa"/>
            <w:tcBorders>
              <w:top w:val="nil"/>
              <w:left w:val="nil"/>
              <w:bottom w:val="single" w:sz="4" w:space="0" w:color="auto"/>
              <w:right w:val="single" w:sz="4" w:space="0" w:color="auto"/>
            </w:tcBorders>
            <w:shd w:val="clear" w:color="auto" w:fill="auto"/>
            <w:noWrap/>
            <w:vAlign w:val="center"/>
            <w:hideMark/>
          </w:tcPr>
          <w:p w14:paraId="7293D072" w14:textId="4050AEB7"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nil"/>
              <w:left w:val="nil"/>
              <w:bottom w:val="single" w:sz="4" w:space="0" w:color="auto"/>
              <w:right w:val="single" w:sz="4" w:space="0" w:color="auto"/>
            </w:tcBorders>
            <w:shd w:val="clear" w:color="auto" w:fill="auto"/>
            <w:noWrap/>
            <w:vAlign w:val="center"/>
            <w:hideMark/>
          </w:tcPr>
          <w:p w14:paraId="2BB0A086" w14:textId="5CA962B8" w:rsidR="00A43472" w:rsidRPr="00EC59C1" w:rsidRDefault="00160F88" w:rsidP="00A871D5">
            <w:pPr>
              <w:jc w:val="lef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R 1 260 200.19</w:t>
            </w:r>
          </w:p>
        </w:tc>
      </w:tr>
      <w:tr w:rsidR="00A43472" w:rsidRPr="00EC59C1" w14:paraId="6A77495A" w14:textId="77777777" w:rsidTr="00160F88">
        <w:trPr>
          <w:trHeight w:val="990"/>
        </w:trPr>
        <w:tc>
          <w:tcPr>
            <w:tcW w:w="1910" w:type="dxa"/>
            <w:tcBorders>
              <w:top w:val="nil"/>
              <w:left w:val="single" w:sz="4" w:space="0" w:color="auto"/>
              <w:bottom w:val="single" w:sz="4" w:space="0" w:color="auto"/>
              <w:right w:val="single" w:sz="4" w:space="0" w:color="auto"/>
            </w:tcBorders>
            <w:shd w:val="clear" w:color="auto" w:fill="auto"/>
            <w:vAlign w:val="center"/>
            <w:hideMark/>
          </w:tcPr>
          <w:p w14:paraId="69FCFB3B" w14:textId="7DE7E8D9"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Pace online</w:t>
            </w:r>
            <w:r w:rsidR="005B4764" w:rsidRPr="00EC59C1">
              <w:rPr>
                <w:rFonts w:ascii="Avenir Next LT Pro Light" w:hAnsi="Avenir Next LT Pro Light" w:cs="Calibri"/>
                <w:color w:val="000000"/>
                <w:sz w:val="20"/>
                <w:szCs w:val="20"/>
              </w:rPr>
              <w:t xml:space="preserve"> </w:t>
            </w:r>
          </w:p>
        </w:tc>
        <w:tc>
          <w:tcPr>
            <w:tcW w:w="2538" w:type="dxa"/>
            <w:tcBorders>
              <w:top w:val="nil"/>
              <w:left w:val="nil"/>
              <w:bottom w:val="single" w:sz="4" w:space="0" w:color="auto"/>
              <w:right w:val="single" w:sz="4" w:space="0" w:color="auto"/>
            </w:tcBorders>
            <w:shd w:val="clear" w:color="auto" w:fill="auto"/>
            <w:vAlign w:val="center"/>
            <w:hideMark/>
          </w:tcPr>
          <w:p w14:paraId="293F03CA" w14:textId="6288FC74"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Design, </w:t>
            </w:r>
            <w:r w:rsidR="00B74B78" w:rsidRPr="00EC59C1">
              <w:rPr>
                <w:rFonts w:ascii="Avenir Next LT Pro Light" w:hAnsi="Avenir Next LT Pro Light" w:cs="Calibri"/>
                <w:color w:val="000000"/>
                <w:sz w:val="20"/>
                <w:szCs w:val="20"/>
              </w:rPr>
              <w:t>hosting and</w:t>
            </w:r>
            <w:r w:rsidRPr="00EC59C1">
              <w:rPr>
                <w:rFonts w:ascii="Avenir Next LT Pro Light" w:hAnsi="Avenir Next LT Pro Light" w:cs="Calibri"/>
                <w:color w:val="000000"/>
                <w:sz w:val="20"/>
                <w:szCs w:val="20"/>
              </w:rPr>
              <w:t xml:space="preserve"> maintenance of municipal website for a period of 36 months</w:t>
            </w:r>
          </w:p>
        </w:tc>
        <w:tc>
          <w:tcPr>
            <w:tcW w:w="1154" w:type="dxa"/>
            <w:tcBorders>
              <w:top w:val="nil"/>
              <w:left w:val="nil"/>
              <w:bottom w:val="single" w:sz="4" w:space="0" w:color="auto"/>
              <w:right w:val="single" w:sz="4" w:space="0" w:color="auto"/>
            </w:tcBorders>
            <w:shd w:val="clear" w:color="auto" w:fill="auto"/>
            <w:noWrap/>
            <w:vAlign w:val="center"/>
            <w:hideMark/>
          </w:tcPr>
          <w:p w14:paraId="718131CC" w14:textId="5FE7BB74"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19 January 2023</w:t>
            </w:r>
          </w:p>
        </w:tc>
        <w:tc>
          <w:tcPr>
            <w:tcW w:w="1154" w:type="dxa"/>
            <w:tcBorders>
              <w:top w:val="nil"/>
              <w:left w:val="nil"/>
              <w:bottom w:val="single" w:sz="4" w:space="0" w:color="auto"/>
              <w:right w:val="single" w:sz="4" w:space="0" w:color="auto"/>
            </w:tcBorders>
            <w:shd w:val="clear" w:color="auto" w:fill="auto"/>
            <w:noWrap/>
            <w:vAlign w:val="center"/>
            <w:hideMark/>
          </w:tcPr>
          <w:p w14:paraId="04606203" w14:textId="4BB1C230"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19 January 2026</w:t>
            </w:r>
          </w:p>
        </w:tc>
        <w:tc>
          <w:tcPr>
            <w:tcW w:w="1281" w:type="dxa"/>
            <w:tcBorders>
              <w:top w:val="nil"/>
              <w:left w:val="nil"/>
              <w:bottom w:val="single" w:sz="4" w:space="0" w:color="auto"/>
              <w:right w:val="single" w:sz="4" w:space="0" w:color="auto"/>
            </w:tcBorders>
            <w:shd w:val="clear" w:color="auto" w:fill="auto"/>
            <w:noWrap/>
            <w:vAlign w:val="center"/>
            <w:hideMark/>
          </w:tcPr>
          <w:p w14:paraId="009CCD28" w14:textId="4682691C"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nil"/>
              <w:left w:val="nil"/>
              <w:bottom w:val="single" w:sz="4" w:space="0" w:color="auto"/>
              <w:right w:val="single" w:sz="4" w:space="0" w:color="auto"/>
            </w:tcBorders>
            <w:shd w:val="clear" w:color="auto" w:fill="auto"/>
            <w:noWrap/>
            <w:vAlign w:val="center"/>
            <w:hideMark/>
          </w:tcPr>
          <w:p w14:paraId="1A7736A0" w14:textId="18B8EA7C" w:rsidR="00A43472" w:rsidRPr="00EC59C1" w:rsidRDefault="00160F88" w:rsidP="00A871D5">
            <w:pPr>
              <w:jc w:val="lef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R 176 127.20</w:t>
            </w:r>
          </w:p>
        </w:tc>
      </w:tr>
      <w:tr w:rsidR="00A43472" w:rsidRPr="00EC59C1" w14:paraId="4A897849" w14:textId="77777777" w:rsidTr="00160F88">
        <w:trPr>
          <w:trHeight w:val="329"/>
        </w:trPr>
        <w:tc>
          <w:tcPr>
            <w:tcW w:w="1910" w:type="dxa"/>
            <w:tcBorders>
              <w:top w:val="single" w:sz="4" w:space="0" w:color="auto"/>
              <w:left w:val="single" w:sz="4" w:space="0" w:color="auto"/>
              <w:bottom w:val="single" w:sz="4" w:space="0" w:color="auto"/>
              <w:right w:val="nil"/>
            </w:tcBorders>
            <w:shd w:val="clear" w:color="auto" w:fill="auto"/>
            <w:noWrap/>
            <w:vAlign w:val="bottom"/>
            <w:hideMark/>
          </w:tcPr>
          <w:p w14:paraId="7D45F3FF"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538" w:type="dxa"/>
            <w:tcBorders>
              <w:top w:val="single" w:sz="4" w:space="0" w:color="auto"/>
              <w:left w:val="nil"/>
              <w:bottom w:val="single" w:sz="4" w:space="0" w:color="auto"/>
              <w:right w:val="nil"/>
            </w:tcBorders>
            <w:shd w:val="clear" w:color="auto" w:fill="auto"/>
            <w:noWrap/>
            <w:vAlign w:val="bottom"/>
            <w:hideMark/>
          </w:tcPr>
          <w:p w14:paraId="7FAE6E2D"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154" w:type="dxa"/>
            <w:tcBorders>
              <w:top w:val="single" w:sz="4" w:space="0" w:color="auto"/>
              <w:left w:val="nil"/>
              <w:bottom w:val="single" w:sz="4" w:space="0" w:color="auto"/>
              <w:right w:val="nil"/>
            </w:tcBorders>
            <w:shd w:val="clear" w:color="auto" w:fill="auto"/>
            <w:noWrap/>
            <w:vAlign w:val="bottom"/>
            <w:hideMark/>
          </w:tcPr>
          <w:p w14:paraId="61C5ADF4"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154" w:type="dxa"/>
            <w:tcBorders>
              <w:top w:val="single" w:sz="4" w:space="0" w:color="auto"/>
              <w:left w:val="nil"/>
              <w:bottom w:val="single" w:sz="4" w:space="0" w:color="auto"/>
              <w:right w:val="nil"/>
            </w:tcBorders>
            <w:shd w:val="clear" w:color="auto" w:fill="auto"/>
            <w:noWrap/>
            <w:vAlign w:val="bottom"/>
            <w:hideMark/>
          </w:tcPr>
          <w:p w14:paraId="77AF6259"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281" w:type="dxa"/>
            <w:tcBorders>
              <w:top w:val="single" w:sz="4" w:space="0" w:color="auto"/>
              <w:left w:val="nil"/>
              <w:bottom w:val="single" w:sz="4" w:space="0" w:color="auto"/>
              <w:right w:val="nil"/>
            </w:tcBorders>
            <w:shd w:val="clear" w:color="auto" w:fill="auto"/>
            <w:noWrap/>
            <w:vAlign w:val="bottom"/>
            <w:hideMark/>
          </w:tcPr>
          <w:p w14:paraId="1E5CE213"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626" w:type="dxa"/>
            <w:tcBorders>
              <w:top w:val="single" w:sz="4" w:space="0" w:color="auto"/>
              <w:left w:val="nil"/>
              <w:bottom w:val="single" w:sz="4" w:space="0" w:color="auto"/>
              <w:right w:val="single" w:sz="4" w:space="0" w:color="auto"/>
            </w:tcBorders>
            <w:shd w:val="clear" w:color="auto" w:fill="auto"/>
            <w:noWrap/>
            <w:vAlign w:val="bottom"/>
            <w:hideMark/>
          </w:tcPr>
          <w:p w14:paraId="6C59C28C" w14:textId="77777777" w:rsidR="00A43472" w:rsidRPr="00EC59C1" w:rsidRDefault="00A43472" w:rsidP="00A43472">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H.1</w:t>
            </w:r>
          </w:p>
        </w:tc>
      </w:tr>
    </w:tbl>
    <w:p w14:paraId="16D85313" w14:textId="77777777" w:rsidR="00376D93" w:rsidRPr="00EC59C1" w:rsidRDefault="00376D93" w:rsidP="00256BB6">
      <w:pPr>
        <w:autoSpaceDE w:val="0"/>
        <w:autoSpaceDN w:val="0"/>
        <w:adjustRightInd w:val="0"/>
        <w:contextualSpacing/>
        <w:rPr>
          <w:rFonts w:ascii="Avenir Next LT Pro Light" w:hAnsi="Avenir Next LT Pro Light" w:cs="Arial"/>
        </w:rPr>
      </w:pPr>
    </w:p>
    <w:p w14:paraId="03F7CF7B" w14:textId="77777777" w:rsidR="00376D93" w:rsidRPr="00EC59C1" w:rsidRDefault="00376D93" w:rsidP="00256BB6">
      <w:pPr>
        <w:autoSpaceDE w:val="0"/>
        <w:autoSpaceDN w:val="0"/>
        <w:adjustRightInd w:val="0"/>
        <w:contextualSpacing/>
        <w:rPr>
          <w:rFonts w:ascii="Avenir Next LT Pro Light" w:hAnsi="Avenir Next LT Pro Light" w:cs="Arial"/>
        </w:rPr>
      </w:pPr>
    </w:p>
    <w:p w14:paraId="54DF5169" w14:textId="77777777" w:rsidR="00376D93" w:rsidRPr="00EC59C1" w:rsidRDefault="00376D93" w:rsidP="00256BB6">
      <w:pPr>
        <w:autoSpaceDE w:val="0"/>
        <w:autoSpaceDN w:val="0"/>
        <w:adjustRightInd w:val="0"/>
        <w:contextualSpacing/>
        <w:rPr>
          <w:rFonts w:ascii="Avenir Next LT Pro Light" w:hAnsi="Avenir Next LT Pro Light" w:cs="Arial"/>
        </w:rPr>
      </w:pPr>
    </w:p>
    <w:p w14:paraId="16431E09" w14:textId="77777777" w:rsidR="000552A8" w:rsidRPr="00EC59C1" w:rsidRDefault="000552A8" w:rsidP="00256BB6">
      <w:pPr>
        <w:contextualSpacing/>
        <w:rPr>
          <w:rFonts w:ascii="Avenir Next LT Pro Light" w:hAnsi="Avenir Next LT Pro Light" w:cs="Arial"/>
          <w:lang w:val="en-GB"/>
        </w:rPr>
      </w:pPr>
    </w:p>
    <w:p w14:paraId="27E40089" w14:textId="77777777" w:rsidR="000552A8" w:rsidRPr="00EC59C1" w:rsidRDefault="000552A8" w:rsidP="00256BB6">
      <w:pPr>
        <w:contextualSpacing/>
        <w:rPr>
          <w:rFonts w:ascii="Avenir Next LT Pro Light" w:hAnsi="Avenir Next LT Pro Light" w:cs="Arial"/>
          <w:lang w:val="en-GB"/>
        </w:rPr>
        <w:sectPr w:rsidR="000552A8" w:rsidRPr="00EC59C1" w:rsidSect="000B225A">
          <w:headerReference w:type="even" r:id="rId85"/>
          <w:headerReference w:type="default" r:id="rId86"/>
          <w:footerReference w:type="default" r:id="rId87"/>
          <w:headerReference w:type="first" r:id="rId88"/>
          <w:footerReference w:type="first" r:id="rId89"/>
          <w:type w:val="continuous"/>
          <w:pgSz w:w="12240" w:h="15840"/>
          <w:pgMar w:top="1622" w:right="1440" w:bottom="1259" w:left="1701" w:header="709" w:footer="709" w:gutter="0"/>
          <w:cols w:space="708"/>
          <w:titlePg/>
          <w:docGrid w:linePitch="360"/>
        </w:sectPr>
      </w:pPr>
    </w:p>
    <w:p w14:paraId="70F54343" w14:textId="77777777" w:rsidR="00843371" w:rsidRPr="00EC59C1" w:rsidRDefault="00843371" w:rsidP="00256BB6">
      <w:pPr>
        <w:contextualSpacing/>
        <w:rPr>
          <w:rFonts w:ascii="Avenir Next LT Pro Light" w:hAnsi="Avenir Next LT Pro Light" w:cs="Arial"/>
          <w:b/>
          <w:bCs/>
          <w:lang w:val="en-GB"/>
        </w:rPr>
      </w:pPr>
    </w:p>
    <w:p w14:paraId="0C2243B9" w14:textId="77777777" w:rsidR="00843371" w:rsidRPr="00EC59C1" w:rsidRDefault="00A514A9" w:rsidP="00256BB6">
      <w:pPr>
        <w:pStyle w:val="Heading2"/>
        <w:contextualSpacing/>
        <w:rPr>
          <w:rFonts w:ascii="Avenir Next LT Pro Light" w:hAnsi="Avenir Next LT Pro Light" w:cs="Arial"/>
          <w:lang w:val="en-GB"/>
        </w:rPr>
      </w:pPr>
      <w:bookmarkStart w:id="322" w:name="_Toc331763730"/>
      <w:bookmarkStart w:id="323" w:name="_Toc188446561"/>
      <w:r w:rsidRPr="00EC59C1">
        <w:rPr>
          <w:rFonts w:ascii="Avenir Next LT Pro Light" w:hAnsi="Avenir Next LT Pro Light" w:cs="Arial"/>
          <w:lang w:val="en-GB"/>
        </w:rPr>
        <w:t>APPENDIX I</w:t>
      </w:r>
      <w:r w:rsidR="00843371" w:rsidRPr="00EC59C1">
        <w:rPr>
          <w:rFonts w:ascii="Avenir Next LT Pro Light" w:hAnsi="Avenir Next LT Pro Light" w:cs="Arial"/>
          <w:lang w:val="en-GB"/>
        </w:rPr>
        <w:t xml:space="preserve"> – MUNICIPAL ENTITY/ SERVICE PROVIDER PERFORMANCE SCHEDULE</w:t>
      </w:r>
      <w:bookmarkEnd w:id="322"/>
      <w:bookmarkEnd w:id="323"/>
    </w:p>
    <w:p w14:paraId="198CD6B8" w14:textId="77777777" w:rsidR="00123861" w:rsidRPr="00EC59C1" w:rsidRDefault="00123861" w:rsidP="00256BB6">
      <w:pPr>
        <w:contextualSpacing/>
        <w:rPr>
          <w:rFonts w:ascii="Avenir Next LT Pro Light" w:hAnsi="Avenir Next LT Pro Light" w:cs="Arial"/>
          <w:bCs/>
          <w:lang w:val="en-GB"/>
        </w:rPr>
      </w:pPr>
    </w:p>
    <w:tbl>
      <w:tblPr>
        <w:tblW w:w="0" w:type="auto"/>
        <w:tblCellMar>
          <w:left w:w="30" w:type="dxa"/>
          <w:right w:w="30" w:type="dxa"/>
        </w:tblCellMar>
        <w:tblLook w:val="0000" w:firstRow="0" w:lastRow="0" w:firstColumn="0" w:lastColumn="0" w:noHBand="0" w:noVBand="0"/>
      </w:tblPr>
      <w:tblGrid>
        <w:gridCol w:w="1820"/>
        <w:gridCol w:w="3097"/>
        <w:gridCol w:w="1188"/>
        <w:gridCol w:w="723"/>
        <w:gridCol w:w="1175"/>
        <w:gridCol w:w="1088"/>
      </w:tblGrid>
      <w:tr w:rsidR="00FE73C5" w:rsidRPr="00EC59C1" w14:paraId="78304594" w14:textId="77777777" w:rsidTr="003976D9">
        <w:trPr>
          <w:trHeight w:val="290"/>
        </w:trPr>
        <w:tc>
          <w:tcPr>
            <w:tcW w:w="0" w:type="auto"/>
            <w:gridSpan w:val="2"/>
            <w:tcBorders>
              <w:top w:val="single" w:sz="6" w:space="0" w:color="auto"/>
              <w:left w:val="single" w:sz="6" w:space="0" w:color="auto"/>
              <w:bottom w:val="single" w:sz="6" w:space="0" w:color="auto"/>
              <w:right w:val="nil"/>
            </w:tcBorders>
            <w:shd w:val="clear" w:color="auto" w:fill="C5E0B3" w:themeFill="accent6" w:themeFillTint="66"/>
          </w:tcPr>
          <w:p w14:paraId="0CFA87BB"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Municipal Entity/Service Provider Performance Schedule</w:t>
            </w:r>
          </w:p>
        </w:tc>
        <w:tc>
          <w:tcPr>
            <w:tcW w:w="0" w:type="auto"/>
            <w:tcBorders>
              <w:top w:val="single" w:sz="6" w:space="0" w:color="auto"/>
              <w:left w:val="nil"/>
              <w:bottom w:val="nil"/>
              <w:right w:val="nil"/>
            </w:tcBorders>
            <w:shd w:val="clear" w:color="auto" w:fill="C5E0B3" w:themeFill="accent6" w:themeFillTint="66"/>
          </w:tcPr>
          <w:p w14:paraId="63A0031C"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C5E0B3" w:themeFill="accent6" w:themeFillTint="66"/>
          </w:tcPr>
          <w:p w14:paraId="0CA4256A"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C5E0B3" w:themeFill="accent6" w:themeFillTint="66"/>
          </w:tcPr>
          <w:p w14:paraId="103C0EA1"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C5E0B3" w:themeFill="accent6" w:themeFillTint="66"/>
          </w:tcPr>
          <w:p w14:paraId="6B09F606"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r>
      <w:tr w:rsidR="00FE73C5" w:rsidRPr="00EC59C1" w14:paraId="55A6645F" w14:textId="77777777" w:rsidTr="003976D9">
        <w:trPr>
          <w:trHeight w:val="278"/>
        </w:trPr>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6EEA3347" w14:textId="77777777" w:rsidR="00FE73C5" w:rsidRPr="00EC59C1" w:rsidRDefault="00FE73C5">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Name of Entity &amp; Purpose</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29BE1604" w14:textId="77777777" w:rsidR="00FE73C5" w:rsidRPr="00EC59C1" w:rsidRDefault="00FE73C5">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 Service Indicators</w:t>
            </w:r>
          </w:p>
        </w:tc>
        <w:tc>
          <w:tcPr>
            <w:tcW w:w="0" w:type="auto"/>
            <w:tcBorders>
              <w:top w:val="single" w:sz="6" w:space="0" w:color="auto"/>
              <w:left w:val="single" w:sz="6" w:space="0" w:color="auto"/>
              <w:bottom w:val="single" w:sz="6" w:space="0" w:color="auto"/>
              <w:right w:val="nil"/>
            </w:tcBorders>
            <w:shd w:val="clear" w:color="auto" w:fill="C5E0B3" w:themeFill="accent6" w:themeFillTint="66"/>
          </w:tcPr>
          <w:p w14:paraId="7C5F6E97"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w:t>
            </w:r>
          </w:p>
        </w:tc>
        <w:tc>
          <w:tcPr>
            <w:tcW w:w="0" w:type="auto"/>
            <w:tcBorders>
              <w:top w:val="single" w:sz="6" w:space="0" w:color="auto"/>
              <w:left w:val="nil"/>
              <w:bottom w:val="single" w:sz="6" w:space="0" w:color="auto"/>
              <w:right w:val="single" w:sz="6" w:space="0" w:color="auto"/>
            </w:tcBorders>
            <w:shd w:val="clear" w:color="auto" w:fill="C5E0B3" w:themeFill="accent6" w:themeFillTint="66"/>
          </w:tcPr>
          <w:p w14:paraId="7422A092"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nil"/>
            </w:tcBorders>
            <w:shd w:val="clear" w:color="auto" w:fill="C5E0B3" w:themeFill="accent6" w:themeFillTint="66"/>
          </w:tcPr>
          <w:p w14:paraId="6F76FBD8"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c>
          <w:tcPr>
            <w:tcW w:w="0" w:type="auto"/>
            <w:tcBorders>
              <w:top w:val="single" w:sz="6" w:space="0" w:color="auto"/>
              <w:left w:val="nil"/>
              <w:bottom w:val="single" w:sz="6" w:space="0" w:color="auto"/>
              <w:right w:val="nil"/>
            </w:tcBorders>
            <w:shd w:val="clear" w:color="auto" w:fill="C5E0B3" w:themeFill="accent6" w:themeFillTint="66"/>
          </w:tcPr>
          <w:p w14:paraId="42A88295"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r>
      <w:tr w:rsidR="00FE73C5" w:rsidRPr="00EC59C1" w14:paraId="625F87AE" w14:textId="77777777" w:rsidTr="003976D9">
        <w:trPr>
          <w:trHeight w:val="278"/>
        </w:trPr>
        <w:tc>
          <w:tcPr>
            <w:tcW w:w="0" w:type="auto"/>
            <w:tcBorders>
              <w:top w:val="nil"/>
              <w:left w:val="single" w:sz="6" w:space="0" w:color="auto"/>
              <w:bottom w:val="nil"/>
              <w:right w:val="single" w:sz="6" w:space="0" w:color="auto"/>
            </w:tcBorders>
            <w:shd w:val="clear" w:color="auto" w:fill="C5E0B3" w:themeFill="accent6" w:themeFillTint="66"/>
          </w:tcPr>
          <w:p w14:paraId="6B656CF9" w14:textId="77777777" w:rsidR="00FE73C5" w:rsidRPr="00EC59C1" w:rsidRDefault="00FE73C5">
            <w:pPr>
              <w:autoSpaceDE w:val="0"/>
              <w:autoSpaceDN w:val="0"/>
              <w:adjustRightInd w:val="0"/>
              <w:rPr>
                <w:rFonts w:ascii="Avenir Next LT Pro Light" w:hAnsi="Avenir Next LT Pro Light" w:cs="Arial Narrow"/>
                <w:b/>
                <w:bCs/>
                <w:color w:val="000000"/>
                <w:sz w:val="20"/>
                <w:szCs w:val="20"/>
              </w:rPr>
            </w:pPr>
          </w:p>
        </w:tc>
        <w:tc>
          <w:tcPr>
            <w:tcW w:w="0" w:type="auto"/>
            <w:tcBorders>
              <w:top w:val="nil"/>
              <w:left w:val="single" w:sz="6" w:space="0" w:color="auto"/>
              <w:bottom w:val="nil"/>
              <w:right w:val="single" w:sz="6" w:space="0" w:color="auto"/>
            </w:tcBorders>
            <w:shd w:val="clear" w:color="auto" w:fill="C5E0B3" w:themeFill="accent6" w:themeFillTint="66"/>
          </w:tcPr>
          <w:p w14:paraId="2D126BD8"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(b) Service Targets</w:t>
            </w:r>
          </w:p>
        </w:tc>
        <w:tc>
          <w:tcPr>
            <w:tcW w:w="0" w:type="auto"/>
            <w:tcBorders>
              <w:top w:val="single" w:sz="6" w:space="0" w:color="auto"/>
              <w:left w:val="single" w:sz="6" w:space="0" w:color="auto"/>
              <w:bottom w:val="nil"/>
              <w:right w:val="nil"/>
            </w:tcBorders>
            <w:shd w:val="clear" w:color="auto" w:fill="C5E0B3" w:themeFill="accent6" w:themeFillTint="66"/>
          </w:tcPr>
          <w:p w14:paraId="36BFF9C9"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7DDE7652"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0" w:type="auto"/>
            <w:tcBorders>
              <w:top w:val="single" w:sz="6" w:space="0" w:color="auto"/>
              <w:left w:val="single" w:sz="6" w:space="0" w:color="auto"/>
              <w:bottom w:val="single" w:sz="6" w:space="0" w:color="auto"/>
              <w:right w:val="nil"/>
            </w:tcBorders>
            <w:shd w:val="clear" w:color="auto" w:fill="C5E0B3" w:themeFill="accent6" w:themeFillTint="66"/>
          </w:tcPr>
          <w:p w14:paraId="5A6E33FB"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nil"/>
              <w:bottom w:val="single" w:sz="6" w:space="0" w:color="auto"/>
              <w:right w:val="single" w:sz="6" w:space="0" w:color="auto"/>
            </w:tcBorders>
            <w:shd w:val="clear" w:color="auto" w:fill="C5E0B3" w:themeFill="accent6" w:themeFillTint="66"/>
          </w:tcPr>
          <w:p w14:paraId="50CCF854"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r>
      <w:tr w:rsidR="00FE73C5" w:rsidRPr="00EC59C1" w14:paraId="605A3158" w14:textId="77777777" w:rsidTr="003976D9">
        <w:trPr>
          <w:trHeight w:val="278"/>
        </w:trPr>
        <w:tc>
          <w:tcPr>
            <w:tcW w:w="0" w:type="auto"/>
            <w:tcBorders>
              <w:top w:val="nil"/>
              <w:left w:val="single" w:sz="6" w:space="0" w:color="auto"/>
              <w:bottom w:val="nil"/>
              <w:right w:val="single" w:sz="6" w:space="0" w:color="auto"/>
            </w:tcBorders>
            <w:shd w:val="clear" w:color="auto" w:fill="C5E0B3" w:themeFill="accent6" w:themeFillTint="66"/>
          </w:tcPr>
          <w:p w14:paraId="05E4FDE6" w14:textId="77777777" w:rsidR="00FE73C5" w:rsidRPr="00EC59C1" w:rsidRDefault="00FE73C5">
            <w:pPr>
              <w:autoSpaceDE w:val="0"/>
              <w:autoSpaceDN w:val="0"/>
              <w:adjustRightInd w:val="0"/>
              <w:jc w:val="right"/>
              <w:rPr>
                <w:rFonts w:ascii="Avenir Next LT Pro Light" w:hAnsi="Avenir Next LT Pro Light" w:cs="Arial Narrow"/>
                <w:b/>
                <w:bCs/>
                <w:i/>
                <w:iCs/>
                <w:color w:val="000000"/>
                <w:sz w:val="20"/>
                <w:szCs w:val="20"/>
              </w:rPr>
            </w:pPr>
          </w:p>
        </w:tc>
        <w:tc>
          <w:tcPr>
            <w:tcW w:w="0" w:type="auto"/>
            <w:tcBorders>
              <w:top w:val="nil"/>
              <w:left w:val="nil"/>
              <w:bottom w:val="nil"/>
              <w:right w:val="single" w:sz="6" w:space="0" w:color="auto"/>
            </w:tcBorders>
            <w:shd w:val="clear" w:color="auto" w:fill="C5E0B3" w:themeFill="accent6" w:themeFillTint="66"/>
          </w:tcPr>
          <w:p w14:paraId="3CED124F"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nil"/>
              <w:bottom w:val="nil"/>
              <w:right w:val="single" w:sz="6" w:space="0" w:color="auto"/>
            </w:tcBorders>
            <w:shd w:val="clear" w:color="auto" w:fill="C5E0B3" w:themeFill="accent6" w:themeFillTint="66"/>
          </w:tcPr>
          <w:p w14:paraId="6DE42B8D"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*Previous Year</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6567ABAB" w14:textId="77777777" w:rsidR="00FE73C5" w:rsidRPr="00EC59C1" w:rsidRDefault="00FE73C5">
            <w:pPr>
              <w:autoSpaceDE w:val="0"/>
              <w:autoSpaceDN w:val="0"/>
              <w:adjustRightInd w:val="0"/>
              <w:jc w:val="right"/>
              <w:rPr>
                <w:rFonts w:ascii="Avenir Next LT Pro Light" w:hAnsi="Avenir Next LT Pro Light" w:cs="Arial Narrow"/>
                <w:b/>
                <w:bCs/>
                <w:color w:val="000000"/>
                <w:sz w:val="20"/>
                <w:szCs w:val="20"/>
              </w:rPr>
            </w:pPr>
          </w:p>
        </w:tc>
        <w:tc>
          <w:tcPr>
            <w:tcW w:w="0" w:type="auto"/>
            <w:tcBorders>
              <w:top w:val="single" w:sz="6" w:space="0" w:color="auto"/>
              <w:left w:val="nil"/>
              <w:bottom w:val="nil"/>
              <w:right w:val="nil"/>
            </w:tcBorders>
            <w:shd w:val="clear" w:color="auto" w:fill="C5E0B3" w:themeFill="accent6" w:themeFillTint="66"/>
          </w:tcPr>
          <w:p w14:paraId="5531AB3E"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*Previous Year</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6D83477B"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*Current Year</w:t>
            </w:r>
          </w:p>
        </w:tc>
      </w:tr>
      <w:tr w:rsidR="00FE73C5" w:rsidRPr="00EC59C1" w14:paraId="73CDB8F2" w14:textId="77777777" w:rsidTr="00B74B78">
        <w:trPr>
          <w:trHeight w:val="50"/>
        </w:trPr>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7F23D9F4"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w:t>
            </w:r>
          </w:p>
        </w:tc>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1D6D4F71"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(ii)</w:t>
            </w:r>
          </w:p>
        </w:tc>
        <w:tc>
          <w:tcPr>
            <w:tcW w:w="0" w:type="auto"/>
            <w:tcBorders>
              <w:top w:val="nil"/>
              <w:left w:val="nil"/>
              <w:bottom w:val="single" w:sz="6" w:space="0" w:color="auto"/>
              <w:right w:val="nil"/>
            </w:tcBorders>
            <w:shd w:val="clear" w:color="auto" w:fill="C5E0B3" w:themeFill="accent6" w:themeFillTint="66"/>
          </w:tcPr>
          <w:p w14:paraId="058D67D0"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(iii)</w:t>
            </w:r>
          </w:p>
        </w:tc>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1CD44E29"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(iv)</w:t>
            </w:r>
          </w:p>
        </w:tc>
        <w:tc>
          <w:tcPr>
            <w:tcW w:w="0" w:type="auto"/>
            <w:tcBorders>
              <w:top w:val="nil"/>
              <w:left w:val="nil"/>
              <w:bottom w:val="single" w:sz="6" w:space="0" w:color="auto"/>
              <w:right w:val="nil"/>
            </w:tcBorders>
            <w:shd w:val="clear" w:color="auto" w:fill="C5E0B3" w:themeFill="accent6" w:themeFillTint="66"/>
          </w:tcPr>
          <w:p w14:paraId="17C74C32"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(v)</w:t>
            </w:r>
          </w:p>
        </w:tc>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53C2D0B6"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(vi)</w:t>
            </w:r>
          </w:p>
        </w:tc>
      </w:tr>
      <w:tr w:rsidR="00FE73C5" w:rsidRPr="00EC59C1" w14:paraId="4AC1CC17" w14:textId="77777777" w:rsidTr="00FE73C5">
        <w:trPr>
          <w:trHeight w:val="557"/>
        </w:trPr>
        <w:tc>
          <w:tcPr>
            <w:tcW w:w="0" w:type="auto"/>
            <w:tcBorders>
              <w:top w:val="single" w:sz="6" w:space="0" w:color="auto"/>
              <w:left w:val="single" w:sz="6" w:space="0" w:color="auto"/>
              <w:bottom w:val="single" w:sz="6" w:space="0" w:color="auto"/>
              <w:right w:val="single" w:sz="6" w:space="0" w:color="auto"/>
            </w:tcBorders>
          </w:tcPr>
          <w:p w14:paraId="363D0C28" w14:textId="4536EA1B" w:rsidR="00FE73C5" w:rsidRPr="00EC59C1" w:rsidRDefault="005B4764"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First Rand Bank Limited</w:t>
            </w:r>
          </w:p>
        </w:tc>
        <w:tc>
          <w:tcPr>
            <w:tcW w:w="0" w:type="auto"/>
            <w:tcBorders>
              <w:top w:val="single" w:sz="6" w:space="0" w:color="auto"/>
              <w:left w:val="single" w:sz="6" w:space="0" w:color="auto"/>
              <w:bottom w:val="single" w:sz="6" w:space="0" w:color="auto"/>
              <w:right w:val="single" w:sz="6" w:space="0" w:color="auto"/>
            </w:tcBorders>
          </w:tcPr>
          <w:p w14:paraId="5F083844" w14:textId="66577496" w:rsidR="00FE73C5" w:rsidRPr="00EC59C1" w:rsidRDefault="005B4764">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Provision Of Banking Services for Financial Year 2018/19 To 2023/2024</w:t>
            </w:r>
          </w:p>
        </w:tc>
        <w:tc>
          <w:tcPr>
            <w:tcW w:w="0" w:type="auto"/>
            <w:tcBorders>
              <w:top w:val="single" w:sz="6" w:space="0" w:color="auto"/>
              <w:left w:val="single" w:sz="6" w:space="0" w:color="auto"/>
              <w:bottom w:val="nil"/>
              <w:right w:val="single" w:sz="6" w:space="0" w:color="auto"/>
            </w:tcBorders>
          </w:tcPr>
          <w:p w14:paraId="59636B75"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561E50C7"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640DC3FF"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7F250871"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160F88" w:rsidRPr="00EC59C1" w14:paraId="1CD09F61" w14:textId="77777777" w:rsidTr="009339D9">
        <w:trPr>
          <w:trHeight w:val="530"/>
        </w:trPr>
        <w:tc>
          <w:tcPr>
            <w:tcW w:w="0" w:type="auto"/>
            <w:tcBorders>
              <w:top w:val="single" w:sz="6" w:space="0" w:color="auto"/>
              <w:left w:val="single" w:sz="6" w:space="0" w:color="auto"/>
              <w:bottom w:val="single" w:sz="6" w:space="0" w:color="auto"/>
              <w:right w:val="single" w:sz="6" w:space="0" w:color="auto"/>
            </w:tcBorders>
            <w:vAlign w:val="center"/>
          </w:tcPr>
          <w:p w14:paraId="07BF5DB5" w14:textId="24863453" w:rsidR="00160F88" w:rsidRPr="00EC59C1" w:rsidRDefault="00160F88"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 xml:space="preserve">oGatsheni Entertainment </w:t>
            </w:r>
          </w:p>
        </w:tc>
        <w:tc>
          <w:tcPr>
            <w:tcW w:w="0" w:type="auto"/>
            <w:tcBorders>
              <w:top w:val="single" w:sz="6" w:space="0" w:color="auto"/>
              <w:left w:val="single" w:sz="6" w:space="0" w:color="auto"/>
              <w:bottom w:val="single" w:sz="6" w:space="0" w:color="auto"/>
              <w:right w:val="single" w:sz="6" w:space="0" w:color="auto"/>
            </w:tcBorders>
            <w:vAlign w:val="center"/>
          </w:tcPr>
          <w:p w14:paraId="537AA9F1" w14:textId="3F6BD86F" w:rsidR="00160F88" w:rsidRPr="00EC59C1" w:rsidRDefault="00160F88" w:rsidP="00160F88">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Panel of events management for a period of 36 months.</w:t>
            </w:r>
          </w:p>
        </w:tc>
        <w:tc>
          <w:tcPr>
            <w:tcW w:w="0" w:type="auto"/>
            <w:tcBorders>
              <w:top w:val="single" w:sz="6" w:space="0" w:color="auto"/>
              <w:left w:val="single" w:sz="6" w:space="0" w:color="auto"/>
              <w:bottom w:val="nil"/>
              <w:right w:val="single" w:sz="6" w:space="0" w:color="auto"/>
            </w:tcBorders>
          </w:tcPr>
          <w:p w14:paraId="23D65D71"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71CB7830"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25CEB5DC"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06238C79"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160F88" w:rsidRPr="00EC59C1" w14:paraId="728E320A" w14:textId="77777777" w:rsidTr="00170C06">
        <w:trPr>
          <w:trHeight w:val="835"/>
        </w:trPr>
        <w:tc>
          <w:tcPr>
            <w:tcW w:w="0" w:type="auto"/>
            <w:tcBorders>
              <w:top w:val="single" w:sz="6" w:space="0" w:color="auto"/>
              <w:left w:val="single" w:sz="6" w:space="0" w:color="auto"/>
              <w:bottom w:val="single" w:sz="6" w:space="0" w:color="auto"/>
              <w:right w:val="single" w:sz="6" w:space="0" w:color="auto"/>
            </w:tcBorders>
            <w:vAlign w:val="center"/>
          </w:tcPr>
          <w:p w14:paraId="0A7F002B" w14:textId="27E87261" w:rsidR="00160F88" w:rsidRPr="00EC59C1" w:rsidRDefault="00160F88"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 xml:space="preserve">Genix Group </w:t>
            </w:r>
          </w:p>
        </w:tc>
        <w:tc>
          <w:tcPr>
            <w:tcW w:w="0" w:type="auto"/>
            <w:tcBorders>
              <w:top w:val="single" w:sz="6" w:space="0" w:color="auto"/>
              <w:left w:val="single" w:sz="6" w:space="0" w:color="auto"/>
              <w:bottom w:val="single" w:sz="6" w:space="0" w:color="auto"/>
              <w:right w:val="single" w:sz="6" w:space="0" w:color="auto"/>
            </w:tcBorders>
            <w:vAlign w:val="center"/>
          </w:tcPr>
          <w:p w14:paraId="45362060" w14:textId="7F4184E8" w:rsidR="00160F88" w:rsidRPr="00EC59C1" w:rsidRDefault="00160F88" w:rsidP="00160F88">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Valuation roll</w:t>
            </w:r>
          </w:p>
        </w:tc>
        <w:tc>
          <w:tcPr>
            <w:tcW w:w="0" w:type="auto"/>
            <w:tcBorders>
              <w:top w:val="single" w:sz="6" w:space="0" w:color="auto"/>
              <w:left w:val="single" w:sz="6" w:space="0" w:color="auto"/>
              <w:bottom w:val="nil"/>
              <w:right w:val="single" w:sz="6" w:space="0" w:color="auto"/>
            </w:tcBorders>
          </w:tcPr>
          <w:p w14:paraId="4884E9E7"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2E0E1364"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6D0AC050"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5080A6DC"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160F88" w:rsidRPr="00EC59C1" w14:paraId="53A34C87" w14:textId="77777777" w:rsidTr="009276C8">
        <w:trPr>
          <w:trHeight w:val="835"/>
        </w:trPr>
        <w:tc>
          <w:tcPr>
            <w:tcW w:w="0" w:type="auto"/>
            <w:tcBorders>
              <w:top w:val="single" w:sz="6" w:space="0" w:color="auto"/>
              <w:left w:val="single" w:sz="6" w:space="0" w:color="auto"/>
              <w:bottom w:val="single" w:sz="6" w:space="0" w:color="auto"/>
              <w:right w:val="single" w:sz="6" w:space="0" w:color="auto"/>
            </w:tcBorders>
            <w:vAlign w:val="center"/>
          </w:tcPr>
          <w:p w14:paraId="5422ADF5" w14:textId="04A89F90" w:rsidR="00160F88" w:rsidRPr="00EC59C1" w:rsidRDefault="00160F88"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 xml:space="preserve">Pace online </w:t>
            </w:r>
          </w:p>
        </w:tc>
        <w:tc>
          <w:tcPr>
            <w:tcW w:w="0" w:type="auto"/>
            <w:tcBorders>
              <w:top w:val="single" w:sz="6" w:space="0" w:color="auto"/>
              <w:left w:val="single" w:sz="6" w:space="0" w:color="auto"/>
              <w:bottom w:val="single" w:sz="6" w:space="0" w:color="auto"/>
              <w:right w:val="single" w:sz="6" w:space="0" w:color="auto"/>
            </w:tcBorders>
            <w:vAlign w:val="center"/>
          </w:tcPr>
          <w:p w14:paraId="51786173" w14:textId="567D3BB2" w:rsidR="00160F88" w:rsidRPr="00EC59C1" w:rsidRDefault="00160F88" w:rsidP="00160F88">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Design, hostingand maintenance of municipal website for a period of 36 months</w:t>
            </w:r>
          </w:p>
        </w:tc>
        <w:tc>
          <w:tcPr>
            <w:tcW w:w="0" w:type="auto"/>
            <w:tcBorders>
              <w:top w:val="single" w:sz="6" w:space="0" w:color="auto"/>
              <w:left w:val="single" w:sz="6" w:space="0" w:color="auto"/>
              <w:bottom w:val="nil"/>
              <w:right w:val="single" w:sz="6" w:space="0" w:color="auto"/>
            </w:tcBorders>
          </w:tcPr>
          <w:p w14:paraId="123F63A1"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24DDCBB7"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6BDCF61B"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16DA66B8"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FE73C5" w:rsidRPr="00EC59C1" w14:paraId="69FD2634" w14:textId="77777777" w:rsidTr="00FE73C5">
        <w:trPr>
          <w:trHeight w:val="278"/>
        </w:trPr>
        <w:tc>
          <w:tcPr>
            <w:tcW w:w="0" w:type="auto"/>
            <w:tcBorders>
              <w:top w:val="single" w:sz="6" w:space="0" w:color="auto"/>
              <w:left w:val="single" w:sz="6" w:space="0" w:color="auto"/>
              <w:bottom w:val="single" w:sz="6" w:space="0" w:color="auto"/>
              <w:right w:val="single" w:sz="6" w:space="0" w:color="auto"/>
            </w:tcBorders>
          </w:tcPr>
          <w:p w14:paraId="3ABBACE9"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4CE546A1"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12D35C1E"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5181A544"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75AE0EA5"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3174D431"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r>
      <w:tr w:rsidR="00FE73C5" w:rsidRPr="00EC59C1" w14:paraId="538513FF" w14:textId="77777777" w:rsidTr="00370E03">
        <w:trPr>
          <w:trHeight w:val="574"/>
        </w:trPr>
        <w:tc>
          <w:tcPr>
            <w:tcW w:w="0" w:type="auto"/>
            <w:gridSpan w:val="6"/>
            <w:tcBorders>
              <w:top w:val="single" w:sz="6" w:space="0" w:color="auto"/>
              <w:left w:val="single" w:sz="6" w:space="0" w:color="auto"/>
              <w:bottom w:val="single" w:sz="6" w:space="0" w:color="auto"/>
              <w:right w:val="single" w:sz="4" w:space="0" w:color="auto"/>
            </w:tcBorders>
          </w:tcPr>
          <w:p w14:paraId="2FAF80E4" w14:textId="77777777" w:rsidR="00FE73C5" w:rsidRPr="00EC59C1" w:rsidRDefault="00FE73C5">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xml:space="preserve">Note: This statement should include no more than the top four priority indicators.  * 'Previous Year' refers to the targets that were set in the Year -1 Budget/IDP round; *'Current Year' refers to the targets set in the Year 0 Budget/IDP round. *'Following Year' refers to the targets set in the Year 1 Budget/IDP round. Note that all targets must be fundable within approved budget provision. In column (ii) set out the Service Indicator (In bold italics) then the Service Target underneath (not in bold - standard type face) to denote the difference. </w:t>
            </w:r>
          </w:p>
        </w:tc>
      </w:tr>
    </w:tbl>
    <w:p w14:paraId="242A1F4F" w14:textId="07653453" w:rsidR="000552A8" w:rsidRPr="00EC59C1" w:rsidRDefault="000552A8" w:rsidP="00256BB6">
      <w:pPr>
        <w:contextualSpacing/>
        <w:rPr>
          <w:rFonts w:ascii="Avenir Next LT Pro Light" w:hAnsi="Avenir Next LT Pro Light" w:cs="Arial"/>
          <w:lang w:val="en-GB"/>
        </w:rPr>
        <w:sectPr w:rsidR="000552A8" w:rsidRPr="00EC59C1" w:rsidSect="000B225A">
          <w:headerReference w:type="even" r:id="rId90"/>
          <w:headerReference w:type="default" r:id="rId91"/>
          <w:footerReference w:type="default" r:id="rId92"/>
          <w:footerReference w:type="first" r:id="rId93"/>
          <w:pgSz w:w="12240" w:h="15840"/>
          <w:pgMar w:top="1622" w:right="1440" w:bottom="1259" w:left="1701" w:header="709" w:footer="709" w:gutter="0"/>
          <w:cols w:space="708"/>
          <w:titlePg/>
          <w:docGrid w:linePitch="360"/>
        </w:sectPr>
      </w:pPr>
    </w:p>
    <w:p w14:paraId="7EFFD02B" w14:textId="0BA7DFA0" w:rsidR="00CF599B" w:rsidRPr="00EC59C1" w:rsidRDefault="00CF599B" w:rsidP="00256BB6">
      <w:pPr>
        <w:pStyle w:val="Heading2"/>
        <w:contextualSpacing/>
        <w:rPr>
          <w:rFonts w:ascii="Avenir Next LT Pro Light" w:hAnsi="Avenir Next LT Pro Light" w:cs="Arial"/>
          <w:lang w:val="en-GB"/>
        </w:rPr>
      </w:pPr>
      <w:bookmarkStart w:id="324" w:name="_Toc331763731"/>
      <w:bookmarkStart w:id="325" w:name="_Toc188446562"/>
      <w:r w:rsidRPr="00EC59C1">
        <w:rPr>
          <w:rFonts w:ascii="Avenir Next LT Pro Light" w:hAnsi="Avenir Next LT Pro Light" w:cs="Arial"/>
          <w:lang w:val="en-GB"/>
        </w:rPr>
        <w:lastRenderedPageBreak/>
        <w:t xml:space="preserve">APPENDIX </w:t>
      </w:r>
      <w:r w:rsidR="00EF4DB2" w:rsidRPr="00EC59C1">
        <w:rPr>
          <w:rFonts w:ascii="Avenir Next LT Pro Light" w:hAnsi="Avenir Next LT Pro Light" w:cs="Arial"/>
          <w:lang w:val="en-GB"/>
        </w:rPr>
        <w:t>J</w:t>
      </w:r>
      <w:r w:rsidRPr="00EC59C1">
        <w:rPr>
          <w:rFonts w:ascii="Avenir Next LT Pro Light" w:hAnsi="Avenir Next LT Pro Light" w:cs="Arial"/>
          <w:lang w:val="en-GB"/>
        </w:rPr>
        <w:t xml:space="preserve"> – DISCLOSURES OF FINANCIAL INTERESTS</w:t>
      </w:r>
      <w:bookmarkEnd w:id="324"/>
      <w:bookmarkEnd w:id="325"/>
    </w:p>
    <w:p w14:paraId="17BA69FC" w14:textId="77777777" w:rsidR="005C168C" w:rsidRPr="00EC59C1" w:rsidRDefault="005C168C" w:rsidP="00256BB6">
      <w:pPr>
        <w:autoSpaceDE w:val="0"/>
        <w:autoSpaceDN w:val="0"/>
        <w:adjustRightInd w:val="0"/>
        <w:contextualSpacing/>
        <w:rPr>
          <w:rFonts w:ascii="Avenir Next LT Pro Light" w:hAnsi="Avenir Next LT Pro Light" w:cs="Arial"/>
          <w:b/>
          <w:bCs/>
          <w:lang w:val="en-GB"/>
        </w:rPr>
      </w:pPr>
    </w:p>
    <w:tbl>
      <w:tblPr>
        <w:tblW w:w="8904" w:type="dxa"/>
        <w:tblInd w:w="113" w:type="dxa"/>
        <w:tblLook w:val="04A0" w:firstRow="1" w:lastRow="0" w:firstColumn="1" w:lastColumn="0" w:noHBand="0" w:noVBand="1"/>
      </w:tblPr>
      <w:tblGrid>
        <w:gridCol w:w="1743"/>
        <w:gridCol w:w="3384"/>
        <w:gridCol w:w="3777"/>
      </w:tblGrid>
      <w:tr w:rsidR="007E1E6F" w:rsidRPr="00EC59C1" w14:paraId="148665FB" w14:textId="77777777" w:rsidTr="007E1E6F">
        <w:trPr>
          <w:trHeight w:val="284"/>
        </w:trPr>
        <w:tc>
          <w:tcPr>
            <w:tcW w:w="8904" w:type="dxa"/>
            <w:gridSpan w:val="3"/>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6580AD54"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Disclosures of Financial Interests</w:t>
            </w:r>
          </w:p>
        </w:tc>
      </w:tr>
      <w:tr w:rsidR="007E1E6F" w:rsidRPr="00EC59C1" w14:paraId="2663568F" w14:textId="77777777" w:rsidTr="007E1E6F">
        <w:trPr>
          <w:trHeight w:val="284"/>
        </w:trPr>
        <w:tc>
          <w:tcPr>
            <w:tcW w:w="8904" w:type="dxa"/>
            <w:gridSpan w:val="3"/>
            <w:tcBorders>
              <w:top w:val="single" w:sz="4" w:space="0" w:color="auto"/>
              <w:left w:val="single" w:sz="4" w:space="0" w:color="auto"/>
              <w:bottom w:val="single" w:sz="4" w:space="0" w:color="auto"/>
              <w:right w:val="single" w:sz="4" w:space="0" w:color="auto"/>
            </w:tcBorders>
            <w:shd w:val="clear" w:color="000000" w:fill="C2D69A"/>
            <w:noWrap/>
            <w:vAlign w:val="bottom"/>
            <w:hideMark/>
          </w:tcPr>
          <w:p w14:paraId="03030855"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Period 1 July  to 30 June of Year 0 (Current Year)</w:t>
            </w:r>
          </w:p>
        </w:tc>
      </w:tr>
      <w:tr w:rsidR="007E1E6F" w:rsidRPr="00EC59C1" w14:paraId="5038D991" w14:textId="77777777" w:rsidTr="0044697F">
        <w:trPr>
          <w:trHeight w:val="546"/>
        </w:trPr>
        <w:tc>
          <w:tcPr>
            <w:tcW w:w="1743" w:type="dxa"/>
            <w:tcBorders>
              <w:top w:val="nil"/>
              <w:left w:val="single" w:sz="4" w:space="0" w:color="auto"/>
              <w:bottom w:val="single" w:sz="4" w:space="0" w:color="auto"/>
              <w:right w:val="single" w:sz="4" w:space="0" w:color="auto"/>
            </w:tcBorders>
            <w:shd w:val="clear" w:color="000000" w:fill="C4D79B"/>
            <w:noWrap/>
            <w:hideMark/>
          </w:tcPr>
          <w:p w14:paraId="4BFC6FD6" w14:textId="77777777"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Position</w:t>
            </w:r>
          </w:p>
        </w:tc>
        <w:tc>
          <w:tcPr>
            <w:tcW w:w="3384" w:type="dxa"/>
            <w:tcBorders>
              <w:top w:val="nil"/>
              <w:left w:val="nil"/>
              <w:bottom w:val="single" w:sz="4" w:space="0" w:color="auto"/>
              <w:right w:val="single" w:sz="4" w:space="0" w:color="auto"/>
            </w:tcBorders>
            <w:shd w:val="clear" w:color="000000" w:fill="C4D79B"/>
            <w:noWrap/>
            <w:hideMark/>
          </w:tcPr>
          <w:p w14:paraId="2E5B44F4" w14:textId="77777777"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Name</w:t>
            </w:r>
          </w:p>
        </w:tc>
        <w:tc>
          <w:tcPr>
            <w:tcW w:w="3777" w:type="dxa"/>
            <w:tcBorders>
              <w:top w:val="nil"/>
              <w:left w:val="nil"/>
              <w:bottom w:val="single" w:sz="4" w:space="0" w:color="auto"/>
              <w:right w:val="single" w:sz="4" w:space="0" w:color="auto"/>
            </w:tcBorders>
            <w:shd w:val="clear" w:color="000000" w:fill="C4D79B"/>
            <w:hideMark/>
          </w:tcPr>
          <w:p w14:paraId="7E7100CE" w14:textId="77777777"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Description of Financial interests*</w:t>
            </w:r>
            <w:r w:rsidRPr="002C0F8B">
              <w:rPr>
                <w:rFonts w:ascii="Avenir Next LT Pro Light" w:hAnsi="Avenir Next LT Pro Light" w:cs="Calibri"/>
                <w:b/>
                <w:bCs/>
                <w:color w:val="000000"/>
                <w:sz w:val="18"/>
                <w:szCs w:val="18"/>
              </w:rPr>
              <w:br/>
              <w:t>(Nil / Or details)</w:t>
            </w:r>
          </w:p>
        </w:tc>
      </w:tr>
      <w:tr w:rsidR="007E1E6F" w:rsidRPr="00EC59C1" w14:paraId="797AA267" w14:textId="77777777" w:rsidTr="0044697F">
        <w:trPr>
          <w:trHeight w:val="284"/>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2FFF7DE6"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(Executive) Mayor</w:t>
            </w:r>
          </w:p>
        </w:tc>
        <w:tc>
          <w:tcPr>
            <w:tcW w:w="3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D9B72" w14:textId="3A6CF9A8"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NW Ntombela</w:t>
            </w:r>
          </w:p>
        </w:tc>
        <w:tc>
          <w:tcPr>
            <w:tcW w:w="3777" w:type="dxa"/>
            <w:tcBorders>
              <w:top w:val="single" w:sz="4" w:space="0" w:color="auto"/>
              <w:left w:val="nil"/>
              <w:bottom w:val="single" w:sz="4" w:space="0" w:color="auto"/>
              <w:right w:val="single" w:sz="4" w:space="0" w:color="auto"/>
            </w:tcBorders>
            <w:shd w:val="clear" w:color="auto" w:fill="auto"/>
            <w:noWrap/>
            <w:vAlign w:val="bottom"/>
            <w:hideMark/>
          </w:tcPr>
          <w:p w14:paraId="0E915BC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48BF03A2" w14:textId="77777777" w:rsidTr="0044697F">
        <w:trPr>
          <w:trHeight w:val="546"/>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70B543B3"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Member of MayCo / Exco</w:t>
            </w:r>
          </w:p>
        </w:tc>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74F314A6" w14:textId="781E9E6D"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 Maphanga</w:t>
            </w:r>
          </w:p>
        </w:tc>
        <w:tc>
          <w:tcPr>
            <w:tcW w:w="3777" w:type="dxa"/>
            <w:tcBorders>
              <w:top w:val="nil"/>
              <w:left w:val="nil"/>
              <w:bottom w:val="single" w:sz="4" w:space="0" w:color="auto"/>
              <w:right w:val="single" w:sz="4" w:space="0" w:color="auto"/>
            </w:tcBorders>
            <w:shd w:val="clear" w:color="auto" w:fill="auto"/>
            <w:noWrap/>
            <w:vAlign w:val="bottom"/>
            <w:hideMark/>
          </w:tcPr>
          <w:p w14:paraId="2C6C106E"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763805CC" w14:textId="77777777" w:rsidTr="0044697F">
        <w:trPr>
          <w:trHeight w:val="284"/>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B361E"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5A57F5B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TA Gwala</w:t>
            </w:r>
          </w:p>
        </w:tc>
        <w:tc>
          <w:tcPr>
            <w:tcW w:w="3777" w:type="dxa"/>
            <w:tcBorders>
              <w:top w:val="nil"/>
              <w:left w:val="nil"/>
              <w:bottom w:val="single" w:sz="4" w:space="0" w:color="auto"/>
              <w:right w:val="single" w:sz="4" w:space="0" w:color="auto"/>
            </w:tcBorders>
            <w:shd w:val="clear" w:color="auto" w:fill="auto"/>
            <w:noWrap/>
            <w:vAlign w:val="bottom"/>
            <w:hideMark/>
          </w:tcPr>
          <w:p w14:paraId="7B794424"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7984E8A1"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5E43528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57C1E2C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KR Mofokeng</w:t>
            </w:r>
          </w:p>
        </w:tc>
        <w:tc>
          <w:tcPr>
            <w:tcW w:w="3777" w:type="dxa"/>
            <w:tcBorders>
              <w:top w:val="nil"/>
              <w:left w:val="nil"/>
              <w:bottom w:val="single" w:sz="4" w:space="0" w:color="auto"/>
              <w:right w:val="single" w:sz="4" w:space="0" w:color="auto"/>
            </w:tcBorders>
            <w:shd w:val="clear" w:color="auto" w:fill="auto"/>
            <w:noWrap/>
            <w:vAlign w:val="bottom"/>
            <w:hideMark/>
          </w:tcPr>
          <w:p w14:paraId="4425CF0C"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67D5438" w14:textId="77777777" w:rsidTr="0044697F">
        <w:trPr>
          <w:trHeight w:val="284"/>
        </w:trPr>
        <w:tc>
          <w:tcPr>
            <w:tcW w:w="1743" w:type="dxa"/>
            <w:tcBorders>
              <w:top w:val="nil"/>
              <w:left w:val="single" w:sz="4" w:space="0" w:color="auto"/>
              <w:bottom w:val="single" w:sz="4" w:space="0" w:color="auto"/>
              <w:right w:val="single" w:sz="4" w:space="0" w:color="auto"/>
            </w:tcBorders>
            <w:shd w:val="clear" w:color="000000" w:fill="C4D79B"/>
            <w:noWrap/>
            <w:vAlign w:val="bottom"/>
            <w:hideMark/>
          </w:tcPr>
          <w:p w14:paraId="7ADD708E"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Councillor</w:t>
            </w:r>
          </w:p>
        </w:tc>
        <w:tc>
          <w:tcPr>
            <w:tcW w:w="3384" w:type="dxa"/>
            <w:tcBorders>
              <w:top w:val="nil"/>
              <w:left w:val="nil"/>
              <w:bottom w:val="single" w:sz="4" w:space="0" w:color="auto"/>
              <w:right w:val="single" w:sz="4" w:space="0" w:color="auto"/>
            </w:tcBorders>
            <w:shd w:val="clear" w:color="auto" w:fill="auto"/>
            <w:noWrap/>
            <w:vAlign w:val="bottom"/>
            <w:hideMark/>
          </w:tcPr>
          <w:p w14:paraId="1C33F265" w14:textId="4E59AB62"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 Maphumulo</w:t>
            </w:r>
          </w:p>
        </w:tc>
        <w:tc>
          <w:tcPr>
            <w:tcW w:w="3777" w:type="dxa"/>
            <w:tcBorders>
              <w:top w:val="nil"/>
              <w:left w:val="nil"/>
              <w:bottom w:val="single" w:sz="4" w:space="0" w:color="auto"/>
              <w:right w:val="single" w:sz="4" w:space="0" w:color="auto"/>
            </w:tcBorders>
            <w:shd w:val="clear" w:color="auto" w:fill="auto"/>
            <w:noWrap/>
            <w:vAlign w:val="bottom"/>
            <w:hideMark/>
          </w:tcPr>
          <w:p w14:paraId="0FE6DB7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04BC92C3"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3114BDD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03C39E4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S Ngidi</w:t>
            </w:r>
          </w:p>
        </w:tc>
        <w:tc>
          <w:tcPr>
            <w:tcW w:w="3777" w:type="dxa"/>
            <w:tcBorders>
              <w:top w:val="nil"/>
              <w:left w:val="nil"/>
              <w:bottom w:val="single" w:sz="4" w:space="0" w:color="auto"/>
              <w:right w:val="single" w:sz="4" w:space="0" w:color="auto"/>
            </w:tcBorders>
            <w:shd w:val="clear" w:color="auto" w:fill="auto"/>
            <w:noWrap/>
            <w:vAlign w:val="bottom"/>
            <w:hideMark/>
          </w:tcPr>
          <w:p w14:paraId="029AB91F"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162A89F8"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5156F4AB"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0FF52CF1"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PN Maphanga</w:t>
            </w:r>
          </w:p>
        </w:tc>
        <w:tc>
          <w:tcPr>
            <w:tcW w:w="3777" w:type="dxa"/>
            <w:tcBorders>
              <w:top w:val="nil"/>
              <w:left w:val="nil"/>
              <w:bottom w:val="single" w:sz="4" w:space="0" w:color="auto"/>
              <w:right w:val="single" w:sz="4" w:space="0" w:color="auto"/>
            </w:tcBorders>
            <w:shd w:val="clear" w:color="auto" w:fill="auto"/>
            <w:noWrap/>
            <w:vAlign w:val="bottom"/>
            <w:hideMark/>
          </w:tcPr>
          <w:p w14:paraId="4BC9C229"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478E270"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5949314B"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67F4F039" w14:textId="1C874105" w:rsidR="007E1E6F" w:rsidRPr="002C0F8B" w:rsidRDefault="002D51E3" w:rsidP="007E1E6F">
            <w:pPr>
              <w:rPr>
                <w:rFonts w:ascii="Avenir Next LT Pro Light" w:hAnsi="Avenir Next LT Pro Light" w:cs="Calibri"/>
                <w:color w:val="000000"/>
                <w:sz w:val="18"/>
                <w:szCs w:val="18"/>
              </w:rPr>
            </w:pPr>
            <w:r>
              <w:rPr>
                <w:rFonts w:ascii="Avenir Next LT Pro Light" w:hAnsi="Avenir Next LT Pro Light" w:cs="Calibri"/>
                <w:color w:val="000000"/>
                <w:sz w:val="18"/>
                <w:szCs w:val="18"/>
              </w:rPr>
              <w:t>N.E Ndlovu</w:t>
            </w:r>
          </w:p>
        </w:tc>
        <w:tc>
          <w:tcPr>
            <w:tcW w:w="3777" w:type="dxa"/>
            <w:tcBorders>
              <w:top w:val="nil"/>
              <w:left w:val="nil"/>
              <w:bottom w:val="single" w:sz="4" w:space="0" w:color="auto"/>
              <w:right w:val="single" w:sz="4" w:space="0" w:color="auto"/>
            </w:tcBorders>
            <w:shd w:val="clear" w:color="auto" w:fill="auto"/>
            <w:noWrap/>
            <w:vAlign w:val="bottom"/>
            <w:hideMark/>
          </w:tcPr>
          <w:p w14:paraId="3AB09CB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369EC76B"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4C93A0E1"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568FA86F" w14:textId="6051C2C8"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Cele</w:t>
            </w:r>
          </w:p>
        </w:tc>
        <w:tc>
          <w:tcPr>
            <w:tcW w:w="3777" w:type="dxa"/>
            <w:tcBorders>
              <w:top w:val="nil"/>
              <w:left w:val="nil"/>
              <w:bottom w:val="single" w:sz="4" w:space="0" w:color="auto"/>
              <w:right w:val="single" w:sz="4" w:space="0" w:color="auto"/>
            </w:tcBorders>
            <w:shd w:val="clear" w:color="auto" w:fill="auto"/>
            <w:noWrap/>
            <w:vAlign w:val="bottom"/>
            <w:hideMark/>
          </w:tcPr>
          <w:p w14:paraId="603D9C3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6A240CDA"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04551AC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4FF03182" w14:textId="05857EB4"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Ngcongo</w:t>
            </w:r>
          </w:p>
        </w:tc>
        <w:tc>
          <w:tcPr>
            <w:tcW w:w="3777" w:type="dxa"/>
            <w:tcBorders>
              <w:top w:val="nil"/>
              <w:left w:val="nil"/>
              <w:bottom w:val="single" w:sz="4" w:space="0" w:color="auto"/>
              <w:right w:val="single" w:sz="4" w:space="0" w:color="auto"/>
            </w:tcBorders>
            <w:shd w:val="clear" w:color="auto" w:fill="auto"/>
            <w:noWrap/>
            <w:vAlign w:val="bottom"/>
            <w:hideMark/>
          </w:tcPr>
          <w:p w14:paraId="4CA8286F"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08A31CA"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040E01EF"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286CCF2B" w14:textId="6B61F9C9"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L Lembethe</w:t>
            </w:r>
          </w:p>
        </w:tc>
        <w:tc>
          <w:tcPr>
            <w:tcW w:w="3777" w:type="dxa"/>
            <w:tcBorders>
              <w:top w:val="nil"/>
              <w:left w:val="nil"/>
              <w:bottom w:val="single" w:sz="4" w:space="0" w:color="auto"/>
              <w:right w:val="single" w:sz="4" w:space="0" w:color="auto"/>
            </w:tcBorders>
            <w:shd w:val="clear" w:color="auto" w:fill="auto"/>
            <w:noWrap/>
            <w:vAlign w:val="bottom"/>
            <w:hideMark/>
          </w:tcPr>
          <w:p w14:paraId="715477F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8334397"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60A4F91C"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33F58223" w14:textId="14B81E2F"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Lushaba</w:t>
            </w:r>
          </w:p>
        </w:tc>
        <w:tc>
          <w:tcPr>
            <w:tcW w:w="3777" w:type="dxa"/>
            <w:tcBorders>
              <w:top w:val="nil"/>
              <w:left w:val="nil"/>
              <w:bottom w:val="single" w:sz="4" w:space="0" w:color="auto"/>
              <w:right w:val="single" w:sz="4" w:space="0" w:color="auto"/>
            </w:tcBorders>
            <w:shd w:val="clear" w:color="auto" w:fill="auto"/>
            <w:noWrap/>
            <w:vAlign w:val="bottom"/>
            <w:hideMark/>
          </w:tcPr>
          <w:p w14:paraId="6C8E3FD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86553DB"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51B4CBB3"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1FF775AF" w14:textId="45654E26"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Mkhize</w:t>
            </w:r>
          </w:p>
        </w:tc>
        <w:tc>
          <w:tcPr>
            <w:tcW w:w="3777" w:type="dxa"/>
            <w:tcBorders>
              <w:top w:val="nil"/>
              <w:left w:val="nil"/>
              <w:bottom w:val="single" w:sz="4" w:space="0" w:color="auto"/>
              <w:right w:val="single" w:sz="4" w:space="0" w:color="auto"/>
            </w:tcBorders>
            <w:shd w:val="clear" w:color="auto" w:fill="auto"/>
            <w:noWrap/>
            <w:vAlign w:val="bottom"/>
            <w:hideMark/>
          </w:tcPr>
          <w:p w14:paraId="736A8460" w14:textId="2B3368B8"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417978" w:rsidRPr="00EC59C1" w14:paraId="76DBBF0F"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tcPr>
          <w:p w14:paraId="05B21D3E" w14:textId="77777777" w:rsidR="00417978" w:rsidRPr="002C0F8B" w:rsidRDefault="00417978" w:rsidP="007E1E6F">
            <w:pPr>
              <w:rPr>
                <w:rFonts w:ascii="Avenir Next LT Pro Light" w:hAnsi="Avenir Next LT Pro Light" w:cs="Calibri"/>
                <w:color w:val="000000"/>
                <w:sz w:val="18"/>
                <w:szCs w:val="18"/>
              </w:rPr>
            </w:pPr>
          </w:p>
        </w:tc>
        <w:tc>
          <w:tcPr>
            <w:tcW w:w="3384" w:type="dxa"/>
            <w:tcBorders>
              <w:top w:val="nil"/>
              <w:left w:val="nil"/>
              <w:bottom w:val="single" w:sz="4" w:space="0" w:color="auto"/>
              <w:right w:val="single" w:sz="4" w:space="0" w:color="auto"/>
            </w:tcBorders>
            <w:shd w:val="clear" w:color="auto" w:fill="auto"/>
            <w:noWrap/>
            <w:vAlign w:val="bottom"/>
          </w:tcPr>
          <w:p w14:paraId="1D188A4C" w14:textId="455F0537" w:rsidR="00417978"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S Madladla</w:t>
            </w:r>
          </w:p>
        </w:tc>
        <w:tc>
          <w:tcPr>
            <w:tcW w:w="3777" w:type="dxa"/>
            <w:tcBorders>
              <w:top w:val="nil"/>
              <w:left w:val="nil"/>
              <w:bottom w:val="single" w:sz="4" w:space="0" w:color="auto"/>
              <w:right w:val="single" w:sz="4" w:space="0" w:color="auto"/>
            </w:tcBorders>
            <w:shd w:val="clear" w:color="auto" w:fill="auto"/>
            <w:noWrap/>
            <w:vAlign w:val="bottom"/>
          </w:tcPr>
          <w:p w14:paraId="517E56FB" w14:textId="024F45F1" w:rsidR="00417978"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40954529" w14:textId="77777777" w:rsidTr="0044697F">
        <w:trPr>
          <w:trHeight w:val="284"/>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14:paraId="424ED18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shd w:val="clear" w:color="auto" w:fill="auto"/>
            <w:noWrap/>
            <w:vAlign w:val="bottom"/>
            <w:hideMark/>
          </w:tcPr>
          <w:p w14:paraId="64C7E647" w14:textId="36AEEED4" w:rsidR="007E1E6F" w:rsidRPr="002C0F8B" w:rsidRDefault="002D51E3" w:rsidP="007E1E6F">
            <w:pPr>
              <w:rPr>
                <w:rFonts w:ascii="Avenir Next LT Pro Light" w:hAnsi="Avenir Next LT Pro Light" w:cs="Calibri"/>
                <w:color w:val="000000"/>
                <w:sz w:val="18"/>
                <w:szCs w:val="18"/>
              </w:rPr>
            </w:pPr>
            <w:r>
              <w:rPr>
                <w:rFonts w:ascii="Avenir Next LT Pro Light" w:hAnsi="Avenir Next LT Pro Light" w:cs="Calibri"/>
                <w:color w:val="000000"/>
                <w:sz w:val="18"/>
                <w:szCs w:val="18"/>
              </w:rPr>
              <w:t>S Mkhize</w:t>
            </w:r>
          </w:p>
        </w:tc>
        <w:tc>
          <w:tcPr>
            <w:tcW w:w="3777" w:type="dxa"/>
            <w:tcBorders>
              <w:top w:val="nil"/>
              <w:left w:val="nil"/>
              <w:bottom w:val="single" w:sz="4" w:space="0" w:color="auto"/>
              <w:right w:val="single" w:sz="4" w:space="0" w:color="auto"/>
            </w:tcBorders>
            <w:shd w:val="clear" w:color="auto" w:fill="auto"/>
            <w:noWrap/>
            <w:vAlign w:val="bottom"/>
            <w:hideMark/>
          </w:tcPr>
          <w:p w14:paraId="63DA1645" w14:textId="504C1CAB"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198CEB3" w14:textId="77777777" w:rsidTr="00AB428F">
        <w:trPr>
          <w:trHeight w:val="546"/>
        </w:trPr>
        <w:tc>
          <w:tcPr>
            <w:tcW w:w="1743" w:type="dxa"/>
            <w:tcBorders>
              <w:top w:val="single" w:sz="4" w:space="0" w:color="auto"/>
              <w:left w:val="single" w:sz="4" w:space="0" w:color="auto"/>
              <w:bottom w:val="single" w:sz="4" w:space="0" w:color="auto"/>
              <w:right w:val="single" w:sz="4" w:space="0" w:color="auto"/>
            </w:tcBorders>
            <w:shd w:val="clear" w:color="000000" w:fill="C2D69A"/>
            <w:vAlign w:val="center"/>
            <w:hideMark/>
          </w:tcPr>
          <w:p w14:paraId="398B058B"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Municipal Manager</w:t>
            </w:r>
          </w:p>
        </w:tc>
        <w:tc>
          <w:tcPr>
            <w:tcW w:w="3384" w:type="dxa"/>
            <w:tcBorders>
              <w:top w:val="nil"/>
              <w:left w:val="single" w:sz="4" w:space="0" w:color="auto"/>
              <w:bottom w:val="single" w:sz="4" w:space="0" w:color="auto"/>
              <w:right w:val="single" w:sz="4" w:space="0" w:color="auto"/>
            </w:tcBorders>
            <w:shd w:val="clear" w:color="auto" w:fill="auto"/>
            <w:noWrap/>
            <w:hideMark/>
          </w:tcPr>
          <w:p w14:paraId="2560828F" w14:textId="77777777"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Mr S Mngwengwe</w:t>
            </w:r>
          </w:p>
        </w:tc>
        <w:tc>
          <w:tcPr>
            <w:tcW w:w="3777" w:type="dxa"/>
            <w:tcBorders>
              <w:top w:val="nil"/>
              <w:left w:val="nil"/>
              <w:bottom w:val="single" w:sz="4" w:space="0" w:color="auto"/>
              <w:right w:val="single" w:sz="4" w:space="0" w:color="auto"/>
            </w:tcBorders>
            <w:shd w:val="clear" w:color="auto" w:fill="auto"/>
            <w:noWrap/>
            <w:vAlign w:val="bottom"/>
            <w:hideMark/>
          </w:tcPr>
          <w:p w14:paraId="027D725B"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4537A97" w14:textId="77777777" w:rsidTr="00AB428F">
        <w:trPr>
          <w:trHeight w:val="546"/>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7E3E60FF"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Chief Financial Officer</w:t>
            </w:r>
          </w:p>
        </w:tc>
        <w:tc>
          <w:tcPr>
            <w:tcW w:w="3384" w:type="dxa"/>
            <w:tcBorders>
              <w:top w:val="nil"/>
              <w:left w:val="single" w:sz="4" w:space="0" w:color="auto"/>
              <w:bottom w:val="single" w:sz="4" w:space="0" w:color="auto"/>
              <w:right w:val="single" w:sz="4" w:space="0" w:color="auto"/>
            </w:tcBorders>
            <w:shd w:val="clear" w:color="auto" w:fill="auto"/>
            <w:noWrap/>
            <w:hideMark/>
          </w:tcPr>
          <w:p w14:paraId="3A1C21C7" w14:textId="77777777"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Mr TE Gambu</w:t>
            </w:r>
          </w:p>
        </w:tc>
        <w:tc>
          <w:tcPr>
            <w:tcW w:w="3777" w:type="dxa"/>
            <w:tcBorders>
              <w:top w:val="nil"/>
              <w:left w:val="nil"/>
              <w:bottom w:val="single" w:sz="4" w:space="0" w:color="auto"/>
              <w:right w:val="single" w:sz="4" w:space="0" w:color="auto"/>
            </w:tcBorders>
            <w:shd w:val="clear" w:color="auto" w:fill="auto"/>
            <w:noWrap/>
            <w:vAlign w:val="bottom"/>
            <w:hideMark/>
          </w:tcPr>
          <w:p w14:paraId="6448B4F8"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70ECCB3" w14:textId="77777777" w:rsidTr="00AB428F">
        <w:trPr>
          <w:trHeight w:val="819"/>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2192CD4C"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Deputy MM and (Executive) Directors</w:t>
            </w:r>
          </w:p>
        </w:tc>
        <w:tc>
          <w:tcPr>
            <w:tcW w:w="3384" w:type="dxa"/>
            <w:tcBorders>
              <w:top w:val="nil"/>
              <w:left w:val="single" w:sz="4" w:space="0" w:color="auto"/>
              <w:bottom w:val="single" w:sz="4" w:space="0" w:color="auto"/>
              <w:right w:val="single" w:sz="4" w:space="0" w:color="auto"/>
            </w:tcBorders>
            <w:shd w:val="clear" w:color="auto" w:fill="auto"/>
            <w:noWrap/>
            <w:hideMark/>
          </w:tcPr>
          <w:p w14:paraId="17DA994E" w14:textId="2E5E249C" w:rsidR="007E1E6F" w:rsidRPr="002C0F8B" w:rsidRDefault="007E1E6F" w:rsidP="00AB428F">
            <w:pPr>
              <w:rPr>
                <w:rFonts w:ascii="Avenir Next LT Pro Light" w:hAnsi="Avenir Next LT Pro Light" w:cs="Calibri"/>
                <w:color w:val="000000"/>
                <w:sz w:val="18"/>
                <w:szCs w:val="18"/>
              </w:rPr>
            </w:pPr>
          </w:p>
        </w:tc>
        <w:tc>
          <w:tcPr>
            <w:tcW w:w="3777" w:type="dxa"/>
            <w:tcBorders>
              <w:top w:val="nil"/>
              <w:left w:val="nil"/>
              <w:bottom w:val="single" w:sz="4" w:space="0" w:color="auto"/>
              <w:right w:val="single" w:sz="4" w:space="0" w:color="auto"/>
            </w:tcBorders>
            <w:shd w:val="clear" w:color="auto" w:fill="auto"/>
            <w:noWrap/>
            <w:vAlign w:val="bottom"/>
            <w:hideMark/>
          </w:tcPr>
          <w:p w14:paraId="3837FDC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r>
      <w:tr w:rsidR="007E1E6F" w:rsidRPr="00EC59C1" w14:paraId="1BA90D23" w14:textId="77777777" w:rsidTr="00502035">
        <w:trPr>
          <w:trHeight w:val="284"/>
        </w:trPr>
        <w:tc>
          <w:tcPr>
            <w:tcW w:w="174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6DCFC4F8" w14:textId="122FEA31"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 </w:t>
            </w:r>
            <w:r w:rsidR="00AB428F" w:rsidRPr="002C0F8B">
              <w:rPr>
                <w:rFonts w:ascii="Avenir Next LT Pro Light" w:hAnsi="Avenir Next LT Pro Light" w:cs="Calibri"/>
                <w:b/>
                <w:bCs/>
                <w:color w:val="000000"/>
                <w:sz w:val="18"/>
                <w:szCs w:val="18"/>
              </w:rPr>
              <w:t>Technical</w:t>
            </w:r>
          </w:p>
        </w:tc>
        <w:tc>
          <w:tcPr>
            <w:tcW w:w="3384" w:type="dxa"/>
            <w:tcBorders>
              <w:top w:val="nil"/>
              <w:left w:val="nil"/>
              <w:bottom w:val="single" w:sz="4" w:space="0" w:color="auto"/>
              <w:right w:val="single" w:sz="4" w:space="0" w:color="auto"/>
            </w:tcBorders>
            <w:shd w:val="clear" w:color="auto" w:fill="auto"/>
            <w:noWrap/>
            <w:hideMark/>
          </w:tcPr>
          <w:p w14:paraId="56C4450B" w14:textId="7B6001FC"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Mr S</w:t>
            </w:r>
            <w:r w:rsidR="002D51E3">
              <w:rPr>
                <w:rFonts w:ascii="Avenir Next LT Pro Light" w:hAnsi="Avenir Next LT Pro Light" w:cs="Calibri"/>
                <w:color w:val="000000"/>
                <w:sz w:val="18"/>
                <w:szCs w:val="18"/>
              </w:rPr>
              <w:t xml:space="preserve"> Zulu</w:t>
            </w:r>
          </w:p>
        </w:tc>
        <w:tc>
          <w:tcPr>
            <w:tcW w:w="3777" w:type="dxa"/>
            <w:tcBorders>
              <w:top w:val="nil"/>
              <w:left w:val="nil"/>
              <w:bottom w:val="single" w:sz="4" w:space="0" w:color="auto"/>
              <w:right w:val="single" w:sz="4" w:space="0" w:color="auto"/>
            </w:tcBorders>
            <w:shd w:val="clear" w:color="auto" w:fill="auto"/>
            <w:noWrap/>
            <w:vAlign w:val="bottom"/>
            <w:hideMark/>
          </w:tcPr>
          <w:p w14:paraId="4299A704"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49958F6E" w14:textId="77777777" w:rsidTr="00502035">
        <w:trPr>
          <w:trHeight w:val="284"/>
        </w:trPr>
        <w:tc>
          <w:tcPr>
            <w:tcW w:w="1743"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F69B289" w14:textId="16C891A0"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 </w:t>
            </w:r>
            <w:r w:rsidR="00AB428F" w:rsidRPr="002C0F8B">
              <w:rPr>
                <w:rFonts w:ascii="Avenir Next LT Pro Light" w:hAnsi="Avenir Next LT Pro Light" w:cs="Calibri"/>
                <w:b/>
                <w:bCs/>
                <w:color w:val="000000"/>
                <w:sz w:val="18"/>
                <w:szCs w:val="18"/>
              </w:rPr>
              <w:t>Corporate</w:t>
            </w:r>
          </w:p>
        </w:tc>
        <w:tc>
          <w:tcPr>
            <w:tcW w:w="3384" w:type="dxa"/>
            <w:tcBorders>
              <w:top w:val="nil"/>
              <w:left w:val="nil"/>
              <w:bottom w:val="single" w:sz="4" w:space="0" w:color="auto"/>
              <w:right w:val="single" w:sz="4" w:space="0" w:color="auto"/>
            </w:tcBorders>
            <w:shd w:val="clear" w:color="auto" w:fill="auto"/>
            <w:noWrap/>
            <w:hideMark/>
          </w:tcPr>
          <w:p w14:paraId="54F2FBCC" w14:textId="7A28D09E"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xml:space="preserve">Mr </w:t>
            </w:r>
            <w:r w:rsidR="0044697F" w:rsidRPr="002C0F8B">
              <w:rPr>
                <w:rFonts w:ascii="Avenir Next LT Pro Light" w:hAnsi="Avenir Next LT Pro Light" w:cs="Calibri"/>
                <w:color w:val="000000"/>
                <w:sz w:val="18"/>
                <w:szCs w:val="18"/>
              </w:rPr>
              <w:t xml:space="preserve">N.P </w:t>
            </w:r>
            <w:r w:rsidRPr="002C0F8B">
              <w:rPr>
                <w:rFonts w:ascii="Avenir Next LT Pro Light" w:hAnsi="Avenir Next LT Pro Light" w:cs="Calibri"/>
                <w:color w:val="000000"/>
                <w:sz w:val="18"/>
                <w:szCs w:val="18"/>
              </w:rPr>
              <w:t xml:space="preserve"> </w:t>
            </w:r>
            <w:r w:rsidR="0044697F" w:rsidRPr="002C0F8B">
              <w:rPr>
                <w:rFonts w:ascii="Avenir Next LT Pro Light" w:hAnsi="Avenir Next LT Pro Light" w:cs="Calibri"/>
                <w:color w:val="000000"/>
                <w:sz w:val="18"/>
                <w:szCs w:val="18"/>
              </w:rPr>
              <w:t>Ngubane</w:t>
            </w:r>
          </w:p>
        </w:tc>
        <w:tc>
          <w:tcPr>
            <w:tcW w:w="3777" w:type="dxa"/>
            <w:tcBorders>
              <w:top w:val="nil"/>
              <w:left w:val="nil"/>
              <w:bottom w:val="single" w:sz="4" w:space="0" w:color="auto"/>
              <w:right w:val="single" w:sz="4" w:space="0" w:color="auto"/>
            </w:tcBorders>
            <w:shd w:val="clear" w:color="auto" w:fill="auto"/>
            <w:noWrap/>
            <w:vAlign w:val="bottom"/>
            <w:hideMark/>
          </w:tcPr>
          <w:p w14:paraId="08B2ACA3"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44697F" w:rsidRPr="00EC59C1" w14:paraId="5D54C5D8" w14:textId="77777777" w:rsidTr="00502035">
        <w:trPr>
          <w:trHeight w:val="284"/>
        </w:trPr>
        <w:tc>
          <w:tcPr>
            <w:tcW w:w="1743" w:type="dxa"/>
            <w:tcBorders>
              <w:top w:val="nil"/>
              <w:left w:val="single" w:sz="4" w:space="0" w:color="auto"/>
              <w:bottom w:val="single" w:sz="4" w:space="0" w:color="auto"/>
              <w:right w:val="single" w:sz="4" w:space="0" w:color="auto"/>
            </w:tcBorders>
            <w:shd w:val="clear" w:color="auto" w:fill="C5E0B3" w:themeFill="accent6" w:themeFillTint="66"/>
            <w:noWrap/>
            <w:vAlign w:val="bottom"/>
          </w:tcPr>
          <w:p w14:paraId="5387B0C6" w14:textId="2F3CD221" w:rsidR="0044697F" w:rsidRPr="002C0F8B" w:rsidRDefault="00AB428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Community</w:t>
            </w:r>
          </w:p>
        </w:tc>
        <w:tc>
          <w:tcPr>
            <w:tcW w:w="3384" w:type="dxa"/>
            <w:tcBorders>
              <w:top w:val="nil"/>
              <w:left w:val="nil"/>
              <w:bottom w:val="single" w:sz="4" w:space="0" w:color="auto"/>
              <w:right w:val="single" w:sz="4" w:space="0" w:color="auto"/>
            </w:tcBorders>
            <w:shd w:val="clear" w:color="auto" w:fill="auto"/>
            <w:noWrap/>
            <w:vAlign w:val="bottom"/>
          </w:tcPr>
          <w:p w14:paraId="17957433" w14:textId="0E804875" w:rsidR="0044697F" w:rsidRPr="002C0F8B" w:rsidRDefault="00AB428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Ms NS Mkhize</w:t>
            </w:r>
          </w:p>
        </w:tc>
        <w:tc>
          <w:tcPr>
            <w:tcW w:w="3777" w:type="dxa"/>
            <w:tcBorders>
              <w:top w:val="nil"/>
              <w:left w:val="nil"/>
              <w:bottom w:val="single" w:sz="4" w:space="0" w:color="auto"/>
              <w:right w:val="single" w:sz="4" w:space="0" w:color="auto"/>
            </w:tcBorders>
            <w:shd w:val="clear" w:color="auto" w:fill="auto"/>
            <w:noWrap/>
            <w:vAlign w:val="bottom"/>
          </w:tcPr>
          <w:p w14:paraId="5B977AF4" w14:textId="218E8480" w:rsidR="0044697F" w:rsidRPr="002C0F8B" w:rsidRDefault="00AB428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F5B0A33" w14:textId="77777777" w:rsidTr="007E1E6F">
        <w:trPr>
          <w:trHeight w:val="284"/>
        </w:trPr>
        <w:tc>
          <w:tcPr>
            <w:tcW w:w="89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09AC3ADE" w14:textId="77777777" w:rsidR="007E1E6F" w:rsidRPr="002C0F8B" w:rsidRDefault="007E1E6F" w:rsidP="007E1E6F">
            <w:pPr>
              <w:rPr>
                <w:rFonts w:ascii="Avenir Next LT Pro Light" w:hAnsi="Avenir Next LT Pro Light" w:cs="Calibri"/>
                <w:i/>
                <w:iCs/>
                <w:color w:val="000000"/>
                <w:sz w:val="18"/>
                <w:szCs w:val="18"/>
              </w:rPr>
            </w:pPr>
            <w:r w:rsidRPr="002C0F8B">
              <w:rPr>
                <w:rFonts w:ascii="Avenir Next LT Pro Light" w:hAnsi="Avenir Next LT Pro Light" w:cs="Calibri"/>
                <w:i/>
                <w:iCs/>
                <w:color w:val="000000"/>
                <w:sz w:val="18"/>
                <w:szCs w:val="18"/>
              </w:rPr>
              <w:t xml:space="preserve">* Financial </w:t>
            </w:r>
            <w:r w:rsidR="00457B0E" w:rsidRPr="002C0F8B">
              <w:rPr>
                <w:rFonts w:ascii="Avenir Next LT Pro Light" w:hAnsi="Avenir Next LT Pro Light" w:cs="Calibri"/>
                <w:i/>
                <w:iCs/>
                <w:color w:val="000000"/>
                <w:sz w:val="18"/>
                <w:szCs w:val="18"/>
              </w:rPr>
              <w:t>interests</w:t>
            </w:r>
            <w:r w:rsidRPr="002C0F8B">
              <w:rPr>
                <w:rFonts w:ascii="Avenir Next LT Pro Light" w:hAnsi="Avenir Next LT Pro Light" w:cs="Calibri"/>
                <w:i/>
                <w:iCs/>
                <w:color w:val="000000"/>
                <w:sz w:val="18"/>
                <w:szCs w:val="18"/>
              </w:rPr>
              <w:t xml:space="preserve"> to be disclosed even if they incurred for only part of the year. See MBRR SA34A                                                                                           T J</w:t>
            </w:r>
          </w:p>
        </w:tc>
      </w:tr>
    </w:tbl>
    <w:p w14:paraId="52A31F2B" w14:textId="77777777" w:rsidR="005C168C" w:rsidRPr="00EC59C1" w:rsidRDefault="005C168C" w:rsidP="00256BB6">
      <w:pPr>
        <w:autoSpaceDE w:val="0"/>
        <w:autoSpaceDN w:val="0"/>
        <w:adjustRightInd w:val="0"/>
        <w:contextualSpacing/>
        <w:rPr>
          <w:rFonts w:ascii="Avenir Next LT Pro Light" w:hAnsi="Avenir Next LT Pro Light" w:cs="Arial"/>
          <w:b/>
          <w:bCs/>
          <w:lang w:val="en-GB"/>
        </w:rPr>
      </w:pPr>
    </w:p>
    <w:p w14:paraId="0454085A" w14:textId="77777777" w:rsidR="00F17C05" w:rsidRPr="00EC59C1" w:rsidRDefault="00F17C05" w:rsidP="00256BB6">
      <w:pPr>
        <w:contextualSpacing/>
        <w:rPr>
          <w:rFonts w:ascii="Avenir Next LT Pro Light" w:hAnsi="Avenir Next LT Pro Light" w:cs="Arial"/>
          <w:b/>
          <w:bCs/>
          <w:lang w:val="en-GB"/>
        </w:rPr>
      </w:pPr>
    </w:p>
    <w:p w14:paraId="26D11E3E" w14:textId="77777777" w:rsidR="00F17C05" w:rsidRPr="00EC59C1" w:rsidRDefault="00AB6D28" w:rsidP="00256BB6">
      <w:pPr>
        <w:pStyle w:val="Heading2"/>
        <w:contextualSpacing/>
        <w:rPr>
          <w:rFonts w:ascii="Avenir Next LT Pro Light" w:hAnsi="Avenir Next LT Pro Light" w:cs="Arial"/>
          <w:lang w:val="en-GB"/>
        </w:rPr>
      </w:pPr>
      <w:bookmarkStart w:id="326" w:name="_Toc331763732"/>
      <w:bookmarkStart w:id="327" w:name="_Toc188446563"/>
      <w:r w:rsidRPr="00EC59C1">
        <w:rPr>
          <w:rFonts w:ascii="Avenir Next LT Pro Light" w:hAnsi="Avenir Next LT Pro Light" w:cs="Arial"/>
          <w:lang w:val="en-GB"/>
        </w:rPr>
        <w:t xml:space="preserve">APPENDIX </w:t>
      </w:r>
      <w:r w:rsidR="00EF4DB2" w:rsidRPr="00EC59C1">
        <w:rPr>
          <w:rFonts w:ascii="Avenir Next LT Pro Light" w:hAnsi="Avenir Next LT Pro Light" w:cs="Arial"/>
          <w:lang w:val="en-GB"/>
        </w:rPr>
        <w:t>K</w:t>
      </w:r>
      <w:r w:rsidR="00F17C05" w:rsidRPr="00EC59C1">
        <w:rPr>
          <w:rFonts w:ascii="Avenir Next LT Pro Light" w:hAnsi="Avenir Next LT Pro Light" w:cs="Arial"/>
          <w:lang w:val="en-GB"/>
        </w:rPr>
        <w:t xml:space="preserve">:  REVENUE COLLECTION PERFORMANCE BY </w:t>
      </w:r>
      <w:r w:rsidR="00982671" w:rsidRPr="00EC59C1">
        <w:rPr>
          <w:rFonts w:ascii="Avenir Next LT Pro Light" w:hAnsi="Avenir Next LT Pro Light" w:cs="Arial"/>
          <w:lang w:val="en-GB"/>
        </w:rPr>
        <w:t xml:space="preserve">VOTE AND BY </w:t>
      </w:r>
      <w:r w:rsidR="00F17C05" w:rsidRPr="00EC59C1">
        <w:rPr>
          <w:rFonts w:ascii="Avenir Next LT Pro Light" w:hAnsi="Avenir Next LT Pro Light" w:cs="Arial"/>
          <w:lang w:val="en-GB"/>
        </w:rPr>
        <w:t>SOURCE</w:t>
      </w:r>
      <w:bookmarkEnd w:id="326"/>
      <w:bookmarkEnd w:id="327"/>
    </w:p>
    <w:p w14:paraId="012412A1" w14:textId="77777777" w:rsidR="00A8625F" w:rsidRPr="00EC59C1" w:rsidRDefault="00A8625F" w:rsidP="00256BB6">
      <w:pPr>
        <w:contextualSpacing/>
        <w:rPr>
          <w:rFonts w:ascii="Avenir Next LT Pro Light" w:hAnsi="Avenir Next LT Pro Light" w:cs="Arial"/>
          <w:b/>
          <w:bCs/>
          <w:lang w:val="en-GB"/>
        </w:rPr>
      </w:pPr>
    </w:p>
    <w:p w14:paraId="5FEB66A7" w14:textId="77777777" w:rsidR="00BD6F86" w:rsidRPr="00EC59C1" w:rsidRDefault="00BD6F86" w:rsidP="00256BB6">
      <w:pPr>
        <w:contextualSpacing/>
        <w:rPr>
          <w:rFonts w:ascii="Avenir Next LT Pro Light" w:hAnsi="Avenir Next LT Pro Light" w:cs="Arial"/>
          <w:b/>
          <w:bCs/>
          <w:lang w:val="en-GB"/>
        </w:rPr>
      </w:pPr>
    </w:p>
    <w:p w14:paraId="08ECF13D" w14:textId="77777777" w:rsidR="00160F88" w:rsidRPr="00EC59C1" w:rsidRDefault="00160F88" w:rsidP="00160F88">
      <w:pPr>
        <w:pStyle w:val="Heading2"/>
        <w:contextualSpacing/>
        <w:rPr>
          <w:rFonts w:ascii="Avenir Next LT Pro Light" w:hAnsi="Avenir Next LT Pro Light" w:cs="Arial"/>
        </w:rPr>
      </w:pPr>
      <w:bookmarkStart w:id="328" w:name="_Toc331763734"/>
      <w:bookmarkStart w:id="329" w:name="_Toc188446564"/>
      <w:bookmarkStart w:id="330" w:name="_Toc331763735"/>
      <w:r w:rsidRPr="00EC59C1">
        <w:rPr>
          <w:rFonts w:ascii="Avenir Next LT Pro Light" w:hAnsi="Avenir Next LT Pro Light" w:cs="Arial"/>
          <w:lang w:val="en-GB"/>
        </w:rPr>
        <w:t>APPENDIX K (</w:t>
      </w:r>
      <w:r w:rsidRPr="00EC59C1">
        <w:rPr>
          <w:rFonts w:ascii="Avenir Next LT Pro Light" w:hAnsi="Avenir Next LT Pro Light" w:cs="Arial"/>
        </w:rPr>
        <w:t>ii</w:t>
      </w:r>
      <w:r w:rsidRPr="00EC59C1">
        <w:rPr>
          <w:rFonts w:ascii="Avenir Next LT Pro Light" w:hAnsi="Avenir Next LT Pro Light" w:cs="Arial"/>
          <w:lang w:val="en-GB"/>
        </w:rPr>
        <w:t>): REVENUE COLLECTION PERFORMANCE BY SOURCE</w:t>
      </w:r>
      <w:bookmarkEnd w:id="328"/>
      <w:bookmarkEnd w:id="329"/>
    </w:p>
    <w:p w14:paraId="04EF6025" w14:textId="77777777" w:rsidR="00160F88" w:rsidRPr="00EC59C1" w:rsidRDefault="00160F88" w:rsidP="00160F88">
      <w:pPr>
        <w:contextualSpacing/>
        <w:rPr>
          <w:rFonts w:ascii="Avenir Next LT Pro Light" w:hAnsi="Avenir Next LT Pro Light" w:cs="Arial"/>
          <w:b/>
          <w:bCs/>
          <w:lang w:val="en-GB"/>
        </w:rPr>
      </w:pPr>
    </w:p>
    <w:p w14:paraId="6E481AA5" w14:textId="77777777" w:rsidR="00160F88" w:rsidRPr="00EC59C1" w:rsidRDefault="00160F88" w:rsidP="00160F88">
      <w:pPr>
        <w:contextualSpacing/>
        <w:rPr>
          <w:rFonts w:ascii="Avenir Next LT Pro Light" w:hAnsi="Avenir Next LT Pro Light" w:cs="Arial"/>
          <w:b/>
          <w:bCs/>
          <w:lang w:val="en-GB"/>
        </w:rPr>
      </w:pPr>
    </w:p>
    <w:tbl>
      <w:tblPr>
        <w:tblW w:w="9811" w:type="dxa"/>
        <w:tblCellMar>
          <w:left w:w="30" w:type="dxa"/>
          <w:right w:w="30" w:type="dxa"/>
        </w:tblCellMar>
        <w:tblLook w:val="0000" w:firstRow="0" w:lastRow="0" w:firstColumn="0" w:lastColumn="0" w:noHBand="0" w:noVBand="0"/>
      </w:tblPr>
      <w:tblGrid>
        <w:gridCol w:w="2119"/>
        <w:gridCol w:w="1275"/>
        <w:gridCol w:w="1276"/>
        <w:gridCol w:w="1418"/>
        <w:gridCol w:w="1134"/>
        <w:gridCol w:w="1134"/>
        <w:gridCol w:w="1455"/>
      </w:tblGrid>
      <w:tr w:rsidR="00160F88" w:rsidRPr="00EC59C1" w14:paraId="45EFBEB1" w14:textId="77777777" w:rsidTr="00C54366">
        <w:trPr>
          <w:trHeight w:val="452"/>
        </w:trPr>
        <w:tc>
          <w:tcPr>
            <w:tcW w:w="9811" w:type="dxa"/>
            <w:gridSpan w:val="7"/>
            <w:tcBorders>
              <w:top w:val="single" w:sz="6" w:space="0" w:color="auto"/>
              <w:left w:val="single" w:sz="6" w:space="0" w:color="auto"/>
              <w:bottom w:val="nil"/>
              <w:right w:val="single" w:sz="6" w:space="0" w:color="auto"/>
            </w:tcBorders>
            <w:shd w:val="clear" w:color="auto" w:fill="C5E0B3" w:themeFill="accent6" w:themeFillTint="66"/>
          </w:tcPr>
          <w:p w14:paraId="5F33166A"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Revenue Collection Performance by Source</w:t>
            </w:r>
          </w:p>
        </w:tc>
      </w:tr>
      <w:tr w:rsidR="00160F88" w:rsidRPr="00EC59C1" w14:paraId="7CFC8F68" w14:textId="77777777" w:rsidTr="00C54366">
        <w:trPr>
          <w:trHeight w:val="266"/>
        </w:trPr>
        <w:tc>
          <w:tcPr>
            <w:tcW w:w="9811" w:type="dxa"/>
            <w:gridSpan w:val="7"/>
            <w:tcBorders>
              <w:top w:val="nil"/>
              <w:left w:val="single" w:sz="6" w:space="0" w:color="auto"/>
              <w:bottom w:val="single" w:sz="6" w:space="0" w:color="auto"/>
              <w:right w:val="single" w:sz="6" w:space="0" w:color="auto"/>
            </w:tcBorders>
            <w:shd w:val="clear" w:color="auto" w:fill="C5E0B3" w:themeFill="accent6" w:themeFillTint="66"/>
          </w:tcPr>
          <w:p w14:paraId="19737281"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rPr>
            </w:pPr>
            <w:r w:rsidRPr="00EC59C1">
              <w:rPr>
                <w:rFonts w:ascii="Avenir Next LT Pro Light" w:hAnsi="Avenir Next LT Pro Light" w:cs="Arial Narrow"/>
                <w:b/>
                <w:bCs/>
                <w:color w:val="000000"/>
              </w:rPr>
              <w:t>R '000</w:t>
            </w:r>
          </w:p>
        </w:tc>
      </w:tr>
      <w:tr w:rsidR="00160F88" w:rsidRPr="00EC59C1" w14:paraId="4FD6A8D4" w14:textId="77777777" w:rsidTr="00160F88">
        <w:trPr>
          <w:trHeight w:val="297"/>
        </w:trPr>
        <w:tc>
          <w:tcPr>
            <w:tcW w:w="2119" w:type="dxa"/>
            <w:tcBorders>
              <w:top w:val="nil"/>
              <w:left w:val="single" w:sz="6" w:space="0" w:color="auto"/>
              <w:bottom w:val="nil"/>
              <w:right w:val="nil"/>
            </w:tcBorders>
            <w:shd w:val="clear" w:color="auto" w:fill="C5E0B3" w:themeFill="accent6" w:themeFillTint="66"/>
          </w:tcPr>
          <w:p w14:paraId="0016931A"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Description</w:t>
            </w:r>
          </w:p>
        </w:tc>
        <w:tc>
          <w:tcPr>
            <w:tcW w:w="127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D160BE8"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c>
          <w:tcPr>
            <w:tcW w:w="1276" w:type="dxa"/>
            <w:tcBorders>
              <w:top w:val="nil"/>
              <w:left w:val="nil"/>
              <w:bottom w:val="single" w:sz="6" w:space="0" w:color="auto"/>
              <w:right w:val="single" w:sz="6" w:space="0" w:color="auto"/>
            </w:tcBorders>
            <w:shd w:val="clear" w:color="auto" w:fill="C5E0B3" w:themeFill="accent6" w:themeFillTint="66"/>
          </w:tcPr>
          <w:p w14:paraId="51D3BDB7"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w:t>
            </w:r>
          </w:p>
        </w:tc>
        <w:tc>
          <w:tcPr>
            <w:tcW w:w="1418" w:type="dxa"/>
            <w:tcBorders>
              <w:top w:val="nil"/>
              <w:left w:val="single" w:sz="6" w:space="0" w:color="auto"/>
              <w:bottom w:val="single" w:sz="6" w:space="0" w:color="auto"/>
              <w:right w:val="single" w:sz="6" w:space="0" w:color="auto"/>
            </w:tcBorders>
            <w:shd w:val="clear" w:color="auto" w:fill="C5E0B3" w:themeFill="accent6" w:themeFillTint="66"/>
          </w:tcPr>
          <w:p w14:paraId="4321F577"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p>
        </w:tc>
        <w:tc>
          <w:tcPr>
            <w:tcW w:w="1134" w:type="dxa"/>
            <w:tcBorders>
              <w:top w:val="nil"/>
              <w:left w:val="single" w:sz="6" w:space="0" w:color="auto"/>
              <w:bottom w:val="single" w:sz="6" w:space="0" w:color="auto"/>
              <w:right w:val="single" w:sz="6" w:space="0" w:color="auto"/>
            </w:tcBorders>
            <w:shd w:val="clear" w:color="auto" w:fill="C5E0B3" w:themeFill="accent6" w:themeFillTint="66"/>
          </w:tcPr>
          <w:p w14:paraId="08D2A3DC"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p>
        </w:tc>
        <w:tc>
          <w:tcPr>
            <w:tcW w:w="2589" w:type="dxa"/>
            <w:gridSpan w:val="2"/>
            <w:tcBorders>
              <w:top w:val="nil"/>
              <w:left w:val="single" w:sz="6" w:space="0" w:color="auto"/>
              <w:bottom w:val="single" w:sz="6" w:space="0" w:color="auto"/>
              <w:right w:val="single" w:sz="6" w:space="0" w:color="auto"/>
            </w:tcBorders>
            <w:shd w:val="clear" w:color="auto" w:fill="C5E0B3" w:themeFill="accent6" w:themeFillTint="66"/>
          </w:tcPr>
          <w:p w14:paraId="13E4E94B"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 Variance</w:t>
            </w:r>
          </w:p>
        </w:tc>
      </w:tr>
      <w:tr w:rsidR="00160F88" w:rsidRPr="00EC59C1" w14:paraId="6B2CEC37" w14:textId="77777777" w:rsidTr="00160F88">
        <w:trPr>
          <w:trHeight w:val="548"/>
        </w:trPr>
        <w:tc>
          <w:tcPr>
            <w:tcW w:w="2119" w:type="dxa"/>
            <w:tcBorders>
              <w:top w:val="nil"/>
              <w:left w:val="single" w:sz="6" w:space="0" w:color="auto"/>
              <w:bottom w:val="single" w:sz="6" w:space="0" w:color="auto"/>
              <w:right w:val="nil"/>
            </w:tcBorders>
            <w:shd w:val="clear" w:color="auto" w:fill="C5E0B3" w:themeFill="accent6" w:themeFillTint="66"/>
          </w:tcPr>
          <w:p w14:paraId="7917AAE6"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C042A40"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1276" w:type="dxa"/>
            <w:tcBorders>
              <w:top w:val="single" w:sz="6" w:space="0" w:color="auto"/>
              <w:left w:val="nil"/>
              <w:bottom w:val="single" w:sz="6" w:space="0" w:color="auto"/>
              <w:right w:val="nil"/>
            </w:tcBorders>
            <w:shd w:val="clear" w:color="auto" w:fill="C5E0B3" w:themeFill="accent6" w:themeFillTint="66"/>
          </w:tcPr>
          <w:p w14:paraId="66D593EB"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Original Budget</w:t>
            </w:r>
          </w:p>
        </w:tc>
        <w:tc>
          <w:tcPr>
            <w:tcW w:w="1418"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A9880D4"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Adjustments Budget</w:t>
            </w:r>
          </w:p>
        </w:tc>
        <w:tc>
          <w:tcPr>
            <w:tcW w:w="1134" w:type="dxa"/>
            <w:tcBorders>
              <w:top w:val="single" w:sz="6" w:space="0" w:color="auto"/>
              <w:left w:val="nil"/>
              <w:bottom w:val="single" w:sz="6" w:space="0" w:color="auto"/>
              <w:right w:val="single" w:sz="6" w:space="0" w:color="auto"/>
            </w:tcBorders>
            <w:shd w:val="clear" w:color="auto" w:fill="C5E0B3" w:themeFill="accent6" w:themeFillTint="66"/>
          </w:tcPr>
          <w:p w14:paraId="3793126B"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1134"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0365EB3"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Original Budget</w:t>
            </w:r>
          </w:p>
        </w:tc>
        <w:tc>
          <w:tcPr>
            <w:tcW w:w="14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60DBCBF9"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Adjustments Budget</w:t>
            </w:r>
          </w:p>
        </w:tc>
      </w:tr>
      <w:tr w:rsidR="00160F88" w:rsidRPr="00EC59C1" w14:paraId="3ACC3F5D" w14:textId="77777777" w:rsidTr="00160F88">
        <w:trPr>
          <w:trHeight w:val="285"/>
        </w:trPr>
        <w:tc>
          <w:tcPr>
            <w:tcW w:w="2119" w:type="dxa"/>
            <w:tcBorders>
              <w:top w:val="nil"/>
              <w:left w:val="single" w:sz="6" w:space="0" w:color="auto"/>
              <w:bottom w:val="nil"/>
              <w:right w:val="nil"/>
            </w:tcBorders>
          </w:tcPr>
          <w:p w14:paraId="356EF53D"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Property rates</w:t>
            </w:r>
          </w:p>
        </w:tc>
        <w:tc>
          <w:tcPr>
            <w:tcW w:w="1275" w:type="dxa"/>
            <w:tcBorders>
              <w:top w:val="nil"/>
              <w:left w:val="single" w:sz="6" w:space="0" w:color="auto"/>
              <w:bottom w:val="nil"/>
              <w:right w:val="single" w:sz="6" w:space="0" w:color="auto"/>
            </w:tcBorders>
          </w:tcPr>
          <w:p w14:paraId="7CC2F75A"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21 849 </w:t>
            </w:r>
          </w:p>
        </w:tc>
        <w:tc>
          <w:tcPr>
            <w:tcW w:w="1276" w:type="dxa"/>
            <w:tcBorders>
              <w:top w:val="nil"/>
              <w:left w:val="nil"/>
              <w:bottom w:val="nil"/>
              <w:right w:val="nil"/>
            </w:tcBorders>
          </w:tcPr>
          <w:p w14:paraId="5E9841DD"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       19 782 </w:t>
            </w:r>
          </w:p>
        </w:tc>
        <w:tc>
          <w:tcPr>
            <w:tcW w:w="1418" w:type="dxa"/>
            <w:tcBorders>
              <w:top w:val="nil"/>
              <w:left w:val="single" w:sz="6" w:space="0" w:color="auto"/>
              <w:bottom w:val="nil"/>
              <w:right w:val="single" w:sz="6" w:space="0" w:color="auto"/>
            </w:tcBorders>
          </w:tcPr>
          <w:p w14:paraId="12239308"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             19 782 </w:t>
            </w:r>
          </w:p>
        </w:tc>
        <w:tc>
          <w:tcPr>
            <w:tcW w:w="1134" w:type="dxa"/>
            <w:tcBorders>
              <w:top w:val="nil"/>
              <w:left w:val="nil"/>
              <w:bottom w:val="nil"/>
              <w:right w:val="nil"/>
            </w:tcBorders>
          </w:tcPr>
          <w:p w14:paraId="79CC41EA" w14:textId="77777777" w:rsidR="00160F88" w:rsidRPr="00285AD6" w:rsidRDefault="00160F88" w:rsidP="00C54366">
            <w:pPr>
              <w:autoSpaceDE w:val="0"/>
              <w:autoSpaceDN w:val="0"/>
              <w:adjustRightInd w:val="0"/>
              <w:jc w:val="center"/>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23937227</w:t>
            </w:r>
          </w:p>
        </w:tc>
        <w:tc>
          <w:tcPr>
            <w:tcW w:w="1134" w:type="dxa"/>
            <w:tcBorders>
              <w:top w:val="nil"/>
              <w:left w:val="nil"/>
              <w:bottom w:val="nil"/>
              <w:right w:val="nil"/>
            </w:tcBorders>
          </w:tcPr>
          <w:p w14:paraId="2C09AE10" w14:textId="77777777" w:rsidR="00160F88" w:rsidRPr="00285AD6" w:rsidRDefault="00160F88" w:rsidP="00C54366">
            <w:pPr>
              <w:autoSpaceDE w:val="0"/>
              <w:autoSpaceDN w:val="0"/>
              <w:adjustRightInd w:val="0"/>
              <w:jc w:val="center"/>
              <w:rPr>
                <w:rFonts w:ascii="Avenir Next LT Pro Light" w:hAnsi="Avenir Next LT Pro Light" w:cs="Arial Narrow"/>
                <w:color w:val="000000"/>
                <w:sz w:val="20"/>
                <w:szCs w:val="20"/>
                <w:highlight w:val="yellow"/>
              </w:rPr>
            </w:pPr>
            <w:r w:rsidRPr="00285AD6">
              <w:rPr>
                <w:rFonts w:ascii="Avenir Next LT Pro Light" w:hAnsi="Avenir Next LT Pro Light"/>
                <w:sz w:val="20"/>
                <w:szCs w:val="20"/>
                <w:highlight w:val="yellow"/>
              </w:rPr>
              <w:t>23937227</w:t>
            </w:r>
          </w:p>
        </w:tc>
        <w:tc>
          <w:tcPr>
            <w:tcW w:w="1455" w:type="dxa"/>
            <w:tcBorders>
              <w:top w:val="nil"/>
              <w:left w:val="single" w:sz="6" w:space="0" w:color="auto"/>
              <w:bottom w:val="nil"/>
              <w:right w:val="single" w:sz="6" w:space="0" w:color="auto"/>
            </w:tcBorders>
          </w:tcPr>
          <w:p w14:paraId="0A675FA0" w14:textId="77777777" w:rsidR="00160F88" w:rsidRPr="00285AD6" w:rsidRDefault="00160F88" w:rsidP="00C54366">
            <w:pPr>
              <w:autoSpaceDE w:val="0"/>
              <w:autoSpaceDN w:val="0"/>
              <w:adjustRightInd w:val="0"/>
              <w:jc w:val="center"/>
              <w:rPr>
                <w:rFonts w:ascii="Avenir Next LT Pro Light" w:hAnsi="Avenir Next LT Pro Light" w:cs="Arial Narrow"/>
                <w:color w:val="000000"/>
                <w:sz w:val="20"/>
                <w:szCs w:val="20"/>
                <w:highlight w:val="yellow"/>
              </w:rPr>
            </w:pPr>
            <w:r w:rsidRPr="00285AD6">
              <w:rPr>
                <w:rFonts w:ascii="Avenir Next LT Pro Light" w:hAnsi="Avenir Next LT Pro Light"/>
                <w:sz w:val="20"/>
                <w:szCs w:val="20"/>
                <w:highlight w:val="yellow"/>
              </w:rPr>
              <w:t>23937227</w:t>
            </w:r>
          </w:p>
        </w:tc>
      </w:tr>
      <w:tr w:rsidR="00160F88" w:rsidRPr="00EC59C1" w14:paraId="7C7E1B72" w14:textId="77777777" w:rsidTr="00160F88">
        <w:trPr>
          <w:trHeight w:val="285"/>
        </w:trPr>
        <w:tc>
          <w:tcPr>
            <w:tcW w:w="2119" w:type="dxa"/>
            <w:tcBorders>
              <w:top w:val="nil"/>
              <w:left w:val="single" w:sz="6" w:space="0" w:color="auto"/>
              <w:bottom w:val="nil"/>
              <w:right w:val="nil"/>
            </w:tcBorders>
          </w:tcPr>
          <w:p w14:paraId="48A79C24"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Property rates - penalties &amp; collection charges</w:t>
            </w:r>
          </w:p>
        </w:tc>
        <w:tc>
          <w:tcPr>
            <w:tcW w:w="1275" w:type="dxa"/>
            <w:tcBorders>
              <w:top w:val="nil"/>
              <w:left w:val="single" w:sz="6" w:space="0" w:color="auto"/>
              <w:bottom w:val="nil"/>
              <w:right w:val="single" w:sz="6" w:space="0" w:color="auto"/>
            </w:tcBorders>
          </w:tcPr>
          <w:p w14:paraId="611DE43F"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276" w:type="dxa"/>
            <w:tcBorders>
              <w:top w:val="nil"/>
              <w:left w:val="nil"/>
              <w:bottom w:val="nil"/>
              <w:right w:val="nil"/>
            </w:tcBorders>
          </w:tcPr>
          <w:p w14:paraId="52CA368D"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18" w:type="dxa"/>
            <w:tcBorders>
              <w:top w:val="nil"/>
              <w:left w:val="single" w:sz="6" w:space="0" w:color="auto"/>
              <w:bottom w:val="nil"/>
              <w:right w:val="single" w:sz="6" w:space="0" w:color="auto"/>
            </w:tcBorders>
          </w:tcPr>
          <w:p w14:paraId="329BAE1E"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nil"/>
              <w:bottom w:val="nil"/>
              <w:right w:val="nil"/>
            </w:tcBorders>
          </w:tcPr>
          <w:p w14:paraId="19738825"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single" w:sz="6" w:space="0" w:color="auto"/>
              <w:bottom w:val="nil"/>
              <w:right w:val="single" w:sz="6" w:space="0" w:color="auto"/>
            </w:tcBorders>
          </w:tcPr>
          <w:p w14:paraId="003AC5B8"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55" w:type="dxa"/>
            <w:tcBorders>
              <w:top w:val="nil"/>
              <w:left w:val="single" w:sz="6" w:space="0" w:color="auto"/>
              <w:bottom w:val="nil"/>
              <w:right w:val="single" w:sz="6" w:space="0" w:color="auto"/>
            </w:tcBorders>
          </w:tcPr>
          <w:p w14:paraId="69BFC1E3"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r>
      <w:tr w:rsidR="00160F88" w:rsidRPr="00EC59C1" w14:paraId="6FF12949" w14:textId="77777777" w:rsidTr="00160F88">
        <w:trPr>
          <w:trHeight w:val="285"/>
        </w:trPr>
        <w:tc>
          <w:tcPr>
            <w:tcW w:w="2119" w:type="dxa"/>
            <w:tcBorders>
              <w:top w:val="nil"/>
              <w:left w:val="single" w:sz="6" w:space="0" w:color="auto"/>
              <w:bottom w:val="nil"/>
              <w:right w:val="nil"/>
            </w:tcBorders>
          </w:tcPr>
          <w:p w14:paraId="0CEFE7EB"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electricity revenue</w:t>
            </w:r>
          </w:p>
        </w:tc>
        <w:tc>
          <w:tcPr>
            <w:tcW w:w="1275" w:type="dxa"/>
            <w:tcBorders>
              <w:top w:val="nil"/>
              <w:left w:val="single" w:sz="6" w:space="0" w:color="auto"/>
              <w:bottom w:val="nil"/>
              <w:right w:val="single" w:sz="6" w:space="0" w:color="auto"/>
            </w:tcBorders>
          </w:tcPr>
          <w:p w14:paraId="6AA0CD74"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276" w:type="dxa"/>
            <w:tcBorders>
              <w:top w:val="nil"/>
              <w:left w:val="nil"/>
              <w:bottom w:val="nil"/>
              <w:right w:val="nil"/>
            </w:tcBorders>
          </w:tcPr>
          <w:p w14:paraId="35F6C5FD"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18" w:type="dxa"/>
            <w:tcBorders>
              <w:top w:val="nil"/>
              <w:left w:val="single" w:sz="6" w:space="0" w:color="auto"/>
              <w:bottom w:val="nil"/>
              <w:right w:val="single" w:sz="6" w:space="0" w:color="auto"/>
            </w:tcBorders>
          </w:tcPr>
          <w:p w14:paraId="5716557F"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nil"/>
              <w:bottom w:val="nil"/>
              <w:right w:val="nil"/>
            </w:tcBorders>
          </w:tcPr>
          <w:p w14:paraId="0EDADA22"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single" w:sz="6" w:space="0" w:color="auto"/>
              <w:bottom w:val="nil"/>
              <w:right w:val="single" w:sz="6" w:space="0" w:color="auto"/>
            </w:tcBorders>
          </w:tcPr>
          <w:p w14:paraId="7CEEFA87"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55" w:type="dxa"/>
            <w:tcBorders>
              <w:top w:val="nil"/>
              <w:left w:val="single" w:sz="6" w:space="0" w:color="auto"/>
              <w:bottom w:val="nil"/>
              <w:right w:val="single" w:sz="6" w:space="0" w:color="auto"/>
            </w:tcBorders>
          </w:tcPr>
          <w:p w14:paraId="770E0560"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r>
      <w:tr w:rsidR="00160F88" w:rsidRPr="00EC59C1" w14:paraId="71876F10" w14:textId="77777777" w:rsidTr="00160F88">
        <w:trPr>
          <w:trHeight w:val="285"/>
        </w:trPr>
        <w:tc>
          <w:tcPr>
            <w:tcW w:w="2119" w:type="dxa"/>
            <w:tcBorders>
              <w:top w:val="nil"/>
              <w:left w:val="single" w:sz="6" w:space="0" w:color="auto"/>
              <w:bottom w:val="nil"/>
              <w:right w:val="nil"/>
            </w:tcBorders>
          </w:tcPr>
          <w:p w14:paraId="11C9C7A3"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water revenue</w:t>
            </w:r>
          </w:p>
        </w:tc>
        <w:tc>
          <w:tcPr>
            <w:tcW w:w="1275" w:type="dxa"/>
            <w:tcBorders>
              <w:top w:val="nil"/>
              <w:left w:val="single" w:sz="6" w:space="0" w:color="auto"/>
              <w:bottom w:val="nil"/>
              <w:right w:val="single" w:sz="6" w:space="0" w:color="auto"/>
            </w:tcBorders>
          </w:tcPr>
          <w:p w14:paraId="04FC8445"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276" w:type="dxa"/>
            <w:tcBorders>
              <w:top w:val="nil"/>
              <w:left w:val="nil"/>
              <w:bottom w:val="nil"/>
              <w:right w:val="nil"/>
            </w:tcBorders>
          </w:tcPr>
          <w:p w14:paraId="666B0C8D"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18" w:type="dxa"/>
            <w:tcBorders>
              <w:top w:val="nil"/>
              <w:left w:val="single" w:sz="6" w:space="0" w:color="auto"/>
              <w:bottom w:val="nil"/>
              <w:right w:val="single" w:sz="6" w:space="0" w:color="auto"/>
            </w:tcBorders>
          </w:tcPr>
          <w:p w14:paraId="33CD73FC"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nil"/>
              <w:bottom w:val="nil"/>
              <w:right w:val="nil"/>
            </w:tcBorders>
          </w:tcPr>
          <w:p w14:paraId="6BE76090"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single" w:sz="6" w:space="0" w:color="auto"/>
              <w:bottom w:val="nil"/>
              <w:right w:val="single" w:sz="6" w:space="0" w:color="auto"/>
            </w:tcBorders>
          </w:tcPr>
          <w:p w14:paraId="2670623C"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55" w:type="dxa"/>
            <w:tcBorders>
              <w:top w:val="nil"/>
              <w:left w:val="single" w:sz="6" w:space="0" w:color="auto"/>
              <w:bottom w:val="nil"/>
              <w:right w:val="single" w:sz="6" w:space="0" w:color="auto"/>
            </w:tcBorders>
          </w:tcPr>
          <w:p w14:paraId="40755D41"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r>
      <w:tr w:rsidR="00160F88" w:rsidRPr="00EC59C1" w14:paraId="626BA4C6" w14:textId="77777777" w:rsidTr="00160F88">
        <w:trPr>
          <w:trHeight w:val="285"/>
        </w:trPr>
        <w:tc>
          <w:tcPr>
            <w:tcW w:w="2119" w:type="dxa"/>
            <w:tcBorders>
              <w:top w:val="nil"/>
              <w:left w:val="single" w:sz="6" w:space="0" w:color="auto"/>
              <w:bottom w:val="nil"/>
              <w:right w:val="nil"/>
            </w:tcBorders>
          </w:tcPr>
          <w:p w14:paraId="73BC9A97"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sanitation revenue</w:t>
            </w:r>
          </w:p>
        </w:tc>
        <w:tc>
          <w:tcPr>
            <w:tcW w:w="1275" w:type="dxa"/>
            <w:tcBorders>
              <w:top w:val="nil"/>
              <w:left w:val="single" w:sz="6" w:space="0" w:color="auto"/>
              <w:bottom w:val="nil"/>
              <w:right w:val="single" w:sz="6" w:space="0" w:color="auto"/>
            </w:tcBorders>
          </w:tcPr>
          <w:p w14:paraId="258394B5"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276" w:type="dxa"/>
            <w:tcBorders>
              <w:top w:val="nil"/>
              <w:left w:val="nil"/>
              <w:bottom w:val="nil"/>
              <w:right w:val="nil"/>
            </w:tcBorders>
          </w:tcPr>
          <w:p w14:paraId="43ECB55A"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18" w:type="dxa"/>
            <w:tcBorders>
              <w:top w:val="nil"/>
              <w:left w:val="single" w:sz="6" w:space="0" w:color="auto"/>
              <w:bottom w:val="nil"/>
              <w:right w:val="single" w:sz="6" w:space="0" w:color="auto"/>
            </w:tcBorders>
          </w:tcPr>
          <w:p w14:paraId="6AF6101D"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nil"/>
              <w:bottom w:val="nil"/>
              <w:right w:val="nil"/>
            </w:tcBorders>
          </w:tcPr>
          <w:p w14:paraId="7CD5213E"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134" w:type="dxa"/>
            <w:tcBorders>
              <w:top w:val="nil"/>
              <w:left w:val="single" w:sz="6" w:space="0" w:color="auto"/>
              <w:bottom w:val="nil"/>
              <w:right w:val="single" w:sz="6" w:space="0" w:color="auto"/>
            </w:tcBorders>
          </w:tcPr>
          <w:p w14:paraId="17693958"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c>
          <w:tcPr>
            <w:tcW w:w="1455" w:type="dxa"/>
            <w:tcBorders>
              <w:top w:val="nil"/>
              <w:left w:val="single" w:sz="6" w:space="0" w:color="auto"/>
              <w:bottom w:val="nil"/>
              <w:right w:val="single" w:sz="6" w:space="0" w:color="auto"/>
            </w:tcBorders>
          </w:tcPr>
          <w:p w14:paraId="3AC99526"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p>
        </w:tc>
      </w:tr>
      <w:tr w:rsidR="00160F88" w:rsidRPr="00EC59C1" w14:paraId="1DF6B951" w14:textId="77777777" w:rsidTr="00160F88">
        <w:trPr>
          <w:trHeight w:val="285"/>
        </w:trPr>
        <w:tc>
          <w:tcPr>
            <w:tcW w:w="2119" w:type="dxa"/>
            <w:tcBorders>
              <w:top w:val="nil"/>
              <w:left w:val="single" w:sz="6" w:space="0" w:color="auto"/>
              <w:bottom w:val="nil"/>
              <w:right w:val="nil"/>
            </w:tcBorders>
          </w:tcPr>
          <w:p w14:paraId="569D3531"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refuse revenue</w:t>
            </w:r>
          </w:p>
        </w:tc>
        <w:tc>
          <w:tcPr>
            <w:tcW w:w="1275" w:type="dxa"/>
            <w:tcBorders>
              <w:top w:val="nil"/>
              <w:left w:val="single" w:sz="6" w:space="0" w:color="auto"/>
              <w:bottom w:val="nil"/>
              <w:right w:val="single" w:sz="6" w:space="0" w:color="auto"/>
            </w:tcBorders>
          </w:tcPr>
          <w:p w14:paraId="680E7CE7"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            574 </w:t>
            </w:r>
          </w:p>
        </w:tc>
        <w:tc>
          <w:tcPr>
            <w:tcW w:w="1276" w:type="dxa"/>
            <w:tcBorders>
              <w:top w:val="nil"/>
              <w:left w:val="nil"/>
              <w:bottom w:val="nil"/>
              <w:right w:val="nil"/>
            </w:tcBorders>
          </w:tcPr>
          <w:p w14:paraId="0EDA9D89"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              574 </w:t>
            </w:r>
          </w:p>
        </w:tc>
        <w:tc>
          <w:tcPr>
            <w:tcW w:w="1418" w:type="dxa"/>
            <w:tcBorders>
              <w:top w:val="nil"/>
              <w:left w:val="single" w:sz="6" w:space="0" w:color="auto"/>
              <w:bottom w:val="nil"/>
              <w:right w:val="single" w:sz="6" w:space="0" w:color="auto"/>
            </w:tcBorders>
          </w:tcPr>
          <w:p w14:paraId="73DA4EA8"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                  574 </w:t>
            </w:r>
          </w:p>
        </w:tc>
        <w:tc>
          <w:tcPr>
            <w:tcW w:w="1134" w:type="dxa"/>
            <w:tcBorders>
              <w:top w:val="nil"/>
              <w:left w:val="nil"/>
              <w:bottom w:val="nil"/>
              <w:right w:val="nil"/>
            </w:tcBorders>
          </w:tcPr>
          <w:p w14:paraId="19088496" w14:textId="7CA5D23B" w:rsidR="00160F88" w:rsidRPr="00285AD6" w:rsidRDefault="00160F88" w:rsidP="00C54366">
            <w:pPr>
              <w:autoSpaceDE w:val="0"/>
              <w:autoSpaceDN w:val="0"/>
              <w:adjustRightInd w:val="0"/>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 xml:space="preserve"> 5960686 </w:t>
            </w:r>
          </w:p>
        </w:tc>
        <w:tc>
          <w:tcPr>
            <w:tcW w:w="1134" w:type="dxa"/>
            <w:tcBorders>
              <w:top w:val="nil"/>
              <w:left w:val="single" w:sz="6" w:space="0" w:color="auto"/>
              <w:bottom w:val="nil"/>
              <w:right w:val="single" w:sz="6" w:space="0" w:color="auto"/>
            </w:tcBorders>
          </w:tcPr>
          <w:p w14:paraId="76D32436"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0</w:t>
            </w:r>
          </w:p>
        </w:tc>
        <w:tc>
          <w:tcPr>
            <w:tcW w:w="1455" w:type="dxa"/>
            <w:tcBorders>
              <w:top w:val="nil"/>
              <w:left w:val="single" w:sz="6" w:space="0" w:color="auto"/>
              <w:bottom w:val="nil"/>
              <w:right w:val="single" w:sz="6" w:space="0" w:color="auto"/>
            </w:tcBorders>
          </w:tcPr>
          <w:p w14:paraId="1D2134E3" w14:textId="77777777" w:rsidR="00160F88" w:rsidRPr="00285AD6" w:rsidRDefault="00160F88" w:rsidP="00C54366">
            <w:pPr>
              <w:autoSpaceDE w:val="0"/>
              <w:autoSpaceDN w:val="0"/>
              <w:adjustRightInd w:val="0"/>
              <w:jc w:val="right"/>
              <w:rPr>
                <w:rFonts w:ascii="Avenir Next LT Pro Light" w:hAnsi="Avenir Next LT Pro Light" w:cs="Arial Narrow"/>
                <w:color w:val="000000"/>
                <w:sz w:val="20"/>
                <w:szCs w:val="20"/>
                <w:highlight w:val="yellow"/>
              </w:rPr>
            </w:pPr>
            <w:r w:rsidRPr="00285AD6">
              <w:rPr>
                <w:rFonts w:ascii="Avenir Next LT Pro Light" w:hAnsi="Avenir Next LT Pro Light" w:cs="Arial Narrow"/>
                <w:color w:val="000000"/>
                <w:sz w:val="20"/>
                <w:szCs w:val="20"/>
                <w:highlight w:val="yellow"/>
              </w:rPr>
              <w:t>0</w:t>
            </w:r>
          </w:p>
        </w:tc>
      </w:tr>
      <w:tr w:rsidR="00160F88" w:rsidRPr="00EC59C1" w14:paraId="110B6005" w14:textId="77777777" w:rsidTr="00160F88">
        <w:trPr>
          <w:trHeight w:val="548"/>
        </w:trPr>
        <w:tc>
          <w:tcPr>
            <w:tcW w:w="2119" w:type="dxa"/>
            <w:tcBorders>
              <w:top w:val="single" w:sz="6" w:space="0" w:color="auto"/>
              <w:left w:val="single" w:sz="6" w:space="0" w:color="auto"/>
              <w:bottom w:val="nil"/>
              <w:right w:val="nil"/>
            </w:tcBorders>
            <w:shd w:val="clear" w:color="auto" w:fill="C5E0B3" w:themeFill="accent6" w:themeFillTint="66"/>
          </w:tcPr>
          <w:p w14:paraId="1D300B88" w14:textId="77777777" w:rsidR="00160F88" w:rsidRPr="00EC59C1" w:rsidRDefault="00160F88" w:rsidP="00C54366">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Revenue (excluding capital transfers and contributions)</w:t>
            </w:r>
          </w:p>
        </w:tc>
        <w:tc>
          <w:tcPr>
            <w:tcW w:w="127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7370F3C"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22 378 </w:t>
            </w:r>
          </w:p>
        </w:tc>
        <w:tc>
          <w:tcPr>
            <w:tcW w:w="1276" w:type="dxa"/>
            <w:tcBorders>
              <w:top w:val="single" w:sz="6" w:space="0" w:color="auto"/>
              <w:left w:val="nil"/>
              <w:bottom w:val="single" w:sz="6" w:space="0" w:color="auto"/>
              <w:right w:val="nil"/>
            </w:tcBorders>
            <w:shd w:val="clear" w:color="auto" w:fill="C5E0B3" w:themeFill="accent6" w:themeFillTint="66"/>
          </w:tcPr>
          <w:p w14:paraId="76505ECA"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20 356 </w:t>
            </w:r>
          </w:p>
        </w:tc>
        <w:tc>
          <w:tcPr>
            <w:tcW w:w="1418"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4515E1A"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20 356 </w:t>
            </w:r>
          </w:p>
        </w:tc>
        <w:tc>
          <w:tcPr>
            <w:tcW w:w="1134" w:type="dxa"/>
            <w:tcBorders>
              <w:top w:val="single" w:sz="6" w:space="0" w:color="auto"/>
              <w:left w:val="nil"/>
              <w:bottom w:val="single" w:sz="6" w:space="0" w:color="auto"/>
              <w:right w:val="nil"/>
            </w:tcBorders>
            <w:shd w:val="clear" w:color="auto" w:fill="C5E0B3" w:themeFill="accent6" w:themeFillTint="66"/>
          </w:tcPr>
          <w:p w14:paraId="4093C285"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29897913</w:t>
            </w:r>
          </w:p>
        </w:tc>
        <w:tc>
          <w:tcPr>
            <w:tcW w:w="1134"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F9A2F32"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0,00%</w:t>
            </w:r>
          </w:p>
        </w:tc>
        <w:tc>
          <w:tcPr>
            <w:tcW w:w="14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9118AEC"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0,00%</w:t>
            </w:r>
          </w:p>
        </w:tc>
      </w:tr>
      <w:tr w:rsidR="00160F88" w:rsidRPr="00EC59C1" w14:paraId="5D2CC4FC" w14:textId="77777777" w:rsidTr="00C54366">
        <w:trPr>
          <w:trHeight w:val="491"/>
        </w:trPr>
        <w:tc>
          <w:tcPr>
            <w:tcW w:w="8356" w:type="dxa"/>
            <w:gridSpan w:val="6"/>
            <w:tcBorders>
              <w:top w:val="single" w:sz="6" w:space="0" w:color="auto"/>
              <w:left w:val="single" w:sz="6" w:space="0" w:color="auto"/>
              <w:bottom w:val="single" w:sz="6" w:space="0" w:color="auto"/>
              <w:right w:val="nil"/>
            </w:tcBorders>
          </w:tcPr>
          <w:p w14:paraId="7C6F62F3" w14:textId="77777777" w:rsidR="00160F88" w:rsidRPr="00EC59C1" w:rsidRDefault="00160F88" w:rsidP="00C54366">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Variances are calculated by dividing the difference between actual and original/adjustments budget by the actual. This table is aligned to MBRR table A4.</w:t>
            </w:r>
          </w:p>
        </w:tc>
        <w:tc>
          <w:tcPr>
            <w:tcW w:w="1455" w:type="dxa"/>
            <w:tcBorders>
              <w:top w:val="single" w:sz="6" w:space="0" w:color="auto"/>
              <w:left w:val="nil"/>
              <w:bottom w:val="single" w:sz="6" w:space="0" w:color="auto"/>
              <w:right w:val="single" w:sz="6" w:space="0" w:color="auto"/>
            </w:tcBorders>
          </w:tcPr>
          <w:p w14:paraId="5833FAE3" w14:textId="77777777" w:rsidR="00160F88" w:rsidRPr="00EC59C1" w:rsidRDefault="00160F88" w:rsidP="00C54366">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K.2</w:t>
            </w:r>
          </w:p>
        </w:tc>
      </w:tr>
    </w:tbl>
    <w:p w14:paraId="198DCE51" w14:textId="77777777" w:rsidR="00160F88" w:rsidRPr="00EC59C1" w:rsidRDefault="00160F88" w:rsidP="00160F88">
      <w:pPr>
        <w:contextualSpacing/>
        <w:rPr>
          <w:rFonts w:ascii="Avenir Next LT Pro Light" w:hAnsi="Avenir Next LT Pro Light" w:cs="Arial"/>
          <w:b/>
          <w:bCs/>
          <w:lang w:val="en-GB"/>
        </w:rPr>
      </w:pPr>
    </w:p>
    <w:p w14:paraId="7030B9F0" w14:textId="77777777" w:rsidR="00160F88" w:rsidRPr="00EC59C1" w:rsidRDefault="00160F88" w:rsidP="00160F88">
      <w:pPr>
        <w:contextualSpacing/>
        <w:rPr>
          <w:rFonts w:ascii="Avenir Next LT Pro Light" w:hAnsi="Avenir Next LT Pro Light" w:cs="Arial"/>
          <w:b/>
          <w:bCs/>
          <w:lang w:val="en-GB"/>
        </w:rPr>
      </w:pPr>
    </w:p>
    <w:p w14:paraId="185A1517" w14:textId="77777777" w:rsidR="00160F88" w:rsidRPr="00EC59C1" w:rsidRDefault="00160F88" w:rsidP="00160F88">
      <w:pPr>
        <w:contextualSpacing/>
        <w:rPr>
          <w:rFonts w:ascii="Avenir Next LT Pro Light" w:hAnsi="Avenir Next LT Pro Light" w:cs="Arial"/>
          <w:b/>
          <w:bCs/>
          <w:lang w:val="en-GB"/>
        </w:rPr>
      </w:pPr>
    </w:p>
    <w:p w14:paraId="52E7D238" w14:textId="77777777" w:rsidR="00160F88" w:rsidRPr="00EC59C1" w:rsidRDefault="00160F88" w:rsidP="00160F88">
      <w:pPr>
        <w:contextualSpacing/>
        <w:rPr>
          <w:rFonts w:ascii="Avenir Next LT Pro Light" w:hAnsi="Avenir Next LT Pro Light" w:cs="Arial"/>
          <w:b/>
          <w:bCs/>
          <w:lang w:val="en-GB"/>
        </w:rPr>
      </w:pPr>
    </w:p>
    <w:p w14:paraId="22789765" w14:textId="77777777" w:rsidR="00160F88" w:rsidRPr="00EC59C1" w:rsidRDefault="00160F88" w:rsidP="00160F88">
      <w:pPr>
        <w:contextualSpacing/>
        <w:rPr>
          <w:rFonts w:ascii="Avenir Next LT Pro Light" w:hAnsi="Avenir Next LT Pro Light" w:cs="Arial"/>
          <w:b/>
          <w:bCs/>
          <w:lang w:val="en-GB"/>
        </w:rPr>
      </w:pPr>
    </w:p>
    <w:p w14:paraId="73F7575C" w14:textId="77777777" w:rsidR="00160F88" w:rsidRPr="00EC59C1" w:rsidRDefault="00160F88" w:rsidP="00160F88">
      <w:pPr>
        <w:contextualSpacing/>
        <w:rPr>
          <w:rFonts w:ascii="Avenir Next LT Pro Light" w:hAnsi="Avenir Next LT Pro Light" w:cs="Arial"/>
          <w:b/>
          <w:bCs/>
          <w:lang w:val="en-GB"/>
        </w:rPr>
      </w:pPr>
    </w:p>
    <w:p w14:paraId="19A5311F" w14:textId="77777777" w:rsidR="001954FD" w:rsidRPr="00EC59C1" w:rsidRDefault="00AB6D28" w:rsidP="00256BB6">
      <w:pPr>
        <w:pStyle w:val="Heading2"/>
        <w:contextualSpacing/>
        <w:rPr>
          <w:rFonts w:ascii="Avenir Next LT Pro Light" w:hAnsi="Avenir Next LT Pro Light" w:cs="Arial"/>
          <w:lang w:val="en-GB"/>
        </w:rPr>
      </w:pPr>
      <w:bookmarkStart w:id="331" w:name="_Toc188446565"/>
      <w:r w:rsidRPr="00EC59C1">
        <w:rPr>
          <w:rFonts w:ascii="Avenir Next LT Pro Light" w:hAnsi="Avenir Next LT Pro Light" w:cs="Arial"/>
          <w:lang w:val="en-GB"/>
        </w:rPr>
        <w:lastRenderedPageBreak/>
        <w:t xml:space="preserve">APPENDIX </w:t>
      </w:r>
      <w:r w:rsidR="00EF4DB2" w:rsidRPr="00EC59C1">
        <w:rPr>
          <w:rFonts w:ascii="Avenir Next LT Pro Light" w:hAnsi="Avenir Next LT Pro Light" w:cs="Arial"/>
          <w:lang w:val="en-GB"/>
        </w:rPr>
        <w:t>L</w:t>
      </w:r>
      <w:r w:rsidR="001954FD" w:rsidRPr="00EC59C1">
        <w:rPr>
          <w:rFonts w:ascii="Avenir Next LT Pro Light" w:hAnsi="Avenir Next LT Pro Light" w:cs="Arial"/>
          <w:lang w:val="en-GB"/>
        </w:rPr>
        <w:t>:  CONDITIONAL GRANTS</w:t>
      </w:r>
      <w:r w:rsidR="00F2304F" w:rsidRPr="00EC59C1">
        <w:rPr>
          <w:rFonts w:ascii="Avenir Next LT Pro Light" w:hAnsi="Avenir Next LT Pro Light" w:cs="Arial"/>
          <w:lang w:val="en-GB"/>
        </w:rPr>
        <w:t xml:space="preserve"> R</w:t>
      </w:r>
      <w:r w:rsidR="0038184D" w:rsidRPr="00EC59C1">
        <w:rPr>
          <w:rFonts w:ascii="Avenir Next LT Pro Light" w:hAnsi="Avenir Next LT Pro Light" w:cs="Arial"/>
          <w:lang w:val="en-GB"/>
        </w:rPr>
        <w:t>ECEIVED</w:t>
      </w:r>
      <w:r w:rsidR="001954FD" w:rsidRPr="00EC59C1">
        <w:rPr>
          <w:rFonts w:ascii="Avenir Next LT Pro Light" w:hAnsi="Avenir Next LT Pro Light" w:cs="Arial"/>
          <w:lang w:val="en-GB"/>
        </w:rPr>
        <w:t>: EXCLUDING MIG</w:t>
      </w:r>
      <w:bookmarkEnd w:id="330"/>
      <w:bookmarkEnd w:id="331"/>
      <w:r w:rsidR="001954FD" w:rsidRPr="00EC59C1">
        <w:rPr>
          <w:rFonts w:ascii="Avenir Next LT Pro Light" w:hAnsi="Avenir Next LT Pro Light" w:cs="Arial"/>
          <w:lang w:val="en-GB"/>
        </w:rPr>
        <w:t xml:space="preserve"> </w:t>
      </w:r>
    </w:p>
    <w:p w14:paraId="715A32B3" w14:textId="77777777" w:rsidR="001954FD" w:rsidRPr="00EC59C1" w:rsidRDefault="001954FD" w:rsidP="00256BB6">
      <w:pPr>
        <w:contextualSpacing/>
        <w:rPr>
          <w:rFonts w:ascii="Avenir Next LT Pro Light" w:hAnsi="Avenir Next LT Pro Light" w:cs="Arial"/>
          <w:b/>
          <w:bCs/>
          <w:lang w:val="en-GB"/>
        </w:rPr>
      </w:pPr>
    </w:p>
    <w:p w14:paraId="2C57DEF6" w14:textId="77777777" w:rsidR="001954FD" w:rsidRPr="00EC59C1" w:rsidRDefault="001954FD" w:rsidP="00256BB6">
      <w:pPr>
        <w:contextualSpacing/>
        <w:rPr>
          <w:rFonts w:ascii="Avenir Next LT Pro Light" w:hAnsi="Avenir Next LT Pro Light" w:cs="Arial"/>
          <w:b/>
          <w:bCs/>
          <w:lang w:val="en-GB"/>
        </w:rPr>
      </w:pPr>
    </w:p>
    <w:tbl>
      <w:tblPr>
        <w:tblW w:w="8976" w:type="dxa"/>
        <w:tblInd w:w="113" w:type="dxa"/>
        <w:tblLook w:val="04A0" w:firstRow="1" w:lastRow="0" w:firstColumn="1" w:lastColumn="0" w:noHBand="0" w:noVBand="1"/>
      </w:tblPr>
      <w:tblGrid>
        <w:gridCol w:w="1489"/>
        <w:gridCol w:w="973"/>
        <w:gridCol w:w="1498"/>
        <w:gridCol w:w="972"/>
        <w:gridCol w:w="973"/>
        <w:gridCol w:w="1498"/>
        <w:gridCol w:w="1573"/>
      </w:tblGrid>
      <w:tr w:rsidR="007E1E6F" w:rsidRPr="00EC59C1" w14:paraId="2BC7B33E" w14:textId="77777777" w:rsidTr="00160F88">
        <w:trPr>
          <w:trHeight w:val="165"/>
        </w:trPr>
        <w:tc>
          <w:tcPr>
            <w:tcW w:w="8976" w:type="dxa"/>
            <w:gridSpan w:val="7"/>
            <w:tcBorders>
              <w:top w:val="single" w:sz="4" w:space="0" w:color="auto"/>
              <w:left w:val="single" w:sz="4" w:space="0" w:color="auto"/>
              <w:bottom w:val="nil"/>
              <w:right w:val="single" w:sz="4" w:space="0" w:color="000000"/>
            </w:tcBorders>
            <w:shd w:val="clear" w:color="000000" w:fill="C4D79B"/>
            <w:noWrap/>
            <w:vAlign w:val="bottom"/>
            <w:hideMark/>
          </w:tcPr>
          <w:p w14:paraId="4211466E" w14:textId="77777777" w:rsidR="007E1E6F" w:rsidRPr="00EC59C1" w:rsidRDefault="007E1E6F" w:rsidP="007E1E6F">
            <w:pPr>
              <w:jc w:val="center"/>
              <w:rPr>
                <w:rFonts w:ascii="Avenir Next LT Pro Light" w:hAnsi="Avenir Next LT Pro Light" w:cs="Calibri"/>
                <w:b/>
                <w:bCs/>
                <w:color w:val="000000"/>
              </w:rPr>
            </w:pPr>
            <w:bookmarkStart w:id="332" w:name="_Hlk124846575"/>
            <w:r w:rsidRPr="00EC59C1">
              <w:rPr>
                <w:rFonts w:ascii="Avenir Next LT Pro Light" w:hAnsi="Avenir Next LT Pro Light" w:cs="Calibri"/>
                <w:b/>
                <w:bCs/>
                <w:color w:val="000000"/>
              </w:rPr>
              <w:t>Conditional Grants: excluding MIG</w:t>
            </w:r>
          </w:p>
        </w:tc>
      </w:tr>
      <w:tr w:rsidR="007E1E6F" w:rsidRPr="00EC59C1" w14:paraId="156537FF" w14:textId="77777777" w:rsidTr="00160F88">
        <w:trPr>
          <w:trHeight w:val="159"/>
        </w:trPr>
        <w:tc>
          <w:tcPr>
            <w:tcW w:w="8976" w:type="dxa"/>
            <w:gridSpan w:val="7"/>
            <w:tcBorders>
              <w:top w:val="nil"/>
              <w:left w:val="single" w:sz="4" w:space="0" w:color="auto"/>
              <w:bottom w:val="single" w:sz="4" w:space="0" w:color="auto"/>
              <w:right w:val="single" w:sz="4" w:space="0" w:color="000000"/>
            </w:tcBorders>
            <w:shd w:val="clear" w:color="000000" w:fill="C4D79B"/>
            <w:noWrap/>
            <w:vAlign w:val="bottom"/>
            <w:hideMark/>
          </w:tcPr>
          <w:p w14:paraId="27341DBA" w14:textId="77777777" w:rsidR="007E1E6F" w:rsidRPr="00EC59C1" w:rsidRDefault="007E1E6F" w:rsidP="007E1E6F">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160F88" w:rsidRPr="00EC59C1" w14:paraId="1EBA22B6" w14:textId="77777777" w:rsidTr="00160F88">
        <w:trPr>
          <w:trHeight w:val="199"/>
        </w:trPr>
        <w:tc>
          <w:tcPr>
            <w:tcW w:w="1489"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6721F9CA"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Details</w:t>
            </w:r>
          </w:p>
        </w:tc>
        <w:tc>
          <w:tcPr>
            <w:tcW w:w="973" w:type="dxa"/>
            <w:vMerge w:val="restart"/>
            <w:tcBorders>
              <w:top w:val="nil"/>
              <w:left w:val="single" w:sz="4" w:space="0" w:color="auto"/>
              <w:bottom w:val="single" w:sz="4" w:space="0" w:color="auto"/>
              <w:right w:val="single" w:sz="4" w:space="0" w:color="auto"/>
            </w:tcBorders>
            <w:shd w:val="clear" w:color="000000" w:fill="C4D79B"/>
            <w:noWrap/>
            <w:hideMark/>
          </w:tcPr>
          <w:p w14:paraId="1D78B784"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Budget</w:t>
            </w:r>
          </w:p>
        </w:tc>
        <w:tc>
          <w:tcPr>
            <w:tcW w:w="1498" w:type="dxa"/>
            <w:vMerge w:val="restart"/>
            <w:tcBorders>
              <w:top w:val="nil"/>
              <w:left w:val="single" w:sz="4" w:space="0" w:color="auto"/>
              <w:bottom w:val="single" w:sz="4" w:space="0" w:color="auto"/>
              <w:right w:val="single" w:sz="4" w:space="0" w:color="auto"/>
            </w:tcBorders>
            <w:shd w:val="clear" w:color="000000" w:fill="C4D79B"/>
            <w:hideMark/>
          </w:tcPr>
          <w:p w14:paraId="3B250378"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Adjustments </w:t>
            </w:r>
            <w:r w:rsidRPr="00EC59C1">
              <w:rPr>
                <w:rFonts w:ascii="Avenir Next LT Pro Light" w:hAnsi="Avenir Next LT Pro Light" w:cs="Calibri"/>
                <w:b/>
                <w:bCs/>
                <w:color w:val="000000"/>
              </w:rPr>
              <w:br/>
              <w:t>Budget</w:t>
            </w:r>
          </w:p>
        </w:tc>
        <w:tc>
          <w:tcPr>
            <w:tcW w:w="972" w:type="dxa"/>
            <w:vMerge w:val="restart"/>
            <w:tcBorders>
              <w:top w:val="nil"/>
              <w:left w:val="single" w:sz="4" w:space="0" w:color="auto"/>
              <w:bottom w:val="single" w:sz="4" w:space="0" w:color="auto"/>
              <w:right w:val="single" w:sz="4" w:space="0" w:color="auto"/>
            </w:tcBorders>
            <w:shd w:val="clear" w:color="000000" w:fill="C4D79B"/>
            <w:noWrap/>
            <w:hideMark/>
          </w:tcPr>
          <w:p w14:paraId="1602D522"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Actual</w:t>
            </w:r>
          </w:p>
        </w:tc>
        <w:tc>
          <w:tcPr>
            <w:tcW w:w="2471" w:type="dxa"/>
            <w:gridSpan w:val="2"/>
            <w:tcBorders>
              <w:top w:val="nil"/>
              <w:left w:val="nil"/>
              <w:bottom w:val="single" w:sz="4" w:space="0" w:color="auto"/>
              <w:right w:val="single" w:sz="4" w:space="0" w:color="auto"/>
            </w:tcBorders>
            <w:shd w:val="clear" w:color="000000" w:fill="C4D79B"/>
            <w:noWrap/>
            <w:hideMark/>
          </w:tcPr>
          <w:p w14:paraId="05B73838"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Variance</w:t>
            </w:r>
          </w:p>
        </w:tc>
        <w:tc>
          <w:tcPr>
            <w:tcW w:w="1573"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60F47F07"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Major conditions applied by donor (continue below if necessary)</w:t>
            </w:r>
          </w:p>
        </w:tc>
      </w:tr>
      <w:tr w:rsidR="00160F88" w:rsidRPr="00EC59C1" w14:paraId="07FB12EE" w14:textId="77777777" w:rsidTr="00160F88">
        <w:trPr>
          <w:trHeight w:val="479"/>
        </w:trPr>
        <w:tc>
          <w:tcPr>
            <w:tcW w:w="1489" w:type="dxa"/>
            <w:vMerge/>
            <w:tcBorders>
              <w:top w:val="nil"/>
              <w:left w:val="single" w:sz="4" w:space="0" w:color="auto"/>
              <w:bottom w:val="single" w:sz="4" w:space="0" w:color="000000"/>
              <w:right w:val="single" w:sz="4" w:space="0" w:color="auto"/>
            </w:tcBorders>
            <w:vAlign w:val="center"/>
            <w:hideMark/>
          </w:tcPr>
          <w:p w14:paraId="65D25A8F" w14:textId="77777777" w:rsidR="007E1E6F" w:rsidRPr="00EC59C1" w:rsidRDefault="007E1E6F" w:rsidP="007E1E6F">
            <w:pPr>
              <w:rPr>
                <w:rFonts w:ascii="Avenir Next LT Pro Light" w:hAnsi="Avenir Next LT Pro Light" w:cs="Calibri"/>
                <w:b/>
                <w:bCs/>
                <w:color w:val="000000"/>
              </w:rPr>
            </w:pPr>
          </w:p>
        </w:tc>
        <w:tc>
          <w:tcPr>
            <w:tcW w:w="973" w:type="dxa"/>
            <w:vMerge/>
            <w:tcBorders>
              <w:top w:val="nil"/>
              <w:left w:val="single" w:sz="4" w:space="0" w:color="auto"/>
              <w:bottom w:val="single" w:sz="4" w:space="0" w:color="auto"/>
              <w:right w:val="single" w:sz="4" w:space="0" w:color="auto"/>
            </w:tcBorders>
            <w:vAlign w:val="center"/>
            <w:hideMark/>
          </w:tcPr>
          <w:p w14:paraId="51E913DD" w14:textId="77777777" w:rsidR="007E1E6F" w:rsidRPr="00EC59C1" w:rsidRDefault="007E1E6F" w:rsidP="007E1E6F">
            <w:pPr>
              <w:rPr>
                <w:rFonts w:ascii="Avenir Next LT Pro Light" w:hAnsi="Avenir Next LT Pro Light" w:cs="Calibri"/>
                <w:b/>
                <w:bCs/>
                <w:color w:val="000000"/>
              </w:rPr>
            </w:pPr>
          </w:p>
        </w:tc>
        <w:tc>
          <w:tcPr>
            <w:tcW w:w="1498" w:type="dxa"/>
            <w:vMerge/>
            <w:tcBorders>
              <w:top w:val="nil"/>
              <w:left w:val="single" w:sz="4" w:space="0" w:color="auto"/>
              <w:bottom w:val="single" w:sz="4" w:space="0" w:color="auto"/>
              <w:right w:val="single" w:sz="4" w:space="0" w:color="auto"/>
            </w:tcBorders>
            <w:vAlign w:val="center"/>
            <w:hideMark/>
          </w:tcPr>
          <w:p w14:paraId="75ABDF0C" w14:textId="77777777" w:rsidR="007E1E6F" w:rsidRPr="00EC59C1" w:rsidRDefault="007E1E6F" w:rsidP="007E1E6F">
            <w:pPr>
              <w:rPr>
                <w:rFonts w:ascii="Avenir Next LT Pro Light" w:hAnsi="Avenir Next LT Pro Light" w:cs="Calibri"/>
                <w:b/>
                <w:bCs/>
                <w:color w:val="000000"/>
              </w:rPr>
            </w:pPr>
          </w:p>
        </w:tc>
        <w:tc>
          <w:tcPr>
            <w:tcW w:w="972" w:type="dxa"/>
            <w:vMerge/>
            <w:tcBorders>
              <w:top w:val="nil"/>
              <w:left w:val="single" w:sz="4" w:space="0" w:color="auto"/>
              <w:bottom w:val="single" w:sz="4" w:space="0" w:color="auto"/>
              <w:right w:val="single" w:sz="4" w:space="0" w:color="auto"/>
            </w:tcBorders>
            <w:vAlign w:val="center"/>
            <w:hideMark/>
          </w:tcPr>
          <w:p w14:paraId="5D98C06D" w14:textId="77777777" w:rsidR="007E1E6F" w:rsidRPr="00EC59C1" w:rsidRDefault="007E1E6F" w:rsidP="007E1E6F">
            <w:pPr>
              <w:rPr>
                <w:rFonts w:ascii="Avenir Next LT Pro Light" w:hAnsi="Avenir Next LT Pro Light" w:cs="Calibri"/>
                <w:b/>
                <w:bCs/>
                <w:color w:val="000000"/>
              </w:rPr>
            </w:pPr>
          </w:p>
        </w:tc>
        <w:tc>
          <w:tcPr>
            <w:tcW w:w="973" w:type="dxa"/>
            <w:tcBorders>
              <w:top w:val="nil"/>
              <w:left w:val="nil"/>
              <w:bottom w:val="single" w:sz="4" w:space="0" w:color="auto"/>
              <w:right w:val="single" w:sz="4" w:space="0" w:color="auto"/>
            </w:tcBorders>
            <w:shd w:val="clear" w:color="000000" w:fill="C4D79B"/>
            <w:noWrap/>
            <w:hideMark/>
          </w:tcPr>
          <w:p w14:paraId="481AF32F"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Budget</w:t>
            </w:r>
          </w:p>
        </w:tc>
        <w:tc>
          <w:tcPr>
            <w:tcW w:w="1498" w:type="dxa"/>
            <w:tcBorders>
              <w:top w:val="nil"/>
              <w:left w:val="nil"/>
              <w:bottom w:val="single" w:sz="4" w:space="0" w:color="auto"/>
              <w:right w:val="single" w:sz="4" w:space="0" w:color="auto"/>
            </w:tcBorders>
            <w:shd w:val="clear" w:color="000000" w:fill="C4D79B"/>
            <w:hideMark/>
          </w:tcPr>
          <w:p w14:paraId="4CF026E5"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Adjustments </w:t>
            </w:r>
            <w:r w:rsidRPr="00EC59C1">
              <w:rPr>
                <w:rFonts w:ascii="Avenir Next LT Pro Light" w:hAnsi="Avenir Next LT Pro Light" w:cs="Calibri"/>
                <w:b/>
                <w:bCs/>
                <w:color w:val="000000"/>
              </w:rPr>
              <w:br/>
              <w:t xml:space="preserve"> Budget</w:t>
            </w:r>
          </w:p>
        </w:tc>
        <w:tc>
          <w:tcPr>
            <w:tcW w:w="1573" w:type="dxa"/>
            <w:vMerge/>
            <w:tcBorders>
              <w:top w:val="single" w:sz="4" w:space="0" w:color="auto"/>
              <w:left w:val="single" w:sz="4" w:space="0" w:color="auto"/>
              <w:bottom w:val="single" w:sz="4" w:space="0" w:color="000000"/>
              <w:right w:val="single" w:sz="4" w:space="0" w:color="auto"/>
            </w:tcBorders>
            <w:vAlign w:val="center"/>
            <w:hideMark/>
          </w:tcPr>
          <w:p w14:paraId="3410EA58" w14:textId="77777777" w:rsidR="007E1E6F" w:rsidRPr="00EC59C1" w:rsidRDefault="007E1E6F" w:rsidP="007E1E6F">
            <w:pPr>
              <w:rPr>
                <w:rFonts w:ascii="Avenir Next LT Pro Light" w:hAnsi="Avenir Next LT Pro Light" w:cs="Calibri"/>
                <w:b/>
                <w:bCs/>
                <w:color w:val="000000"/>
              </w:rPr>
            </w:pPr>
          </w:p>
        </w:tc>
      </w:tr>
      <w:tr w:rsidR="007E1E6F" w:rsidRPr="00EC59C1" w14:paraId="016AEDF5" w14:textId="77777777" w:rsidTr="00160F88">
        <w:trPr>
          <w:trHeight w:val="159"/>
        </w:trPr>
        <w:tc>
          <w:tcPr>
            <w:tcW w:w="1489" w:type="dxa"/>
            <w:tcBorders>
              <w:top w:val="nil"/>
              <w:left w:val="single" w:sz="4" w:space="0" w:color="auto"/>
              <w:bottom w:val="single" w:sz="4" w:space="0" w:color="auto"/>
              <w:right w:val="single" w:sz="4" w:space="0" w:color="auto"/>
            </w:tcBorders>
            <w:shd w:val="clear" w:color="auto" w:fill="auto"/>
            <w:noWrap/>
            <w:vAlign w:val="bottom"/>
            <w:hideMark/>
          </w:tcPr>
          <w:p w14:paraId="7A435366" w14:textId="77777777" w:rsidR="007E1E6F" w:rsidRPr="00EC59C1" w:rsidRDefault="007E1E6F" w:rsidP="007E1E6F">
            <w:pPr>
              <w:rPr>
                <w:rFonts w:ascii="Avenir Next LT Pro Light" w:hAnsi="Avenir Next LT Pro Light" w:cs="Calibri"/>
                <w:b/>
                <w:bCs/>
                <w:i/>
                <w:iCs/>
              </w:rPr>
            </w:pPr>
            <w:r w:rsidRPr="00EC59C1">
              <w:rPr>
                <w:rFonts w:ascii="Avenir Next LT Pro Light" w:hAnsi="Avenir Next LT Pro Light" w:cs="Calibri"/>
                <w:b/>
                <w:bCs/>
                <w:i/>
                <w:iCs/>
              </w:rPr>
              <w:t>Other Specify:</w:t>
            </w:r>
          </w:p>
        </w:tc>
        <w:tc>
          <w:tcPr>
            <w:tcW w:w="973" w:type="dxa"/>
            <w:tcBorders>
              <w:top w:val="nil"/>
              <w:left w:val="nil"/>
              <w:bottom w:val="single" w:sz="4" w:space="0" w:color="auto"/>
              <w:right w:val="single" w:sz="4" w:space="0" w:color="auto"/>
            </w:tcBorders>
            <w:shd w:val="clear" w:color="auto" w:fill="auto"/>
            <w:noWrap/>
            <w:vAlign w:val="bottom"/>
            <w:hideMark/>
          </w:tcPr>
          <w:p w14:paraId="03E37641"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nil"/>
              <w:left w:val="nil"/>
              <w:bottom w:val="single" w:sz="4" w:space="0" w:color="auto"/>
              <w:right w:val="single" w:sz="4" w:space="0" w:color="auto"/>
            </w:tcBorders>
            <w:shd w:val="clear" w:color="auto" w:fill="auto"/>
            <w:noWrap/>
            <w:vAlign w:val="bottom"/>
            <w:hideMark/>
          </w:tcPr>
          <w:p w14:paraId="483C5B61"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2" w:type="dxa"/>
            <w:tcBorders>
              <w:top w:val="nil"/>
              <w:left w:val="nil"/>
              <w:bottom w:val="single" w:sz="4" w:space="0" w:color="auto"/>
              <w:right w:val="single" w:sz="4" w:space="0" w:color="auto"/>
            </w:tcBorders>
            <w:shd w:val="clear" w:color="auto" w:fill="auto"/>
            <w:noWrap/>
            <w:vAlign w:val="bottom"/>
            <w:hideMark/>
          </w:tcPr>
          <w:p w14:paraId="4E8A61D1"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3" w:type="dxa"/>
            <w:tcBorders>
              <w:top w:val="nil"/>
              <w:left w:val="nil"/>
              <w:bottom w:val="single" w:sz="4" w:space="0" w:color="auto"/>
              <w:right w:val="single" w:sz="4" w:space="0" w:color="auto"/>
            </w:tcBorders>
            <w:shd w:val="clear" w:color="auto" w:fill="auto"/>
            <w:noWrap/>
            <w:vAlign w:val="bottom"/>
            <w:hideMark/>
          </w:tcPr>
          <w:p w14:paraId="2DD77701"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nil"/>
              <w:left w:val="nil"/>
              <w:bottom w:val="single" w:sz="4" w:space="0" w:color="auto"/>
              <w:right w:val="single" w:sz="4" w:space="0" w:color="auto"/>
            </w:tcBorders>
            <w:shd w:val="clear" w:color="auto" w:fill="auto"/>
            <w:noWrap/>
            <w:vAlign w:val="bottom"/>
            <w:hideMark/>
          </w:tcPr>
          <w:p w14:paraId="3DFD204E"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14:paraId="32CD19FE"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7E1E6F" w:rsidRPr="00EC59C1" w14:paraId="10155D8E" w14:textId="77777777" w:rsidTr="00160F88">
        <w:trPr>
          <w:trHeight w:val="159"/>
        </w:trPr>
        <w:tc>
          <w:tcPr>
            <w:tcW w:w="1489" w:type="dxa"/>
            <w:tcBorders>
              <w:top w:val="nil"/>
              <w:left w:val="single" w:sz="4" w:space="0" w:color="auto"/>
              <w:bottom w:val="single" w:sz="4" w:space="0" w:color="auto"/>
              <w:right w:val="single" w:sz="4" w:space="0" w:color="auto"/>
            </w:tcBorders>
            <w:shd w:val="clear" w:color="auto" w:fill="auto"/>
            <w:noWrap/>
            <w:vAlign w:val="bottom"/>
            <w:hideMark/>
          </w:tcPr>
          <w:p w14:paraId="7E378AD2" w14:textId="77777777" w:rsidR="007E1E6F" w:rsidRPr="00EC59C1" w:rsidRDefault="007E1E6F" w:rsidP="007E1E6F">
            <w:pPr>
              <w:rPr>
                <w:rFonts w:ascii="Avenir Next LT Pro Light" w:hAnsi="Avenir Next LT Pro Light" w:cs="Calibri"/>
                <w:sz w:val="20"/>
                <w:szCs w:val="20"/>
              </w:rPr>
            </w:pPr>
            <w:r w:rsidRPr="00EC59C1">
              <w:rPr>
                <w:rFonts w:ascii="Avenir Next LT Pro Light" w:hAnsi="Avenir Next LT Pro Light" w:cs="Calibri"/>
                <w:sz w:val="20"/>
                <w:szCs w:val="20"/>
              </w:rPr>
              <w:t>Financial Management Grant</w:t>
            </w:r>
          </w:p>
        </w:tc>
        <w:tc>
          <w:tcPr>
            <w:tcW w:w="973" w:type="dxa"/>
            <w:tcBorders>
              <w:top w:val="nil"/>
              <w:left w:val="nil"/>
              <w:bottom w:val="single" w:sz="4" w:space="0" w:color="auto"/>
              <w:right w:val="single" w:sz="4" w:space="0" w:color="auto"/>
            </w:tcBorders>
            <w:shd w:val="clear" w:color="auto" w:fill="auto"/>
            <w:noWrap/>
            <w:vAlign w:val="center"/>
            <w:hideMark/>
          </w:tcPr>
          <w:p w14:paraId="33D58AAF" w14:textId="511B590B" w:rsidR="007E1E6F"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cs="Calibri"/>
                <w:color w:val="000000"/>
                <w:sz w:val="18"/>
                <w:szCs w:val="18"/>
                <w:highlight w:val="yellow"/>
              </w:rPr>
              <w:t>3000000</w:t>
            </w:r>
          </w:p>
        </w:tc>
        <w:tc>
          <w:tcPr>
            <w:tcW w:w="1498" w:type="dxa"/>
            <w:tcBorders>
              <w:top w:val="nil"/>
              <w:left w:val="nil"/>
              <w:bottom w:val="single" w:sz="4" w:space="0" w:color="auto"/>
              <w:right w:val="single" w:sz="4" w:space="0" w:color="auto"/>
            </w:tcBorders>
            <w:shd w:val="clear" w:color="auto" w:fill="auto"/>
            <w:noWrap/>
            <w:vAlign w:val="center"/>
            <w:hideMark/>
          </w:tcPr>
          <w:p w14:paraId="22362C46" w14:textId="56A44949" w:rsidR="007E1E6F"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cs="Calibri"/>
                <w:color w:val="000000"/>
                <w:sz w:val="18"/>
                <w:szCs w:val="18"/>
                <w:highlight w:val="yellow"/>
              </w:rPr>
              <w:t>3000000</w:t>
            </w:r>
          </w:p>
        </w:tc>
        <w:tc>
          <w:tcPr>
            <w:tcW w:w="972" w:type="dxa"/>
            <w:tcBorders>
              <w:top w:val="nil"/>
              <w:left w:val="nil"/>
              <w:bottom w:val="single" w:sz="4" w:space="0" w:color="auto"/>
              <w:right w:val="single" w:sz="4" w:space="0" w:color="auto"/>
            </w:tcBorders>
            <w:shd w:val="clear" w:color="auto" w:fill="auto"/>
            <w:noWrap/>
            <w:vAlign w:val="center"/>
            <w:hideMark/>
          </w:tcPr>
          <w:p w14:paraId="134D44F6" w14:textId="3836C068" w:rsidR="007E1E6F"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cs="Calibri"/>
                <w:color w:val="000000"/>
                <w:sz w:val="18"/>
                <w:szCs w:val="18"/>
                <w:highlight w:val="yellow"/>
              </w:rPr>
              <w:t>3000000</w:t>
            </w:r>
          </w:p>
        </w:tc>
        <w:tc>
          <w:tcPr>
            <w:tcW w:w="973" w:type="dxa"/>
            <w:tcBorders>
              <w:top w:val="nil"/>
              <w:left w:val="nil"/>
              <w:bottom w:val="single" w:sz="4" w:space="0" w:color="auto"/>
              <w:right w:val="single" w:sz="4" w:space="0" w:color="auto"/>
            </w:tcBorders>
            <w:shd w:val="clear" w:color="auto" w:fill="auto"/>
            <w:noWrap/>
            <w:vAlign w:val="bottom"/>
            <w:hideMark/>
          </w:tcPr>
          <w:p w14:paraId="165B4871" w14:textId="77777777" w:rsidR="007E1E6F" w:rsidRPr="00EC59C1" w:rsidRDefault="007E1E6F" w:rsidP="007E1E6F">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8" w:type="dxa"/>
            <w:tcBorders>
              <w:top w:val="nil"/>
              <w:left w:val="nil"/>
              <w:bottom w:val="single" w:sz="4" w:space="0" w:color="auto"/>
              <w:right w:val="single" w:sz="4" w:space="0" w:color="auto"/>
            </w:tcBorders>
            <w:shd w:val="clear" w:color="auto" w:fill="auto"/>
            <w:noWrap/>
            <w:vAlign w:val="bottom"/>
            <w:hideMark/>
          </w:tcPr>
          <w:p w14:paraId="46F6DDEF"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14:paraId="07ACED39"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160F88" w:rsidRPr="00EC59C1" w14:paraId="127BF7B1" w14:textId="77777777" w:rsidTr="00160F88">
        <w:trPr>
          <w:trHeight w:val="159"/>
        </w:trPr>
        <w:tc>
          <w:tcPr>
            <w:tcW w:w="1489" w:type="dxa"/>
            <w:tcBorders>
              <w:top w:val="nil"/>
              <w:left w:val="single" w:sz="4" w:space="0" w:color="auto"/>
              <w:bottom w:val="single" w:sz="4" w:space="0" w:color="auto"/>
              <w:right w:val="single" w:sz="4" w:space="0" w:color="auto"/>
            </w:tcBorders>
            <w:shd w:val="clear" w:color="auto" w:fill="auto"/>
            <w:noWrap/>
            <w:vAlign w:val="bottom"/>
            <w:hideMark/>
          </w:tcPr>
          <w:p w14:paraId="1EB2CCC1" w14:textId="77777777" w:rsidR="00160F88" w:rsidRPr="00EC59C1" w:rsidRDefault="00160F88" w:rsidP="00160F88">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EPWP</w:t>
            </w:r>
          </w:p>
        </w:tc>
        <w:tc>
          <w:tcPr>
            <w:tcW w:w="973" w:type="dxa"/>
            <w:tcBorders>
              <w:top w:val="nil"/>
              <w:left w:val="nil"/>
              <w:bottom w:val="single" w:sz="4" w:space="0" w:color="auto"/>
              <w:right w:val="single" w:sz="4" w:space="0" w:color="auto"/>
            </w:tcBorders>
            <w:shd w:val="clear" w:color="auto" w:fill="auto"/>
            <w:noWrap/>
            <w:vAlign w:val="center"/>
            <w:hideMark/>
          </w:tcPr>
          <w:p w14:paraId="4C65DC7B" w14:textId="1BC57B6C" w:rsidR="00160F88"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sz w:val="18"/>
                <w:szCs w:val="18"/>
                <w:highlight w:val="yellow"/>
              </w:rPr>
              <w:t>1671000</w:t>
            </w:r>
          </w:p>
        </w:tc>
        <w:tc>
          <w:tcPr>
            <w:tcW w:w="1498" w:type="dxa"/>
            <w:tcBorders>
              <w:top w:val="nil"/>
              <w:left w:val="nil"/>
              <w:bottom w:val="single" w:sz="4" w:space="0" w:color="auto"/>
              <w:right w:val="single" w:sz="4" w:space="0" w:color="auto"/>
            </w:tcBorders>
            <w:shd w:val="clear" w:color="auto" w:fill="auto"/>
            <w:noWrap/>
            <w:vAlign w:val="center"/>
            <w:hideMark/>
          </w:tcPr>
          <w:p w14:paraId="7AC848C0" w14:textId="1CAA2951" w:rsidR="00160F88"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sz w:val="18"/>
                <w:szCs w:val="18"/>
                <w:highlight w:val="yellow"/>
              </w:rPr>
              <w:t>1671000</w:t>
            </w:r>
          </w:p>
        </w:tc>
        <w:tc>
          <w:tcPr>
            <w:tcW w:w="972" w:type="dxa"/>
            <w:tcBorders>
              <w:top w:val="nil"/>
              <w:left w:val="nil"/>
              <w:bottom w:val="single" w:sz="4" w:space="0" w:color="auto"/>
              <w:right w:val="single" w:sz="4" w:space="0" w:color="auto"/>
            </w:tcBorders>
            <w:shd w:val="clear" w:color="auto" w:fill="auto"/>
            <w:noWrap/>
            <w:vAlign w:val="center"/>
            <w:hideMark/>
          </w:tcPr>
          <w:p w14:paraId="709BE76E" w14:textId="399C2F11" w:rsidR="00160F88"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cs="Calibri"/>
                <w:color w:val="000000"/>
                <w:sz w:val="18"/>
                <w:szCs w:val="18"/>
                <w:highlight w:val="yellow"/>
              </w:rPr>
              <w:t>1671000</w:t>
            </w:r>
          </w:p>
        </w:tc>
        <w:tc>
          <w:tcPr>
            <w:tcW w:w="973" w:type="dxa"/>
            <w:tcBorders>
              <w:top w:val="nil"/>
              <w:left w:val="nil"/>
              <w:bottom w:val="single" w:sz="4" w:space="0" w:color="auto"/>
              <w:right w:val="single" w:sz="4" w:space="0" w:color="auto"/>
            </w:tcBorders>
            <w:shd w:val="clear" w:color="auto" w:fill="auto"/>
            <w:noWrap/>
            <w:vAlign w:val="bottom"/>
            <w:hideMark/>
          </w:tcPr>
          <w:p w14:paraId="280A6691" w14:textId="77777777" w:rsidR="00160F88" w:rsidRPr="00EC59C1" w:rsidRDefault="00160F88" w:rsidP="00160F88">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8" w:type="dxa"/>
            <w:tcBorders>
              <w:top w:val="nil"/>
              <w:left w:val="nil"/>
              <w:bottom w:val="single" w:sz="4" w:space="0" w:color="auto"/>
              <w:right w:val="single" w:sz="4" w:space="0" w:color="auto"/>
            </w:tcBorders>
            <w:shd w:val="clear" w:color="auto" w:fill="auto"/>
            <w:noWrap/>
            <w:vAlign w:val="bottom"/>
            <w:hideMark/>
          </w:tcPr>
          <w:p w14:paraId="320D890A" w14:textId="77777777" w:rsidR="00160F88" w:rsidRPr="00EC59C1" w:rsidRDefault="00160F88" w:rsidP="00160F88">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14:paraId="4C4F1F98" w14:textId="77777777" w:rsidR="00160F88" w:rsidRPr="00EC59C1" w:rsidRDefault="00160F88" w:rsidP="00160F88">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160F88" w:rsidRPr="00EC59C1" w14:paraId="1FAC08E4" w14:textId="77777777" w:rsidTr="00160F88">
        <w:trPr>
          <w:trHeight w:val="159"/>
        </w:trPr>
        <w:tc>
          <w:tcPr>
            <w:tcW w:w="1489" w:type="dxa"/>
            <w:tcBorders>
              <w:top w:val="nil"/>
              <w:left w:val="single" w:sz="4" w:space="0" w:color="auto"/>
              <w:bottom w:val="single" w:sz="4" w:space="0" w:color="auto"/>
              <w:right w:val="single" w:sz="4" w:space="0" w:color="auto"/>
            </w:tcBorders>
            <w:shd w:val="clear" w:color="auto" w:fill="auto"/>
            <w:noWrap/>
            <w:vAlign w:val="bottom"/>
            <w:hideMark/>
          </w:tcPr>
          <w:p w14:paraId="38DA033D" w14:textId="77777777" w:rsidR="00160F88" w:rsidRPr="00EC59C1" w:rsidRDefault="00160F88" w:rsidP="00160F88">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Library Grant</w:t>
            </w:r>
          </w:p>
        </w:tc>
        <w:tc>
          <w:tcPr>
            <w:tcW w:w="973" w:type="dxa"/>
            <w:tcBorders>
              <w:top w:val="nil"/>
              <w:left w:val="nil"/>
              <w:bottom w:val="single" w:sz="4" w:space="0" w:color="auto"/>
              <w:right w:val="single" w:sz="4" w:space="0" w:color="auto"/>
            </w:tcBorders>
            <w:shd w:val="clear" w:color="auto" w:fill="auto"/>
            <w:noWrap/>
            <w:vAlign w:val="center"/>
            <w:hideMark/>
          </w:tcPr>
          <w:p w14:paraId="1EBB0F02" w14:textId="4FED5319" w:rsidR="00160F88"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sz w:val="18"/>
                <w:szCs w:val="18"/>
                <w:highlight w:val="yellow"/>
              </w:rPr>
              <w:t>2004000</w:t>
            </w:r>
          </w:p>
        </w:tc>
        <w:tc>
          <w:tcPr>
            <w:tcW w:w="1498" w:type="dxa"/>
            <w:tcBorders>
              <w:top w:val="nil"/>
              <w:left w:val="nil"/>
              <w:bottom w:val="single" w:sz="4" w:space="0" w:color="auto"/>
              <w:right w:val="single" w:sz="4" w:space="0" w:color="auto"/>
            </w:tcBorders>
            <w:shd w:val="clear" w:color="auto" w:fill="auto"/>
            <w:noWrap/>
            <w:vAlign w:val="center"/>
            <w:hideMark/>
          </w:tcPr>
          <w:p w14:paraId="093B7D06" w14:textId="4E27B297" w:rsidR="00160F88"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sz w:val="18"/>
                <w:szCs w:val="18"/>
                <w:highlight w:val="yellow"/>
              </w:rPr>
              <w:t>2004000</w:t>
            </w:r>
          </w:p>
        </w:tc>
        <w:tc>
          <w:tcPr>
            <w:tcW w:w="972" w:type="dxa"/>
            <w:tcBorders>
              <w:top w:val="nil"/>
              <w:left w:val="nil"/>
              <w:bottom w:val="single" w:sz="4" w:space="0" w:color="auto"/>
              <w:right w:val="single" w:sz="4" w:space="0" w:color="auto"/>
            </w:tcBorders>
            <w:shd w:val="clear" w:color="auto" w:fill="auto"/>
            <w:noWrap/>
            <w:vAlign w:val="center"/>
            <w:hideMark/>
          </w:tcPr>
          <w:p w14:paraId="4A37F29F" w14:textId="5DB081F4" w:rsidR="00160F88" w:rsidRPr="00285AD6" w:rsidRDefault="00160F88" w:rsidP="00160F88">
            <w:pPr>
              <w:rPr>
                <w:rFonts w:ascii="Avenir Next LT Pro Light" w:hAnsi="Avenir Next LT Pro Light" w:cs="Calibri"/>
                <w:color w:val="000000"/>
                <w:sz w:val="18"/>
                <w:szCs w:val="18"/>
                <w:highlight w:val="yellow"/>
              </w:rPr>
            </w:pPr>
            <w:r w:rsidRPr="00285AD6">
              <w:rPr>
                <w:rFonts w:ascii="Avenir Next LT Pro Light" w:hAnsi="Avenir Next LT Pro Light" w:cs="Calibri"/>
                <w:color w:val="000000"/>
                <w:sz w:val="18"/>
                <w:szCs w:val="18"/>
                <w:highlight w:val="yellow"/>
              </w:rPr>
              <w:t>2004000</w:t>
            </w:r>
          </w:p>
        </w:tc>
        <w:tc>
          <w:tcPr>
            <w:tcW w:w="973" w:type="dxa"/>
            <w:tcBorders>
              <w:top w:val="nil"/>
              <w:left w:val="nil"/>
              <w:bottom w:val="single" w:sz="4" w:space="0" w:color="auto"/>
              <w:right w:val="single" w:sz="4" w:space="0" w:color="auto"/>
            </w:tcBorders>
            <w:shd w:val="clear" w:color="auto" w:fill="auto"/>
            <w:noWrap/>
            <w:vAlign w:val="bottom"/>
            <w:hideMark/>
          </w:tcPr>
          <w:p w14:paraId="5F639461" w14:textId="77777777" w:rsidR="00160F88" w:rsidRPr="00EC59C1" w:rsidRDefault="00160F88" w:rsidP="00160F8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8" w:type="dxa"/>
            <w:tcBorders>
              <w:top w:val="nil"/>
              <w:left w:val="nil"/>
              <w:bottom w:val="single" w:sz="4" w:space="0" w:color="auto"/>
              <w:right w:val="single" w:sz="4" w:space="0" w:color="auto"/>
            </w:tcBorders>
            <w:shd w:val="clear" w:color="auto" w:fill="auto"/>
            <w:noWrap/>
            <w:vAlign w:val="bottom"/>
            <w:hideMark/>
          </w:tcPr>
          <w:p w14:paraId="0A40262F" w14:textId="77777777" w:rsidR="00160F88" w:rsidRPr="00EC59C1" w:rsidRDefault="00160F88" w:rsidP="00160F88">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14:paraId="5A057D7D" w14:textId="77777777" w:rsidR="00160F88" w:rsidRPr="00EC59C1" w:rsidRDefault="00160F88" w:rsidP="00160F88">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7E1E6F" w:rsidRPr="00EC59C1" w14:paraId="1F8321F8" w14:textId="77777777" w:rsidTr="00160F88">
        <w:trPr>
          <w:trHeight w:val="165"/>
        </w:trPr>
        <w:tc>
          <w:tcPr>
            <w:tcW w:w="1489"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5DDDC8F" w14:textId="77777777" w:rsidR="007E1E6F" w:rsidRPr="00EC59C1" w:rsidRDefault="007E1E6F" w:rsidP="007E1E6F">
            <w:pPr>
              <w:rPr>
                <w:rFonts w:ascii="Avenir Next LT Pro Light" w:hAnsi="Avenir Next LT Pro Light" w:cs="Calibri"/>
                <w:b/>
                <w:bCs/>
                <w:color w:val="000000"/>
              </w:rPr>
            </w:pPr>
            <w:r w:rsidRPr="00EC59C1">
              <w:rPr>
                <w:rFonts w:ascii="Avenir Next LT Pro Light" w:hAnsi="Avenir Next LT Pro Light" w:cs="Calibri"/>
                <w:b/>
                <w:bCs/>
                <w:color w:val="000000"/>
              </w:rPr>
              <w:t>Total</w:t>
            </w:r>
          </w:p>
        </w:tc>
        <w:tc>
          <w:tcPr>
            <w:tcW w:w="973" w:type="dxa"/>
            <w:tcBorders>
              <w:top w:val="single" w:sz="4" w:space="0" w:color="auto"/>
              <w:left w:val="nil"/>
              <w:bottom w:val="double" w:sz="6" w:space="0" w:color="auto"/>
              <w:right w:val="single" w:sz="4" w:space="0" w:color="auto"/>
            </w:tcBorders>
            <w:shd w:val="clear" w:color="auto" w:fill="auto"/>
            <w:noWrap/>
            <w:vAlign w:val="bottom"/>
            <w:hideMark/>
          </w:tcPr>
          <w:p w14:paraId="4B632999"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single" w:sz="4" w:space="0" w:color="auto"/>
              <w:left w:val="nil"/>
              <w:bottom w:val="double" w:sz="6" w:space="0" w:color="auto"/>
              <w:right w:val="single" w:sz="4" w:space="0" w:color="auto"/>
            </w:tcBorders>
            <w:shd w:val="clear" w:color="auto" w:fill="auto"/>
            <w:noWrap/>
            <w:vAlign w:val="bottom"/>
            <w:hideMark/>
          </w:tcPr>
          <w:p w14:paraId="363FAFA5"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2" w:type="dxa"/>
            <w:tcBorders>
              <w:top w:val="single" w:sz="4" w:space="0" w:color="auto"/>
              <w:left w:val="nil"/>
              <w:bottom w:val="double" w:sz="6" w:space="0" w:color="auto"/>
              <w:right w:val="single" w:sz="4" w:space="0" w:color="auto"/>
            </w:tcBorders>
            <w:shd w:val="clear" w:color="auto" w:fill="auto"/>
            <w:noWrap/>
            <w:vAlign w:val="bottom"/>
            <w:hideMark/>
          </w:tcPr>
          <w:p w14:paraId="44421758"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3" w:type="dxa"/>
            <w:tcBorders>
              <w:top w:val="single" w:sz="4" w:space="0" w:color="auto"/>
              <w:left w:val="nil"/>
              <w:bottom w:val="double" w:sz="6" w:space="0" w:color="auto"/>
              <w:right w:val="single" w:sz="4" w:space="0" w:color="auto"/>
            </w:tcBorders>
            <w:shd w:val="clear" w:color="auto" w:fill="auto"/>
            <w:noWrap/>
            <w:vAlign w:val="bottom"/>
            <w:hideMark/>
          </w:tcPr>
          <w:p w14:paraId="368672F8"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single" w:sz="4" w:space="0" w:color="auto"/>
              <w:left w:val="nil"/>
              <w:bottom w:val="double" w:sz="6" w:space="0" w:color="auto"/>
              <w:right w:val="single" w:sz="4" w:space="0" w:color="auto"/>
            </w:tcBorders>
            <w:shd w:val="clear" w:color="auto" w:fill="auto"/>
            <w:noWrap/>
            <w:vAlign w:val="bottom"/>
            <w:hideMark/>
          </w:tcPr>
          <w:p w14:paraId="5EF5726D"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nil"/>
              <w:bottom w:val="double" w:sz="6" w:space="0" w:color="auto"/>
              <w:right w:val="single" w:sz="4" w:space="0" w:color="auto"/>
            </w:tcBorders>
            <w:shd w:val="clear" w:color="auto" w:fill="auto"/>
            <w:noWrap/>
            <w:vAlign w:val="bottom"/>
            <w:hideMark/>
          </w:tcPr>
          <w:p w14:paraId="0933B3BD"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370E03" w:rsidRPr="00EC59C1" w14:paraId="62B7EDA7" w14:textId="77777777" w:rsidTr="00160F88">
        <w:trPr>
          <w:trHeight w:val="610"/>
        </w:trPr>
        <w:tc>
          <w:tcPr>
            <w:tcW w:w="8976" w:type="dxa"/>
            <w:gridSpan w:val="7"/>
            <w:tcBorders>
              <w:top w:val="single" w:sz="4" w:space="0" w:color="auto"/>
              <w:left w:val="single" w:sz="4" w:space="0" w:color="auto"/>
              <w:bottom w:val="single" w:sz="4" w:space="0" w:color="auto"/>
              <w:right w:val="single" w:sz="4" w:space="0" w:color="auto"/>
            </w:tcBorders>
            <w:shd w:val="clear" w:color="auto" w:fill="auto"/>
            <w:hideMark/>
          </w:tcPr>
          <w:p w14:paraId="6A905BA2" w14:textId="77777777" w:rsidR="00370E03" w:rsidRPr="00EC59C1" w:rsidRDefault="00370E03" w:rsidP="007E1E6F">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w:t>
            </w:r>
            <w:r w:rsidRPr="00EC59C1">
              <w:rPr>
                <w:rFonts w:ascii="Avenir Next LT Pro Light" w:hAnsi="Avenir Next LT Pro Light" w:cs="Calibri"/>
                <w:i/>
                <w:iCs/>
                <w:color w:val="000000"/>
                <w:sz w:val="20"/>
                <w:szCs w:val="20"/>
              </w:rPr>
              <w:t>This includes Neighbourhood Development Partnership Grant, Public Transport Infrastructure and Systems Grant and any other grant excluding Municipal Infrastructure Grant (MIG) which is dealt with in the main report, see T 5.8.3. Variances are calculated by dividing the difference between actual and original/adjustments budget by the actual. Obtain a list of grants from national and provincial government</w:t>
            </w:r>
            <w:r w:rsidRPr="00EC59C1">
              <w:rPr>
                <w:rFonts w:ascii="Avenir Next LT Pro Light" w:hAnsi="Avenir Next LT Pro Light" w:cs="Calibri"/>
                <w:i/>
                <w:iCs/>
                <w:color w:val="000000"/>
              </w:rPr>
              <w:t>.</w:t>
            </w:r>
          </w:p>
          <w:p w14:paraId="1100B1F6" w14:textId="4563455E" w:rsidR="00370E03" w:rsidRPr="00EC59C1" w:rsidRDefault="00370E03" w:rsidP="007E1E6F">
            <w:pPr>
              <w:jc w:val="cente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T L</w:t>
            </w:r>
          </w:p>
        </w:tc>
      </w:tr>
      <w:bookmarkEnd w:id="332"/>
    </w:tbl>
    <w:p w14:paraId="4524FDDA" w14:textId="77777777" w:rsidR="001954FD" w:rsidRPr="00EC59C1" w:rsidRDefault="001954FD" w:rsidP="00256BB6">
      <w:pPr>
        <w:contextualSpacing/>
        <w:rPr>
          <w:rFonts w:ascii="Avenir Next LT Pro Light" w:hAnsi="Avenir Next LT Pro Light" w:cs="Arial"/>
          <w:b/>
          <w:bCs/>
          <w:lang w:val="en-GB"/>
        </w:rPr>
      </w:pPr>
    </w:p>
    <w:p w14:paraId="372B7A66" w14:textId="77777777" w:rsidR="00165311" w:rsidRPr="00EC59C1" w:rsidRDefault="00165311" w:rsidP="00256BB6">
      <w:pPr>
        <w:contextualSpacing/>
        <w:rPr>
          <w:rFonts w:ascii="Avenir Next LT Pro Light" w:hAnsi="Avenir Next LT Pro Light" w:cs="Arial"/>
          <w:b/>
          <w:bCs/>
          <w:lang w:val="en-GB"/>
        </w:rPr>
      </w:pPr>
    </w:p>
    <w:p w14:paraId="1A036B9B" w14:textId="77777777" w:rsidR="002470E9" w:rsidRPr="00EC59C1" w:rsidRDefault="002470E9" w:rsidP="00256BB6">
      <w:pPr>
        <w:contextualSpacing/>
        <w:rPr>
          <w:rFonts w:ascii="Avenir Next LT Pro Light" w:hAnsi="Avenir Next LT Pro Light" w:cs="Arial"/>
          <w:b/>
          <w:bCs/>
          <w:lang w:val="en-GB"/>
        </w:rPr>
      </w:pPr>
    </w:p>
    <w:p w14:paraId="1043D6E7" w14:textId="77777777" w:rsidR="002470E9" w:rsidRPr="00EC59C1" w:rsidRDefault="002470E9" w:rsidP="00552479">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bCs/>
        </w:rPr>
      </w:pPr>
      <w:r w:rsidRPr="00EC59C1">
        <w:rPr>
          <w:rFonts w:ascii="Avenir Next LT Pro Light" w:hAnsi="Avenir Next LT Pro Light" w:cs="Arial"/>
          <w:bCs/>
        </w:rPr>
        <w:t>COMMENT ON CONDITIONAL GRANTS EXCLUDING MIG:</w:t>
      </w:r>
    </w:p>
    <w:p w14:paraId="15981B3C" w14:textId="77777777" w:rsidR="002470E9" w:rsidRPr="00EC59C1" w:rsidRDefault="002470E9"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p>
    <w:p w14:paraId="452B3594" w14:textId="77777777" w:rsidR="00755508" w:rsidRPr="00EC59C1" w:rsidRDefault="00E10364" w:rsidP="00755508">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r w:rsidRPr="00EC59C1">
        <w:rPr>
          <w:rFonts w:ascii="Avenir Next LT Pro Light" w:hAnsi="Avenir Next LT Pro Light" w:cs="Arial"/>
          <w:bCs/>
          <w:iCs/>
        </w:rPr>
        <w:t>The above conditional grants excluding MIG is received by the municipality.</w:t>
      </w:r>
      <w:r w:rsidR="002470E9" w:rsidRPr="00EC59C1">
        <w:rPr>
          <w:rFonts w:ascii="Avenir Next LT Pro Light" w:hAnsi="Avenir Next LT Pro Light" w:cs="Arial"/>
          <w:bCs/>
          <w:iCs/>
        </w:rPr>
        <w:t xml:space="preserve"> </w:t>
      </w:r>
      <w:r w:rsidR="002470E9" w:rsidRPr="00EC59C1">
        <w:rPr>
          <w:rFonts w:ascii="Avenir Next LT Pro Light" w:hAnsi="Avenir Next LT Pro Light" w:cs="Arial"/>
          <w:bCs/>
        </w:rPr>
        <w:t xml:space="preserve">                   </w:t>
      </w:r>
    </w:p>
    <w:p w14:paraId="12668EE7" w14:textId="45F13DE3" w:rsidR="002470E9" w:rsidRPr="00EC59C1" w:rsidRDefault="002470E9" w:rsidP="00755508">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rPr>
        <w:t xml:space="preserve">                                                                                                                                     </w:t>
      </w:r>
      <w:r w:rsidR="00370E03" w:rsidRPr="00EC59C1">
        <w:rPr>
          <w:rFonts w:ascii="Avenir Next LT Pro Light" w:hAnsi="Avenir Next LT Pro Light" w:cs="Arial"/>
          <w:bCs/>
        </w:rPr>
        <w:t xml:space="preserve">         </w:t>
      </w:r>
      <w:r w:rsidRPr="00EC59C1">
        <w:rPr>
          <w:rFonts w:ascii="Avenir Next LT Pro Light" w:hAnsi="Avenir Next LT Pro Light" w:cs="Arial"/>
          <w:bCs/>
          <w:i/>
        </w:rPr>
        <w:t>T</w:t>
      </w:r>
      <w:r w:rsidR="003C0CB4" w:rsidRPr="00EC59C1">
        <w:rPr>
          <w:rFonts w:ascii="Avenir Next LT Pro Light" w:hAnsi="Avenir Next LT Pro Light" w:cs="Arial"/>
          <w:bCs/>
          <w:i/>
        </w:rPr>
        <w:t xml:space="preserve"> </w:t>
      </w:r>
      <w:r w:rsidR="00D67A78" w:rsidRPr="00EC59C1">
        <w:rPr>
          <w:rFonts w:ascii="Avenir Next LT Pro Light" w:hAnsi="Avenir Next LT Pro Light" w:cs="Arial"/>
          <w:bCs/>
          <w:i/>
        </w:rPr>
        <w:t>L</w:t>
      </w:r>
      <w:r w:rsidR="006C70D4" w:rsidRPr="00EC59C1">
        <w:rPr>
          <w:rFonts w:ascii="Avenir Next LT Pro Light" w:hAnsi="Avenir Next LT Pro Light" w:cs="Arial"/>
          <w:bCs/>
          <w:i/>
        </w:rPr>
        <w:t>.1</w:t>
      </w:r>
    </w:p>
    <w:p w14:paraId="390361B2" w14:textId="0983D45A" w:rsidR="002479D2" w:rsidRPr="00EC59C1" w:rsidRDefault="002479D2" w:rsidP="00256BB6">
      <w:pPr>
        <w:contextualSpacing/>
        <w:rPr>
          <w:rFonts w:ascii="Avenir Next LT Pro Light" w:hAnsi="Avenir Next LT Pro Light" w:cs="Arial"/>
          <w:b/>
          <w:bCs/>
          <w:lang w:val="en-GB"/>
        </w:rPr>
      </w:pPr>
    </w:p>
    <w:p w14:paraId="51C7BB2F" w14:textId="3C04E47B" w:rsidR="00017FC0" w:rsidRPr="00EC59C1" w:rsidRDefault="00017FC0" w:rsidP="00256BB6">
      <w:pPr>
        <w:contextualSpacing/>
        <w:rPr>
          <w:rFonts w:ascii="Avenir Next LT Pro Light" w:hAnsi="Avenir Next LT Pro Light" w:cs="Arial"/>
          <w:lang w:val="en-GB"/>
        </w:rPr>
      </w:pPr>
    </w:p>
    <w:p w14:paraId="7664EBE3" w14:textId="1F5DB3A0" w:rsidR="00797329" w:rsidRPr="00EC59C1" w:rsidRDefault="00797329" w:rsidP="00256BB6">
      <w:pPr>
        <w:contextualSpacing/>
        <w:rPr>
          <w:rFonts w:ascii="Avenir Next LT Pro Light" w:hAnsi="Avenir Next LT Pro Light" w:cs="Arial"/>
          <w:b/>
          <w:bCs/>
          <w:lang w:val="en-GB"/>
        </w:rPr>
      </w:pPr>
    </w:p>
    <w:p w14:paraId="68C0BA4B" w14:textId="7F7D4DA5" w:rsidR="00B542A9" w:rsidRPr="00EC59C1" w:rsidRDefault="00B542A9" w:rsidP="00256BB6">
      <w:pPr>
        <w:contextualSpacing/>
        <w:rPr>
          <w:rFonts w:ascii="Avenir Next LT Pro Light" w:hAnsi="Avenir Next LT Pro Light" w:cs="Arial"/>
          <w:b/>
          <w:bCs/>
          <w:lang w:val="en-GB"/>
        </w:rPr>
      </w:pPr>
    </w:p>
    <w:p w14:paraId="78663D5C" w14:textId="135946B9" w:rsidR="00B542A9" w:rsidRPr="00EC59C1" w:rsidRDefault="00B542A9" w:rsidP="00256BB6">
      <w:pPr>
        <w:contextualSpacing/>
        <w:rPr>
          <w:rFonts w:ascii="Avenir Next LT Pro Light" w:hAnsi="Avenir Next LT Pro Light" w:cs="Arial"/>
          <w:b/>
          <w:bCs/>
          <w:lang w:val="en-GB"/>
        </w:rPr>
      </w:pPr>
    </w:p>
    <w:p w14:paraId="02CDE5F1" w14:textId="71428946" w:rsidR="00370E03" w:rsidRPr="00EC59C1" w:rsidRDefault="00370E03" w:rsidP="00256BB6">
      <w:pPr>
        <w:contextualSpacing/>
        <w:rPr>
          <w:rFonts w:ascii="Avenir Next LT Pro Light" w:hAnsi="Avenir Next LT Pro Light" w:cs="Arial"/>
          <w:b/>
          <w:bCs/>
          <w:lang w:val="en-GB"/>
        </w:rPr>
      </w:pPr>
    </w:p>
    <w:p w14:paraId="20992842" w14:textId="7CD6A1C1" w:rsidR="00370E03" w:rsidRPr="00EC59C1" w:rsidRDefault="00370E03" w:rsidP="00256BB6">
      <w:pPr>
        <w:contextualSpacing/>
        <w:rPr>
          <w:rFonts w:ascii="Avenir Next LT Pro Light" w:hAnsi="Avenir Next LT Pro Light" w:cs="Arial"/>
          <w:b/>
          <w:bCs/>
          <w:lang w:val="en-GB"/>
        </w:rPr>
      </w:pPr>
    </w:p>
    <w:p w14:paraId="5108627F" w14:textId="77777777" w:rsidR="00370E03" w:rsidRPr="00EC59C1" w:rsidRDefault="00370E03" w:rsidP="00256BB6">
      <w:pPr>
        <w:contextualSpacing/>
        <w:rPr>
          <w:rFonts w:ascii="Avenir Next LT Pro Light" w:hAnsi="Avenir Next LT Pro Light" w:cs="Arial"/>
          <w:b/>
          <w:bCs/>
          <w:lang w:val="en-GB"/>
        </w:rPr>
      </w:pPr>
    </w:p>
    <w:p w14:paraId="18BA604C" w14:textId="7563A006" w:rsidR="001E706A" w:rsidRPr="00EC59C1" w:rsidRDefault="00361F51" w:rsidP="00256BB6">
      <w:pPr>
        <w:pStyle w:val="Heading2"/>
        <w:contextualSpacing/>
        <w:rPr>
          <w:rFonts w:ascii="Avenir Next LT Pro Light" w:hAnsi="Avenir Next LT Pro Light" w:cs="Arial"/>
          <w:b w:val="0"/>
          <w:bCs w:val="0"/>
          <w:lang w:val="en-GB"/>
        </w:rPr>
      </w:pPr>
      <w:bookmarkStart w:id="333" w:name="_Toc331763740"/>
      <w:bookmarkStart w:id="334" w:name="_Toc188446566"/>
      <w:r w:rsidRPr="00EC59C1">
        <w:rPr>
          <w:rFonts w:ascii="Avenir Next LT Pro Light" w:hAnsi="Avenir Next LT Pro Light" w:cs="Arial"/>
          <w:lang w:val="en-GB"/>
        </w:rPr>
        <w:t xml:space="preserve">APPENDIX </w:t>
      </w:r>
      <w:r w:rsidR="00B542A9" w:rsidRPr="00EC59C1">
        <w:rPr>
          <w:rFonts w:ascii="Avenir Next LT Pro Light" w:hAnsi="Avenir Next LT Pro Light" w:cs="Arial"/>
          <w:lang w:val="en-GB"/>
        </w:rPr>
        <w:t>M</w:t>
      </w:r>
      <w:r w:rsidRPr="00EC59C1">
        <w:rPr>
          <w:rFonts w:ascii="Avenir Next LT Pro Light" w:hAnsi="Avenir Next LT Pro Light" w:cs="Arial"/>
          <w:lang w:val="en-GB"/>
        </w:rPr>
        <w:t xml:space="preserve"> – CAPITAL PROGRAMME BY PROJECT </w:t>
      </w:r>
      <w:r w:rsidR="00D72C5A" w:rsidRPr="00EC59C1">
        <w:rPr>
          <w:rFonts w:ascii="Avenir Next LT Pro Light" w:hAnsi="Avenir Next LT Pro Light" w:cs="Arial"/>
          <w:lang w:val="en-GB"/>
        </w:rPr>
        <w:t>BY</w:t>
      </w:r>
      <w:r w:rsidRPr="00EC59C1">
        <w:rPr>
          <w:rFonts w:ascii="Avenir Next LT Pro Light" w:hAnsi="Avenir Next LT Pro Light" w:cs="Arial"/>
          <w:lang w:val="en-GB"/>
        </w:rPr>
        <w:t xml:space="preserve"> WARD</w:t>
      </w:r>
      <w:r w:rsidR="00D72C5A" w:rsidRPr="00EC59C1">
        <w:rPr>
          <w:rFonts w:ascii="Avenir Next LT Pro Light" w:hAnsi="Avenir Next LT Pro Light" w:cs="Arial"/>
          <w:lang w:val="en-GB"/>
        </w:rPr>
        <w:t xml:space="preserve"> </w:t>
      </w:r>
      <w:r w:rsidR="004619F6" w:rsidRPr="00EC59C1">
        <w:rPr>
          <w:rFonts w:ascii="Avenir Next LT Pro Light" w:hAnsi="Avenir Next LT Pro Light" w:cs="Arial"/>
          <w:lang w:val="en-GB"/>
        </w:rPr>
        <w:t xml:space="preserve">YEAR </w:t>
      </w:r>
      <w:r w:rsidR="00892A2E" w:rsidRPr="00EC59C1">
        <w:rPr>
          <w:rFonts w:ascii="Avenir Next LT Pro Light" w:hAnsi="Avenir Next LT Pro Light" w:cs="Arial"/>
          <w:lang w:val="en-GB"/>
        </w:rPr>
        <w:t>0</w:t>
      </w:r>
      <w:bookmarkEnd w:id="333"/>
      <w:bookmarkEnd w:id="334"/>
    </w:p>
    <w:p w14:paraId="410D0EC3" w14:textId="77777777" w:rsidR="004F7EB8" w:rsidRPr="00EC59C1" w:rsidRDefault="004F7EB8" w:rsidP="00256BB6">
      <w:pPr>
        <w:contextualSpacing/>
        <w:rPr>
          <w:rFonts w:ascii="Avenir Next LT Pro Light" w:hAnsi="Avenir Next LT Pro Light" w:cs="Arial"/>
        </w:rPr>
      </w:pPr>
    </w:p>
    <w:tbl>
      <w:tblPr>
        <w:tblW w:w="9060" w:type="dxa"/>
        <w:tblInd w:w="113" w:type="dxa"/>
        <w:tblLook w:val="04A0" w:firstRow="1" w:lastRow="0" w:firstColumn="1" w:lastColumn="0" w:noHBand="0" w:noVBand="1"/>
      </w:tblPr>
      <w:tblGrid>
        <w:gridCol w:w="4085"/>
        <w:gridCol w:w="3392"/>
        <w:gridCol w:w="1583"/>
      </w:tblGrid>
      <w:tr w:rsidR="00F06DC9" w:rsidRPr="00EC59C1" w14:paraId="61C28098" w14:textId="77777777" w:rsidTr="003976D9">
        <w:trPr>
          <w:trHeight w:val="355"/>
        </w:trPr>
        <w:tc>
          <w:tcPr>
            <w:tcW w:w="9060" w:type="dxa"/>
            <w:gridSpan w:val="3"/>
            <w:tcBorders>
              <w:top w:val="single" w:sz="4" w:space="0" w:color="auto"/>
              <w:left w:val="single" w:sz="4" w:space="0" w:color="auto"/>
              <w:bottom w:val="nil"/>
              <w:right w:val="single" w:sz="4" w:space="0" w:color="auto"/>
            </w:tcBorders>
            <w:shd w:val="clear" w:color="000000" w:fill="C4D79B"/>
            <w:noWrap/>
            <w:vAlign w:val="bottom"/>
            <w:hideMark/>
          </w:tcPr>
          <w:p w14:paraId="2CFC2FCC" w14:textId="77777777" w:rsidR="00F06DC9" w:rsidRPr="00EC59C1" w:rsidRDefault="00F06DC9" w:rsidP="00F06DC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Capital Programme by Project by Ward: Year 0</w:t>
            </w:r>
          </w:p>
        </w:tc>
      </w:tr>
      <w:tr w:rsidR="00F06DC9" w:rsidRPr="00EC59C1" w14:paraId="1F9DBA44" w14:textId="77777777" w:rsidTr="003976D9">
        <w:trPr>
          <w:trHeight w:val="355"/>
        </w:trPr>
        <w:tc>
          <w:tcPr>
            <w:tcW w:w="9060" w:type="dxa"/>
            <w:gridSpan w:val="3"/>
            <w:tcBorders>
              <w:top w:val="nil"/>
              <w:left w:val="single" w:sz="4" w:space="0" w:color="auto"/>
              <w:bottom w:val="single" w:sz="4" w:space="0" w:color="auto"/>
              <w:right w:val="single" w:sz="4" w:space="0" w:color="000000"/>
            </w:tcBorders>
            <w:shd w:val="clear" w:color="000000" w:fill="C4D79B"/>
            <w:noWrap/>
            <w:vAlign w:val="bottom"/>
            <w:hideMark/>
          </w:tcPr>
          <w:p w14:paraId="7DCC3F1A" w14:textId="77777777" w:rsidR="00F06DC9" w:rsidRPr="00EC59C1" w:rsidRDefault="00F06DC9" w:rsidP="00F06DC9">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F06DC9" w:rsidRPr="00EC59C1" w14:paraId="6E4ABD0A" w14:textId="77777777" w:rsidTr="003976D9">
        <w:trPr>
          <w:trHeight w:val="682"/>
        </w:trPr>
        <w:tc>
          <w:tcPr>
            <w:tcW w:w="4085" w:type="dxa"/>
            <w:tcBorders>
              <w:top w:val="nil"/>
              <w:left w:val="single" w:sz="4" w:space="0" w:color="auto"/>
              <w:bottom w:val="single" w:sz="4" w:space="0" w:color="auto"/>
              <w:right w:val="single" w:sz="4" w:space="0" w:color="auto"/>
            </w:tcBorders>
            <w:shd w:val="clear" w:color="000000" w:fill="C4D79B"/>
            <w:hideMark/>
          </w:tcPr>
          <w:p w14:paraId="00FF72E3" w14:textId="77777777" w:rsidR="00F06DC9" w:rsidRPr="00EC59C1" w:rsidRDefault="00F06DC9" w:rsidP="00F06DC9">
            <w:pPr>
              <w:rPr>
                <w:rFonts w:ascii="Avenir Next LT Pro Light" w:hAnsi="Avenir Next LT Pro Light" w:cs="Calibri"/>
                <w:b/>
                <w:bCs/>
                <w:color w:val="000000"/>
              </w:rPr>
            </w:pPr>
            <w:r w:rsidRPr="00EC59C1">
              <w:rPr>
                <w:rFonts w:ascii="Avenir Next LT Pro Light" w:hAnsi="Avenir Next LT Pro Light" w:cs="Calibri"/>
                <w:b/>
                <w:bCs/>
                <w:color w:val="000000"/>
              </w:rPr>
              <w:t>Capital Project</w:t>
            </w:r>
          </w:p>
        </w:tc>
        <w:tc>
          <w:tcPr>
            <w:tcW w:w="3392" w:type="dxa"/>
            <w:tcBorders>
              <w:top w:val="nil"/>
              <w:left w:val="nil"/>
              <w:bottom w:val="single" w:sz="4" w:space="0" w:color="auto"/>
              <w:right w:val="single" w:sz="4" w:space="0" w:color="auto"/>
            </w:tcBorders>
            <w:shd w:val="clear" w:color="000000" w:fill="C4D79B"/>
            <w:hideMark/>
          </w:tcPr>
          <w:p w14:paraId="62E71A12" w14:textId="77777777" w:rsidR="00F06DC9" w:rsidRPr="00EC59C1" w:rsidRDefault="00F06DC9" w:rsidP="00F06DC9">
            <w:pPr>
              <w:rPr>
                <w:rFonts w:ascii="Avenir Next LT Pro Light" w:hAnsi="Avenir Next LT Pro Light" w:cs="Calibri"/>
                <w:b/>
                <w:bCs/>
                <w:color w:val="000000"/>
              </w:rPr>
            </w:pPr>
            <w:r w:rsidRPr="00EC59C1">
              <w:rPr>
                <w:rFonts w:ascii="Avenir Next LT Pro Light" w:hAnsi="Avenir Next LT Pro Light" w:cs="Calibri"/>
                <w:b/>
                <w:bCs/>
                <w:color w:val="000000"/>
              </w:rPr>
              <w:t>Ward(s) affected</w:t>
            </w:r>
          </w:p>
        </w:tc>
        <w:tc>
          <w:tcPr>
            <w:tcW w:w="1582" w:type="dxa"/>
            <w:tcBorders>
              <w:top w:val="nil"/>
              <w:left w:val="nil"/>
              <w:bottom w:val="single" w:sz="4" w:space="0" w:color="auto"/>
              <w:right w:val="single" w:sz="4" w:space="0" w:color="auto"/>
            </w:tcBorders>
            <w:shd w:val="clear" w:color="000000" w:fill="C4D79B"/>
            <w:hideMark/>
          </w:tcPr>
          <w:p w14:paraId="56E019CD" w14:textId="77777777" w:rsidR="00F06DC9" w:rsidRPr="00EC59C1" w:rsidRDefault="00F06DC9" w:rsidP="00F06DC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Works completed </w:t>
            </w:r>
            <w:r w:rsidRPr="00EC59C1">
              <w:rPr>
                <w:rFonts w:ascii="Avenir Next LT Pro Light" w:hAnsi="Avenir Next LT Pro Light" w:cs="Calibri"/>
                <w:b/>
                <w:bCs/>
                <w:color w:val="000000"/>
              </w:rPr>
              <w:br/>
              <w:t>(Yes/No)</w:t>
            </w:r>
          </w:p>
        </w:tc>
      </w:tr>
      <w:tr w:rsidR="00F06DC9" w:rsidRPr="00EC59C1" w14:paraId="48CC1005" w14:textId="77777777" w:rsidTr="003976D9">
        <w:trPr>
          <w:trHeight w:val="355"/>
        </w:trPr>
        <w:tc>
          <w:tcPr>
            <w:tcW w:w="4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3143B"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Electricity</w:t>
            </w:r>
          </w:p>
        </w:tc>
        <w:tc>
          <w:tcPr>
            <w:tcW w:w="3392" w:type="dxa"/>
            <w:tcBorders>
              <w:top w:val="single" w:sz="4" w:space="0" w:color="auto"/>
              <w:left w:val="nil"/>
              <w:bottom w:val="single" w:sz="4" w:space="0" w:color="auto"/>
              <w:right w:val="single" w:sz="4" w:space="0" w:color="auto"/>
            </w:tcBorders>
            <w:shd w:val="clear" w:color="auto" w:fill="auto"/>
            <w:noWrap/>
            <w:vAlign w:val="bottom"/>
            <w:hideMark/>
          </w:tcPr>
          <w:p w14:paraId="5C6BEEF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2</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14:paraId="33BBDAF7"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3C35CF1C" w14:textId="77777777" w:rsidTr="003976D9">
        <w:trPr>
          <w:trHeight w:val="355"/>
        </w:trPr>
        <w:tc>
          <w:tcPr>
            <w:tcW w:w="4085" w:type="dxa"/>
            <w:tcBorders>
              <w:top w:val="nil"/>
              <w:left w:val="single" w:sz="4" w:space="0" w:color="auto"/>
              <w:bottom w:val="single" w:sz="4" w:space="0" w:color="auto"/>
              <w:right w:val="single" w:sz="4" w:space="0" w:color="auto"/>
            </w:tcBorders>
            <w:shd w:val="clear" w:color="auto" w:fill="auto"/>
            <w:noWrap/>
            <w:vAlign w:val="bottom"/>
            <w:hideMark/>
          </w:tcPr>
          <w:p w14:paraId="578F64EF"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 xml:space="preserve">Refuse removal </w:t>
            </w:r>
          </w:p>
        </w:tc>
        <w:tc>
          <w:tcPr>
            <w:tcW w:w="3392" w:type="dxa"/>
            <w:tcBorders>
              <w:top w:val="nil"/>
              <w:left w:val="nil"/>
              <w:bottom w:val="single" w:sz="4" w:space="0" w:color="auto"/>
              <w:right w:val="single" w:sz="4" w:space="0" w:color="auto"/>
            </w:tcBorders>
            <w:shd w:val="clear" w:color="auto" w:fill="auto"/>
            <w:noWrap/>
            <w:vAlign w:val="bottom"/>
            <w:hideMark/>
          </w:tcPr>
          <w:p w14:paraId="33200BD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3,4,5</w:t>
            </w:r>
          </w:p>
        </w:tc>
        <w:tc>
          <w:tcPr>
            <w:tcW w:w="1582" w:type="dxa"/>
            <w:tcBorders>
              <w:top w:val="nil"/>
              <w:left w:val="nil"/>
              <w:bottom w:val="single" w:sz="4" w:space="0" w:color="auto"/>
              <w:right w:val="single" w:sz="4" w:space="0" w:color="auto"/>
            </w:tcBorders>
            <w:shd w:val="clear" w:color="auto" w:fill="auto"/>
            <w:noWrap/>
            <w:vAlign w:val="bottom"/>
            <w:hideMark/>
          </w:tcPr>
          <w:p w14:paraId="6F737AA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10BF723D" w14:textId="77777777" w:rsidTr="003976D9">
        <w:trPr>
          <w:trHeight w:val="355"/>
        </w:trPr>
        <w:tc>
          <w:tcPr>
            <w:tcW w:w="4085" w:type="dxa"/>
            <w:tcBorders>
              <w:top w:val="nil"/>
              <w:left w:val="single" w:sz="4" w:space="0" w:color="auto"/>
              <w:bottom w:val="single" w:sz="4" w:space="0" w:color="auto"/>
              <w:right w:val="single" w:sz="4" w:space="0" w:color="auto"/>
            </w:tcBorders>
            <w:shd w:val="clear" w:color="auto" w:fill="auto"/>
            <w:noWrap/>
            <w:vAlign w:val="bottom"/>
            <w:hideMark/>
          </w:tcPr>
          <w:p w14:paraId="775728AE"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Economic development</w:t>
            </w:r>
          </w:p>
        </w:tc>
        <w:tc>
          <w:tcPr>
            <w:tcW w:w="3392" w:type="dxa"/>
            <w:tcBorders>
              <w:top w:val="nil"/>
              <w:left w:val="nil"/>
              <w:bottom w:val="single" w:sz="4" w:space="0" w:color="auto"/>
              <w:right w:val="single" w:sz="4" w:space="0" w:color="auto"/>
            </w:tcBorders>
            <w:shd w:val="clear" w:color="auto" w:fill="auto"/>
            <w:noWrap/>
            <w:vAlign w:val="bottom"/>
            <w:hideMark/>
          </w:tcPr>
          <w:p w14:paraId="65C08E4C"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1,2,3,4,5,6,7</w:t>
            </w:r>
          </w:p>
        </w:tc>
        <w:tc>
          <w:tcPr>
            <w:tcW w:w="1582" w:type="dxa"/>
            <w:tcBorders>
              <w:top w:val="nil"/>
              <w:left w:val="nil"/>
              <w:bottom w:val="single" w:sz="4" w:space="0" w:color="auto"/>
              <w:right w:val="single" w:sz="4" w:space="0" w:color="auto"/>
            </w:tcBorders>
            <w:shd w:val="clear" w:color="auto" w:fill="auto"/>
            <w:noWrap/>
            <w:vAlign w:val="bottom"/>
            <w:hideMark/>
          </w:tcPr>
          <w:p w14:paraId="271FF9D0"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2CCAFA92" w14:textId="77777777" w:rsidTr="003976D9">
        <w:trPr>
          <w:trHeight w:val="355"/>
        </w:trPr>
        <w:tc>
          <w:tcPr>
            <w:tcW w:w="4085" w:type="dxa"/>
            <w:tcBorders>
              <w:top w:val="nil"/>
              <w:left w:val="single" w:sz="4" w:space="0" w:color="auto"/>
              <w:bottom w:val="single" w:sz="4" w:space="0" w:color="auto"/>
              <w:right w:val="single" w:sz="4" w:space="0" w:color="auto"/>
            </w:tcBorders>
            <w:shd w:val="clear" w:color="auto" w:fill="auto"/>
            <w:noWrap/>
            <w:vAlign w:val="bottom"/>
            <w:hideMark/>
          </w:tcPr>
          <w:p w14:paraId="1B8E4130"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Sports, Arts &amp; Culture</w:t>
            </w:r>
          </w:p>
        </w:tc>
        <w:tc>
          <w:tcPr>
            <w:tcW w:w="3392" w:type="dxa"/>
            <w:tcBorders>
              <w:top w:val="nil"/>
              <w:left w:val="nil"/>
              <w:bottom w:val="single" w:sz="4" w:space="0" w:color="auto"/>
              <w:right w:val="single" w:sz="4" w:space="0" w:color="auto"/>
            </w:tcBorders>
            <w:shd w:val="clear" w:color="auto" w:fill="auto"/>
            <w:noWrap/>
            <w:vAlign w:val="bottom"/>
            <w:hideMark/>
          </w:tcPr>
          <w:p w14:paraId="3B679CA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1,2,3,4,5,6,7</w:t>
            </w:r>
          </w:p>
        </w:tc>
        <w:tc>
          <w:tcPr>
            <w:tcW w:w="1582" w:type="dxa"/>
            <w:tcBorders>
              <w:top w:val="nil"/>
              <w:left w:val="nil"/>
              <w:bottom w:val="single" w:sz="4" w:space="0" w:color="auto"/>
              <w:right w:val="single" w:sz="4" w:space="0" w:color="auto"/>
            </w:tcBorders>
            <w:shd w:val="clear" w:color="auto" w:fill="auto"/>
            <w:noWrap/>
            <w:vAlign w:val="bottom"/>
            <w:hideMark/>
          </w:tcPr>
          <w:p w14:paraId="10F1F183"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25A6DB78" w14:textId="77777777" w:rsidTr="003976D9">
        <w:trPr>
          <w:trHeight w:val="355"/>
        </w:trPr>
        <w:tc>
          <w:tcPr>
            <w:tcW w:w="90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FB6D90" w14:textId="60B2F286" w:rsidR="00F06DC9" w:rsidRPr="00EC59C1" w:rsidRDefault="00F06DC9" w:rsidP="00F06DC9">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 xml:space="preserve">T </w:t>
            </w:r>
            <w:r w:rsidR="00B542A9" w:rsidRPr="00EC59C1">
              <w:rPr>
                <w:rFonts w:ascii="Avenir Next LT Pro Light" w:hAnsi="Avenir Next LT Pro Light" w:cs="Calibri"/>
                <w:i/>
                <w:iCs/>
                <w:color w:val="000000"/>
              </w:rPr>
              <w:t>M</w:t>
            </w:r>
          </w:p>
        </w:tc>
      </w:tr>
    </w:tbl>
    <w:p w14:paraId="0D3E603E" w14:textId="77777777" w:rsidR="008354D4" w:rsidRPr="00EC59C1" w:rsidRDefault="008354D4" w:rsidP="00256BB6">
      <w:pPr>
        <w:contextualSpacing/>
        <w:rPr>
          <w:rFonts w:ascii="Avenir Next LT Pro Light" w:hAnsi="Avenir Next LT Pro Light" w:cs="Arial"/>
          <w:b/>
          <w:bCs/>
          <w:lang w:val="en-GB"/>
        </w:rPr>
      </w:pPr>
    </w:p>
    <w:p w14:paraId="2CFEE63E" w14:textId="77777777" w:rsidR="00997E3E" w:rsidRPr="00EC59C1" w:rsidRDefault="00997E3E" w:rsidP="00256BB6">
      <w:pPr>
        <w:contextualSpacing/>
        <w:rPr>
          <w:rFonts w:ascii="Avenir Next LT Pro Light" w:hAnsi="Avenir Next LT Pro Light" w:cs="Arial"/>
          <w:b/>
          <w:bCs/>
          <w:lang w:val="en-GB"/>
        </w:rPr>
      </w:pPr>
    </w:p>
    <w:p w14:paraId="77ED3528" w14:textId="5FDD7AC3" w:rsidR="004C1EDA" w:rsidRPr="00EC59C1" w:rsidRDefault="004C1EDA" w:rsidP="00256BB6">
      <w:pPr>
        <w:contextualSpacing/>
        <w:rPr>
          <w:rFonts w:ascii="Avenir Next LT Pro Light" w:hAnsi="Avenir Next LT Pro Light" w:cs="Arial"/>
          <w:b/>
          <w:bCs/>
          <w:lang w:val="en-GB"/>
        </w:rPr>
      </w:pPr>
    </w:p>
    <w:p w14:paraId="621D4161" w14:textId="0493B494" w:rsidR="00BC0D5A" w:rsidRPr="00EC59C1" w:rsidRDefault="00BC0D5A" w:rsidP="00F60254">
      <w:pPr>
        <w:pStyle w:val="Heading2"/>
        <w:contextualSpacing/>
        <w:rPr>
          <w:rFonts w:ascii="Avenir Next LT Pro Light" w:hAnsi="Avenir Next LT Pro Light" w:cs="Arial"/>
          <w:lang w:val="en-GB"/>
        </w:rPr>
      </w:pPr>
      <w:bookmarkStart w:id="335" w:name="_Toc331763743"/>
      <w:bookmarkStart w:id="336" w:name="_Toc188446567"/>
      <w:r w:rsidRPr="00EC59C1">
        <w:rPr>
          <w:rFonts w:ascii="Avenir Next LT Pro Light" w:hAnsi="Avenir Next LT Pro Light" w:cs="Arial"/>
          <w:lang w:val="en-GB"/>
        </w:rPr>
        <w:t xml:space="preserve">APPENDIX </w:t>
      </w:r>
      <w:r w:rsidR="00B542A9" w:rsidRPr="00EC59C1">
        <w:rPr>
          <w:rFonts w:ascii="Avenir Next LT Pro Light" w:hAnsi="Avenir Next LT Pro Light" w:cs="Arial"/>
          <w:lang w:val="en-GB"/>
        </w:rPr>
        <w:t>N</w:t>
      </w:r>
      <w:r w:rsidRPr="00EC59C1">
        <w:rPr>
          <w:rFonts w:ascii="Avenir Next LT Pro Light" w:hAnsi="Avenir Next LT Pro Light" w:cs="Arial"/>
          <w:lang w:val="en-GB"/>
        </w:rPr>
        <w:t xml:space="preserve"> – DECLARATION OF LOANS AND GRANTS</w:t>
      </w:r>
      <w:r w:rsidR="002440C0" w:rsidRPr="00EC59C1">
        <w:rPr>
          <w:rFonts w:ascii="Avenir Next LT Pro Light" w:hAnsi="Avenir Next LT Pro Light" w:cs="Arial"/>
          <w:lang w:val="en-GB"/>
        </w:rPr>
        <w:t xml:space="preserve"> MADE BY THE MUNICIPALITY</w:t>
      </w:r>
      <w:bookmarkEnd w:id="335"/>
      <w:bookmarkEnd w:id="336"/>
    </w:p>
    <w:p w14:paraId="2953A8A0" w14:textId="77777777" w:rsidR="00E10364" w:rsidRPr="00EC59C1" w:rsidRDefault="00E10364" w:rsidP="001A1D34">
      <w:pPr>
        <w:autoSpaceDE w:val="0"/>
        <w:autoSpaceDN w:val="0"/>
        <w:adjustRightInd w:val="0"/>
        <w:contextualSpacing/>
        <w:rPr>
          <w:rFonts w:ascii="Avenir Next LT Pro Light" w:hAnsi="Avenir Next LT Pro Light" w:cs="Arial"/>
          <w:lang w:val="en-GB"/>
        </w:rPr>
      </w:pPr>
    </w:p>
    <w:p w14:paraId="0978CD82" w14:textId="77777777" w:rsidR="00E10364" w:rsidRPr="00EC59C1" w:rsidRDefault="00E10364" w:rsidP="001A1D34">
      <w:pPr>
        <w:autoSpaceDE w:val="0"/>
        <w:autoSpaceDN w:val="0"/>
        <w:adjustRightInd w:val="0"/>
        <w:contextualSpacing/>
        <w:rPr>
          <w:rFonts w:ascii="Avenir Next LT Pro Light" w:hAnsi="Avenir Next LT Pro Light" w:cs="Arial"/>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E10364" w:rsidRPr="00EC59C1" w14:paraId="1F9DE623" w14:textId="77777777" w:rsidTr="002B37EF">
        <w:trPr>
          <w:trHeight w:val="857"/>
        </w:trPr>
        <w:tc>
          <w:tcPr>
            <w:tcW w:w="9315" w:type="dxa"/>
            <w:tcBorders>
              <w:bottom w:val="single" w:sz="4" w:space="0" w:color="000000"/>
            </w:tcBorders>
            <w:shd w:val="clear" w:color="auto" w:fill="auto"/>
          </w:tcPr>
          <w:p w14:paraId="7A709D5C" w14:textId="77777777" w:rsidR="00E10364" w:rsidRPr="00EC59C1" w:rsidRDefault="00E10364" w:rsidP="002B37EF">
            <w:pPr>
              <w:autoSpaceDE w:val="0"/>
              <w:autoSpaceDN w:val="0"/>
              <w:adjustRightInd w:val="0"/>
              <w:contextualSpacing/>
              <w:rPr>
                <w:rFonts w:ascii="Avenir Next LT Pro Light" w:hAnsi="Avenir Next LT Pro Light" w:cs="Arial"/>
                <w:lang w:val="en-GB"/>
              </w:rPr>
            </w:pPr>
          </w:p>
          <w:p w14:paraId="4D51C7E9" w14:textId="1BF2BEBD" w:rsidR="00E10364" w:rsidRPr="00EC59C1" w:rsidRDefault="00E10364" w:rsidP="002B37EF">
            <w:pPr>
              <w:tabs>
                <w:tab w:val="left" w:pos="7620"/>
              </w:tabs>
              <w:autoSpaceDE w:val="0"/>
              <w:autoSpaceDN w:val="0"/>
              <w:adjustRightInd w:val="0"/>
              <w:contextualSpacing/>
              <w:rPr>
                <w:rFonts w:ascii="Avenir Next LT Pro Light" w:hAnsi="Avenir Next LT Pro Light" w:cs="Arial"/>
                <w:lang w:val="en-GB"/>
              </w:rPr>
            </w:pPr>
            <w:r w:rsidRPr="00EC59C1">
              <w:rPr>
                <w:rFonts w:ascii="Avenir Next LT Pro Light" w:hAnsi="Avenir Next LT Pro Light" w:cs="Arial"/>
                <w:lang w:val="en-GB"/>
              </w:rPr>
              <w:t xml:space="preserve">The municipality does not have any loans </w:t>
            </w:r>
            <w:r w:rsidR="00381024" w:rsidRPr="00EC59C1">
              <w:rPr>
                <w:rFonts w:ascii="Avenir Next LT Pro Light" w:hAnsi="Avenir Next LT Pro Light" w:cs="Arial"/>
                <w:lang w:val="en-GB"/>
              </w:rPr>
              <w:t>or</w:t>
            </w:r>
            <w:r w:rsidRPr="00EC59C1">
              <w:rPr>
                <w:rFonts w:ascii="Avenir Next LT Pro Light" w:hAnsi="Avenir Next LT Pro Light" w:cs="Arial"/>
                <w:lang w:val="en-GB"/>
              </w:rPr>
              <w:t xml:space="preserve"> grants</w:t>
            </w:r>
            <w:r w:rsidR="00381024" w:rsidRPr="00EC59C1">
              <w:rPr>
                <w:rFonts w:ascii="Avenir Next LT Pro Light" w:hAnsi="Avenir Next LT Pro Light" w:cs="Arial"/>
                <w:lang w:val="en-GB"/>
              </w:rPr>
              <w:t>.</w:t>
            </w:r>
          </w:p>
          <w:p w14:paraId="556F084A" w14:textId="6C748580" w:rsidR="00E10364" w:rsidRPr="00EC59C1" w:rsidRDefault="001E0738" w:rsidP="001E0738">
            <w:pPr>
              <w:tabs>
                <w:tab w:val="left" w:pos="7620"/>
              </w:tabs>
              <w:autoSpaceDE w:val="0"/>
              <w:autoSpaceDN w:val="0"/>
              <w:adjustRightInd w:val="0"/>
              <w:contextualSpacing/>
              <w:jc w:val="right"/>
              <w:rPr>
                <w:rFonts w:ascii="Avenir Next LT Pro Light" w:hAnsi="Avenir Next LT Pro Light" w:cs="Arial"/>
                <w:lang w:val="en-GB"/>
              </w:rPr>
            </w:pPr>
            <w:r w:rsidRPr="00EC59C1">
              <w:rPr>
                <w:rFonts w:ascii="Avenir Next LT Pro Light" w:hAnsi="Avenir Next LT Pro Light" w:cs="Arial"/>
                <w:lang w:val="en-GB"/>
              </w:rPr>
              <w:t>TN</w:t>
            </w:r>
            <w:r w:rsidR="00E10364" w:rsidRPr="00EC59C1">
              <w:rPr>
                <w:rFonts w:ascii="Avenir Next LT Pro Light" w:hAnsi="Avenir Next LT Pro Light" w:cs="Arial"/>
                <w:lang w:val="en-GB"/>
              </w:rPr>
              <w:t xml:space="preserve">                                                                                                                                                                         </w:t>
            </w:r>
            <w:r w:rsidRPr="00EC59C1">
              <w:rPr>
                <w:rFonts w:ascii="Avenir Next LT Pro Light" w:hAnsi="Avenir Next LT Pro Light" w:cs="Arial"/>
                <w:lang w:val="en-GB"/>
              </w:rPr>
              <w:t xml:space="preserve">    </w:t>
            </w:r>
            <w:r w:rsidR="00E10364" w:rsidRPr="00EC59C1">
              <w:rPr>
                <w:rFonts w:ascii="Avenir Next LT Pro Light" w:hAnsi="Avenir Next LT Pro Light" w:cs="Arial"/>
                <w:lang w:val="en-GB"/>
              </w:rPr>
              <w:tab/>
            </w:r>
          </w:p>
        </w:tc>
      </w:tr>
    </w:tbl>
    <w:p w14:paraId="07928BBC" w14:textId="77777777" w:rsidR="00297B46" w:rsidRPr="00EC59C1" w:rsidRDefault="00297B46" w:rsidP="001A1D34">
      <w:pPr>
        <w:autoSpaceDE w:val="0"/>
        <w:autoSpaceDN w:val="0"/>
        <w:adjustRightInd w:val="0"/>
        <w:contextualSpacing/>
        <w:rPr>
          <w:rFonts w:ascii="Avenir Next LT Pro Light" w:hAnsi="Avenir Next LT Pro Light" w:cs="Arial"/>
          <w:lang w:val="en-GB"/>
        </w:rPr>
      </w:pPr>
    </w:p>
    <w:p w14:paraId="1C07558F"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606A1382"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607B43C8"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73E43C86"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15F2DDF6"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2139F4D2"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4771D695"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7541F81A"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7ED805D0"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4063ECE1"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3CC31E4A"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246DC8A3" w14:textId="6A634107" w:rsidR="00297B46" w:rsidRPr="00EC59C1" w:rsidRDefault="00297B46" w:rsidP="00256BB6">
      <w:pPr>
        <w:pStyle w:val="Heading2"/>
        <w:contextualSpacing/>
        <w:rPr>
          <w:rFonts w:ascii="Avenir Next LT Pro Light" w:hAnsi="Avenir Next LT Pro Light" w:cs="Arial"/>
          <w:lang w:val="en-GB"/>
        </w:rPr>
      </w:pPr>
      <w:bookmarkStart w:id="337" w:name="_Toc331763744"/>
      <w:bookmarkStart w:id="338" w:name="_Toc188446568"/>
      <w:r w:rsidRPr="00EC59C1">
        <w:rPr>
          <w:rFonts w:ascii="Avenir Next LT Pro Light" w:hAnsi="Avenir Next LT Pro Light" w:cs="Arial"/>
          <w:lang w:val="en-GB"/>
        </w:rPr>
        <w:t xml:space="preserve">APPENDIX </w:t>
      </w:r>
      <w:r w:rsidR="00B542A9" w:rsidRPr="00EC59C1">
        <w:rPr>
          <w:rFonts w:ascii="Avenir Next LT Pro Light" w:hAnsi="Avenir Next LT Pro Light" w:cs="Arial"/>
          <w:lang w:val="en-GB"/>
        </w:rPr>
        <w:t>P</w:t>
      </w:r>
      <w:r w:rsidRPr="00EC59C1">
        <w:rPr>
          <w:rFonts w:ascii="Avenir Next LT Pro Light" w:hAnsi="Avenir Next LT Pro Light" w:cs="Arial"/>
          <w:lang w:val="en-GB"/>
        </w:rPr>
        <w:t xml:space="preserve"> – </w:t>
      </w:r>
      <w:r w:rsidR="00947869" w:rsidRPr="00EC59C1">
        <w:rPr>
          <w:rFonts w:ascii="Avenir Next LT Pro Light" w:hAnsi="Avenir Next LT Pro Light" w:cs="Arial"/>
          <w:lang w:val="en-GB"/>
        </w:rPr>
        <w:t>NA</w:t>
      </w:r>
      <w:r w:rsidR="00935FA2" w:rsidRPr="00EC59C1">
        <w:rPr>
          <w:rFonts w:ascii="Avenir Next LT Pro Light" w:hAnsi="Avenir Next LT Pro Light" w:cs="Arial"/>
          <w:lang w:val="en-GB"/>
        </w:rPr>
        <w:t xml:space="preserve">TIONAL AND PROVINCIAL </w:t>
      </w:r>
      <w:r w:rsidRPr="00EC59C1">
        <w:rPr>
          <w:rFonts w:ascii="Avenir Next LT Pro Light" w:hAnsi="Avenir Next LT Pro Light" w:cs="Arial"/>
          <w:lang w:val="en-GB"/>
        </w:rPr>
        <w:t>OUTCOME</w:t>
      </w:r>
      <w:r w:rsidR="00935FA2" w:rsidRPr="00EC59C1">
        <w:rPr>
          <w:rFonts w:ascii="Avenir Next LT Pro Light" w:hAnsi="Avenir Next LT Pro Light" w:cs="Arial"/>
          <w:lang w:val="en-GB"/>
        </w:rPr>
        <w:t>S</w:t>
      </w:r>
      <w:r w:rsidRPr="00EC59C1">
        <w:rPr>
          <w:rFonts w:ascii="Avenir Next LT Pro Light" w:hAnsi="Avenir Next LT Pro Light" w:cs="Arial"/>
          <w:lang w:val="en-GB"/>
        </w:rPr>
        <w:t xml:space="preserve"> FOR LOCAL GOVERNMENT</w:t>
      </w:r>
      <w:bookmarkEnd w:id="337"/>
      <w:bookmarkEnd w:id="338"/>
    </w:p>
    <w:p w14:paraId="22B6E132" w14:textId="77777777" w:rsidR="0044744A" w:rsidRPr="00EC59C1" w:rsidRDefault="0044744A" w:rsidP="00256BB6">
      <w:pPr>
        <w:contextualSpacing/>
        <w:rPr>
          <w:rFonts w:ascii="Avenir Next LT Pro Light" w:hAnsi="Avenir Next LT Pro Light" w:cs="Arial"/>
          <w:lang w:val="en-GB"/>
        </w:rPr>
      </w:pPr>
    </w:p>
    <w:p w14:paraId="16830F19" w14:textId="77777777" w:rsidR="00CA44D8" w:rsidRPr="00EC59C1" w:rsidRDefault="00CA44D8" w:rsidP="00256BB6">
      <w:pPr>
        <w:contextualSpacing/>
        <w:rPr>
          <w:rFonts w:ascii="Avenir Next LT Pro Light" w:hAnsi="Avenir Next LT Pro Light"/>
        </w:rPr>
      </w:pPr>
    </w:p>
    <w:tbl>
      <w:tblPr>
        <w:tblW w:w="9312" w:type="dxa"/>
        <w:tblInd w:w="113" w:type="dxa"/>
        <w:tblLook w:val="04A0" w:firstRow="1" w:lastRow="0" w:firstColumn="1" w:lastColumn="0" w:noHBand="0" w:noVBand="1"/>
      </w:tblPr>
      <w:tblGrid>
        <w:gridCol w:w="2834"/>
        <w:gridCol w:w="5123"/>
        <w:gridCol w:w="1355"/>
      </w:tblGrid>
      <w:tr w:rsidR="00CA44D8" w:rsidRPr="00EC59C1" w14:paraId="006077DE" w14:textId="77777777" w:rsidTr="00CA44D8">
        <w:trPr>
          <w:trHeight w:val="536"/>
        </w:trPr>
        <w:tc>
          <w:tcPr>
            <w:tcW w:w="9312" w:type="dxa"/>
            <w:gridSpan w:val="3"/>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3CE6E15D"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National and Provincial Outcomes for Local Government</w:t>
            </w:r>
          </w:p>
        </w:tc>
      </w:tr>
      <w:tr w:rsidR="00CA44D8" w:rsidRPr="00EC59C1" w14:paraId="51AE0AD5" w14:textId="77777777" w:rsidTr="00CA44D8">
        <w:trPr>
          <w:trHeight w:val="1251"/>
        </w:trPr>
        <w:tc>
          <w:tcPr>
            <w:tcW w:w="3204" w:type="dxa"/>
            <w:tcBorders>
              <w:top w:val="nil"/>
              <w:left w:val="single" w:sz="4" w:space="0" w:color="auto"/>
              <w:bottom w:val="single" w:sz="4" w:space="0" w:color="auto"/>
              <w:right w:val="single" w:sz="4" w:space="0" w:color="auto"/>
            </w:tcBorders>
            <w:shd w:val="clear" w:color="000000" w:fill="C4D79B"/>
            <w:hideMark/>
          </w:tcPr>
          <w:p w14:paraId="0FE33347"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Outcome/Output</w:t>
            </w:r>
          </w:p>
        </w:tc>
        <w:tc>
          <w:tcPr>
            <w:tcW w:w="5123" w:type="dxa"/>
            <w:tcBorders>
              <w:top w:val="nil"/>
              <w:left w:val="nil"/>
              <w:bottom w:val="single" w:sz="4" w:space="0" w:color="auto"/>
              <w:right w:val="single" w:sz="4" w:space="0" w:color="auto"/>
            </w:tcBorders>
            <w:shd w:val="clear" w:color="000000" w:fill="C4D79B"/>
            <w:hideMark/>
          </w:tcPr>
          <w:p w14:paraId="1A32E40B"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Progress to date</w:t>
            </w:r>
          </w:p>
        </w:tc>
        <w:tc>
          <w:tcPr>
            <w:tcW w:w="984" w:type="dxa"/>
            <w:tcBorders>
              <w:top w:val="nil"/>
              <w:left w:val="nil"/>
              <w:bottom w:val="single" w:sz="4" w:space="0" w:color="auto"/>
              <w:right w:val="single" w:sz="4" w:space="0" w:color="auto"/>
            </w:tcBorders>
            <w:shd w:val="clear" w:color="000000" w:fill="C4D79B"/>
            <w:hideMark/>
          </w:tcPr>
          <w:p w14:paraId="2D633326"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Number or Percentage Achieved</w:t>
            </w:r>
          </w:p>
        </w:tc>
      </w:tr>
      <w:tr w:rsidR="00CA44D8" w:rsidRPr="00EC59C1" w14:paraId="25E54A3D" w14:textId="77777777" w:rsidTr="00CA44D8">
        <w:trPr>
          <w:trHeight w:val="1000"/>
        </w:trPr>
        <w:tc>
          <w:tcPr>
            <w:tcW w:w="3204" w:type="dxa"/>
            <w:tcBorders>
              <w:top w:val="nil"/>
              <w:left w:val="single" w:sz="4" w:space="0" w:color="auto"/>
              <w:bottom w:val="single" w:sz="4" w:space="0" w:color="auto"/>
              <w:right w:val="single" w:sz="4" w:space="0" w:color="auto"/>
            </w:tcBorders>
            <w:shd w:val="clear" w:color="auto" w:fill="auto"/>
            <w:vAlign w:val="center"/>
            <w:hideMark/>
          </w:tcPr>
          <w:p w14:paraId="1CE26B1E"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Output: Improving access to basic services</w:t>
            </w:r>
          </w:p>
        </w:tc>
        <w:tc>
          <w:tcPr>
            <w:tcW w:w="5123" w:type="dxa"/>
            <w:tcBorders>
              <w:top w:val="nil"/>
              <w:left w:val="nil"/>
              <w:bottom w:val="single" w:sz="4" w:space="0" w:color="auto"/>
              <w:right w:val="single" w:sz="4" w:space="0" w:color="auto"/>
            </w:tcBorders>
            <w:shd w:val="clear" w:color="auto" w:fill="auto"/>
            <w:vAlign w:val="center"/>
            <w:hideMark/>
          </w:tcPr>
          <w:p w14:paraId="35341A4B"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To ensure the provision, upgrade and construction of infrastructure and services that enhance socio economic development within the municipality</w:t>
            </w:r>
          </w:p>
        </w:tc>
        <w:tc>
          <w:tcPr>
            <w:tcW w:w="984" w:type="dxa"/>
            <w:tcBorders>
              <w:top w:val="nil"/>
              <w:left w:val="nil"/>
              <w:bottom w:val="single" w:sz="4" w:space="0" w:color="auto"/>
              <w:right w:val="single" w:sz="4" w:space="0" w:color="auto"/>
            </w:tcBorders>
            <w:shd w:val="clear" w:color="auto" w:fill="auto"/>
            <w:noWrap/>
            <w:vAlign w:val="bottom"/>
            <w:hideMark/>
          </w:tcPr>
          <w:p w14:paraId="2AE17229" w14:textId="77777777" w:rsidR="00CA44D8" w:rsidRPr="008A1519" w:rsidRDefault="00CA44D8" w:rsidP="00CA44D8">
            <w:pPr>
              <w:jc w:val="right"/>
              <w:rPr>
                <w:rFonts w:ascii="Avenir Next LT Pro Light" w:hAnsi="Avenir Next LT Pro Light" w:cs="Calibri"/>
                <w:color w:val="000000"/>
              </w:rPr>
            </w:pPr>
            <w:r w:rsidRPr="008A1519">
              <w:rPr>
                <w:rFonts w:ascii="Avenir Next LT Pro Light" w:hAnsi="Avenir Next LT Pro Light" w:cs="Calibri"/>
                <w:color w:val="000000"/>
              </w:rPr>
              <w:t>100%</w:t>
            </w:r>
          </w:p>
        </w:tc>
      </w:tr>
      <w:tr w:rsidR="00CA44D8" w:rsidRPr="00EC59C1" w14:paraId="698C0D13" w14:textId="77777777" w:rsidTr="00CA44D8">
        <w:trPr>
          <w:trHeight w:val="730"/>
        </w:trPr>
        <w:tc>
          <w:tcPr>
            <w:tcW w:w="3204" w:type="dxa"/>
            <w:tcBorders>
              <w:top w:val="nil"/>
              <w:left w:val="single" w:sz="4" w:space="0" w:color="auto"/>
              <w:bottom w:val="single" w:sz="4" w:space="0" w:color="auto"/>
              <w:right w:val="single" w:sz="4" w:space="0" w:color="auto"/>
            </w:tcBorders>
            <w:shd w:val="clear" w:color="auto" w:fill="auto"/>
            <w:vAlign w:val="center"/>
            <w:hideMark/>
          </w:tcPr>
          <w:p w14:paraId="685DDA9A"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Output: Implementation of the Community Work Programme</w:t>
            </w:r>
          </w:p>
        </w:tc>
        <w:tc>
          <w:tcPr>
            <w:tcW w:w="5123" w:type="dxa"/>
            <w:tcBorders>
              <w:top w:val="nil"/>
              <w:left w:val="nil"/>
              <w:bottom w:val="single" w:sz="4" w:space="0" w:color="auto"/>
              <w:right w:val="single" w:sz="4" w:space="0" w:color="auto"/>
            </w:tcBorders>
            <w:shd w:val="clear" w:color="auto" w:fill="auto"/>
            <w:noWrap/>
            <w:vAlign w:val="center"/>
            <w:hideMark/>
          </w:tcPr>
          <w:p w14:paraId="73983AFB"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To promote the rights of designated groups</w:t>
            </w:r>
          </w:p>
        </w:tc>
        <w:tc>
          <w:tcPr>
            <w:tcW w:w="984" w:type="dxa"/>
            <w:tcBorders>
              <w:top w:val="nil"/>
              <w:left w:val="nil"/>
              <w:bottom w:val="single" w:sz="4" w:space="0" w:color="auto"/>
              <w:right w:val="single" w:sz="4" w:space="0" w:color="auto"/>
            </w:tcBorders>
            <w:shd w:val="clear" w:color="auto" w:fill="auto"/>
            <w:noWrap/>
            <w:vAlign w:val="bottom"/>
            <w:hideMark/>
          </w:tcPr>
          <w:p w14:paraId="321BA4BF" w14:textId="77777777" w:rsidR="00CA44D8" w:rsidRPr="008A1519" w:rsidRDefault="00CA44D8" w:rsidP="00CA44D8">
            <w:pPr>
              <w:jc w:val="right"/>
              <w:rPr>
                <w:rFonts w:ascii="Avenir Next LT Pro Light" w:hAnsi="Avenir Next LT Pro Light" w:cs="Calibri"/>
                <w:color w:val="000000"/>
              </w:rPr>
            </w:pPr>
            <w:r w:rsidRPr="008A1519">
              <w:rPr>
                <w:rFonts w:ascii="Avenir Next LT Pro Light" w:hAnsi="Avenir Next LT Pro Light" w:cs="Calibri"/>
                <w:color w:val="000000"/>
              </w:rPr>
              <w:t>80%</w:t>
            </w:r>
          </w:p>
        </w:tc>
      </w:tr>
      <w:tr w:rsidR="00CA44D8" w:rsidRPr="00EC59C1" w14:paraId="4BFBC250" w14:textId="77777777" w:rsidTr="00CA44D8">
        <w:trPr>
          <w:trHeight w:val="730"/>
        </w:trPr>
        <w:tc>
          <w:tcPr>
            <w:tcW w:w="3204" w:type="dxa"/>
            <w:tcBorders>
              <w:top w:val="nil"/>
              <w:left w:val="single" w:sz="4" w:space="0" w:color="auto"/>
              <w:bottom w:val="single" w:sz="4" w:space="0" w:color="auto"/>
              <w:right w:val="single" w:sz="4" w:space="0" w:color="auto"/>
            </w:tcBorders>
            <w:shd w:val="clear" w:color="auto" w:fill="auto"/>
            <w:vAlign w:val="center"/>
            <w:hideMark/>
          </w:tcPr>
          <w:p w14:paraId="3CDE7C00"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Output: Deepen democracy through a refined Ward Committee model</w:t>
            </w:r>
          </w:p>
        </w:tc>
        <w:tc>
          <w:tcPr>
            <w:tcW w:w="5123" w:type="dxa"/>
            <w:tcBorders>
              <w:top w:val="nil"/>
              <w:left w:val="nil"/>
              <w:bottom w:val="single" w:sz="4" w:space="0" w:color="auto"/>
              <w:right w:val="single" w:sz="4" w:space="0" w:color="auto"/>
            </w:tcBorders>
            <w:shd w:val="clear" w:color="auto" w:fill="auto"/>
            <w:noWrap/>
            <w:vAlign w:val="center"/>
            <w:hideMark/>
          </w:tcPr>
          <w:p w14:paraId="3E47EDA2"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To ensure continuous engagement with ward constituencies</w:t>
            </w:r>
          </w:p>
        </w:tc>
        <w:tc>
          <w:tcPr>
            <w:tcW w:w="984" w:type="dxa"/>
            <w:tcBorders>
              <w:top w:val="nil"/>
              <w:left w:val="nil"/>
              <w:bottom w:val="single" w:sz="4" w:space="0" w:color="auto"/>
              <w:right w:val="single" w:sz="4" w:space="0" w:color="auto"/>
            </w:tcBorders>
            <w:shd w:val="clear" w:color="auto" w:fill="auto"/>
            <w:noWrap/>
            <w:vAlign w:val="bottom"/>
            <w:hideMark/>
          </w:tcPr>
          <w:p w14:paraId="68742D53" w14:textId="77777777" w:rsidR="00CA44D8" w:rsidRPr="008A1519" w:rsidRDefault="00CA44D8" w:rsidP="00CA44D8">
            <w:pPr>
              <w:jc w:val="right"/>
              <w:rPr>
                <w:rFonts w:ascii="Avenir Next LT Pro Light" w:hAnsi="Avenir Next LT Pro Light" w:cs="Calibri"/>
                <w:color w:val="000000"/>
              </w:rPr>
            </w:pPr>
            <w:r w:rsidRPr="008A1519">
              <w:rPr>
                <w:rFonts w:ascii="Avenir Next LT Pro Light" w:hAnsi="Avenir Next LT Pro Light" w:cs="Calibri"/>
                <w:color w:val="000000"/>
              </w:rPr>
              <w:t>80%</w:t>
            </w:r>
          </w:p>
        </w:tc>
      </w:tr>
      <w:tr w:rsidR="00CA44D8" w:rsidRPr="00EC59C1" w14:paraId="68B83A4E" w14:textId="77777777" w:rsidTr="00CA44D8">
        <w:trPr>
          <w:trHeight w:val="365"/>
        </w:trPr>
        <w:tc>
          <w:tcPr>
            <w:tcW w:w="3204" w:type="dxa"/>
            <w:tcBorders>
              <w:top w:val="nil"/>
              <w:left w:val="single" w:sz="4" w:space="0" w:color="auto"/>
              <w:bottom w:val="single" w:sz="4" w:space="0" w:color="auto"/>
              <w:right w:val="single" w:sz="4" w:space="0" w:color="auto"/>
            </w:tcBorders>
            <w:shd w:val="clear" w:color="auto" w:fill="auto"/>
            <w:vAlign w:val="center"/>
            <w:hideMark/>
          </w:tcPr>
          <w:p w14:paraId="145A45E4"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Output: Administrative and financial capability</w:t>
            </w:r>
          </w:p>
        </w:tc>
        <w:tc>
          <w:tcPr>
            <w:tcW w:w="5123" w:type="dxa"/>
            <w:tcBorders>
              <w:top w:val="nil"/>
              <w:left w:val="nil"/>
              <w:bottom w:val="single" w:sz="4" w:space="0" w:color="auto"/>
              <w:right w:val="single" w:sz="4" w:space="0" w:color="auto"/>
            </w:tcBorders>
            <w:shd w:val="clear" w:color="auto" w:fill="auto"/>
            <w:noWrap/>
            <w:vAlign w:val="center"/>
            <w:hideMark/>
          </w:tcPr>
          <w:p w14:paraId="6637F299" w14:textId="77777777" w:rsidR="00CA44D8" w:rsidRPr="008A1519" w:rsidRDefault="00CA44D8" w:rsidP="00CA44D8">
            <w:pPr>
              <w:jc w:val="center"/>
              <w:rPr>
                <w:rFonts w:ascii="Avenir Next LT Pro Light" w:hAnsi="Avenir Next LT Pro Light" w:cs="Calibri"/>
                <w:color w:val="000000"/>
              </w:rPr>
            </w:pPr>
            <w:r w:rsidRPr="008A1519">
              <w:rPr>
                <w:rFonts w:ascii="Avenir Next LT Pro Light" w:hAnsi="Avenir Next LT Pro Light" w:cs="Calibri"/>
                <w:color w:val="000000"/>
              </w:rPr>
              <w:t>Monitor financial ratios to ensure financial stability</w:t>
            </w:r>
          </w:p>
        </w:tc>
        <w:tc>
          <w:tcPr>
            <w:tcW w:w="984" w:type="dxa"/>
            <w:tcBorders>
              <w:top w:val="nil"/>
              <w:left w:val="nil"/>
              <w:bottom w:val="single" w:sz="4" w:space="0" w:color="auto"/>
              <w:right w:val="single" w:sz="4" w:space="0" w:color="auto"/>
            </w:tcBorders>
            <w:shd w:val="clear" w:color="auto" w:fill="auto"/>
            <w:noWrap/>
            <w:vAlign w:val="bottom"/>
            <w:hideMark/>
          </w:tcPr>
          <w:p w14:paraId="0B62CF52" w14:textId="77777777" w:rsidR="00CA44D8" w:rsidRPr="008A1519" w:rsidRDefault="00CA44D8" w:rsidP="00CA44D8">
            <w:pPr>
              <w:jc w:val="right"/>
              <w:rPr>
                <w:rFonts w:ascii="Avenir Next LT Pro Light" w:hAnsi="Avenir Next LT Pro Light" w:cs="Calibri"/>
                <w:color w:val="000000"/>
              </w:rPr>
            </w:pPr>
            <w:r w:rsidRPr="008A1519">
              <w:rPr>
                <w:rFonts w:ascii="Avenir Next LT Pro Light" w:hAnsi="Avenir Next LT Pro Light" w:cs="Calibri"/>
                <w:color w:val="000000"/>
              </w:rPr>
              <w:t>100%</w:t>
            </w:r>
          </w:p>
        </w:tc>
      </w:tr>
      <w:tr w:rsidR="00CA44D8" w:rsidRPr="00EC59C1" w14:paraId="19AC139E" w14:textId="77777777" w:rsidTr="00CA44D8">
        <w:trPr>
          <w:trHeight w:val="675"/>
        </w:trPr>
        <w:tc>
          <w:tcPr>
            <w:tcW w:w="9312" w:type="dxa"/>
            <w:gridSpan w:val="3"/>
            <w:tcBorders>
              <w:top w:val="single" w:sz="4" w:space="0" w:color="auto"/>
              <w:left w:val="single" w:sz="4" w:space="0" w:color="auto"/>
              <w:bottom w:val="nil"/>
              <w:right w:val="single" w:sz="4" w:space="0" w:color="000000"/>
            </w:tcBorders>
            <w:shd w:val="clear" w:color="auto" w:fill="auto"/>
            <w:hideMark/>
          </w:tcPr>
          <w:p w14:paraId="7EA1A10B" w14:textId="77777777" w:rsidR="00CA44D8" w:rsidRPr="008A1519" w:rsidRDefault="00CA44D8" w:rsidP="00CA44D8">
            <w:pPr>
              <w:rPr>
                <w:rFonts w:ascii="Avenir Next LT Pro Light" w:hAnsi="Avenir Next LT Pro Light" w:cs="Calibri"/>
                <w:i/>
                <w:iCs/>
                <w:color w:val="000000"/>
              </w:rPr>
            </w:pPr>
            <w:r w:rsidRPr="008A1519">
              <w:rPr>
                <w:rFonts w:ascii="Avenir Next LT Pro Light" w:hAnsi="Avenir Next LT Pro Light" w:cs="Calibri"/>
                <w:i/>
                <w:iCs/>
                <w:color w:val="000000"/>
              </w:rPr>
              <w:t xml:space="preserve">* Note: Some of the outputs detailed on this table may have been reported elsewhere in the Annual Report. Kindly ensure that this information consistent. </w:t>
            </w:r>
          </w:p>
        </w:tc>
      </w:tr>
      <w:tr w:rsidR="00CA44D8" w:rsidRPr="00EC59C1" w14:paraId="3CD2AD88" w14:textId="77777777" w:rsidTr="00CA44D8">
        <w:trPr>
          <w:trHeight w:val="297"/>
        </w:trPr>
        <w:tc>
          <w:tcPr>
            <w:tcW w:w="9312" w:type="dxa"/>
            <w:gridSpan w:val="3"/>
            <w:tcBorders>
              <w:top w:val="nil"/>
              <w:left w:val="single" w:sz="4" w:space="0" w:color="auto"/>
              <w:bottom w:val="single" w:sz="4" w:space="0" w:color="auto"/>
              <w:right w:val="single" w:sz="4" w:space="0" w:color="000000"/>
            </w:tcBorders>
            <w:shd w:val="clear" w:color="auto" w:fill="auto"/>
            <w:hideMark/>
          </w:tcPr>
          <w:p w14:paraId="7979482C" w14:textId="56D24727" w:rsidR="00CA44D8" w:rsidRPr="00EC59C1" w:rsidRDefault="00CA44D8" w:rsidP="00CA44D8">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 xml:space="preserve">T </w:t>
            </w:r>
            <w:r w:rsidR="00B542A9" w:rsidRPr="00EC59C1">
              <w:rPr>
                <w:rFonts w:ascii="Avenir Next LT Pro Light" w:hAnsi="Avenir Next LT Pro Light" w:cs="Calibri"/>
                <w:i/>
                <w:iCs/>
                <w:color w:val="000000"/>
              </w:rPr>
              <w:t>P</w:t>
            </w:r>
          </w:p>
        </w:tc>
      </w:tr>
    </w:tbl>
    <w:p w14:paraId="79580375" w14:textId="77777777" w:rsidR="00CA44D8" w:rsidRPr="00EC59C1" w:rsidRDefault="00CA44D8" w:rsidP="00256BB6">
      <w:pPr>
        <w:contextualSpacing/>
        <w:rPr>
          <w:rFonts w:ascii="Avenir Next LT Pro Light" w:hAnsi="Avenir Next LT Pro Light" w:cs="Arial"/>
          <w:lang w:val="en-GB"/>
        </w:rPr>
        <w:sectPr w:rsidR="00CA44D8" w:rsidRPr="00EC59C1" w:rsidSect="000B225A">
          <w:headerReference w:type="even" r:id="rId94"/>
          <w:headerReference w:type="default" r:id="rId95"/>
          <w:headerReference w:type="first" r:id="rId96"/>
          <w:pgSz w:w="12240" w:h="15840"/>
          <w:pgMar w:top="1622" w:right="1440" w:bottom="1259" w:left="1701" w:header="706" w:footer="706" w:gutter="0"/>
          <w:cols w:space="708"/>
          <w:titlePg/>
          <w:docGrid w:linePitch="360"/>
        </w:sectPr>
      </w:pPr>
    </w:p>
    <w:p w14:paraId="4089A387" w14:textId="77777777" w:rsidR="00A332C6" w:rsidRPr="00EC59C1" w:rsidRDefault="00A332C6" w:rsidP="00256BB6">
      <w:pPr>
        <w:contextualSpacing/>
        <w:rPr>
          <w:rFonts w:ascii="Avenir Next LT Pro Light" w:hAnsi="Avenir Next LT Pro Light" w:cs="Arial"/>
          <w:lang w:val="en-GB"/>
        </w:rPr>
        <w:sectPr w:rsidR="00A332C6" w:rsidRPr="00EC59C1" w:rsidSect="000B225A">
          <w:headerReference w:type="first" r:id="rId97"/>
          <w:pgSz w:w="12240" w:h="15840"/>
          <w:pgMar w:top="1622" w:right="1440" w:bottom="1259" w:left="1701" w:header="706" w:footer="706" w:gutter="0"/>
          <w:cols w:space="708"/>
          <w:titlePg/>
          <w:docGrid w:linePitch="360"/>
        </w:sectPr>
      </w:pPr>
    </w:p>
    <w:p w14:paraId="7B534DFA" w14:textId="77777777" w:rsidR="005E2033" w:rsidRPr="00EC59C1" w:rsidRDefault="00CD183C" w:rsidP="00256BB6">
      <w:pPr>
        <w:pStyle w:val="Heading2"/>
        <w:contextualSpacing/>
        <w:rPr>
          <w:rFonts w:ascii="Avenir Next LT Pro Light" w:hAnsi="Avenir Next LT Pro Light" w:cs="Arial"/>
          <w:lang w:val="en-GB"/>
        </w:rPr>
      </w:pPr>
      <w:bookmarkStart w:id="339" w:name="_Toc331763745"/>
      <w:bookmarkStart w:id="340" w:name="_Toc188446569"/>
      <w:r w:rsidRPr="00EC59C1">
        <w:rPr>
          <w:rFonts w:ascii="Avenir Next LT Pro Light" w:hAnsi="Avenir Next LT Pro Light" w:cs="Arial"/>
          <w:lang w:val="en-GB"/>
        </w:rPr>
        <w:t>VOLUME II:</w:t>
      </w:r>
      <w:r w:rsidR="005E2033" w:rsidRPr="00EC59C1">
        <w:rPr>
          <w:rFonts w:ascii="Avenir Next LT Pro Light" w:hAnsi="Avenir Next LT Pro Light" w:cs="Arial"/>
          <w:lang w:val="en-GB"/>
        </w:rPr>
        <w:t xml:space="preserve"> ANNUAL FINANCI</w:t>
      </w:r>
      <w:r w:rsidR="0038782B" w:rsidRPr="00EC59C1">
        <w:rPr>
          <w:rFonts w:ascii="Avenir Next LT Pro Light" w:hAnsi="Avenir Next LT Pro Light" w:cs="Arial"/>
          <w:lang w:val="en-GB"/>
        </w:rPr>
        <w:t>A</w:t>
      </w:r>
      <w:r w:rsidR="005E2033" w:rsidRPr="00EC59C1">
        <w:rPr>
          <w:rFonts w:ascii="Avenir Next LT Pro Light" w:hAnsi="Avenir Next LT Pro Light" w:cs="Arial"/>
          <w:lang w:val="en-GB"/>
        </w:rPr>
        <w:t>L STATEMENTS</w:t>
      </w:r>
      <w:bookmarkEnd w:id="339"/>
      <w:bookmarkEnd w:id="340"/>
    </w:p>
    <w:p w14:paraId="45E36B27" w14:textId="77777777" w:rsidR="005E2033" w:rsidRPr="00EC59C1" w:rsidRDefault="005E2033" w:rsidP="00256BB6">
      <w:pPr>
        <w:autoSpaceDE w:val="0"/>
        <w:autoSpaceDN w:val="0"/>
        <w:adjustRightInd w:val="0"/>
        <w:contextualSpacing/>
        <w:rPr>
          <w:rFonts w:ascii="Avenir Next LT Pro Light" w:hAnsi="Avenir Next LT Pro Light" w:cs="Arial"/>
          <w:b/>
          <w:bCs/>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5E2033" w:rsidRPr="00EC59C1" w14:paraId="2558D05B" w14:textId="77777777">
        <w:tc>
          <w:tcPr>
            <w:tcW w:w="9315" w:type="dxa"/>
            <w:shd w:val="clear" w:color="auto" w:fill="F2F2F2"/>
          </w:tcPr>
          <w:p w14:paraId="40929068" w14:textId="77777777" w:rsidR="003C0CB4" w:rsidRPr="00EC59C1" w:rsidRDefault="003C0CB4" w:rsidP="00256BB6">
            <w:pPr>
              <w:autoSpaceDE w:val="0"/>
              <w:autoSpaceDN w:val="0"/>
              <w:adjustRightInd w:val="0"/>
              <w:contextualSpacing/>
              <w:rPr>
                <w:rFonts w:ascii="Avenir Next LT Pro Light" w:hAnsi="Avenir Next LT Pro Light" w:cs="Arial"/>
                <w:lang w:val="en-GB"/>
              </w:rPr>
            </w:pPr>
          </w:p>
          <w:p w14:paraId="51BACC6F" w14:textId="77777777" w:rsidR="005E2033" w:rsidRPr="00EC59C1" w:rsidRDefault="00CF5EE4" w:rsidP="00256BB6">
            <w:pPr>
              <w:autoSpaceDE w:val="0"/>
              <w:autoSpaceDN w:val="0"/>
              <w:adjustRightInd w:val="0"/>
              <w:contextualSpacing/>
              <w:rPr>
                <w:rFonts w:ascii="Avenir Next LT Pro Light" w:hAnsi="Avenir Next LT Pro Light" w:cs="Arial"/>
                <w:lang w:val="en-GB"/>
              </w:rPr>
            </w:pPr>
            <w:r w:rsidRPr="00EC59C1">
              <w:rPr>
                <w:rFonts w:ascii="Avenir Next LT Pro Light" w:hAnsi="Avenir Next LT Pro Light" w:cs="Arial"/>
                <w:lang w:val="en-GB"/>
              </w:rPr>
              <w:t>Provide</w:t>
            </w:r>
            <w:r w:rsidR="005E2033" w:rsidRPr="00EC59C1">
              <w:rPr>
                <w:rFonts w:ascii="Avenir Next LT Pro Light" w:hAnsi="Avenir Next LT Pro Light" w:cs="Arial"/>
                <w:lang w:val="en-GB"/>
              </w:rPr>
              <w:t xml:space="preserve"> the Annual Financial Statements</w:t>
            </w:r>
            <w:r w:rsidR="00947869" w:rsidRPr="00EC59C1">
              <w:rPr>
                <w:rFonts w:ascii="Avenir Next LT Pro Light" w:hAnsi="Avenir Next LT Pro Light" w:cs="Arial"/>
                <w:lang w:val="en-GB"/>
              </w:rPr>
              <w:t xml:space="preserve"> (AFS) </w:t>
            </w:r>
            <w:r w:rsidR="005E2033" w:rsidRPr="00EC59C1">
              <w:rPr>
                <w:rFonts w:ascii="Avenir Next LT Pro Light" w:hAnsi="Avenir Next LT Pro Light" w:cs="Arial"/>
                <w:lang w:val="en-GB"/>
              </w:rPr>
              <w:t xml:space="preserve">to the </w:t>
            </w:r>
            <w:r w:rsidR="00947869" w:rsidRPr="00EC59C1">
              <w:rPr>
                <w:rFonts w:ascii="Avenir Next LT Pro Light" w:hAnsi="Avenir Next LT Pro Light" w:cs="Arial"/>
                <w:lang w:val="en-GB"/>
              </w:rPr>
              <w:t xml:space="preserve">respective financial year as submitted to the Auditor-General. The completed AFS will be Volume II of the </w:t>
            </w:r>
            <w:r w:rsidR="005E2033" w:rsidRPr="00EC59C1">
              <w:rPr>
                <w:rFonts w:ascii="Avenir Next LT Pro Light" w:hAnsi="Avenir Next LT Pro Light" w:cs="Arial"/>
                <w:lang w:val="en-GB"/>
              </w:rPr>
              <w:t xml:space="preserve">Annual </w:t>
            </w:r>
            <w:r w:rsidR="00947869" w:rsidRPr="00EC59C1">
              <w:rPr>
                <w:rFonts w:ascii="Avenir Next LT Pro Light" w:hAnsi="Avenir Next LT Pro Light" w:cs="Arial"/>
                <w:lang w:val="en-GB"/>
              </w:rPr>
              <w:t>R</w:t>
            </w:r>
            <w:r w:rsidR="005E2033" w:rsidRPr="00EC59C1">
              <w:rPr>
                <w:rFonts w:ascii="Avenir Next LT Pro Light" w:hAnsi="Avenir Next LT Pro Light" w:cs="Arial"/>
                <w:lang w:val="en-GB"/>
              </w:rPr>
              <w:t>eport</w:t>
            </w:r>
            <w:r w:rsidR="000A111A" w:rsidRPr="00EC59C1">
              <w:rPr>
                <w:rFonts w:ascii="Avenir Next LT Pro Light" w:hAnsi="Avenir Next LT Pro Light" w:cs="Arial"/>
                <w:lang w:val="en-GB"/>
              </w:rPr>
              <w:t>.</w:t>
            </w:r>
          </w:p>
          <w:p w14:paraId="06419253" w14:textId="77777777" w:rsidR="005E2033" w:rsidRPr="00EC59C1" w:rsidRDefault="005E2033" w:rsidP="00256BB6">
            <w:pPr>
              <w:autoSpaceDE w:val="0"/>
              <w:autoSpaceDN w:val="0"/>
              <w:adjustRightInd w:val="0"/>
              <w:contextualSpacing/>
              <w:rPr>
                <w:rFonts w:ascii="Avenir Next LT Pro Light" w:hAnsi="Avenir Next LT Pro Light" w:cs="Arial"/>
                <w:lang w:val="en-GB"/>
              </w:rPr>
            </w:pPr>
          </w:p>
          <w:p w14:paraId="1C971F05" w14:textId="77777777" w:rsidR="005E2033" w:rsidRPr="00EC59C1" w:rsidRDefault="00457B0E" w:rsidP="00256BB6">
            <w:pPr>
              <w:autoSpaceDE w:val="0"/>
              <w:autoSpaceDN w:val="0"/>
              <w:adjustRightInd w:val="0"/>
              <w:contextualSpacing/>
              <w:rPr>
                <w:rFonts w:ascii="Avenir Next LT Pro Light" w:hAnsi="Avenir Next LT Pro Light" w:cs="Arial"/>
                <w:lang w:val="en-GB"/>
              </w:rPr>
            </w:pPr>
            <w:r w:rsidRPr="00EC59C1">
              <w:rPr>
                <w:rFonts w:ascii="Avenir Next LT Pro Light" w:hAnsi="Avenir Next LT Pro Light" w:cs="Arial"/>
                <w:lang w:val="en-GB"/>
              </w:rPr>
              <w:t>Refer to Annexure A</w:t>
            </w:r>
          </w:p>
          <w:p w14:paraId="6C8DC460" w14:textId="77777777" w:rsidR="005E2033" w:rsidRPr="00EC59C1" w:rsidRDefault="005E2033" w:rsidP="00256BB6">
            <w:pPr>
              <w:autoSpaceDE w:val="0"/>
              <w:autoSpaceDN w:val="0"/>
              <w:adjustRightInd w:val="0"/>
              <w:contextualSpacing/>
              <w:rPr>
                <w:rFonts w:ascii="Avenir Next LT Pro Light" w:hAnsi="Avenir Next LT Pro Light" w:cs="Arial"/>
                <w:lang w:val="en-GB"/>
              </w:rPr>
            </w:pPr>
          </w:p>
          <w:p w14:paraId="15B3949C" w14:textId="77777777" w:rsidR="005E2033" w:rsidRPr="00EC59C1" w:rsidRDefault="00600861" w:rsidP="00256BB6">
            <w:pPr>
              <w:autoSpaceDE w:val="0"/>
              <w:autoSpaceDN w:val="0"/>
              <w:adjustRightInd w:val="0"/>
              <w:contextualSpacing/>
              <w:rPr>
                <w:rFonts w:ascii="Avenir Next LT Pro Light" w:hAnsi="Avenir Next LT Pro Light" w:cs="Arial"/>
                <w:bCs/>
                <w:lang w:val="en-GB"/>
              </w:rPr>
            </w:pPr>
            <w:r w:rsidRPr="00EC59C1">
              <w:rPr>
                <w:rFonts w:ascii="Avenir Next LT Pro Light" w:hAnsi="Avenir Next LT Pro Light" w:cs="Arial"/>
                <w:b/>
                <w:bCs/>
                <w:lang w:val="en-GB"/>
              </w:rPr>
              <w:t xml:space="preserve">                                                                                                                                                                                </w:t>
            </w:r>
          </w:p>
        </w:tc>
      </w:tr>
    </w:tbl>
    <w:p w14:paraId="5B3E08ED" w14:textId="77777777" w:rsidR="00834B42" w:rsidRPr="00EC59C1" w:rsidRDefault="00834B42" w:rsidP="00256BB6">
      <w:pPr>
        <w:autoSpaceDE w:val="0"/>
        <w:autoSpaceDN w:val="0"/>
        <w:adjustRightInd w:val="0"/>
        <w:contextualSpacing/>
        <w:rPr>
          <w:rFonts w:ascii="Avenir Next LT Pro Light" w:hAnsi="Avenir Next LT Pro Light" w:cs="Arial"/>
          <w:b/>
          <w:bCs/>
          <w:lang w:val="en-GB"/>
        </w:rPr>
      </w:pPr>
    </w:p>
    <w:sectPr w:rsidR="00834B42" w:rsidRPr="00EC59C1" w:rsidSect="000B225A">
      <w:type w:val="continuous"/>
      <w:pgSz w:w="12240" w:h="15840"/>
      <w:pgMar w:top="1622" w:right="1440" w:bottom="1259" w:left="170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AEE6" w14:textId="77777777" w:rsidR="00624F7A" w:rsidRDefault="00624F7A" w:rsidP="001D685D">
      <w:r>
        <w:separator/>
      </w:r>
    </w:p>
  </w:endnote>
  <w:endnote w:type="continuationSeparator" w:id="0">
    <w:p w14:paraId="7F95FC33" w14:textId="77777777" w:rsidR="00624F7A" w:rsidRDefault="00624F7A" w:rsidP="001D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QFYRQ+Humanist777BT-LightB">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KBNH+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venir Next LT Pro Light">
    <w:charset w:val="00"/>
    <w:family w:val="swiss"/>
    <w:pitch w:val="variable"/>
    <w:sig w:usb0="A00000EF" w:usb1="5000204B"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2" w:type="pct"/>
      <w:tblBorders>
        <w:top w:val="single" w:sz="8" w:space="0" w:color="9BBB59"/>
        <w:bottom w:val="single" w:sz="8" w:space="0" w:color="9BBB59"/>
      </w:tblBorders>
      <w:tblLook w:val="04A0" w:firstRow="1" w:lastRow="0" w:firstColumn="1" w:lastColumn="0" w:noHBand="0" w:noVBand="1"/>
    </w:tblPr>
    <w:tblGrid>
      <w:gridCol w:w="8029"/>
      <w:gridCol w:w="892"/>
    </w:tblGrid>
    <w:tr w:rsidR="002812E9" w:rsidRPr="00482617" w14:paraId="0CB97E25" w14:textId="77777777" w:rsidTr="00FD1B45">
      <w:trPr>
        <w:trHeight w:val="339"/>
      </w:trPr>
      <w:tc>
        <w:tcPr>
          <w:tcW w:w="4500" w:type="pct"/>
          <w:tcBorders>
            <w:top w:val="single" w:sz="8" w:space="0" w:color="9BBB59"/>
            <w:left w:val="nil"/>
            <w:bottom w:val="single" w:sz="8" w:space="0" w:color="9BBB59"/>
            <w:right w:val="nil"/>
          </w:tcBorders>
        </w:tcPr>
        <w:p w14:paraId="35F95631" w14:textId="38549D7F" w:rsidR="00095A43" w:rsidRPr="00657E59" w:rsidRDefault="00095A43" w:rsidP="002B36B2">
          <w:pPr>
            <w:pStyle w:val="Footer"/>
            <w:tabs>
              <w:tab w:val="clear" w:pos="9360"/>
              <w:tab w:val="right" w:pos="7973"/>
            </w:tabs>
            <w:jc w:val="left"/>
            <w:rPr>
              <w:b/>
              <w:bCs/>
              <w:color w:val="76923C"/>
            </w:rPr>
          </w:pPr>
          <w:r w:rsidRPr="00657E59">
            <w:rPr>
              <w:b/>
              <w:bCs/>
              <w:color w:val="76923C"/>
            </w:rPr>
            <w:fldChar w:fldCharType="begin"/>
          </w:r>
          <w:r w:rsidRPr="00657E59">
            <w:rPr>
              <w:b/>
              <w:bCs/>
              <w:color w:val="76923C"/>
            </w:rPr>
            <w:instrText xml:space="preserve"> STYLEREF  "1"  </w:instrText>
          </w:r>
          <w:r w:rsidRPr="00657E59">
            <w:rPr>
              <w:b/>
              <w:bCs/>
              <w:color w:val="76923C"/>
            </w:rPr>
            <w:fldChar w:fldCharType="separate"/>
          </w:r>
          <w:r w:rsidR="00FE1860">
            <w:rPr>
              <w:b/>
              <w:bCs/>
              <w:noProof/>
              <w:color w:val="76923C"/>
            </w:rPr>
            <w:t>CHAPTER 1 – MAYOR’S FOREWORD AND EXECUTIVE SUMMARY</w:t>
          </w:r>
          <w:r w:rsidRPr="00657E59">
            <w:rPr>
              <w:b/>
              <w:bCs/>
              <w:color w:val="76923C"/>
            </w:rPr>
            <w:fldChar w:fldCharType="end"/>
          </w:r>
          <w:r w:rsidR="002B36B2">
            <w:rPr>
              <w:b/>
              <w:bCs/>
              <w:color w:val="76923C"/>
            </w:rPr>
            <w:tab/>
          </w:r>
        </w:p>
      </w:tc>
      <w:tc>
        <w:tcPr>
          <w:tcW w:w="500" w:type="pct"/>
          <w:tcBorders>
            <w:top w:val="single" w:sz="8" w:space="0" w:color="9BBB59"/>
            <w:left w:val="nil"/>
            <w:bottom w:val="single" w:sz="8" w:space="0" w:color="9BBB59"/>
            <w:right w:val="nil"/>
          </w:tcBorders>
        </w:tcPr>
        <w:p w14:paraId="396C59B0" w14:textId="77777777" w:rsidR="00095A43" w:rsidRPr="0052470B" w:rsidRDefault="00095A43">
          <w:pPr>
            <w:pStyle w:val="Header"/>
            <w:rPr>
              <w:b/>
              <w:bCs/>
            </w:rPr>
          </w:pPr>
          <w:r w:rsidRPr="0052470B">
            <w:rPr>
              <w:b/>
              <w:bCs/>
            </w:rPr>
            <w:fldChar w:fldCharType="begin"/>
          </w:r>
          <w:r w:rsidRPr="0052470B">
            <w:rPr>
              <w:b/>
              <w:bCs/>
            </w:rPr>
            <w:instrText xml:space="preserve"> PAGE   \* MERGEFORMAT </w:instrText>
          </w:r>
          <w:r w:rsidRPr="0052470B">
            <w:rPr>
              <w:b/>
              <w:bCs/>
            </w:rPr>
            <w:fldChar w:fldCharType="separate"/>
          </w:r>
          <w:r>
            <w:rPr>
              <w:b/>
              <w:bCs/>
              <w:noProof/>
            </w:rPr>
            <w:t>2</w:t>
          </w:r>
          <w:r w:rsidRPr="0052470B">
            <w:rPr>
              <w:b/>
              <w:bCs/>
            </w:rPr>
            <w:fldChar w:fldCharType="end"/>
          </w:r>
        </w:p>
      </w:tc>
    </w:tr>
  </w:tbl>
  <w:p w14:paraId="432916AD" w14:textId="4E90695B" w:rsidR="00095A43" w:rsidRDefault="00095A43">
    <w:pPr>
      <w:pStyle w:val="Footer"/>
    </w:pPr>
  </w:p>
  <w:p w14:paraId="2DC7C863" w14:textId="77777777" w:rsidR="00095A43" w:rsidRDefault="00095A43"/>
  <w:p w14:paraId="324765BD" w14:textId="77777777" w:rsidR="00095A43" w:rsidRDefault="00095A43"/>
  <w:p w14:paraId="1DCDB700" w14:textId="77777777" w:rsidR="00095A43" w:rsidRDefault="00095A4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C70E" w14:textId="77777777" w:rsidR="00103AAE" w:rsidRDefault="00103AA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D6CC4E1" w14:textId="6E8FEFEE" w:rsidR="00095A43" w:rsidRDefault="00095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6F56" w14:textId="77777777" w:rsidR="00F27C4D" w:rsidRDefault="00F27C4D">
    <w:pPr>
      <w:pStyle w:val="Footer"/>
    </w:pPr>
  </w:p>
  <w:p w14:paraId="51A6727C" w14:textId="77777777" w:rsidR="00C21B17" w:rsidRDefault="00C21B17"/>
  <w:p w14:paraId="55938006" w14:textId="77777777" w:rsidR="00C21B17" w:rsidRDefault="00C21B17"/>
  <w:p w14:paraId="2C5ECB5A" w14:textId="77777777" w:rsidR="00C21B17" w:rsidRDefault="00C21B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76A5" w14:textId="77777777" w:rsidR="007E3393" w:rsidRDefault="007E339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7877CFC0" w14:textId="77777777" w:rsidR="00FE1860" w:rsidRDefault="00FE186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55B5" w14:textId="56E96B5B" w:rsidR="00095A43" w:rsidRDefault="00095A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510" w14:textId="77777777" w:rsidR="00087A38" w:rsidRDefault="00087A3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EDF3" w14:textId="77777777" w:rsidR="00B92FBA" w:rsidRDefault="00B92FB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06EF9179" w14:textId="77777777" w:rsidR="00B92FBA" w:rsidRDefault="00B92FB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1F70" w14:textId="77777777" w:rsidR="006815AE" w:rsidRDefault="006815A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E73EBDB" w14:textId="6198E86F" w:rsidR="00095A43" w:rsidRDefault="00095A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0EBD" w14:textId="4C6802AE" w:rsidR="00095A43" w:rsidRDefault="005D585F">
    <w:pPr>
      <w:pStyle w:val="Footer"/>
    </w:pPr>
    <w:r>
      <w:rPr>
        <w:noProof/>
      </w:rPr>
      <w:drawing>
        <wp:anchor distT="128016" distB="14859" distL="120396" distR="244094" simplePos="0" relativeHeight="251629568" behindDoc="0" locked="0" layoutInCell="1" allowOverlap="1" wp14:anchorId="691DB06F" wp14:editId="57C561E7">
          <wp:simplePos x="0" y="0"/>
          <wp:positionH relativeFrom="column">
            <wp:posOffset>-1092454</wp:posOffset>
          </wp:positionH>
          <wp:positionV relativeFrom="paragraph">
            <wp:posOffset>348361</wp:posOffset>
          </wp:positionV>
          <wp:extent cx="7130415" cy="564515"/>
          <wp:effectExtent l="0" t="133350" r="108585" b="0"/>
          <wp:wrapNone/>
          <wp:docPr id="684060309" name="Picture 15" descr="brand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randgraphic"/>
                  <pic:cNvPicPr>
                    <a:picLocks noChangeAspect="1" noChangeArrowheads="1"/>
                  </pic:cNvPicPr>
                </pic:nvPicPr>
                <pic:blipFill>
                  <a:blip r:embed="rId1"/>
                  <a:srcRect/>
                  <a:stretch>
                    <a:fillRect/>
                  </a:stretch>
                </pic:blipFill>
                <pic:spPr bwMode="auto">
                  <a:xfrm>
                    <a:off x="0" y="0"/>
                    <a:ext cx="7130415" cy="564515"/>
                  </a:xfrm>
                  <a:prstGeom prst="rect">
                    <a:avLst/>
                  </a:prstGeom>
                  <a:noFill/>
                  <a:ln w="9525">
                    <a:noFill/>
                    <a:miter lim="800000"/>
                    <a:headEnd/>
                    <a:tailEnd/>
                  </a:ln>
                  <a:effectLst>
                    <a:outerShdw dist="179605" dir="18900000" algn="ctr" rotWithShape="0">
                      <a:srgbClr val="FFC000"/>
                    </a:outerShdw>
                  </a:effectLst>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3372" w14:textId="77777777" w:rsidR="00103AAE" w:rsidRDefault="00103AA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454D4D53" w14:textId="4CF7B89E" w:rsidR="00095A43" w:rsidRPr="009B2381" w:rsidRDefault="00095A43" w:rsidP="009B2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4DBC" w14:textId="77777777" w:rsidR="00624F7A" w:rsidRDefault="00624F7A" w:rsidP="001D685D">
      <w:r>
        <w:separator/>
      </w:r>
    </w:p>
  </w:footnote>
  <w:footnote w:type="continuationSeparator" w:id="0">
    <w:p w14:paraId="2B4A096E" w14:textId="77777777" w:rsidR="00624F7A" w:rsidRDefault="00624F7A" w:rsidP="001D6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918D" w14:textId="21D7CC18" w:rsidR="00095A43" w:rsidRPr="00890D7C" w:rsidRDefault="00FE1860" w:rsidP="006E1ACD">
    <w:pPr>
      <w:pStyle w:val="Header"/>
      <w:pBdr>
        <w:bottom w:val="thickThinSmallGap" w:sz="24" w:space="1" w:color="622423"/>
      </w:pBdr>
      <w:rPr>
        <w:rFonts w:ascii="Cambria" w:hAnsi="Cambria"/>
        <w:sz w:val="32"/>
        <w:szCs w:val="32"/>
      </w:rPr>
    </w:pPr>
    <w:r w:rsidRPr="00FE1860">
      <w:rPr>
        <w:rFonts w:ascii="Cambria" w:hAnsi="Cambria"/>
        <w:noProof/>
        <w:sz w:val="32"/>
        <w:szCs w:val="32"/>
      </w:rPr>
      <mc:AlternateContent>
        <mc:Choice Requires="wps">
          <w:drawing>
            <wp:anchor distT="0" distB="0" distL="114300" distR="114300" simplePos="0" relativeHeight="251736064" behindDoc="0" locked="0" layoutInCell="0" allowOverlap="1" wp14:anchorId="6EBD7FA5" wp14:editId="76D6CF5B">
              <wp:simplePos x="0" y="0"/>
              <wp:positionH relativeFrom="margin">
                <wp:align>left</wp:align>
              </wp:positionH>
              <wp:positionV relativeFrom="topMargin">
                <wp:align>center</wp:align>
              </wp:positionV>
              <wp:extent cx="5943600" cy="170815"/>
              <wp:effectExtent l="0" t="0" r="0" b="1905"/>
              <wp:wrapNone/>
              <wp:docPr id="21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3CF8C32C" w14:textId="46DD5A0D" w:rsidR="00FE1860" w:rsidRDefault="004B6916">
                              <w:pPr>
                                <w:spacing w:after="0" w:line="240" w:lineRule="auto"/>
                              </w:pPr>
                              <w:r>
                                <w:t>CHAPTER 1 – MAYOR’S REWORD AND EXECUTIVE SUMMARY</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EBD7FA5" id="_x0000_t202" coordsize="21600,21600" o:spt="202" path="m,l,21600r21600,l21600,xe">
              <v:stroke joinstyle="miter"/>
              <v:path gradientshapeok="t" o:connecttype="rect"/>
            </v:shapetype>
            <v:shape id="Text Box 225" o:spid="_x0000_s1027" type="#_x0000_t202" style="position:absolute;left:0;text-align:left;margin-left:0;margin-top:0;width:468pt;height:13.45pt;z-index:25173606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3CF8C32C" w14:textId="46DD5A0D" w:rsidR="00FE1860" w:rsidRDefault="004B6916">
                        <w:pPr>
                          <w:spacing w:after="0" w:line="240" w:lineRule="auto"/>
                        </w:pPr>
                        <w:r>
                          <w:t>CHAPTER 1 – MAYOR’S REWORD AND EXECUTIVE SUMMARY</w:t>
                        </w:r>
                      </w:p>
                    </w:sdtContent>
                  </w:sdt>
                </w:txbxContent>
              </v:textbox>
              <w10:wrap anchorx="margin" anchory="margin"/>
            </v:shape>
          </w:pict>
        </mc:Fallback>
      </mc:AlternateContent>
    </w:r>
    <w:r w:rsidRPr="00FE1860">
      <w:rPr>
        <w:rFonts w:ascii="Cambria" w:hAnsi="Cambria"/>
        <w:noProof/>
        <w:sz w:val="32"/>
        <w:szCs w:val="32"/>
      </w:rPr>
      <mc:AlternateContent>
        <mc:Choice Requires="wps">
          <w:drawing>
            <wp:anchor distT="0" distB="0" distL="114300" distR="114300" simplePos="0" relativeHeight="251735040" behindDoc="0" locked="0" layoutInCell="0" allowOverlap="1" wp14:anchorId="29DDBDFC" wp14:editId="3ACE43FD">
              <wp:simplePos x="0" y="0"/>
              <wp:positionH relativeFrom="page">
                <wp:align>left</wp:align>
              </wp:positionH>
              <wp:positionV relativeFrom="topMargin">
                <wp:align>center</wp:align>
              </wp:positionV>
              <wp:extent cx="914400" cy="170815"/>
              <wp:effectExtent l="0" t="0" r="0" b="635"/>
              <wp:wrapNone/>
              <wp:docPr id="21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2E643126" w14:textId="77777777" w:rsidR="00FE1860" w:rsidRDefault="00FE1860">
                          <w:pPr>
                            <w:spacing w:after="0" w:line="240" w:lineRule="auto"/>
                            <w:jc w:val="right"/>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9DDBDFC" id="Text Box 227" o:spid="_x0000_s1028" type="#_x0000_t202" style="position:absolute;left:0;text-align:left;margin-left:0;margin-top:0;width:1in;height:13.45pt;z-index:2517350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2E643126" w14:textId="77777777" w:rsidR="00FE1860" w:rsidRDefault="00FE1860">
                    <w:pPr>
                      <w:spacing w:after="0" w:line="240" w:lineRule="auto"/>
                      <w:jc w:val="right"/>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F45E" w14:textId="5185B9A2" w:rsidR="00193EBE" w:rsidRPr="00087A38" w:rsidRDefault="00193EBE" w:rsidP="00FE1860">
    <w:pPr>
      <w:pStyle w:val="Header"/>
      <w:rPr>
        <w:rFonts w:ascii="Arial Black" w:hAnsi="Arial Black"/>
        <w:sz w:val="32"/>
        <w:szCs w:val="3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9F82" w14:textId="77777777" w:rsidR="00095A43" w:rsidRDefault="00095A4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B922" w14:textId="77777777" w:rsidR="00095A43" w:rsidRDefault="00095A4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C51C" w14:textId="77777777" w:rsidR="00095A43" w:rsidRDefault="00095A4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7E80" w14:textId="3455E8D2" w:rsidR="00095A43" w:rsidRPr="00F91CCA" w:rsidRDefault="00751196" w:rsidP="00F91CCA">
    <w:pPr>
      <w:pStyle w:val="Header"/>
    </w:pPr>
    <w:r>
      <w:rPr>
        <w:noProof/>
      </w:rPr>
      <mc:AlternateContent>
        <mc:Choice Requires="wps">
          <w:drawing>
            <wp:anchor distT="0" distB="0" distL="114300" distR="114300" simplePos="0" relativeHeight="251754496" behindDoc="0" locked="0" layoutInCell="0" allowOverlap="1" wp14:anchorId="5ED19628" wp14:editId="297A6805">
              <wp:simplePos x="0" y="0"/>
              <wp:positionH relativeFrom="margin">
                <wp:align>left</wp:align>
              </wp:positionH>
              <wp:positionV relativeFrom="topMargin">
                <wp:align>center</wp:align>
              </wp:positionV>
              <wp:extent cx="5943600" cy="173736"/>
              <wp:effectExtent l="0" t="0" r="0" b="635"/>
              <wp:wrapNone/>
              <wp:docPr id="47093860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F98E" w14:textId="7C65D2AC"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(PERFORMANCE REPORT PART II)</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(PERFORMANCE REPORT PART II)</w:instrText>
                          </w:r>
                          <w:r>
                            <w:rPr>
                              <w:noProof/>
                            </w:rPr>
                            <w:fldChar w:fldCharType="end"/>
                          </w:r>
                          <w:r>
                            <w:rPr>
                              <w:noProof/>
                            </w:rPr>
                            <w:instrText>""Add a heading to your document""</w:instrText>
                          </w:r>
                          <w:r>
                            <w:rPr>
                              <w:noProof/>
                            </w:rPr>
                            <w:fldChar w:fldCharType="separate"/>
                          </w:r>
                          <w:r w:rsidR="009334E1">
                            <w:rPr>
                              <w:noProof/>
                            </w:rPr>
                            <w:t>(PERFORMANCE REPORT PART II)</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D19628" id="_x0000_t202" coordsize="21600,21600" o:spt="202" path="m,l,21600r21600,l21600,xe">
              <v:stroke joinstyle="miter"/>
              <v:path gradientshapeok="t" o:connecttype="rect"/>
            </v:shapetype>
            <v:shape id="_x0000_s1033" type="#_x0000_t202" style="position:absolute;left:0;text-align:left;margin-left:0;margin-top:0;width:468pt;height:13.7pt;z-index:25175449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9w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mfpGMRXUe5aDcFgXXm++tIC/pBh4VUpJP7cKjRTdZ8eWXOXzedytFPAFX2ar&#10;U1Y5zRCl1AGlOAS34bCJW49203KPk/03bODaJm3PfI7EeRGS5OPSxk17GadXz7/W6jcA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U3GPcOEBAACiAwAADgAAAAAAAAAAAAAAAAAuAgAAZHJzL2Uyb0RvYy54bWxQSwECLQAUAAYA&#10;CAAAACEAJWe5bdsAAAAEAQAADwAAAAAAAAAAAAAAAAA7BAAAZHJzL2Rvd25yZXYueG1sUEsFBgAA&#10;AAAEAAQA8wAAAEMFAAAAAA==&#10;" o:allowincell="f" filled="f" stroked="f">
              <v:textbox style="mso-fit-shape-to-text:t" inset=",0,,0">
                <w:txbxContent>
                  <w:p w14:paraId="74FBF98E" w14:textId="7C65D2AC"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(PERFORMANCE REPORT PART II)</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(PERFORMANCE REPORT PART II)</w:instrText>
                    </w:r>
                    <w:r>
                      <w:rPr>
                        <w:noProof/>
                      </w:rPr>
                      <w:fldChar w:fldCharType="end"/>
                    </w:r>
                    <w:r>
                      <w:rPr>
                        <w:noProof/>
                      </w:rPr>
                      <w:instrText>""Add a heading to your document""</w:instrText>
                    </w:r>
                    <w:r>
                      <w:rPr>
                        <w:noProof/>
                      </w:rPr>
                      <w:fldChar w:fldCharType="separate"/>
                    </w:r>
                    <w:r w:rsidR="009334E1">
                      <w:rPr>
                        <w:noProof/>
                      </w:rPr>
                      <w:t>(PERFORMANCE REPORT PART II)</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53472" behindDoc="0" locked="0" layoutInCell="0" allowOverlap="1" wp14:anchorId="57F53DC3" wp14:editId="764F59A6">
              <wp:simplePos x="0" y="0"/>
              <wp:positionH relativeFrom="page">
                <wp:align>right</wp:align>
              </wp:positionH>
              <wp:positionV relativeFrom="topMargin">
                <wp:align>center</wp:align>
              </wp:positionV>
              <wp:extent cx="911860" cy="170815"/>
              <wp:effectExtent l="0" t="0" r="0" b="635"/>
              <wp:wrapNone/>
              <wp:docPr id="137822315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01A1B97F"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7F53DC3" id="_x0000_s1034" type="#_x0000_t202" style="position:absolute;left:0;text-align:left;margin-left:20.6pt;margin-top:0;width:71.8pt;height:13.45pt;z-index:25175347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dfhvBAC&#10;AAAIBAAADgAAAAAAAAAAAAAAAAAuAgAAZHJzL2Uyb0RvYy54bWxQSwECLQAUAAYACAAAACEA1N9k&#10;gNwAAAAEAQAADwAAAAAAAAAAAAAAAABqBAAAZHJzL2Rvd25yZXYueG1sUEsFBgAAAAAEAAQA8wAA&#10;AHMFAAAAAA==&#10;" o:allowincell="f" fillcolor="#a8d08d [1945]" stroked="f">
              <v:textbox style="mso-fit-shape-to-text:t" inset=",0,,0">
                <w:txbxContent>
                  <w:p w14:paraId="01A1B97F"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9C96" w14:textId="0424273F" w:rsidR="00095A43" w:rsidRDefault="00095A4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5BBE" w14:textId="77777777" w:rsidR="00095A43" w:rsidRDefault="00095A4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B093" w14:textId="0B292170" w:rsidR="00095A43" w:rsidRPr="00751196" w:rsidRDefault="00095A43" w:rsidP="0075119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0750" w14:textId="2B5AA34F" w:rsidR="00095A43" w:rsidRDefault="00095A4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F31D" w14:textId="6832C2CA" w:rsidR="00095A43" w:rsidRPr="00751196" w:rsidRDefault="00095A43" w:rsidP="00751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83BA" w14:textId="77777777" w:rsidR="00F27C4D" w:rsidRDefault="00F27C4D">
    <w:pPr>
      <w:pStyle w:val="Header"/>
    </w:pPr>
  </w:p>
  <w:p w14:paraId="19570AFC" w14:textId="77777777" w:rsidR="00C21B17" w:rsidRDefault="00C21B17"/>
  <w:p w14:paraId="7DCC1ECF" w14:textId="77777777" w:rsidR="00C21B17" w:rsidRDefault="00C21B17"/>
  <w:p w14:paraId="3A8E8C6B" w14:textId="77777777" w:rsidR="00C21B17" w:rsidRDefault="00C21B1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550F" w14:textId="4CCD2198" w:rsidR="00095A43" w:rsidRDefault="00095A4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B86D" w14:textId="77777777" w:rsidR="00095A43" w:rsidRDefault="00095A4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905B" w14:textId="4794149F" w:rsidR="00095A43" w:rsidRPr="00751196" w:rsidRDefault="00095A43" w:rsidP="0075119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77E8" w14:textId="7418CACC" w:rsidR="00095A43" w:rsidRDefault="00751196">
    <w:pPr>
      <w:pStyle w:val="Header"/>
    </w:pPr>
    <w:r>
      <w:rPr>
        <w:noProof/>
      </w:rPr>
      <mc:AlternateContent>
        <mc:Choice Requires="wps">
          <w:drawing>
            <wp:anchor distT="0" distB="0" distL="114300" distR="114300" simplePos="0" relativeHeight="251757568" behindDoc="0" locked="0" layoutInCell="0" allowOverlap="1" wp14:anchorId="7628F38F" wp14:editId="1C14B41B">
              <wp:simplePos x="0" y="0"/>
              <wp:positionH relativeFrom="margin">
                <wp:align>left</wp:align>
              </wp:positionH>
              <wp:positionV relativeFrom="topMargin">
                <wp:align>center</wp:align>
              </wp:positionV>
              <wp:extent cx="5943600" cy="173736"/>
              <wp:effectExtent l="0" t="0" r="0" b="635"/>
              <wp:wrapNone/>
              <wp:docPr id="96090927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CE0FE" w14:textId="20E8C68A"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""Add a heading to your document""</w:instrText>
                          </w:r>
                          <w:r>
                            <w:rPr>
                              <w:noProof/>
                            </w:rPr>
                            <w:fldChar w:fldCharType="separate"/>
                          </w:r>
                          <w:r w:rsidR="009334E1">
                            <w:rPr>
                              <w:noProof/>
                            </w:rPr>
                            <w:t>CHAPTER 5 – FINANCIAL PERFORMANCE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28F38F" id="_x0000_t202" coordsize="21600,21600" o:spt="202" path="m,l,21600r21600,l21600,xe">
              <v:stroke joinstyle="miter"/>
              <v:path gradientshapeok="t" o:connecttype="rect"/>
            </v:shapetype>
            <v:shape id="_x0000_s1035" type="#_x0000_t202" style="position:absolute;left:0;text-align:left;margin-left:0;margin-top:0;width:468pt;height:13.7pt;z-index:25175756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6w6A0eEBAACiAwAADgAAAAAAAAAAAAAAAAAuAgAAZHJzL2Uyb0RvYy54bWxQSwECLQAUAAYA&#10;CAAAACEAJWe5bdsAAAAEAQAADwAAAAAAAAAAAAAAAAA7BAAAZHJzL2Rvd25yZXYueG1sUEsFBgAA&#10;AAAEAAQA8wAAAEMFAAAAAA==&#10;" o:allowincell="f" filled="f" stroked="f">
              <v:textbox style="mso-fit-shape-to-text:t" inset=",0,,0">
                <w:txbxContent>
                  <w:p w14:paraId="0CCCE0FE" w14:textId="20E8C68A"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""Add a heading to your document""</w:instrText>
                    </w:r>
                    <w:r>
                      <w:rPr>
                        <w:noProof/>
                      </w:rPr>
                      <w:fldChar w:fldCharType="separate"/>
                    </w:r>
                    <w:r w:rsidR="009334E1">
                      <w:rPr>
                        <w:noProof/>
                      </w:rPr>
                      <w:t>CHAPTER 5 – FINANCIAL PERFORMANCE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56544" behindDoc="0" locked="0" layoutInCell="0" allowOverlap="1" wp14:anchorId="614E2CB9" wp14:editId="0F16A8E6">
              <wp:simplePos x="0" y="0"/>
              <wp:positionH relativeFrom="page">
                <wp:align>right</wp:align>
              </wp:positionH>
              <wp:positionV relativeFrom="topMargin">
                <wp:align>center</wp:align>
              </wp:positionV>
              <wp:extent cx="911860" cy="170815"/>
              <wp:effectExtent l="0" t="0" r="0" b="635"/>
              <wp:wrapNone/>
              <wp:docPr id="176320961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AE025D9"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14E2CB9" id="_x0000_s1036" type="#_x0000_t202" style="position:absolute;left:0;text-align:left;margin-left:20.6pt;margin-top:0;width:71.8pt;height:13.45pt;z-index:25175654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4dDwIAAAg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mvqNPFGyHdRHEg1hMiU9Itq0gL85G8iQFfe/eoGKM/PZkvDXxXweHZwC2uDz7O6cFVYSRMVlQM6m&#10;YBMmv/cO9b4ljvOQb2lMW50kfKrnVDjZLTV6ehrRz8/j9NfTA17/AQ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BFqO4dDwIA&#10;AAgEAAAOAAAAAAAAAAAAAAAAAC4CAABkcnMvZTJvRG9jLnhtbFBLAQItABQABgAIAAAAIQDU32SA&#10;3AAAAAQBAAAPAAAAAAAAAAAAAAAAAGkEAABkcnMvZG93bnJldi54bWxQSwUGAAAAAAQABADzAAAA&#10;cgUAAAAA&#10;" o:allowincell="f" fillcolor="#a8d08d [1945]" stroked="f">
              <v:textbox style="mso-fit-shape-to-text:t" inset=",0,,0">
                <w:txbxContent>
                  <w:p w14:paraId="2AE025D9"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30FA" w14:textId="77777777" w:rsidR="00095A43" w:rsidRDefault="00095A4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3A9D" w14:textId="77777777" w:rsidR="00095A43" w:rsidRDefault="00095A4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2640" w14:textId="6F4B818C" w:rsidR="00095A43" w:rsidRPr="00A77D01" w:rsidRDefault="00095A43" w:rsidP="00A77D0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A0BC" w14:textId="77777777" w:rsidR="00095A43" w:rsidRDefault="00095A4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8241" w14:textId="495B2862" w:rsidR="00095A43" w:rsidRDefault="00A77D01">
    <w:pPr>
      <w:pStyle w:val="Header"/>
    </w:pPr>
    <w:r>
      <w:rPr>
        <w:noProof/>
      </w:rPr>
      <mc:AlternateContent>
        <mc:Choice Requires="wps">
          <w:drawing>
            <wp:anchor distT="0" distB="0" distL="114300" distR="114300" simplePos="0" relativeHeight="251766784" behindDoc="0" locked="0" layoutInCell="0" allowOverlap="1" wp14:anchorId="49290800" wp14:editId="4624BE05">
              <wp:simplePos x="0" y="0"/>
              <wp:positionH relativeFrom="margin">
                <wp:align>left</wp:align>
              </wp:positionH>
              <wp:positionV relativeFrom="topMargin">
                <wp:align>center</wp:align>
              </wp:positionV>
              <wp:extent cx="5943600" cy="173736"/>
              <wp:effectExtent l="0" t="0" r="0" b="635"/>
              <wp:wrapNone/>
              <wp:docPr id="158187282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65ED7" w14:textId="6B0C597B"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GLOSSARY</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GLOSSARY</w:instrText>
                          </w:r>
                          <w:r>
                            <w:rPr>
                              <w:noProof/>
                            </w:rPr>
                            <w:fldChar w:fldCharType="end"/>
                          </w:r>
                          <w:r>
                            <w:rPr>
                              <w:noProof/>
                            </w:rPr>
                            <w:instrText>""Add a heading to your document""</w:instrText>
                          </w:r>
                          <w:r>
                            <w:rPr>
                              <w:noProof/>
                            </w:rPr>
                            <w:fldChar w:fldCharType="separate"/>
                          </w:r>
                          <w:r w:rsidR="009334E1">
                            <w:rPr>
                              <w:noProof/>
                            </w:rPr>
                            <w:t>GLOSSARY</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9290800" id="_x0000_t202" coordsize="21600,21600" o:spt="202" path="m,l,21600r21600,l21600,xe">
              <v:stroke joinstyle="miter"/>
              <v:path gradientshapeok="t" o:connecttype="rect"/>
            </v:shapetype>
            <v:shape id="_x0000_s1037" type="#_x0000_t202" style="position:absolute;left:0;text-align:left;margin-left:0;margin-top:0;width:468pt;height:13.7pt;z-index:2517667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NUfpX+EBAACjAwAADgAAAAAAAAAAAAAAAAAuAgAAZHJzL2Uyb0RvYy54bWxQSwECLQAUAAYA&#10;CAAAACEAJWe5bdsAAAAEAQAADwAAAAAAAAAAAAAAAAA7BAAAZHJzL2Rvd25yZXYueG1sUEsFBgAA&#10;AAAEAAQA8wAAAEMFAAAAAA==&#10;" o:allowincell="f" filled="f" stroked="f">
              <v:textbox style="mso-fit-shape-to-text:t" inset=",0,,0">
                <w:txbxContent>
                  <w:p w14:paraId="4E765ED7" w14:textId="6B0C597B"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GLOSSARY</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GLOSSARY</w:instrText>
                    </w:r>
                    <w:r>
                      <w:rPr>
                        <w:noProof/>
                      </w:rPr>
                      <w:fldChar w:fldCharType="end"/>
                    </w:r>
                    <w:r>
                      <w:rPr>
                        <w:noProof/>
                      </w:rPr>
                      <w:instrText>""Add a heading to your document""</w:instrText>
                    </w:r>
                    <w:r>
                      <w:rPr>
                        <w:noProof/>
                      </w:rPr>
                      <w:fldChar w:fldCharType="separate"/>
                    </w:r>
                    <w:r w:rsidR="009334E1">
                      <w:rPr>
                        <w:noProof/>
                      </w:rPr>
                      <w:t>GLOSSARY</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65760" behindDoc="0" locked="0" layoutInCell="0" allowOverlap="1" wp14:anchorId="0A9A8D60" wp14:editId="662E6142">
              <wp:simplePos x="0" y="0"/>
              <wp:positionH relativeFrom="page">
                <wp:align>right</wp:align>
              </wp:positionH>
              <wp:positionV relativeFrom="topMargin">
                <wp:align>center</wp:align>
              </wp:positionV>
              <wp:extent cx="911860" cy="170815"/>
              <wp:effectExtent l="0" t="0" r="0" b="635"/>
              <wp:wrapNone/>
              <wp:docPr id="186446006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E212A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A9A8D60" id="_x0000_s1038" type="#_x0000_t202" style="position:absolute;left:0;text-align:left;margin-left:20.6pt;margin-top:0;width:71.8pt;height:13.45pt;z-index:25176576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ZHDwIAAAk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mnpMCkbNdlAfSTWEyZX0imjTAv7mbCBHVtz/6gUqzsxnS8pfF/N5tHAKaIPPs7tzVlhJEBWXATmb&#10;gk2YDN871PuWOM5TvqU5bXXS8KmeU+Xkt9Tp6W1EQz+P019PL3j9Bw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D48HZH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2E212A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071" w14:textId="71D68874" w:rsidR="00095A43" w:rsidRPr="00A77D01" w:rsidRDefault="00A77D01" w:rsidP="00A77D01">
    <w:pPr>
      <w:pStyle w:val="Header"/>
    </w:pPr>
    <w:r>
      <w:rPr>
        <w:noProof/>
      </w:rPr>
      <mc:AlternateContent>
        <mc:Choice Requires="wps">
          <w:drawing>
            <wp:anchor distT="0" distB="0" distL="114300" distR="114300" simplePos="0" relativeHeight="251763712" behindDoc="0" locked="0" layoutInCell="0" allowOverlap="1" wp14:anchorId="4E3DCACB" wp14:editId="3399A2F1">
              <wp:simplePos x="0" y="0"/>
              <wp:positionH relativeFrom="margin">
                <wp:align>left</wp:align>
              </wp:positionH>
              <wp:positionV relativeFrom="topMargin">
                <wp:align>center</wp:align>
              </wp:positionV>
              <wp:extent cx="5943600" cy="173736"/>
              <wp:effectExtent l="0" t="0" r="0" b="635"/>
              <wp:wrapNone/>
              <wp:docPr id="138860248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3CC9" w14:textId="0F7FB418"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""Add a heading to your document""</w:instrText>
                          </w:r>
                          <w:r>
                            <w:rPr>
                              <w:noProof/>
                            </w:rPr>
                            <w:fldChar w:fldCharType="separate"/>
                          </w:r>
                          <w:r w:rsidR="009334E1">
                            <w:rPr>
                              <w:noProof/>
                            </w:rPr>
                            <w:t>CHAPTER 5 – FINANCIAL PERFORMANCE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E3DCACB" id="_x0000_t202" coordsize="21600,21600" o:spt="202" path="m,l,21600r21600,l21600,xe">
              <v:stroke joinstyle="miter"/>
              <v:path gradientshapeok="t" o:connecttype="rect"/>
            </v:shapetype>
            <v:shape id="_x0000_s1039" type="#_x0000_t202" style="position:absolute;left:0;text-align:left;margin-left:0;margin-top:0;width:468pt;height:13.7pt;z-index:2517637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JCN26viAQAAowMAAA4AAAAAAAAAAAAAAAAALgIAAGRycy9lMm9Eb2MueG1sUEsBAi0AFAAG&#10;AAgAAAAhACVnuW3bAAAABAEAAA8AAAAAAAAAAAAAAAAAPAQAAGRycy9kb3ducmV2LnhtbFBLBQYA&#10;AAAABAAEAPMAAABEBQAAAAA=&#10;" o:allowincell="f" filled="f" stroked="f">
              <v:textbox style="mso-fit-shape-to-text:t" inset=",0,,0">
                <w:txbxContent>
                  <w:p w14:paraId="479B3CC9" w14:textId="0F7FB418"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CHAPTER 5 – FINANCIAL PERFORMANCE</w:instrText>
                    </w:r>
                    <w:r>
                      <w:rPr>
                        <w:noProof/>
                      </w:rPr>
                      <w:fldChar w:fldCharType="end"/>
                    </w:r>
                    <w:r>
                      <w:rPr>
                        <w:noProof/>
                      </w:rPr>
                      <w:instrText>""Add a heading to your document""</w:instrText>
                    </w:r>
                    <w:r>
                      <w:rPr>
                        <w:noProof/>
                      </w:rPr>
                      <w:fldChar w:fldCharType="separate"/>
                    </w:r>
                    <w:r w:rsidR="009334E1">
                      <w:rPr>
                        <w:noProof/>
                      </w:rPr>
                      <w:t>CHAPTER 5 – FINANCIAL PERFORMANCE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62688" behindDoc="0" locked="0" layoutInCell="0" allowOverlap="1" wp14:anchorId="280CBF2F" wp14:editId="0C0F3A6E">
              <wp:simplePos x="0" y="0"/>
              <wp:positionH relativeFrom="page">
                <wp:align>right</wp:align>
              </wp:positionH>
              <wp:positionV relativeFrom="topMargin">
                <wp:align>center</wp:align>
              </wp:positionV>
              <wp:extent cx="911860" cy="170815"/>
              <wp:effectExtent l="0" t="0" r="0" b="635"/>
              <wp:wrapNone/>
              <wp:docPr id="89502542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977BE91"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80CBF2F" id="_x0000_s1040" type="#_x0000_t202" style="position:absolute;left:0;text-align:left;margin-left:20.6pt;margin-top:0;width:71.8pt;height:13.45pt;z-index:2517626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" o:allowincell="f" fillcolor="#a8d08d [1945]" stroked="f">
              <v:textbox style="mso-fit-shape-to-text:t" inset=",0,,0">
                <w:txbxContent>
                  <w:p w14:paraId="2977BE91"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F079" w14:textId="77777777" w:rsidR="00095A43" w:rsidRDefault="00095A43">
    <w:pPr>
      <w:pStyle w:val="Header"/>
    </w:pPr>
  </w:p>
  <w:p w14:paraId="63696711" w14:textId="77777777" w:rsidR="00095A43" w:rsidRDefault="00095A43"/>
  <w:p w14:paraId="57D63BE3" w14:textId="77777777" w:rsidR="00095A43" w:rsidRDefault="00095A43"/>
  <w:p w14:paraId="3A964B8E" w14:textId="77777777" w:rsidR="00095A43" w:rsidRDefault="00095A43"/>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8ED9" w14:textId="77777777" w:rsidR="00095A43" w:rsidRDefault="00095A4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17D5" w14:textId="37A421CB" w:rsidR="00095A43" w:rsidRPr="00A77D01" w:rsidRDefault="00A77D01" w:rsidP="00A77D01">
    <w:pPr>
      <w:pStyle w:val="Header"/>
    </w:pPr>
    <w:r>
      <w:rPr>
        <w:noProof/>
      </w:rPr>
      <mc:AlternateContent>
        <mc:Choice Requires="wps">
          <w:drawing>
            <wp:anchor distT="0" distB="0" distL="114300" distR="114300" simplePos="0" relativeHeight="251769856" behindDoc="0" locked="0" layoutInCell="0" allowOverlap="1" wp14:anchorId="2EB14BBA" wp14:editId="62B2F662">
              <wp:simplePos x="0" y="0"/>
              <wp:positionH relativeFrom="margin">
                <wp:align>left</wp:align>
              </wp:positionH>
              <wp:positionV relativeFrom="topMargin">
                <wp:align>center</wp:align>
              </wp:positionV>
              <wp:extent cx="5943600" cy="173736"/>
              <wp:effectExtent l="0" t="0" r="0" b="635"/>
              <wp:wrapNone/>
              <wp:docPr id="162148374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C1802" w14:textId="74EBF5C5" w:rsidR="00A77D01" w:rsidRDefault="00A77D01">
                          <w:pPr>
                            <w:spacing w:after="0" w:line="240" w:lineRule="auto"/>
                            <w:jc w:val="right"/>
                            <w:rPr>
                              <w:noProof/>
                            </w:rPr>
                          </w:pPr>
                          <w:r>
                            <w:rPr>
                              <w:noProof/>
                            </w:rPr>
                            <w:t xml:space="preserve">APPENDIX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EB14BBA" id="_x0000_t202" coordsize="21600,21600" o:spt="202" path="m,l,21600r21600,l21600,xe">
              <v:stroke joinstyle="miter"/>
              <v:path gradientshapeok="t" o:connecttype="rect"/>
            </v:shapetype>
            <v:shape id="_x0000_s1041" type="#_x0000_t202" style="position:absolute;left:0;text-align:left;margin-left:0;margin-top:0;width:468pt;height:13.7pt;z-index:2517698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s4g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25+Tw2jmoqqPesB+GwL7zffGkBf0kx8K6Ukn5uFRopus+OPbnK5/O4XCngC77M&#10;VqescpohSqkDSnEIbsNhFbce7ablHif/b9jBtU3invkcmfMmJM3HrY2r9jJOr57/rdVv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D7U/WziAQAAowMAAA4AAAAAAAAAAAAAAAAALgIAAGRycy9lMm9Eb2MueG1sUEsBAi0AFAAG&#10;AAgAAAAhACVnuW3bAAAABAEAAA8AAAAAAAAAAAAAAAAAPAQAAGRycy9kb3ducmV2LnhtbFBLBQYA&#10;AAAABAAEAPMAAABEBQAAAAA=&#10;" o:allowincell="f" filled="f" stroked="f">
              <v:textbox style="mso-fit-shape-to-text:t" inset=",0,,0">
                <w:txbxContent>
                  <w:p w14:paraId="48FC1802" w14:textId="74EBF5C5" w:rsidR="00A77D01" w:rsidRDefault="00A77D01">
                    <w:pPr>
                      <w:spacing w:after="0" w:line="240" w:lineRule="auto"/>
                      <w:jc w:val="right"/>
                      <w:rPr>
                        <w:noProof/>
                      </w:rPr>
                    </w:pPr>
                    <w:r>
                      <w:rPr>
                        <w:noProof/>
                      </w:rPr>
                      <w:t xml:space="preserve">APPENDIX </w:t>
                    </w:r>
                  </w:p>
                </w:txbxContent>
              </v:textbox>
              <w10:wrap anchorx="margin" anchory="margin"/>
            </v:shape>
          </w:pict>
        </mc:Fallback>
      </mc:AlternateContent>
    </w:r>
    <w:r>
      <w:rPr>
        <w:noProof/>
      </w:rPr>
      <mc:AlternateContent>
        <mc:Choice Requires="wps">
          <w:drawing>
            <wp:anchor distT="0" distB="0" distL="114300" distR="114300" simplePos="0" relativeHeight="251768832" behindDoc="0" locked="0" layoutInCell="0" allowOverlap="1" wp14:anchorId="06A30950" wp14:editId="37A8F145">
              <wp:simplePos x="0" y="0"/>
              <wp:positionH relativeFrom="page">
                <wp:align>right</wp:align>
              </wp:positionH>
              <wp:positionV relativeFrom="topMargin">
                <wp:align>center</wp:align>
              </wp:positionV>
              <wp:extent cx="911860" cy="170815"/>
              <wp:effectExtent l="0" t="0" r="0" b="635"/>
              <wp:wrapNone/>
              <wp:docPr id="159891050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0A31E8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6A30950" id="_x0000_s1042" type="#_x0000_t202" style="position:absolute;left:0;text-align:left;margin-left:20.6pt;margin-top:0;width:71.8pt;height:13.45pt;z-index:2517688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J0DwIAAAk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mnpM/UXNdlAfSTWEyZX0imjTAv7mbCBHVtz/6gUqzsxnS8pfF/N5tHAKaIPPs7tzVlhJEBWXATmb&#10;gk2YDN871PuWOM5TvqU5bXXS8KmeU+Xkt9Tp6W1EQz+P019PL3j9Bw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DzY2J0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0A31E8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FC23" w14:textId="4BC75AB5" w:rsidR="00095A43" w:rsidRDefault="00382AF3">
    <w:pPr>
      <w:pStyle w:val="Header"/>
    </w:pPr>
    <w:r>
      <w:rPr>
        <w:noProof/>
      </w:rPr>
      <mc:AlternateContent>
        <mc:Choice Requires="wps">
          <w:drawing>
            <wp:anchor distT="0" distB="0" distL="114300" distR="114300" simplePos="0" relativeHeight="251772928" behindDoc="0" locked="0" layoutInCell="0" allowOverlap="1" wp14:anchorId="39EFBEED" wp14:editId="3D7C5686">
              <wp:simplePos x="0" y="0"/>
              <wp:positionH relativeFrom="margin">
                <wp:align>left</wp:align>
              </wp:positionH>
              <wp:positionV relativeFrom="topMargin">
                <wp:align>center</wp:align>
              </wp:positionV>
              <wp:extent cx="5943600" cy="173736"/>
              <wp:effectExtent l="0" t="0" r="0" b="635"/>
              <wp:wrapNone/>
              <wp:docPr id="130698114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0DD6C" w14:textId="21CCE95E" w:rsidR="00382AF3" w:rsidRDefault="00382AF3">
                          <w:pPr>
                            <w:spacing w:after="0" w:line="240" w:lineRule="auto"/>
                            <w:jc w:val="right"/>
                            <w:rPr>
                              <w:noProof/>
                            </w:rPr>
                          </w:pPr>
                          <w:r>
                            <w:rPr>
                              <w:noProof/>
                            </w:rPr>
                            <w:t>APPENDIX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EFBEED" id="_x0000_t202" coordsize="21600,21600" o:spt="202" path="m,l,21600r21600,l21600,xe">
              <v:stroke joinstyle="miter"/>
              <v:path gradientshapeok="t" o:connecttype="rect"/>
            </v:shapetype>
            <v:shape id="_x0000_s1043" type="#_x0000_t202" style="position:absolute;left:0;text-align:left;margin-left:0;margin-top:0;width:468pt;height:13.7pt;z-index:25177292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Y4Q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25eWoc1VRQ71kPwmFfeL/50gL+kmLgXSkl/dwqNFJ0nx17cpXP53G5UsAXfJmt&#10;TlnlNEOUUgeU4hDchsMqbj3aTcs9Tv7fsINrm8Q98zky501Imo9bG1ftZZxePf9bq98A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mx7PmOEBAACjAwAADgAAAAAAAAAAAAAAAAAuAgAAZHJzL2Uyb0RvYy54bWxQSwECLQAUAAYA&#10;CAAAACEAJWe5bdsAAAAEAQAADwAAAAAAAAAAAAAAAAA7BAAAZHJzL2Rvd25yZXYueG1sUEsFBgAA&#10;AAAEAAQA8wAAAEMFAAAAAA==&#10;" o:allowincell="f" filled="f" stroked="f">
              <v:textbox style="mso-fit-shape-to-text:t" inset=",0,,0">
                <w:txbxContent>
                  <w:p w14:paraId="68C0DD6C" w14:textId="21CCE95E" w:rsidR="00382AF3" w:rsidRDefault="00382AF3">
                    <w:pPr>
                      <w:spacing w:after="0" w:line="240" w:lineRule="auto"/>
                      <w:jc w:val="right"/>
                      <w:rPr>
                        <w:noProof/>
                      </w:rPr>
                    </w:pPr>
                    <w:r>
                      <w:rPr>
                        <w:noProof/>
                      </w:rPr>
                      <w:t>APPENDIX</w:t>
                    </w:r>
                  </w:p>
                </w:txbxContent>
              </v:textbox>
              <w10:wrap anchorx="margin" anchory="margin"/>
            </v:shape>
          </w:pict>
        </mc:Fallback>
      </mc:AlternateContent>
    </w:r>
    <w:r>
      <w:rPr>
        <w:noProof/>
      </w:rPr>
      <mc:AlternateContent>
        <mc:Choice Requires="wps">
          <w:drawing>
            <wp:anchor distT="0" distB="0" distL="114300" distR="114300" simplePos="0" relativeHeight="251771904" behindDoc="0" locked="0" layoutInCell="0" allowOverlap="1" wp14:anchorId="66103702" wp14:editId="171B29E3">
              <wp:simplePos x="0" y="0"/>
              <wp:positionH relativeFrom="page">
                <wp:align>right</wp:align>
              </wp:positionH>
              <wp:positionV relativeFrom="topMargin">
                <wp:align>center</wp:align>
              </wp:positionV>
              <wp:extent cx="911860" cy="170815"/>
              <wp:effectExtent l="0" t="0" r="0" b="635"/>
              <wp:wrapNone/>
              <wp:docPr id="111729009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9FB610F" w14:textId="77777777" w:rsidR="00382AF3" w:rsidRDefault="00382AF3">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6103702" id="_x0000_s1044" type="#_x0000_t202" style="position:absolute;left:0;text-align:left;margin-left:20.6pt;margin-top:0;width:71.8pt;height:13.45pt;z-index:2517719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CADwIAAAk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OvYYiaJmO6iPpBrC5Ep6RbRpAX9zNpAjK+5/9QIVZ+azJeWvi/k8WjgFtMHn2d05K6wkiIrLgJxN&#10;wSZMhu8d6n1LHOcp39Kctjpp+FTPqXLyW+r09DaioZ/H6a+nF7z+Aw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BWqVCA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49FB610F" w14:textId="77777777" w:rsidR="00382AF3" w:rsidRDefault="00382AF3">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5239" w14:textId="77777777" w:rsidR="00095A43" w:rsidRDefault="00095A4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4277" w14:textId="01570056" w:rsidR="00095A43" w:rsidRPr="00890D7C" w:rsidRDefault="00515893" w:rsidP="006E1ACD">
    <w:pPr>
      <w:pStyle w:val="Header"/>
      <w:pBdr>
        <w:bottom w:val="thickThinSmallGap" w:sz="24" w:space="1" w:color="622423"/>
      </w:pBdr>
      <w:rPr>
        <w:rFonts w:ascii="Cambria" w:hAnsi="Cambria"/>
        <w:sz w:val="32"/>
        <w:szCs w:val="32"/>
      </w:rPr>
    </w:pPr>
    <w:r>
      <w:rPr>
        <w:noProof/>
      </w:rPr>
      <mc:AlternateContent>
        <mc:Choice Requires="wps">
          <w:drawing>
            <wp:anchor distT="0" distB="0" distL="114300" distR="114300" simplePos="0" relativeHeight="251723776" behindDoc="0" locked="0" layoutInCell="1" allowOverlap="1" wp14:anchorId="47C34D30" wp14:editId="6E2AF71D">
              <wp:simplePos x="0" y="0"/>
              <wp:positionH relativeFrom="column">
                <wp:posOffset>-5247640</wp:posOffset>
              </wp:positionH>
              <wp:positionV relativeFrom="paragraph">
                <wp:posOffset>4410710</wp:posOffset>
              </wp:positionV>
              <wp:extent cx="9804400" cy="76200"/>
              <wp:effectExtent l="0" t="4876800" r="0" b="48958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804400" cy="76200"/>
                      </a:xfrm>
                      <a:prstGeom prst="rect">
                        <a:avLst/>
                      </a:prstGeom>
                      <a:solidFill>
                        <a:srgbClr val="17365D"/>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80CA" id="Rectangle 15" o:spid="_x0000_s1026" style="position:absolute;margin-left:-413.2pt;margin-top:347.3pt;width:772pt;height:6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" fillcolor="#17365d" strokecolor="#f2f2f2" strokeweight="3pt">
              <v:shadow on="t" color="#205867" opacity=".5" offset="1pt"/>
            </v:rect>
          </w:pict>
        </mc:Fallback>
      </mc:AlternateContent>
    </w:r>
    <w:r>
      <w:rPr>
        <w:noProof/>
      </w:rPr>
      <mc:AlternateContent>
        <mc:Choice Requires="wps">
          <w:drawing>
            <wp:anchor distT="0" distB="0" distL="114300" distR="114300" simplePos="0" relativeHeight="251725824" behindDoc="0" locked="0" layoutInCell="1" allowOverlap="1" wp14:anchorId="3E337D2E" wp14:editId="2A4948D3">
              <wp:simplePos x="0" y="0"/>
              <wp:positionH relativeFrom="column">
                <wp:posOffset>-1134110</wp:posOffset>
              </wp:positionH>
              <wp:positionV relativeFrom="paragraph">
                <wp:posOffset>333375</wp:posOffset>
              </wp:positionV>
              <wp:extent cx="6927850" cy="76200"/>
              <wp:effectExtent l="19050" t="19050" r="25400" b="381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0" cy="76200"/>
                      </a:xfrm>
                      <a:prstGeom prst="rect">
                        <a:avLst/>
                      </a:prstGeom>
                      <a:solidFill>
                        <a:srgbClr val="17365D"/>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F0954" id="Rectangle 14" o:spid="_x0000_s1026" style="position:absolute;margin-left:-89.3pt;margin-top:26.25pt;width:545.5pt;height: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" fillcolor="#17365d" strokecolor="#f2f2f2" strokeweight="3pt">
              <v:shadow on="t" color="#205867" opacity=".5" offset="1pt"/>
            </v:rect>
          </w:pict>
        </mc:Fallback>
      </mc:AlternateContent>
    </w:r>
    <w:r>
      <w:rPr>
        <w:noProof/>
      </w:rPr>
      <mc:AlternateContent>
        <mc:Choice Requires="wps">
          <w:drawing>
            <wp:anchor distT="0" distB="0" distL="114300" distR="114300" simplePos="0" relativeHeight="251724800" behindDoc="0" locked="0" layoutInCell="1" allowOverlap="1" wp14:anchorId="4226B940" wp14:editId="28FC6441">
              <wp:simplePos x="0" y="0"/>
              <wp:positionH relativeFrom="column">
                <wp:posOffset>285750</wp:posOffset>
              </wp:positionH>
              <wp:positionV relativeFrom="paragraph">
                <wp:posOffset>-167640</wp:posOffset>
              </wp:positionV>
              <wp:extent cx="1915160" cy="424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15160" cy="424815"/>
                      </a:xfrm>
                      <a:prstGeom prst="rect">
                        <a:avLst/>
                      </a:prstGeom>
                    </wps:spPr>
                    <wps:txbx>
                      <w:txbxContent>
                        <w:p w14:paraId="60D9BD50" w14:textId="77777777" w:rsidR="005D585F" w:rsidRPr="00515893" w:rsidRDefault="005D585F" w:rsidP="005D585F">
                          <w:pPr>
                            <w:jc w:val="center"/>
                            <w:rPr>
                              <w:rFonts w:ascii="Arial Black" w:hAnsi="Arial Black"/>
                              <w:outline/>
                              <w:color w:val="FFFFFF"/>
                              <w14:textOutline w14:w="9525" w14:cap="flat" w14:cmpd="sng" w14:algn="ctr">
                                <w14:solidFill>
                                  <w14:srgbClr w14:val="FFFFFF"/>
                                </w14:solidFill>
                                <w14:prstDash w14:val="solid"/>
                                <w14:round/>
                              </w14:textOutline>
                              <w14:textFill>
                                <w14:noFill/>
                              </w14:textFill>
                            </w:rPr>
                          </w:pPr>
                          <w:r w:rsidRPr="00515893">
                            <w:rPr>
                              <w:rFonts w:ascii="Arial Black" w:hAnsi="Arial Black"/>
                              <w:outline/>
                              <w:color w:val="FFFFFF"/>
                              <w14:textOutline w14:w="9525" w14:cap="flat" w14:cmpd="sng" w14:algn="ctr">
                                <w14:solidFill>
                                  <w14:srgbClr w14:val="FFFFFF"/>
                                </w14:solidFill>
                                <w14:prstDash w14:val="solid"/>
                                <w14:round/>
                              </w14:textOutline>
                              <w14:textFill>
                                <w14:noFill/>
                              </w14:textFill>
                            </w:rPr>
                            <w:t>Contents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26B940" id="_x0000_t202" coordsize="21600,21600" o:spt="202" path="m,l,21600r21600,l21600,xe">
              <v:stroke joinstyle="miter"/>
              <v:path gradientshapeok="t" o:connecttype="rect"/>
            </v:shapetype>
            <v:shape id="Text Box 13" o:spid="_x0000_s1045" type="#_x0000_t202" style="position:absolute;left:0;text-align:left;margin-left:22.5pt;margin-top:-13.2pt;width:150.8pt;height:33.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" filled="f" stroked="f">
              <o:lock v:ext="edit" shapetype="t"/>
              <v:textbox style="mso-fit-shape-to-text:t">
                <w:txbxContent>
                  <w:p w14:paraId="60D9BD50" w14:textId="77777777" w:rsidR="005D585F" w:rsidRPr="00515893" w:rsidRDefault="005D585F" w:rsidP="005D585F">
                    <w:pPr>
                      <w:jc w:val="center"/>
                      <w:rPr>
                        <w:rFonts w:ascii="Arial Black" w:hAnsi="Arial Black"/>
                        <w:outline/>
                        <w:color w:val="FFFFFF"/>
                        <w14:textOutline w14:w="9525" w14:cap="flat" w14:cmpd="sng" w14:algn="ctr">
                          <w14:solidFill>
                            <w14:srgbClr w14:val="FFFFFF"/>
                          </w14:solidFill>
                          <w14:prstDash w14:val="solid"/>
                          <w14:round/>
                        </w14:textOutline>
                        <w14:textFill>
                          <w14:noFill/>
                        </w14:textFill>
                      </w:rPr>
                    </w:pPr>
                    <w:r w:rsidRPr="00515893">
                      <w:rPr>
                        <w:rFonts w:ascii="Arial Black" w:hAnsi="Arial Black"/>
                        <w:outline/>
                        <w:color w:val="FFFFFF"/>
                        <w14:textOutline w14:w="9525" w14:cap="flat" w14:cmpd="sng" w14:algn="ctr">
                          <w14:solidFill>
                            <w14:srgbClr w14:val="FFFFFF"/>
                          </w14:solidFill>
                          <w14:prstDash w14:val="solid"/>
                          <w14:round/>
                        </w14:textOutline>
                        <w14:textFill>
                          <w14:noFill/>
                        </w14:textFill>
                      </w:rPr>
                      <w:t>Contents</w:t>
                    </w:r>
                  </w:p>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47E7" w14:textId="77777777" w:rsidR="00095A43" w:rsidRDefault="00095A4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64DF" w14:textId="55B9DE53" w:rsidR="00095A43" w:rsidRPr="00BD1D7E" w:rsidRDefault="00824448" w:rsidP="00BD1D7E">
    <w:pPr>
      <w:pStyle w:val="Header"/>
    </w:pPr>
    <w:r>
      <w:rPr>
        <w:noProof/>
      </w:rPr>
      <mc:AlternateContent>
        <mc:Choice Requires="wps">
          <w:drawing>
            <wp:anchor distT="0" distB="0" distL="114300" distR="114300" simplePos="0" relativeHeight="251779072" behindDoc="0" locked="0" layoutInCell="0" allowOverlap="1" wp14:anchorId="5692F430" wp14:editId="5EAEADB4">
              <wp:simplePos x="0" y="0"/>
              <wp:positionH relativeFrom="margin">
                <wp:align>left</wp:align>
              </wp:positionH>
              <wp:positionV relativeFrom="topMargin">
                <wp:align>center</wp:align>
              </wp:positionV>
              <wp:extent cx="5943600" cy="173736"/>
              <wp:effectExtent l="0" t="0" r="0" b="635"/>
              <wp:wrapNone/>
              <wp:docPr id="121301847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51BCF" w14:textId="1B41CAF2" w:rsidR="00824448" w:rsidRDefault="00824448">
                          <w:pPr>
                            <w:spacing w:after="0" w:line="240" w:lineRule="auto"/>
                            <w:jc w:val="right"/>
                            <w:rPr>
                              <w:noProof/>
                            </w:rPr>
                          </w:pPr>
                          <w:r>
                            <w:rPr>
                              <w:noProof/>
                            </w:rPr>
                            <w:t>APPENDIX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692F430" id="_x0000_t202" coordsize="21600,21600" o:spt="202" path="m,l,21600r21600,l21600,xe">
              <v:stroke joinstyle="miter"/>
              <v:path gradientshapeok="t" o:connecttype="rect"/>
            </v:shapetype>
            <v:shape id="_x0000_s1046" type="#_x0000_t202" style="position:absolute;left:0;text-align:left;margin-left:0;margin-top:0;width:468pt;height:13.7pt;z-index:25177907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FGHYa7iAQAAowMAAA4AAAAAAAAAAAAAAAAALgIAAGRycy9lMm9Eb2MueG1sUEsBAi0AFAAG&#10;AAgAAAAhACVnuW3bAAAABAEAAA8AAAAAAAAAAAAAAAAAPAQAAGRycy9kb3ducmV2LnhtbFBLBQYA&#10;AAAABAAEAPMAAABEBQAAAAA=&#10;" o:allowincell="f" filled="f" stroked="f">
              <v:textbox style="mso-fit-shape-to-text:t" inset=",0,,0">
                <w:txbxContent>
                  <w:p w14:paraId="1F351BCF" w14:textId="1B41CAF2" w:rsidR="00824448" w:rsidRDefault="00824448">
                    <w:pPr>
                      <w:spacing w:after="0" w:line="240" w:lineRule="auto"/>
                      <w:jc w:val="right"/>
                      <w:rPr>
                        <w:noProof/>
                      </w:rPr>
                    </w:pPr>
                    <w:r>
                      <w:rPr>
                        <w:noProof/>
                      </w:rPr>
                      <w:t>APPENDIX</w:t>
                    </w:r>
                  </w:p>
                </w:txbxContent>
              </v:textbox>
              <w10:wrap anchorx="margin" anchory="margin"/>
            </v:shape>
          </w:pict>
        </mc:Fallback>
      </mc:AlternateContent>
    </w:r>
    <w:r>
      <w:rPr>
        <w:noProof/>
      </w:rPr>
      <mc:AlternateContent>
        <mc:Choice Requires="wps">
          <w:drawing>
            <wp:anchor distT="0" distB="0" distL="114300" distR="114300" simplePos="0" relativeHeight="251778048" behindDoc="0" locked="0" layoutInCell="0" allowOverlap="1" wp14:anchorId="6E4AAB2E" wp14:editId="4195E6EB">
              <wp:simplePos x="0" y="0"/>
              <wp:positionH relativeFrom="page">
                <wp:align>right</wp:align>
              </wp:positionH>
              <wp:positionV relativeFrom="topMargin">
                <wp:align>center</wp:align>
              </wp:positionV>
              <wp:extent cx="911860" cy="170815"/>
              <wp:effectExtent l="0" t="0" r="0" b="635"/>
              <wp:wrapNone/>
              <wp:docPr id="2699947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5378A0B3"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E4AAB2E" id="_x0000_s1047" type="#_x0000_t202" style="position:absolute;left:0;text-align:left;margin-left:20.6pt;margin-top:0;width:71.8pt;height:13.45pt;z-index:25177804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PIDwIAAAk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5PRFGzPdRnUg1hdCW9Itq0gD8568mRFfc/jgIVZ+ajJeVvisUiWjgFtMGX2f2UFVYSRMVlQM7G&#10;YBtGwx8d6kNLHNOU72hOO500fK7nUjn5LXV6eRvR0C/j9NfzC978Ag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DRwgPI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5378A0B3"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EEC" w14:textId="7AF956ED" w:rsidR="00095A43" w:rsidRDefault="00824448">
    <w:pPr>
      <w:pStyle w:val="Header"/>
    </w:pPr>
    <w:r>
      <w:rPr>
        <w:noProof/>
      </w:rPr>
      <mc:AlternateContent>
        <mc:Choice Requires="wps">
          <w:drawing>
            <wp:anchor distT="0" distB="0" distL="114300" distR="114300" simplePos="0" relativeHeight="251776000" behindDoc="0" locked="0" layoutInCell="0" allowOverlap="1" wp14:anchorId="4A88CC44" wp14:editId="7D112471">
              <wp:simplePos x="0" y="0"/>
              <wp:positionH relativeFrom="margin">
                <wp:align>left</wp:align>
              </wp:positionH>
              <wp:positionV relativeFrom="topMargin">
                <wp:align>center</wp:align>
              </wp:positionV>
              <wp:extent cx="5943600" cy="173736"/>
              <wp:effectExtent l="0" t="0" r="0" b="635"/>
              <wp:wrapNone/>
              <wp:docPr id="181941578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38DA2" w14:textId="414D9C86" w:rsidR="00824448" w:rsidRDefault="00824448">
                          <w:pPr>
                            <w:spacing w:after="0" w:line="240" w:lineRule="auto"/>
                            <w:jc w:val="right"/>
                            <w:rPr>
                              <w:noProof/>
                            </w:rPr>
                          </w:pPr>
                          <w:r>
                            <w:rPr>
                              <w:noProof/>
                            </w:rPr>
                            <w:t>APPENDIX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A88CC44" id="_x0000_t202" coordsize="21600,21600" o:spt="202" path="m,l,21600r21600,l21600,xe">
              <v:stroke joinstyle="miter"/>
              <v:path gradientshapeok="t" o:connecttype="rect"/>
            </v:shapetype>
            <v:shape id="_x0000_s1048" type="#_x0000_t202" style="position:absolute;left:0;text-align:left;margin-left:0;margin-top:0;width:468pt;height:13.7pt;z-index:25177600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zQ4QEAAKM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UvaopoK6wPrITzuC+83X1qkn1IMvCul9D92QFqK7qNlT67zxSIuVwr4Qi+z&#10;1TkLVjFEKVUgKY7BXTiu4s6R2bbc4+z/LTu4MUncM58Tc96EpPm0tXHVXsbp1fO/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HHWc0OEBAACjAwAADgAAAAAAAAAAAAAAAAAuAgAAZHJzL2Uyb0RvYy54bWxQSwECLQAUAAYA&#10;CAAAACEAJWe5bdsAAAAEAQAADwAAAAAAAAAAAAAAAAA7BAAAZHJzL2Rvd25yZXYueG1sUEsFBgAA&#10;AAAEAAQA8wAAAEMFAAAAAA==&#10;" o:allowincell="f" filled="f" stroked="f">
              <v:textbox style="mso-fit-shape-to-text:t" inset=",0,,0">
                <w:txbxContent>
                  <w:p w14:paraId="50138DA2" w14:textId="414D9C86" w:rsidR="00824448" w:rsidRDefault="00824448">
                    <w:pPr>
                      <w:spacing w:after="0" w:line="240" w:lineRule="auto"/>
                      <w:jc w:val="right"/>
                      <w:rPr>
                        <w:noProof/>
                      </w:rPr>
                    </w:pPr>
                    <w:r>
                      <w:rPr>
                        <w:noProof/>
                      </w:rPr>
                      <w:t>APPENDIX</w:t>
                    </w:r>
                  </w:p>
                </w:txbxContent>
              </v:textbox>
              <w10:wrap anchorx="margin" anchory="margin"/>
            </v:shape>
          </w:pict>
        </mc:Fallback>
      </mc:AlternateContent>
    </w:r>
    <w:r>
      <w:rPr>
        <w:noProof/>
      </w:rPr>
      <mc:AlternateContent>
        <mc:Choice Requires="wps">
          <w:drawing>
            <wp:anchor distT="0" distB="0" distL="114300" distR="114300" simplePos="0" relativeHeight="251774976" behindDoc="0" locked="0" layoutInCell="0" allowOverlap="1" wp14:anchorId="15AFF7CB" wp14:editId="1AC1DA39">
              <wp:simplePos x="0" y="0"/>
              <wp:positionH relativeFrom="page">
                <wp:align>right</wp:align>
              </wp:positionH>
              <wp:positionV relativeFrom="topMargin">
                <wp:align>center</wp:align>
              </wp:positionV>
              <wp:extent cx="911860" cy="170815"/>
              <wp:effectExtent l="0" t="0" r="0" b="635"/>
              <wp:wrapNone/>
              <wp:docPr id="953212353"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192D53EC"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5AFF7CB" id="_x0000_s1049" type="#_x0000_t202" style="position:absolute;left:0;text-align:left;margin-left:20.6pt;margin-top:0;width:71.8pt;height:13.45pt;z-index:25177497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E8EAIAAAk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6fR6Ko2R7qM6mGMLqSXhFtWsCfnPXkyIr7H0eBijPz0ZLyN8ViES2cAtrgy+x+ygorCaLiMiBn&#10;Y7ANo+GPDvWhJY5pync0p51OGj7Xc6mc/JY6vbyNaOiXcfrr+QVvfgE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dAgxPBAC&#10;AAAJBAAADgAAAAAAAAAAAAAAAAAuAgAAZHJzL2Uyb0RvYy54bWxQSwECLQAUAAYACAAAACEA1N9k&#10;gNwAAAAEAQAADwAAAAAAAAAAAAAAAABqBAAAZHJzL2Rvd25yZXYueG1sUEsFBgAAAAAEAAQA8wAA&#10;AHMFAAAAAA==&#10;" o:allowincell="f" fillcolor="#a8d08d [1945]" stroked="f">
              <v:textbox style="mso-fit-shape-to-text:t" inset=",0,,0">
                <w:txbxContent>
                  <w:p w14:paraId="192D53EC"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755D" w14:textId="4D05CC52" w:rsidR="00095A43" w:rsidRPr="00BD1D7E" w:rsidRDefault="00904164" w:rsidP="00BD1D7E">
    <w:pPr>
      <w:pStyle w:val="Header"/>
    </w:pPr>
    <w:r>
      <w:rPr>
        <w:noProof/>
      </w:rPr>
      <mc:AlternateContent>
        <mc:Choice Requires="wps">
          <w:drawing>
            <wp:anchor distT="0" distB="0" distL="114300" distR="114300" simplePos="0" relativeHeight="251782144" behindDoc="0" locked="0" layoutInCell="0" allowOverlap="1" wp14:anchorId="727C43F9" wp14:editId="24488DA9">
              <wp:simplePos x="0" y="0"/>
              <wp:positionH relativeFrom="margin">
                <wp:align>left</wp:align>
              </wp:positionH>
              <wp:positionV relativeFrom="topMargin">
                <wp:align>center</wp:align>
              </wp:positionV>
              <wp:extent cx="5943600" cy="173736"/>
              <wp:effectExtent l="0" t="0" r="0" b="635"/>
              <wp:wrapNone/>
              <wp:docPr id="192578516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06D77" w14:textId="3B566A60" w:rsidR="00904164" w:rsidRDefault="00904164">
                          <w:pPr>
                            <w:spacing w:after="0" w:line="240" w:lineRule="auto"/>
                            <w:jc w:val="right"/>
                            <w:rPr>
                              <w:noProof/>
                            </w:rPr>
                          </w:pPr>
                          <w:r>
                            <w:rPr>
                              <w:noProof/>
                            </w:rPr>
                            <w:t>VOLUME 11 ANNUAL FINANCIAL STATEMENTS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27C43F9" id="_x0000_t202" coordsize="21600,21600" o:spt="202" path="m,l,21600r21600,l21600,xe">
              <v:stroke joinstyle="miter"/>
              <v:path gradientshapeok="t" o:connecttype="rect"/>
            </v:shapetype>
            <v:shape id="_x0000_s1050" type="#_x0000_t202" style="position:absolute;left:0;text-align:left;margin-left:0;margin-top:0;width:468pt;height:13.7pt;z-index:25178214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Lm/riTiAQAAowMAAA4AAAAAAAAAAAAAAAAALgIAAGRycy9lMm9Eb2MueG1sUEsBAi0AFAAG&#10;AAgAAAAhACVnuW3bAAAABAEAAA8AAAAAAAAAAAAAAAAAPAQAAGRycy9kb3ducmV2LnhtbFBLBQYA&#10;AAAABAAEAPMAAABEBQAAAAA=&#10;" o:allowincell="f" filled="f" stroked="f">
              <v:textbox style="mso-fit-shape-to-text:t" inset=",0,,0">
                <w:txbxContent>
                  <w:p w14:paraId="4C906D77" w14:textId="3B566A60" w:rsidR="00904164" w:rsidRDefault="00904164">
                    <w:pPr>
                      <w:spacing w:after="0" w:line="240" w:lineRule="auto"/>
                      <w:jc w:val="right"/>
                      <w:rPr>
                        <w:noProof/>
                      </w:rPr>
                    </w:pPr>
                    <w:r>
                      <w:rPr>
                        <w:noProof/>
                      </w:rPr>
                      <w:t>VOLUME 11 ANNUAL FINANCIAL STATEMENTS</w:t>
                    </w:r>
                  </w:p>
                </w:txbxContent>
              </v:textbox>
              <w10:wrap anchorx="margin" anchory="margin"/>
            </v:shape>
          </w:pict>
        </mc:Fallback>
      </mc:AlternateContent>
    </w:r>
    <w:r>
      <w:rPr>
        <w:noProof/>
      </w:rPr>
      <mc:AlternateContent>
        <mc:Choice Requires="wps">
          <w:drawing>
            <wp:anchor distT="0" distB="0" distL="114300" distR="114300" simplePos="0" relativeHeight="251781120" behindDoc="0" locked="0" layoutInCell="0" allowOverlap="1" wp14:anchorId="0E6F5CF2" wp14:editId="614D6D81">
              <wp:simplePos x="0" y="0"/>
              <wp:positionH relativeFrom="page">
                <wp:align>right</wp:align>
              </wp:positionH>
              <wp:positionV relativeFrom="topMargin">
                <wp:align>center</wp:align>
              </wp:positionV>
              <wp:extent cx="911860" cy="170815"/>
              <wp:effectExtent l="0" t="0" r="0" b="635"/>
              <wp:wrapNone/>
              <wp:docPr id="197474902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172CC843" w14:textId="77777777" w:rsidR="00904164" w:rsidRDefault="00904164">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E6F5CF2" id="_x0000_s1051" type="#_x0000_t202" style="position:absolute;left:0;text-align:left;margin-left:20.6pt;margin-top:0;width:71.8pt;height:13.45pt;z-index:25178112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f7EAIAAAk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5fRKKo2R7qM6mGMLqSXhFtWsCfnPXkyIr7H0eBijPz0ZLyN8ViES2cAtrgy+x+ygorCaLiMiBn&#10;Y7ANo+GPDvWhJY5pync0p51OGj7Xc6mc/JY6vbyNaOiXcfrr+QVvfgE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2lEX+xAC&#10;AAAJBAAADgAAAAAAAAAAAAAAAAAuAgAAZHJzL2Uyb0RvYy54bWxQSwECLQAUAAYACAAAACEA1N9k&#10;gNwAAAAEAQAADwAAAAAAAAAAAAAAAABqBAAAZHJzL2Rvd25yZXYueG1sUEsFBgAAAAAEAAQA8wAA&#10;AHMFAAAAAA==&#10;" o:allowincell="f" fillcolor="#a8d08d [1945]" stroked="f">
              <v:textbox style="mso-fit-shape-to-text:t" inset=",0,,0">
                <w:txbxContent>
                  <w:p w14:paraId="172CC843" w14:textId="77777777" w:rsidR="00904164" w:rsidRDefault="00904164">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58C1" w14:textId="6080BE63" w:rsidR="00095A43" w:rsidRDefault="00095A4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57CD" w14:textId="77777777" w:rsidR="00095A43" w:rsidRDefault="00095A43">
    <w:pPr>
      <w:pStyle w:val="Header"/>
    </w:pPr>
  </w:p>
  <w:p w14:paraId="40D8C03B" w14:textId="77777777" w:rsidR="00095A43" w:rsidRDefault="00095A43"/>
  <w:p w14:paraId="3A65667A" w14:textId="77777777" w:rsidR="00095A43" w:rsidRDefault="00095A43"/>
  <w:p w14:paraId="65AB902A" w14:textId="77777777" w:rsidR="00095A43" w:rsidRDefault="00095A4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B883" w14:textId="45B951B2" w:rsidR="00193EBE" w:rsidRDefault="00193EB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5690" w14:textId="6D1196B5" w:rsidR="00193EBE" w:rsidRDefault="00F91CCA">
    <w:r>
      <w:rPr>
        <w:noProof/>
      </w:rPr>
      <mc:AlternateContent>
        <mc:Choice Requires="wps">
          <w:drawing>
            <wp:anchor distT="0" distB="0" distL="114300" distR="114300" simplePos="0" relativeHeight="251751424" behindDoc="0" locked="0" layoutInCell="0" allowOverlap="1" wp14:anchorId="56CF8215" wp14:editId="14E80F7B">
              <wp:simplePos x="0" y="0"/>
              <wp:positionH relativeFrom="margin">
                <wp:posOffset>-52387</wp:posOffset>
              </wp:positionH>
              <wp:positionV relativeFrom="topMargin">
                <wp:posOffset>319405</wp:posOffset>
              </wp:positionV>
              <wp:extent cx="5943600" cy="173736"/>
              <wp:effectExtent l="0" t="0" r="0" b="635"/>
              <wp:wrapNone/>
              <wp:docPr id="163324198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CEA00" w14:textId="6D93ECBE" w:rsidR="00F91CCA" w:rsidRDefault="00F91CCA" w:rsidP="00F91CCA">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CHAPTER 1 – MAYOR’S FOREWORD AND EXECUTIVE SUMMARY</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CHAPTER 1 – MAYOR’S FOREWORD AND EXECUTIVE SUMMARY</w:instrText>
                          </w:r>
                          <w:r>
                            <w:rPr>
                              <w:noProof/>
                            </w:rPr>
                            <w:fldChar w:fldCharType="end"/>
                          </w:r>
                          <w:r>
                            <w:rPr>
                              <w:noProof/>
                            </w:rPr>
                            <w:instrText>""Add a heading to your document""</w:instrText>
                          </w:r>
                          <w:r>
                            <w:rPr>
                              <w:noProof/>
                            </w:rPr>
                            <w:fldChar w:fldCharType="separate"/>
                          </w:r>
                          <w:r w:rsidR="009334E1">
                            <w:rPr>
                              <w:noProof/>
                            </w:rPr>
                            <w:t>CHAPTER 1 – MAYOR’S FOREWORD AND EXECUTIVE SUMMARY</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6CF8215" id="_x0000_t202" coordsize="21600,21600" o:spt="202" path="m,l,21600r21600,l21600,xe">
              <v:stroke joinstyle="miter"/>
              <v:path gradientshapeok="t" o:connecttype="rect"/>
            </v:shapetype>
            <v:shape id="Text Box 229" o:spid="_x0000_s1029" type="#_x0000_t202" style="position:absolute;left:0;text-align:left;margin-left:-4.1pt;margin-top:25.15pt;width:468pt;height:13.7pt;z-index:25175142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" o:allowincell="f" filled="f" stroked="f">
              <v:textbox style="mso-fit-shape-to-text:t" inset=",0,,0">
                <w:txbxContent>
                  <w:p w14:paraId="3D7CEA00" w14:textId="6D93ECBE" w:rsidR="00F91CCA" w:rsidRDefault="00F91CCA" w:rsidP="00F91CCA">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9334E1">
                      <w:rPr>
                        <w:noProof/>
                      </w:rPr>
                      <w:instrText>CHAPTER 1 – MAYOR’S FOREWORD AND EXECUTIVE SUMMARY</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9334E1">
                      <w:rPr>
                        <w:noProof/>
                      </w:rPr>
                      <w:instrText>CHAPTER 1 – MAYOR’S FOREWORD AND EXECUTIVE SUMMARY</w:instrText>
                    </w:r>
                    <w:r>
                      <w:rPr>
                        <w:noProof/>
                      </w:rPr>
                      <w:fldChar w:fldCharType="end"/>
                    </w:r>
                    <w:r>
                      <w:rPr>
                        <w:noProof/>
                      </w:rPr>
                      <w:instrText>""Add a heading to your document""</w:instrText>
                    </w:r>
                    <w:r>
                      <w:rPr>
                        <w:noProof/>
                      </w:rPr>
                      <w:fldChar w:fldCharType="separate"/>
                    </w:r>
                    <w:r w:rsidR="009334E1">
                      <w:rPr>
                        <w:noProof/>
                      </w:rPr>
                      <w:t>CHAPTER 1 – MAYOR’S FOREWORD AND EXECUTIVE SUMMARY</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50400" behindDoc="0" locked="0" layoutInCell="0" allowOverlap="1" wp14:anchorId="2AF173C8" wp14:editId="0BF39800">
              <wp:simplePos x="0" y="0"/>
              <wp:positionH relativeFrom="page">
                <wp:align>right</wp:align>
              </wp:positionH>
              <wp:positionV relativeFrom="topMargin">
                <wp:align>center</wp:align>
              </wp:positionV>
              <wp:extent cx="911860" cy="170815"/>
              <wp:effectExtent l="0" t="0" r="0" b="635"/>
              <wp:wrapNone/>
              <wp:docPr id="76846347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7C29DD09" w14:textId="77777777" w:rsidR="00F91CCA" w:rsidRDefault="00F91CC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AF173C8" id="Text Box 231" o:spid="_x0000_s1030" type="#_x0000_t202" style="position:absolute;left:0;text-align:left;margin-left:20.6pt;margin-top:0;width:71.8pt;height:13.45pt;z-index:25175040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9kT1jxAC&#10;AAAIBAAADgAAAAAAAAAAAAAAAAAuAgAAZHJzL2Uyb0RvYy54bWxQSwECLQAUAAYACAAAACEA1N9k&#10;gNwAAAAEAQAADwAAAAAAAAAAAAAAAABqBAAAZHJzL2Rvd25yZXYueG1sUEsFBgAAAAAEAAQA8wAA&#10;AHMFAAAAAA==&#10;" o:allowincell="f" fillcolor="#a8d08d [1945]" stroked="f">
              <v:textbox style="mso-fit-shape-to-text:t" inset=",0,,0">
                <w:txbxContent>
                  <w:p w14:paraId="7C29DD09" w14:textId="77777777" w:rsidR="00F91CCA" w:rsidRDefault="00F91CC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072B" w14:textId="5A57D4DD" w:rsidR="00095A43" w:rsidRPr="00087A38" w:rsidRDefault="0076277F" w:rsidP="00FE1860">
    <w:pPr>
      <w:pStyle w:val="Header"/>
      <w:rPr>
        <w:rFonts w:ascii="Arial Black" w:hAnsi="Arial Black"/>
        <w:sz w:val="32"/>
        <w:szCs w:val="32"/>
      </w:rPr>
    </w:pPr>
    <w:r w:rsidRPr="0076277F">
      <w:rPr>
        <w:rFonts w:ascii="Arial Black" w:hAnsi="Arial Black"/>
        <w:noProof/>
        <w:sz w:val="32"/>
        <w:szCs w:val="32"/>
      </w:rPr>
      <mc:AlternateContent>
        <mc:Choice Requires="wps">
          <w:drawing>
            <wp:anchor distT="0" distB="0" distL="114300" distR="114300" simplePos="0" relativeHeight="251748352" behindDoc="0" locked="0" layoutInCell="0" allowOverlap="1" wp14:anchorId="768E0BA2" wp14:editId="1B747F68">
              <wp:simplePos x="0" y="0"/>
              <wp:positionH relativeFrom="margin">
                <wp:align>left</wp:align>
              </wp:positionH>
              <wp:positionV relativeFrom="topMargin">
                <wp:align>center</wp:align>
              </wp:positionV>
              <wp:extent cx="5943600" cy="173736"/>
              <wp:effectExtent l="0" t="0" r="0" b="635"/>
              <wp:wrapNone/>
              <wp:docPr id="22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85AD6" w14:textId="7CF819BC" w:rsidR="0076277F" w:rsidRDefault="007E3393">
                          <w:pPr>
                            <w:spacing w:after="0" w:line="240" w:lineRule="auto"/>
                            <w:jc w:val="right"/>
                            <w:rPr>
                              <w:noProof/>
                            </w:rPr>
                          </w:pPr>
                          <w:r>
                            <w:rPr>
                              <w:noProof/>
                            </w:rPr>
                            <w:t>CHAPTER 1 – MAYORS FORWARD AND EXECUTIVE SUMMARY</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8E0BA2" id="_x0000_t202" coordsize="21600,21600" o:spt="202" path="m,l,21600r21600,l21600,xe">
              <v:stroke joinstyle="miter"/>
              <v:path gradientshapeok="t" o:connecttype="rect"/>
            </v:shapetype>
            <v:shape id="_x0000_s1031" type="#_x0000_t202" style="position:absolute;left:0;text-align:left;margin-left:0;margin-top:0;width:468pt;height:13.7pt;z-index:25174835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72E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OY99o5gK6j3LQTisC683X1rAX1IMvCqlpJ9bhUaK7rNjS67y+TzuVgr4gi+z&#10;1SmrnGaIUuqAUhyC23DYxK1Hu2m5x8n+GzZwbZO2Zz5H4rwISfJxaeOmvYzTq+dfa/Ub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9ru9hOEBAACiAwAADgAAAAAAAAAAAAAAAAAuAgAAZHJzL2Uyb0RvYy54bWxQSwECLQAUAAYA&#10;CAAAACEAJWe5bdsAAAAEAQAADwAAAAAAAAAAAAAAAAA7BAAAZHJzL2Rvd25yZXYueG1sUEsFBgAA&#10;AAAEAAQA8wAAAEMFAAAAAA==&#10;" o:allowincell="f" filled="f" stroked="f">
              <v:textbox style="mso-fit-shape-to-text:t" inset=",0,,0">
                <w:txbxContent>
                  <w:p w14:paraId="7CB85AD6" w14:textId="7CF819BC" w:rsidR="0076277F" w:rsidRDefault="007E3393">
                    <w:pPr>
                      <w:spacing w:after="0" w:line="240" w:lineRule="auto"/>
                      <w:jc w:val="right"/>
                      <w:rPr>
                        <w:noProof/>
                      </w:rPr>
                    </w:pPr>
                    <w:r>
                      <w:rPr>
                        <w:noProof/>
                      </w:rPr>
                      <w:t>CHAPTER 1 – MAYORS FORWARD AND EXECUTIVE SUMMARY</w:t>
                    </w:r>
                  </w:p>
                </w:txbxContent>
              </v:textbox>
              <w10:wrap anchorx="margin" anchory="margin"/>
            </v:shape>
          </w:pict>
        </mc:Fallback>
      </mc:AlternateContent>
    </w:r>
    <w:r w:rsidRPr="0076277F">
      <w:rPr>
        <w:rFonts w:ascii="Arial Black" w:hAnsi="Arial Black"/>
        <w:noProof/>
        <w:sz w:val="32"/>
        <w:szCs w:val="32"/>
      </w:rPr>
      <mc:AlternateContent>
        <mc:Choice Requires="wps">
          <w:drawing>
            <wp:anchor distT="0" distB="0" distL="114300" distR="114300" simplePos="0" relativeHeight="251747328" behindDoc="0" locked="0" layoutInCell="0" allowOverlap="1" wp14:anchorId="2542C171" wp14:editId="0D03E212">
              <wp:simplePos x="0" y="0"/>
              <wp:positionH relativeFrom="page">
                <wp:align>right</wp:align>
              </wp:positionH>
              <wp:positionV relativeFrom="topMargin">
                <wp:align>center</wp:align>
              </wp:positionV>
              <wp:extent cx="911860" cy="170815"/>
              <wp:effectExtent l="0" t="0" r="0" b="635"/>
              <wp:wrapNone/>
              <wp:docPr id="22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781D1BB" w14:textId="77777777" w:rsidR="0076277F" w:rsidRDefault="0076277F">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542C171" id="_x0000_s1032" type="#_x0000_t202" style="position:absolute;left:0;text-align:left;margin-left:20.6pt;margin-top:0;width:71.8pt;height:13.45pt;z-index:25174732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NIDwIAAAg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uuKpvSjZDuojiYYwmZIeEW1awN+cDWTIivtfvUDFmflsSfjrYj6PDk4BbfB5dnfOCisJouIyIGdT&#10;sAmT33uHet8Sx3nItzSmrU4SPtVzKpzslho9PY3o5+dx+uvpAa//AA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BYHdNIDwIA&#10;AAgEAAAOAAAAAAAAAAAAAAAAAC4CAABkcnMvZTJvRG9jLnhtbFBLAQItABQABgAIAAAAIQDU32SA&#10;3AAAAAQBAAAPAAAAAAAAAAAAAAAAAGkEAABkcnMvZG93bnJldi54bWxQSwUGAAAAAAQABADzAAAA&#10;cgUAAAAA&#10;" o:allowincell="f" fillcolor="#a8d08d [1945]" stroked="f">
              <v:textbox style="mso-fit-shape-to-text:t" inset=",0,,0">
                <w:txbxContent>
                  <w:p w14:paraId="4781D1BB" w14:textId="77777777" w:rsidR="0076277F" w:rsidRDefault="0076277F">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CB1C" w14:textId="77777777" w:rsidR="00095A43" w:rsidRDefault="00095A43">
    <w:pPr>
      <w:pStyle w:val="Header"/>
    </w:pPr>
  </w:p>
  <w:p w14:paraId="0C87360F" w14:textId="77777777" w:rsidR="00095A43" w:rsidRDefault="00095A43"/>
  <w:p w14:paraId="636875DE" w14:textId="77777777" w:rsidR="00095A43" w:rsidRDefault="00095A43"/>
  <w:p w14:paraId="3882022D" w14:textId="77777777" w:rsidR="00095A43" w:rsidRDefault="00095A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911"/>
    <w:multiLevelType w:val="multilevel"/>
    <w:tmpl w:val="0409001F"/>
    <w:styleLink w:val="Style9"/>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97E5E"/>
    <w:multiLevelType w:val="multilevel"/>
    <w:tmpl w:val="0409001F"/>
    <w:styleLink w:val="Style7"/>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F6DC4"/>
    <w:multiLevelType w:val="hybridMultilevel"/>
    <w:tmpl w:val="C5EC988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B043C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F436CD"/>
    <w:multiLevelType w:val="hybridMultilevel"/>
    <w:tmpl w:val="79DA01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CE6491"/>
    <w:multiLevelType w:val="hybridMultilevel"/>
    <w:tmpl w:val="18E4256C"/>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8036D3F"/>
    <w:multiLevelType w:val="hybridMultilevel"/>
    <w:tmpl w:val="99C23D9A"/>
    <w:lvl w:ilvl="0" w:tplc="A4FAA334">
      <w:start w:val="1"/>
      <w:numFmt w:val="bullet"/>
      <w:lvlText w:val="•"/>
      <w:lvlJc w:val="left"/>
      <w:pPr>
        <w:tabs>
          <w:tab w:val="num" w:pos="720"/>
        </w:tabs>
        <w:ind w:left="720" w:hanging="360"/>
      </w:pPr>
      <w:rPr>
        <w:rFonts w:ascii="Times New Roman" w:hAnsi="Times New Roman" w:hint="default"/>
      </w:rPr>
    </w:lvl>
    <w:lvl w:ilvl="1" w:tplc="93582FC8" w:tentative="1">
      <w:start w:val="1"/>
      <w:numFmt w:val="bullet"/>
      <w:lvlText w:val="•"/>
      <w:lvlJc w:val="left"/>
      <w:pPr>
        <w:tabs>
          <w:tab w:val="num" w:pos="1440"/>
        </w:tabs>
        <w:ind w:left="1440" w:hanging="360"/>
      </w:pPr>
      <w:rPr>
        <w:rFonts w:ascii="Times New Roman" w:hAnsi="Times New Roman" w:hint="default"/>
      </w:rPr>
    </w:lvl>
    <w:lvl w:ilvl="2" w:tplc="77C418F6" w:tentative="1">
      <w:start w:val="1"/>
      <w:numFmt w:val="bullet"/>
      <w:lvlText w:val="•"/>
      <w:lvlJc w:val="left"/>
      <w:pPr>
        <w:tabs>
          <w:tab w:val="num" w:pos="2160"/>
        </w:tabs>
        <w:ind w:left="2160" w:hanging="360"/>
      </w:pPr>
      <w:rPr>
        <w:rFonts w:ascii="Times New Roman" w:hAnsi="Times New Roman" w:hint="default"/>
      </w:rPr>
    </w:lvl>
    <w:lvl w:ilvl="3" w:tplc="E24E7A9E" w:tentative="1">
      <w:start w:val="1"/>
      <w:numFmt w:val="bullet"/>
      <w:lvlText w:val="•"/>
      <w:lvlJc w:val="left"/>
      <w:pPr>
        <w:tabs>
          <w:tab w:val="num" w:pos="2880"/>
        </w:tabs>
        <w:ind w:left="2880" w:hanging="360"/>
      </w:pPr>
      <w:rPr>
        <w:rFonts w:ascii="Times New Roman" w:hAnsi="Times New Roman" w:hint="default"/>
      </w:rPr>
    </w:lvl>
    <w:lvl w:ilvl="4" w:tplc="67C09818" w:tentative="1">
      <w:start w:val="1"/>
      <w:numFmt w:val="bullet"/>
      <w:lvlText w:val="•"/>
      <w:lvlJc w:val="left"/>
      <w:pPr>
        <w:tabs>
          <w:tab w:val="num" w:pos="3600"/>
        </w:tabs>
        <w:ind w:left="3600" w:hanging="360"/>
      </w:pPr>
      <w:rPr>
        <w:rFonts w:ascii="Times New Roman" w:hAnsi="Times New Roman" w:hint="default"/>
      </w:rPr>
    </w:lvl>
    <w:lvl w:ilvl="5" w:tplc="7276B7E8" w:tentative="1">
      <w:start w:val="1"/>
      <w:numFmt w:val="bullet"/>
      <w:lvlText w:val="•"/>
      <w:lvlJc w:val="left"/>
      <w:pPr>
        <w:tabs>
          <w:tab w:val="num" w:pos="4320"/>
        </w:tabs>
        <w:ind w:left="4320" w:hanging="360"/>
      </w:pPr>
      <w:rPr>
        <w:rFonts w:ascii="Times New Roman" w:hAnsi="Times New Roman" w:hint="default"/>
      </w:rPr>
    </w:lvl>
    <w:lvl w:ilvl="6" w:tplc="AE0CB694" w:tentative="1">
      <w:start w:val="1"/>
      <w:numFmt w:val="bullet"/>
      <w:lvlText w:val="•"/>
      <w:lvlJc w:val="left"/>
      <w:pPr>
        <w:tabs>
          <w:tab w:val="num" w:pos="5040"/>
        </w:tabs>
        <w:ind w:left="5040" w:hanging="360"/>
      </w:pPr>
      <w:rPr>
        <w:rFonts w:ascii="Times New Roman" w:hAnsi="Times New Roman" w:hint="default"/>
      </w:rPr>
    </w:lvl>
    <w:lvl w:ilvl="7" w:tplc="D8AE37A6" w:tentative="1">
      <w:start w:val="1"/>
      <w:numFmt w:val="bullet"/>
      <w:lvlText w:val="•"/>
      <w:lvlJc w:val="left"/>
      <w:pPr>
        <w:tabs>
          <w:tab w:val="num" w:pos="5760"/>
        </w:tabs>
        <w:ind w:left="5760" w:hanging="360"/>
      </w:pPr>
      <w:rPr>
        <w:rFonts w:ascii="Times New Roman" w:hAnsi="Times New Roman" w:hint="default"/>
      </w:rPr>
    </w:lvl>
    <w:lvl w:ilvl="8" w:tplc="333A9A5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1683A4E"/>
    <w:multiLevelType w:val="hybridMultilevel"/>
    <w:tmpl w:val="C11A9B82"/>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6C5EEA"/>
    <w:multiLevelType w:val="hybridMultilevel"/>
    <w:tmpl w:val="198C91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A3447D9"/>
    <w:multiLevelType w:val="hybridMultilevel"/>
    <w:tmpl w:val="1CB488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A431588"/>
    <w:multiLevelType w:val="hybridMultilevel"/>
    <w:tmpl w:val="D422B9FE"/>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CD4184"/>
    <w:multiLevelType w:val="multilevel"/>
    <w:tmpl w:val="0409001F"/>
    <w:styleLink w:val="Style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6233F9"/>
    <w:multiLevelType w:val="hybridMultilevel"/>
    <w:tmpl w:val="0A1AC3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E2E3BB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FA5673B"/>
    <w:multiLevelType w:val="hybridMultilevel"/>
    <w:tmpl w:val="25CEC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E27042"/>
    <w:multiLevelType w:val="hybridMultilevel"/>
    <w:tmpl w:val="C4824DA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6" w15:restartNumberingAfterBreak="0">
    <w:nsid w:val="50DB1A0B"/>
    <w:multiLevelType w:val="hybridMultilevel"/>
    <w:tmpl w:val="05D8921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90E34B5"/>
    <w:multiLevelType w:val="hybridMultilevel"/>
    <w:tmpl w:val="8F9AA8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CCF443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FE7868"/>
    <w:multiLevelType w:val="hybridMultilevel"/>
    <w:tmpl w:val="04AE0A42"/>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183F7F"/>
    <w:multiLevelType w:val="multilevel"/>
    <w:tmpl w:val="0409001D"/>
    <w:styleLink w:val="Style6"/>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BF2EE3"/>
    <w:multiLevelType w:val="hybridMultilevel"/>
    <w:tmpl w:val="23E44A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4D33981"/>
    <w:multiLevelType w:val="multilevel"/>
    <w:tmpl w:val="0409001D"/>
    <w:styleLink w:val="Style10"/>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CA0E58"/>
    <w:multiLevelType w:val="multilevel"/>
    <w:tmpl w:val="0409001F"/>
    <w:styleLink w:val="Style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04092D"/>
    <w:multiLevelType w:val="hybridMultilevel"/>
    <w:tmpl w:val="68CCF56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DF6449A"/>
    <w:multiLevelType w:val="hybridMultilevel"/>
    <w:tmpl w:val="201E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74B0D"/>
    <w:multiLevelType w:val="hybridMultilevel"/>
    <w:tmpl w:val="0D9C8E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16C08DC"/>
    <w:multiLevelType w:val="multilevel"/>
    <w:tmpl w:val="0409001D"/>
    <w:styleLink w:val="Style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B504F0"/>
    <w:multiLevelType w:val="multilevel"/>
    <w:tmpl w:val="D54C525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EB19AD"/>
    <w:multiLevelType w:val="hybridMultilevel"/>
    <w:tmpl w:val="D8A4C342"/>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432CB0"/>
    <w:multiLevelType w:val="multilevel"/>
    <w:tmpl w:val="04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5F0B44"/>
    <w:multiLevelType w:val="hybridMultilevel"/>
    <w:tmpl w:val="D09C7C42"/>
    <w:lvl w:ilvl="0" w:tplc="1C090001">
      <w:start w:val="1"/>
      <w:numFmt w:val="bullet"/>
      <w:lvlText w:val=""/>
      <w:lvlJc w:val="left"/>
      <w:pPr>
        <w:ind w:left="2156" w:hanging="360"/>
      </w:pPr>
      <w:rPr>
        <w:rFonts w:ascii="Symbol" w:hAnsi="Symbol" w:hint="default"/>
      </w:rPr>
    </w:lvl>
    <w:lvl w:ilvl="1" w:tplc="1C090003" w:tentative="1">
      <w:start w:val="1"/>
      <w:numFmt w:val="bullet"/>
      <w:lvlText w:val="o"/>
      <w:lvlJc w:val="left"/>
      <w:pPr>
        <w:ind w:left="2876" w:hanging="360"/>
      </w:pPr>
      <w:rPr>
        <w:rFonts w:ascii="Courier New" w:hAnsi="Courier New" w:cs="Courier New" w:hint="default"/>
      </w:rPr>
    </w:lvl>
    <w:lvl w:ilvl="2" w:tplc="1C090005" w:tentative="1">
      <w:start w:val="1"/>
      <w:numFmt w:val="bullet"/>
      <w:lvlText w:val=""/>
      <w:lvlJc w:val="left"/>
      <w:pPr>
        <w:ind w:left="3596" w:hanging="360"/>
      </w:pPr>
      <w:rPr>
        <w:rFonts w:ascii="Wingdings" w:hAnsi="Wingdings" w:hint="default"/>
      </w:rPr>
    </w:lvl>
    <w:lvl w:ilvl="3" w:tplc="1C090001" w:tentative="1">
      <w:start w:val="1"/>
      <w:numFmt w:val="bullet"/>
      <w:lvlText w:val=""/>
      <w:lvlJc w:val="left"/>
      <w:pPr>
        <w:ind w:left="4316" w:hanging="360"/>
      </w:pPr>
      <w:rPr>
        <w:rFonts w:ascii="Symbol" w:hAnsi="Symbol" w:hint="default"/>
      </w:rPr>
    </w:lvl>
    <w:lvl w:ilvl="4" w:tplc="1C090003" w:tentative="1">
      <w:start w:val="1"/>
      <w:numFmt w:val="bullet"/>
      <w:lvlText w:val="o"/>
      <w:lvlJc w:val="left"/>
      <w:pPr>
        <w:ind w:left="5036" w:hanging="360"/>
      </w:pPr>
      <w:rPr>
        <w:rFonts w:ascii="Courier New" w:hAnsi="Courier New" w:cs="Courier New" w:hint="default"/>
      </w:rPr>
    </w:lvl>
    <w:lvl w:ilvl="5" w:tplc="1C090005" w:tentative="1">
      <w:start w:val="1"/>
      <w:numFmt w:val="bullet"/>
      <w:lvlText w:val=""/>
      <w:lvlJc w:val="left"/>
      <w:pPr>
        <w:ind w:left="5756" w:hanging="360"/>
      </w:pPr>
      <w:rPr>
        <w:rFonts w:ascii="Wingdings" w:hAnsi="Wingdings" w:hint="default"/>
      </w:rPr>
    </w:lvl>
    <w:lvl w:ilvl="6" w:tplc="1C090001" w:tentative="1">
      <w:start w:val="1"/>
      <w:numFmt w:val="bullet"/>
      <w:lvlText w:val=""/>
      <w:lvlJc w:val="left"/>
      <w:pPr>
        <w:ind w:left="6476" w:hanging="360"/>
      </w:pPr>
      <w:rPr>
        <w:rFonts w:ascii="Symbol" w:hAnsi="Symbol" w:hint="default"/>
      </w:rPr>
    </w:lvl>
    <w:lvl w:ilvl="7" w:tplc="1C090003" w:tentative="1">
      <w:start w:val="1"/>
      <w:numFmt w:val="bullet"/>
      <w:lvlText w:val="o"/>
      <w:lvlJc w:val="left"/>
      <w:pPr>
        <w:ind w:left="7196" w:hanging="360"/>
      </w:pPr>
      <w:rPr>
        <w:rFonts w:ascii="Courier New" w:hAnsi="Courier New" w:cs="Courier New" w:hint="default"/>
      </w:rPr>
    </w:lvl>
    <w:lvl w:ilvl="8" w:tplc="1C090005" w:tentative="1">
      <w:start w:val="1"/>
      <w:numFmt w:val="bullet"/>
      <w:lvlText w:val=""/>
      <w:lvlJc w:val="left"/>
      <w:pPr>
        <w:ind w:left="7916" w:hanging="360"/>
      </w:pPr>
      <w:rPr>
        <w:rFonts w:ascii="Wingdings" w:hAnsi="Wingdings" w:hint="default"/>
      </w:rPr>
    </w:lvl>
  </w:abstractNum>
  <w:abstractNum w:abstractNumId="32" w15:restartNumberingAfterBreak="0">
    <w:nsid w:val="75CB3EDE"/>
    <w:multiLevelType w:val="hybridMultilevel"/>
    <w:tmpl w:val="F4923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8286964"/>
    <w:multiLevelType w:val="hybridMultilevel"/>
    <w:tmpl w:val="FF8069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8B34684"/>
    <w:multiLevelType w:val="multilevel"/>
    <w:tmpl w:val="FE9E93C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DC07B2"/>
    <w:multiLevelType w:val="multilevel"/>
    <w:tmpl w:val="468238B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C214B9D"/>
    <w:multiLevelType w:val="hybridMultilevel"/>
    <w:tmpl w:val="26FAA200"/>
    <w:lvl w:ilvl="0" w:tplc="470AD312">
      <w:start w:val="1"/>
      <w:numFmt w:val="bullet"/>
      <w:lvlText w:val=""/>
      <w:lvlJc w:val="left"/>
      <w:pPr>
        <w:ind w:left="667" w:hanging="361"/>
      </w:pPr>
      <w:rPr>
        <w:rFonts w:ascii="Symbol" w:eastAsia="Symbol" w:hAnsi="Symbol" w:hint="default"/>
        <w:sz w:val="22"/>
        <w:szCs w:val="22"/>
      </w:rPr>
    </w:lvl>
    <w:lvl w:ilvl="1" w:tplc="1A9C5CEE">
      <w:start w:val="1"/>
      <w:numFmt w:val="bullet"/>
      <w:lvlText w:val="•"/>
      <w:lvlJc w:val="left"/>
      <w:pPr>
        <w:ind w:left="821" w:hanging="154"/>
      </w:pPr>
      <w:rPr>
        <w:rFonts w:ascii="Times New Roman" w:eastAsia="Times New Roman" w:hAnsi="Times New Roman" w:hint="default"/>
        <w:sz w:val="22"/>
        <w:szCs w:val="22"/>
      </w:rPr>
    </w:lvl>
    <w:lvl w:ilvl="2" w:tplc="836ADC48">
      <w:start w:val="1"/>
      <w:numFmt w:val="bullet"/>
      <w:lvlText w:val="•"/>
      <w:lvlJc w:val="left"/>
      <w:pPr>
        <w:ind w:left="1780" w:hanging="154"/>
      </w:pPr>
      <w:rPr>
        <w:rFonts w:hint="default"/>
      </w:rPr>
    </w:lvl>
    <w:lvl w:ilvl="3" w:tplc="44142484">
      <w:start w:val="1"/>
      <w:numFmt w:val="bullet"/>
      <w:lvlText w:val="•"/>
      <w:lvlJc w:val="left"/>
      <w:pPr>
        <w:ind w:left="2739" w:hanging="154"/>
      </w:pPr>
      <w:rPr>
        <w:rFonts w:hint="default"/>
      </w:rPr>
    </w:lvl>
    <w:lvl w:ilvl="4" w:tplc="54BC149A">
      <w:start w:val="1"/>
      <w:numFmt w:val="bullet"/>
      <w:lvlText w:val="•"/>
      <w:lvlJc w:val="left"/>
      <w:pPr>
        <w:ind w:left="3697" w:hanging="154"/>
      </w:pPr>
      <w:rPr>
        <w:rFonts w:hint="default"/>
      </w:rPr>
    </w:lvl>
    <w:lvl w:ilvl="5" w:tplc="CD98E17C">
      <w:start w:val="1"/>
      <w:numFmt w:val="bullet"/>
      <w:lvlText w:val="•"/>
      <w:lvlJc w:val="left"/>
      <w:pPr>
        <w:ind w:left="4656" w:hanging="154"/>
      </w:pPr>
      <w:rPr>
        <w:rFonts w:hint="default"/>
      </w:rPr>
    </w:lvl>
    <w:lvl w:ilvl="6" w:tplc="EE444370">
      <w:start w:val="1"/>
      <w:numFmt w:val="bullet"/>
      <w:lvlText w:val="•"/>
      <w:lvlJc w:val="left"/>
      <w:pPr>
        <w:ind w:left="5615" w:hanging="154"/>
      </w:pPr>
      <w:rPr>
        <w:rFonts w:hint="default"/>
      </w:rPr>
    </w:lvl>
    <w:lvl w:ilvl="7" w:tplc="9E444630">
      <w:start w:val="1"/>
      <w:numFmt w:val="bullet"/>
      <w:lvlText w:val="•"/>
      <w:lvlJc w:val="left"/>
      <w:pPr>
        <w:ind w:left="6574" w:hanging="154"/>
      </w:pPr>
      <w:rPr>
        <w:rFonts w:hint="default"/>
      </w:rPr>
    </w:lvl>
    <w:lvl w:ilvl="8" w:tplc="EE5E2CE4">
      <w:start w:val="1"/>
      <w:numFmt w:val="bullet"/>
      <w:lvlText w:val="•"/>
      <w:lvlJc w:val="left"/>
      <w:pPr>
        <w:ind w:left="7533" w:hanging="154"/>
      </w:pPr>
      <w:rPr>
        <w:rFonts w:hint="default"/>
      </w:rPr>
    </w:lvl>
  </w:abstractNum>
  <w:num w:numId="1" w16cid:durableId="698629025">
    <w:abstractNumId w:val="13"/>
  </w:num>
  <w:num w:numId="2" w16cid:durableId="122163675">
    <w:abstractNumId w:val="18"/>
  </w:num>
  <w:num w:numId="3" w16cid:durableId="1388722175">
    <w:abstractNumId w:val="30"/>
  </w:num>
  <w:num w:numId="4" w16cid:durableId="600994806">
    <w:abstractNumId w:val="3"/>
  </w:num>
  <w:num w:numId="5" w16cid:durableId="32583596">
    <w:abstractNumId w:val="27"/>
  </w:num>
  <w:num w:numId="6" w16cid:durableId="99111724">
    <w:abstractNumId w:val="20"/>
  </w:num>
  <w:num w:numId="7" w16cid:durableId="800418259">
    <w:abstractNumId w:val="1"/>
  </w:num>
  <w:num w:numId="8" w16cid:durableId="50352727">
    <w:abstractNumId w:val="23"/>
  </w:num>
  <w:num w:numId="9" w16cid:durableId="1761752732">
    <w:abstractNumId w:val="0"/>
  </w:num>
  <w:num w:numId="10" w16cid:durableId="1384259388">
    <w:abstractNumId w:val="22"/>
  </w:num>
  <w:num w:numId="11" w16cid:durableId="63381897">
    <w:abstractNumId w:val="11"/>
  </w:num>
  <w:num w:numId="12" w16cid:durableId="1346127295">
    <w:abstractNumId w:val="28"/>
  </w:num>
  <w:num w:numId="13" w16cid:durableId="60519217">
    <w:abstractNumId w:val="25"/>
  </w:num>
  <w:num w:numId="14" w16cid:durableId="1897276532">
    <w:abstractNumId w:val="35"/>
  </w:num>
  <w:num w:numId="15" w16cid:durableId="269317721">
    <w:abstractNumId w:val="34"/>
  </w:num>
  <w:num w:numId="16" w16cid:durableId="297104394">
    <w:abstractNumId w:val="6"/>
  </w:num>
  <w:num w:numId="17" w16cid:durableId="460273470">
    <w:abstractNumId w:val="36"/>
  </w:num>
  <w:num w:numId="18" w16cid:durableId="642471702">
    <w:abstractNumId w:val="5"/>
  </w:num>
  <w:num w:numId="19" w16cid:durableId="392388740">
    <w:abstractNumId w:val="32"/>
  </w:num>
  <w:num w:numId="20" w16cid:durableId="450710444">
    <w:abstractNumId w:val="31"/>
  </w:num>
  <w:num w:numId="21" w16cid:durableId="1877156585">
    <w:abstractNumId w:val="33"/>
  </w:num>
  <w:num w:numId="22" w16cid:durableId="996417522">
    <w:abstractNumId w:val="9"/>
  </w:num>
  <w:num w:numId="23" w16cid:durableId="1198005238">
    <w:abstractNumId w:val="14"/>
  </w:num>
  <w:num w:numId="24" w16cid:durableId="253248607">
    <w:abstractNumId w:val="12"/>
  </w:num>
  <w:num w:numId="25" w16cid:durableId="1403917382">
    <w:abstractNumId w:val="2"/>
  </w:num>
  <w:num w:numId="26" w16cid:durableId="1637947663">
    <w:abstractNumId w:val="16"/>
  </w:num>
  <w:num w:numId="27" w16cid:durableId="1985498752">
    <w:abstractNumId w:val="26"/>
  </w:num>
  <w:num w:numId="28" w16cid:durableId="986520797">
    <w:abstractNumId w:val="8"/>
  </w:num>
  <w:num w:numId="29" w16cid:durableId="1230769353">
    <w:abstractNumId w:val="15"/>
  </w:num>
  <w:num w:numId="30" w16cid:durableId="514466806">
    <w:abstractNumId w:val="17"/>
  </w:num>
  <w:num w:numId="31" w16cid:durableId="1602376955">
    <w:abstractNumId w:val="24"/>
  </w:num>
  <w:num w:numId="32" w16cid:durableId="195700701">
    <w:abstractNumId w:val="19"/>
  </w:num>
  <w:num w:numId="33" w16cid:durableId="273560583">
    <w:abstractNumId w:val="4"/>
  </w:num>
  <w:num w:numId="34" w16cid:durableId="2110854721">
    <w:abstractNumId w:val="7"/>
  </w:num>
  <w:num w:numId="35" w16cid:durableId="1015112352">
    <w:abstractNumId w:val="10"/>
  </w:num>
  <w:num w:numId="36" w16cid:durableId="925378875">
    <w:abstractNumId w:val="29"/>
  </w:num>
  <w:num w:numId="37" w16cid:durableId="93356098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DA"/>
    <w:rsid w:val="000003AC"/>
    <w:rsid w:val="0000068C"/>
    <w:rsid w:val="00000CB9"/>
    <w:rsid w:val="00001ACB"/>
    <w:rsid w:val="00001B7E"/>
    <w:rsid w:val="00002226"/>
    <w:rsid w:val="00002C3D"/>
    <w:rsid w:val="00002DAF"/>
    <w:rsid w:val="00002FAE"/>
    <w:rsid w:val="0000341D"/>
    <w:rsid w:val="000047D4"/>
    <w:rsid w:val="00005931"/>
    <w:rsid w:val="00005B2C"/>
    <w:rsid w:val="000066A4"/>
    <w:rsid w:val="00007D0B"/>
    <w:rsid w:val="00007EDF"/>
    <w:rsid w:val="000107AE"/>
    <w:rsid w:val="00010FC3"/>
    <w:rsid w:val="00011104"/>
    <w:rsid w:val="0001147B"/>
    <w:rsid w:val="0001161D"/>
    <w:rsid w:val="00011921"/>
    <w:rsid w:val="000120C6"/>
    <w:rsid w:val="000120EE"/>
    <w:rsid w:val="0001319D"/>
    <w:rsid w:val="00013525"/>
    <w:rsid w:val="00013FA7"/>
    <w:rsid w:val="00014048"/>
    <w:rsid w:val="0001445E"/>
    <w:rsid w:val="0001494D"/>
    <w:rsid w:val="000154FD"/>
    <w:rsid w:val="00015654"/>
    <w:rsid w:val="000156C7"/>
    <w:rsid w:val="00015CBC"/>
    <w:rsid w:val="000170C4"/>
    <w:rsid w:val="00017E7E"/>
    <w:rsid w:val="00017FC0"/>
    <w:rsid w:val="00020178"/>
    <w:rsid w:val="000205B4"/>
    <w:rsid w:val="000207FA"/>
    <w:rsid w:val="000209F5"/>
    <w:rsid w:val="00020CAC"/>
    <w:rsid w:val="00020E0E"/>
    <w:rsid w:val="00020EDF"/>
    <w:rsid w:val="0002121E"/>
    <w:rsid w:val="000214B0"/>
    <w:rsid w:val="0002240E"/>
    <w:rsid w:val="000224BD"/>
    <w:rsid w:val="00022A8F"/>
    <w:rsid w:val="00022E8A"/>
    <w:rsid w:val="000231F6"/>
    <w:rsid w:val="00023DFA"/>
    <w:rsid w:val="00023F52"/>
    <w:rsid w:val="00024AA9"/>
    <w:rsid w:val="00024CAA"/>
    <w:rsid w:val="0002524D"/>
    <w:rsid w:val="00025AE8"/>
    <w:rsid w:val="00025C8E"/>
    <w:rsid w:val="00026743"/>
    <w:rsid w:val="00026CDA"/>
    <w:rsid w:val="00030974"/>
    <w:rsid w:val="00030D26"/>
    <w:rsid w:val="00031580"/>
    <w:rsid w:val="00031CBE"/>
    <w:rsid w:val="00031FC2"/>
    <w:rsid w:val="000329D9"/>
    <w:rsid w:val="00033868"/>
    <w:rsid w:val="00033B75"/>
    <w:rsid w:val="00033FF3"/>
    <w:rsid w:val="00034115"/>
    <w:rsid w:val="00035B9B"/>
    <w:rsid w:val="00035E2D"/>
    <w:rsid w:val="0003607A"/>
    <w:rsid w:val="000369F6"/>
    <w:rsid w:val="000377F2"/>
    <w:rsid w:val="00037ADC"/>
    <w:rsid w:val="00041231"/>
    <w:rsid w:val="00041DCA"/>
    <w:rsid w:val="00043407"/>
    <w:rsid w:val="000437F6"/>
    <w:rsid w:val="000439B8"/>
    <w:rsid w:val="00044123"/>
    <w:rsid w:val="00044157"/>
    <w:rsid w:val="00044B37"/>
    <w:rsid w:val="00044DE2"/>
    <w:rsid w:val="000451E8"/>
    <w:rsid w:val="00045563"/>
    <w:rsid w:val="00045598"/>
    <w:rsid w:val="00045B51"/>
    <w:rsid w:val="00046ACA"/>
    <w:rsid w:val="000477BF"/>
    <w:rsid w:val="000504F7"/>
    <w:rsid w:val="0005085F"/>
    <w:rsid w:val="000516F8"/>
    <w:rsid w:val="00051A5C"/>
    <w:rsid w:val="00051C85"/>
    <w:rsid w:val="000522A1"/>
    <w:rsid w:val="000532BA"/>
    <w:rsid w:val="00053D89"/>
    <w:rsid w:val="00054042"/>
    <w:rsid w:val="00054FA8"/>
    <w:rsid w:val="000552A8"/>
    <w:rsid w:val="000552E1"/>
    <w:rsid w:val="000557B0"/>
    <w:rsid w:val="000567BB"/>
    <w:rsid w:val="00057DB6"/>
    <w:rsid w:val="000605B4"/>
    <w:rsid w:val="00060C97"/>
    <w:rsid w:val="00061081"/>
    <w:rsid w:val="00061AEF"/>
    <w:rsid w:val="00061FEB"/>
    <w:rsid w:val="00062816"/>
    <w:rsid w:val="000629A3"/>
    <w:rsid w:val="000633D4"/>
    <w:rsid w:val="000638A6"/>
    <w:rsid w:val="000638E5"/>
    <w:rsid w:val="00063A6A"/>
    <w:rsid w:val="00064B55"/>
    <w:rsid w:val="00064B66"/>
    <w:rsid w:val="000659CF"/>
    <w:rsid w:val="00065E70"/>
    <w:rsid w:val="000664FE"/>
    <w:rsid w:val="00066705"/>
    <w:rsid w:val="00066F05"/>
    <w:rsid w:val="0006770C"/>
    <w:rsid w:val="00070EA6"/>
    <w:rsid w:val="0007151D"/>
    <w:rsid w:val="00072352"/>
    <w:rsid w:val="000725DB"/>
    <w:rsid w:val="00072603"/>
    <w:rsid w:val="00072802"/>
    <w:rsid w:val="000730EF"/>
    <w:rsid w:val="000731BD"/>
    <w:rsid w:val="00073453"/>
    <w:rsid w:val="0007345F"/>
    <w:rsid w:val="00073740"/>
    <w:rsid w:val="00074246"/>
    <w:rsid w:val="00074BAB"/>
    <w:rsid w:val="00074CF1"/>
    <w:rsid w:val="000751B1"/>
    <w:rsid w:val="00075404"/>
    <w:rsid w:val="0007547F"/>
    <w:rsid w:val="000754C0"/>
    <w:rsid w:val="00075812"/>
    <w:rsid w:val="000764DD"/>
    <w:rsid w:val="00076698"/>
    <w:rsid w:val="00076740"/>
    <w:rsid w:val="0007682D"/>
    <w:rsid w:val="00076E8C"/>
    <w:rsid w:val="00077895"/>
    <w:rsid w:val="000778E0"/>
    <w:rsid w:val="00080424"/>
    <w:rsid w:val="000807CE"/>
    <w:rsid w:val="00080B82"/>
    <w:rsid w:val="00080C15"/>
    <w:rsid w:val="00081006"/>
    <w:rsid w:val="00081035"/>
    <w:rsid w:val="00082EFE"/>
    <w:rsid w:val="0008385B"/>
    <w:rsid w:val="000839D6"/>
    <w:rsid w:val="00083BAE"/>
    <w:rsid w:val="00083C6A"/>
    <w:rsid w:val="0008473D"/>
    <w:rsid w:val="000851AE"/>
    <w:rsid w:val="00086D63"/>
    <w:rsid w:val="000872A4"/>
    <w:rsid w:val="00087A38"/>
    <w:rsid w:val="00090A88"/>
    <w:rsid w:val="00091A8A"/>
    <w:rsid w:val="00091CBE"/>
    <w:rsid w:val="00091F00"/>
    <w:rsid w:val="00092027"/>
    <w:rsid w:val="00092158"/>
    <w:rsid w:val="0009253F"/>
    <w:rsid w:val="00092641"/>
    <w:rsid w:val="00092B06"/>
    <w:rsid w:val="00093251"/>
    <w:rsid w:val="0009455A"/>
    <w:rsid w:val="000949F0"/>
    <w:rsid w:val="00094C80"/>
    <w:rsid w:val="00095A43"/>
    <w:rsid w:val="00096215"/>
    <w:rsid w:val="0009788E"/>
    <w:rsid w:val="000978B1"/>
    <w:rsid w:val="00097900"/>
    <w:rsid w:val="000A0720"/>
    <w:rsid w:val="000A09EA"/>
    <w:rsid w:val="000A0BFF"/>
    <w:rsid w:val="000A111A"/>
    <w:rsid w:val="000A13A7"/>
    <w:rsid w:val="000A13FB"/>
    <w:rsid w:val="000A1843"/>
    <w:rsid w:val="000A1A66"/>
    <w:rsid w:val="000A1BFA"/>
    <w:rsid w:val="000A2680"/>
    <w:rsid w:val="000A2818"/>
    <w:rsid w:val="000A2833"/>
    <w:rsid w:val="000A2D05"/>
    <w:rsid w:val="000A2D41"/>
    <w:rsid w:val="000A2E48"/>
    <w:rsid w:val="000A3D23"/>
    <w:rsid w:val="000A4D8F"/>
    <w:rsid w:val="000A5B36"/>
    <w:rsid w:val="000A5D5E"/>
    <w:rsid w:val="000A6338"/>
    <w:rsid w:val="000A6536"/>
    <w:rsid w:val="000A732F"/>
    <w:rsid w:val="000A7CEC"/>
    <w:rsid w:val="000A7E51"/>
    <w:rsid w:val="000B09E7"/>
    <w:rsid w:val="000B0A4B"/>
    <w:rsid w:val="000B0CB3"/>
    <w:rsid w:val="000B0DAB"/>
    <w:rsid w:val="000B0E32"/>
    <w:rsid w:val="000B0EE4"/>
    <w:rsid w:val="000B1038"/>
    <w:rsid w:val="000B1969"/>
    <w:rsid w:val="000B198A"/>
    <w:rsid w:val="000B1C22"/>
    <w:rsid w:val="000B1C60"/>
    <w:rsid w:val="000B225A"/>
    <w:rsid w:val="000B233C"/>
    <w:rsid w:val="000B247D"/>
    <w:rsid w:val="000B2F38"/>
    <w:rsid w:val="000B3392"/>
    <w:rsid w:val="000B34C5"/>
    <w:rsid w:val="000B3F08"/>
    <w:rsid w:val="000B3F42"/>
    <w:rsid w:val="000B4829"/>
    <w:rsid w:val="000B559D"/>
    <w:rsid w:val="000B5650"/>
    <w:rsid w:val="000B61E2"/>
    <w:rsid w:val="000B6A32"/>
    <w:rsid w:val="000B78A8"/>
    <w:rsid w:val="000B7DA8"/>
    <w:rsid w:val="000C07C4"/>
    <w:rsid w:val="000C0933"/>
    <w:rsid w:val="000C0C7C"/>
    <w:rsid w:val="000C1250"/>
    <w:rsid w:val="000C1369"/>
    <w:rsid w:val="000C1AF8"/>
    <w:rsid w:val="000C1F06"/>
    <w:rsid w:val="000C256A"/>
    <w:rsid w:val="000C2A41"/>
    <w:rsid w:val="000C37B3"/>
    <w:rsid w:val="000C37F5"/>
    <w:rsid w:val="000C388F"/>
    <w:rsid w:val="000C390C"/>
    <w:rsid w:val="000C3CCF"/>
    <w:rsid w:val="000C4714"/>
    <w:rsid w:val="000C50F7"/>
    <w:rsid w:val="000C50F8"/>
    <w:rsid w:val="000C5467"/>
    <w:rsid w:val="000C5F95"/>
    <w:rsid w:val="000C61D8"/>
    <w:rsid w:val="000C6691"/>
    <w:rsid w:val="000C6CF9"/>
    <w:rsid w:val="000D012D"/>
    <w:rsid w:val="000D0880"/>
    <w:rsid w:val="000D09DD"/>
    <w:rsid w:val="000D0AAE"/>
    <w:rsid w:val="000D0F06"/>
    <w:rsid w:val="000D122F"/>
    <w:rsid w:val="000D16A1"/>
    <w:rsid w:val="000D1B7D"/>
    <w:rsid w:val="000D2784"/>
    <w:rsid w:val="000D2B69"/>
    <w:rsid w:val="000D31E8"/>
    <w:rsid w:val="000D339B"/>
    <w:rsid w:val="000D3F02"/>
    <w:rsid w:val="000D49E1"/>
    <w:rsid w:val="000D4E9A"/>
    <w:rsid w:val="000D4FB4"/>
    <w:rsid w:val="000D5007"/>
    <w:rsid w:val="000D501C"/>
    <w:rsid w:val="000D5475"/>
    <w:rsid w:val="000D6654"/>
    <w:rsid w:val="000D66CD"/>
    <w:rsid w:val="000D6C54"/>
    <w:rsid w:val="000D7B70"/>
    <w:rsid w:val="000D7FA6"/>
    <w:rsid w:val="000E08C0"/>
    <w:rsid w:val="000E0A60"/>
    <w:rsid w:val="000E0F26"/>
    <w:rsid w:val="000E14F6"/>
    <w:rsid w:val="000E1B90"/>
    <w:rsid w:val="000E1C9A"/>
    <w:rsid w:val="000E2F42"/>
    <w:rsid w:val="000E432E"/>
    <w:rsid w:val="000E5369"/>
    <w:rsid w:val="000E5428"/>
    <w:rsid w:val="000E565F"/>
    <w:rsid w:val="000E5E51"/>
    <w:rsid w:val="000E71E5"/>
    <w:rsid w:val="000E7E85"/>
    <w:rsid w:val="000F038E"/>
    <w:rsid w:val="000F15B0"/>
    <w:rsid w:val="000F26C9"/>
    <w:rsid w:val="000F2BC4"/>
    <w:rsid w:val="000F2C69"/>
    <w:rsid w:val="000F2CDE"/>
    <w:rsid w:val="000F2E5B"/>
    <w:rsid w:val="000F3398"/>
    <w:rsid w:val="000F3485"/>
    <w:rsid w:val="000F36C0"/>
    <w:rsid w:val="000F3AB9"/>
    <w:rsid w:val="000F3E0B"/>
    <w:rsid w:val="000F523A"/>
    <w:rsid w:val="000F565B"/>
    <w:rsid w:val="000F5B3F"/>
    <w:rsid w:val="000F5C1A"/>
    <w:rsid w:val="000F6078"/>
    <w:rsid w:val="000F67B3"/>
    <w:rsid w:val="000F6A3A"/>
    <w:rsid w:val="000F7C7C"/>
    <w:rsid w:val="0010031F"/>
    <w:rsid w:val="00100758"/>
    <w:rsid w:val="001009D0"/>
    <w:rsid w:val="00100FA3"/>
    <w:rsid w:val="00101113"/>
    <w:rsid w:val="00101AEB"/>
    <w:rsid w:val="00102039"/>
    <w:rsid w:val="00102B97"/>
    <w:rsid w:val="00102D10"/>
    <w:rsid w:val="00102D97"/>
    <w:rsid w:val="001030AA"/>
    <w:rsid w:val="001034C6"/>
    <w:rsid w:val="00103AAE"/>
    <w:rsid w:val="0010452D"/>
    <w:rsid w:val="00104743"/>
    <w:rsid w:val="00105A1C"/>
    <w:rsid w:val="0010690A"/>
    <w:rsid w:val="00106E38"/>
    <w:rsid w:val="00107427"/>
    <w:rsid w:val="00107703"/>
    <w:rsid w:val="001102EE"/>
    <w:rsid w:val="0011149D"/>
    <w:rsid w:val="00111A34"/>
    <w:rsid w:val="00111D46"/>
    <w:rsid w:val="001121B8"/>
    <w:rsid w:val="00112355"/>
    <w:rsid w:val="00112856"/>
    <w:rsid w:val="00112C1B"/>
    <w:rsid w:val="00112FFF"/>
    <w:rsid w:val="00113512"/>
    <w:rsid w:val="00113FCE"/>
    <w:rsid w:val="001146C8"/>
    <w:rsid w:val="00114BF1"/>
    <w:rsid w:val="00114C16"/>
    <w:rsid w:val="00114C57"/>
    <w:rsid w:val="001166B8"/>
    <w:rsid w:val="0011674F"/>
    <w:rsid w:val="0011713F"/>
    <w:rsid w:val="001171AA"/>
    <w:rsid w:val="00117343"/>
    <w:rsid w:val="00117D24"/>
    <w:rsid w:val="00117E68"/>
    <w:rsid w:val="00117EF3"/>
    <w:rsid w:val="0012050B"/>
    <w:rsid w:val="001207F6"/>
    <w:rsid w:val="00120953"/>
    <w:rsid w:val="001209E4"/>
    <w:rsid w:val="00120AD3"/>
    <w:rsid w:val="001216EA"/>
    <w:rsid w:val="0012188D"/>
    <w:rsid w:val="00121C13"/>
    <w:rsid w:val="00121F52"/>
    <w:rsid w:val="001220ED"/>
    <w:rsid w:val="00122399"/>
    <w:rsid w:val="00122F72"/>
    <w:rsid w:val="0012331C"/>
    <w:rsid w:val="00123861"/>
    <w:rsid w:val="00123EC9"/>
    <w:rsid w:val="001244FB"/>
    <w:rsid w:val="00124F5A"/>
    <w:rsid w:val="001260B3"/>
    <w:rsid w:val="00126155"/>
    <w:rsid w:val="001269C0"/>
    <w:rsid w:val="00127033"/>
    <w:rsid w:val="0012727A"/>
    <w:rsid w:val="00127401"/>
    <w:rsid w:val="00127514"/>
    <w:rsid w:val="00127601"/>
    <w:rsid w:val="0012797C"/>
    <w:rsid w:val="00130C83"/>
    <w:rsid w:val="00130DE3"/>
    <w:rsid w:val="001310CF"/>
    <w:rsid w:val="00131267"/>
    <w:rsid w:val="001315D1"/>
    <w:rsid w:val="00131816"/>
    <w:rsid w:val="00131BBF"/>
    <w:rsid w:val="001347F1"/>
    <w:rsid w:val="00136A78"/>
    <w:rsid w:val="00140029"/>
    <w:rsid w:val="001406BD"/>
    <w:rsid w:val="00140793"/>
    <w:rsid w:val="00140FE6"/>
    <w:rsid w:val="0014114D"/>
    <w:rsid w:val="00141360"/>
    <w:rsid w:val="00141917"/>
    <w:rsid w:val="00141CED"/>
    <w:rsid w:val="00141DF1"/>
    <w:rsid w:val="00142665"/>
    <w:rsid w:val="00142742"/>
    <w:rsid w:val="001435A9"/>
    <w:rsid w:val="00143825"/>
    <w:rsid w:val="00143D19"/>
    <w:rsid w:val="00143E03"/>
    <w:rsid w:val="001440CD"/>
    <w:rsid w:val="00144127"/>
    <w:rsid w:val="00144307"/>
    <w:rsid w:val="00144897"/>
    <w:rsid w:val="001450FD"/>
    <w:rsid w:val="001458AA"/>
    <w:rsid w:val="00145A6F"/>
    <w:rsid w:val="00145CD8"/>
    <w:rsid w:val="00145E88"/>
    <w:rsid w:val="001467D7"/>
    <w:rsid w:val="00147255"/>
    <w:rsid w:val="00147563"/>
    <w:rsid w:val="00147BCD"/>
    <w:rsid w:val="00150A5A"/>
    <w:rsid w:val="001512EE"/>
    <w:rsid w:val="00151567"/>
    <w:rsid w:val="00151BD0"/>
    <w:rsid w:val="001524F0"/>
    <w:rsid w:val="00152CF5"/>
    <w:rsid w:val="00152DB5"/>
    <w:rsid w:val="001533C2"/>
    <w:rsid w:val="00154747"/>
    <w:rsid w:val="001552F7"/>
    <w:rsid w:val="001555A9"/>
    <w:rsid w:val="001556CD"/>
    <w:rsid w:val="00156128"/>
    <w:rsid w:val="00156CDC"/>
    <w:rsid w:val="00156D9C"/>
    <w:rsid w:val="0015738B"/>
    <w:rsid w:val="001574E7"/>
    <w:rsid w:val="0015758F"/>
    <w:rsid w:val="00157A6C"/>
    <w:rsid w:val="00160A5A"/>
    <w:rsid w:val="00160F88"/>
    <w:rsid w:val="0016173E"/>
    <w:rsid w:val="00161A71"/>
    <w:rsid w:val="001628B6"/>
    <w:rsid w:val="00162A57"/>
    <w:rsid w:val="00162F1C"/>
    <w:rsid w:val="00163073"/>
    <w:rsid w:val="00163EBF"/>
    <w:rsid w:val="0016402D"/>
    <w:rsid w:val="00164DBA"/>
    <w:rsid w:val="00165311"/>
    <w:rsid w:val="001656C0"/>
    <w:rsid w:val="00165A1D"/>
    <w:rsid w:val="001661C8"/>
    <w:rsid w:val="001662CB"/>
    <w:rsid w:val="00166B0C"/>
    <w:rsid w:val="00166C07"/>
    <w:rsid w:val="00167868"/>
    <w:rsid w:val="00170490"/>
    <w:rsid w:val="00170C0A"/>
    <w:rsid w:val="00170D8E"/>
    <w:rsid w:val="00171E82"/>
    <w:rsid w:val="0017216F"/>
    <w:rsid w:val="00172258"/>
    <w:rsid w:val="00172376"/>
    <w:rsid w:val="00172506"/>
    <w:rsid w:val="00172BBE"/>
    <w:rsid w:val="00172E15"/>
    <w:rsid w:val="001732EC"/>
    <w:rsid w:val="00174503"/>
    <w:rsid w:val="001759E3"/>
    <w:rsid w:val="00175EC1"/>
    <w:rsid w:val="00176F78"/>
    <w:rsid w:val="0017746C"/>
    <w:rsid w:val="001775C7"/>
    <w:rsid w:val="00177C72"/>
    <w:rsid w:val="00177D84"/>
    <w:rsid w:val="00177EED"/>
    <w:rsid w:val="0018014E"/>
    <w:rsid w:val="001811A7"/>
    <w:rsid w:val="00181636"/>
    <w:rsid w:val="00181BF3"/>
    <w:rsid w:val="001828AF"/>
    <w:rsid w:val="00182A4A"/>
    <w:rsid w:val="00182B71"/>
    <w:rsid w:val="00182F83"/>
    <w:rsid w:val="00183382"/>
    <w:rsid w:val="0018349D"/>
    <w:rsid w:val="00183C31"/>
    <w:rsid w:val="00184985"/>
    <w:rsid w:val="00184B2B"/>
    <w:rsid w:val="00185DCD"/>
    <w:rsid w:val="0018638E"/>
    <w:rsid w:val="001871E0"/>
    <w:rsid w:val="00190417"/>
    <w:rsid w:val="00190A7A"/>
    <w:rsid w:val="00190C77"/>
    <w:rsid w:val="00190D85"/>
    <w:rsid w:val="0019140B"/>
    <w:rsid w:val="001916C1"/>
    <w:rsid w:val="001919C6"/>
    <w:rsid w:val="00191C0B"/>
    <w:rsid w:val="0019234E"/>
    <w:rsid w:val="00192429"/>
    <w:rsid w:val="00192478"/>
    <w:rsid w:val="001924DF"/>
    <w:rsid w:val="00193485"/>
    <w:rsid w:val="00193EBE"/>
    <w:rsid w:val="00194F51"/>
    <w:rsid w:val="00195065"/>
    <w:rsid w:val="0019527E"/>
    <w:rsid w:val="001954FD"/>
    <w:rsid w:val="00195B0C"/>
    <w:rsid w:val="00195F14"/>
    <w:rsid w:val="00196869"/>
    <w:rsid w:val="00196A6F"/>
    <w:rsid w:val="001973D5"/>
    <w:rsid w:val="001A0386"/>
    <w:rsid w:val="001A0B82"/>
    <w:rsid w:val="001A0C3C"/>
    <w:rsid w:val="001A139E"/>
    <w:rsid w:val="001A1451"/>
    <w:rsid w:val="001A1C39"/>
    <w:rsid w:val="001A1D34"/>
    <w:rsid w:val="001A1E39"/>
    <w:rsid w:val="001A24E6"/>
    <w:rsid w:val="001A2D3B"/>
    <w:rsid w:val="001A308E"/>
    <w:rsid w:val="001A339B"/>
    <w:rsid w:val="001A354E"/>
    <w:rsid w:val="001A3D2F"/>
    <w:rsid w:val="001A4003"/>
    <w:rsid w:val="001A5C23"/>
    <w:rsid w:val="001A6872"/>
    <w:rsid w:val="001A68D0"/>
    <w:rsid w:val="001A6DAB"/>
    <w:rsid w:val="001A7371"/>
    <w:rsid w:val="001A792E"/>
    <w:rsid w:val="001B0B0D"/>
    <w:rsid w:val="001B0C36"/>
    <w:rsid w:val="001B273F"/>
    <w:rsid w:val="001B29E4"/>
    <w:rsid w:val="001B3147"/>
    <w:rsid w:val="001B3424"/>
    <w:rsid w:val="001B35DE"/>
    <w:rsid w:val="001B37E7"/>
    <w:rsid w:val="001B3C9B"/>
    <w:rsid w:val="001B4A48"/>
    <w:rsid w:val="001B53A3"/>
    <w:rsid w:val="001B57A6"/>
    <w:rsid w:val="001B57EA"/>
    <w:rsid w:val="001B5CD0"/>
    <w:rsid w:val="001B5CFC"/>
    <w:rsid w:val="001B5D55"/>
    <w:rsid w:val="001B6134"/>
    <w:rsid w:val="001B6492"/>
    <w:rsid w:val="001B7AF4"/>
    <w:rsid w:val="001B7DA2"/>
    <w:rsid w:val="001C07FC"/>
    <w:rsid w:val="001C0D31"/>
    <w:rsid w:val="001C0F00"/>
    <w:rsid w:val="001C1136"/>
    <w:rsid w:val="001C1597"/>
    <w:rsid w:val="001C1A3F"/>
    <w:rsid w:val="001C209B"/>
    <w:rsid w:val="001C23BE"/>
    <w:rsid w:val="001C265A"/>
    <w:rsid w:val="001C2A8D"/>
    <w:rsid w:val="001C2EF6"/>
    <w:rsid w:val="001C3109"/>
    <w:rsid w:val="001C364E"/>
    <w:rsid w:val="001C37F6"/>
    <w:rsid w:val="001C3D14"/>
    <w:rsid w:val="001C66AF"/>
    <w:rsid w:val="001C7163"/>
    <w:rsid w:val="001C72F9"/>
    <w:rsid w:val="001C78A3"/>
    <w:rsid w:val="001C7AF6"/>
    <w:rsid w:val="001C7F25"/>
    <w:rsid w:val="001D018C"/>
    <w:rsid w:val="001D03E5"/>
    <w:rsid w:val="001D0534"/>
    <w:rsid w:val="001D0954"/>
    <w:rsid w:val="001D12E5"/>
    <w:rsid w:val="001D164A"/>
    <w:rsid w:val="001D311C"/>
    <w:rsid w:val="001D3C9D"/>
    <w:rsid w:val="001D4A2E"/>
    <w:rsid w:val="001D4DAA"/>
    <w:rsid w:val="001D5364"/>
    <w:rsid w:val="001D57EE"/>
    <w:rsid w:val="001D5894"/>
    <w:rsid w:val="001D685D"/>
    <w:rsid w:val="001D7A81"/>
    <w:rsid w:val="001E0044"/>
    <w:rsid w:val="001E0738"/>
    <w:rsid w:val="001E0BC7"/>
    <w:rsid w:val="001E1472"/>
    <w:rsid w:val="001E2BC9"/>
    <w:rsid w:val="001E3172"/>
    <w:rsid w:val="001E32D0"/>
    <w:rsid w:val="001E386A"/>
    <w:rsid w:val="001E3BB6"/>
    <w:rsid w:val="001E5703"/>
    <w:rsid w:val="001E582F"/>
    <w:rsid w:val="001E58D6"/>
    <w:rsid w:val="001E5EB7"/>
    <w:rsid w:val="001E6350"/>
    <w:rsid w:val="001E6727"/>
    <w:rsid w:val="001E6CB3"/>
    <w:rsid w:val="001E706A"/>
    <w:rsid w:val="001E720E"/>
    <w:rsid w:val="001E7980"/>
    <w:rsid w:val="001E7DFC"/>
    <w:rsid w:val="001F0515"/>
    <w:rsid w:val="001F0551"/>
    <w:rsid w:val="001F0AA6"/>
    <w:rsid w:val="001F0EDE"/>
    <w:rsid w:val="001F13EB"/>
    <w:rsid w:val="001F14DD"/>
    <w:rsid w:val="001F19B7"/>
    <w:rsid w:val="001F1B66"/>
    <w:rsid w:val="001F1E43"/>
    <w:rsid w:val="001F3036"/>
    <w:rsid w:val="001F3535"/>
    <w:rsid w:val="001F3C36"/>
    <w:rsid w:val="001F3F9C"/>
    <w:rsid w:val="001F47CE"/>
    <w:rsid w:val="001F47EA"/>
    <w:rsid w:val="001F4807"/>
    <w:rsid w:val="001F4EFE"/>
    <w:rsid w:val="001F5799"/>
    <w:rsid w:val="001F5A1D"/>
    <w:rsid w:val="001F5B89"/>
    <w:rsid w:val="001F5FFF"/>
    <w:rsid w:val="001F6043"/>
    <w:rsid w:val="001F64D2"/>
    <w:rsid w:val="001F668E"/>
    <w:rsid w:val="001F6CF1"/>
    <w:rsid w:val="001F7DF4"/>
    <w:rsid w:val="00200BAB"/>
    <w:rsid w:val="00200DEF"/>
    <w:rsid w:val="00200F44"/>
    <w:rsid w:val="002012BE"/>
    <w:rsid w:val="002016DD"/>
    <w:rsid w:val="00201A18"/>
    <w:rsid w:val="00201EEF"/>
    <w:rsid w:val="00201FF3"/>
    <w:rsid w:val="002026AB"/>
    <w:rsid w:val="002026D1"/>
    <w:rsid w:val="002028B7"/>
    <w:rsid w:val="002032F3"/>
    <w:rsid w:val="00203343"/>
    <w:rsid w:val="00203423"/>
    <w:rsid w:val="00203EC8"/>
    <w:rsid w:val="00204C0F"/>
    <w:rsid w:val="002052B5"/>
    <w:rsid w:val="00205D69"/>
    <w:rsid w:val="00206907"/>
    <w:rsid w:val="00206ABB"/>
    <w:rsid w:val="00206BD3"/>
    <w:rsid w:val="00207346"/>
    <w:rsid w:val="002101A8"/>
    <w:rsid w:val="00210585"/>
    <w:rsid w:val="002111CB"/>
    <w:rsid w:val="0021184A"/>
    <w:rsid w:val="00211F4B"/>
    <w:rsid w:val="0021204B"/>
    <w:rsid w:val="00212982"/>
    <w:rsid w:val="00213000"/>
    <w:rsid w:val="002134D0"/>
    <w:rsid w:val="0021477E"/>
    <w:rsid w:val="002147E5"/>
    <w:rsid w:val="00214823"/>
    <w:rsid w:val="00214E85"/>
    <w:rsid w:val="00215C16"/>
    <w:rsid w:val="00215EBC"/>
    <w:rsid w:val="0021607D"/>
    <w:rsid w:val="0021655B"/>
    <w:rsid w:val="00217450"/>
    <w:rsid w:val="00217DE8"/>
    <w:rsid w:val="00217ED0"/>
    <w:rsid w:val="00220764"/>
    <w:rsid w:val="00220A70"/>
    <w:rsid w:val="0022118C"/>
    <w:rsid w:val="00222042"/>
    <w:rsid w:val="00222FE3"/>
    <w:rsid w:val="002233DB"/>
    <w:rsid w:val="0022420E"/>
    <w:rsid w:val="00224B3C"/>
    <w:rsid w:val="00224D84"/>
    <w:rsid w:val="00225FF9"/>
    <w:rsid w:val="0022676E"/>
    <w:rsid w:val="00227236"/>
    <w:rsid w:val="002278FD"/>
    <w:rsid w:val="00227A99"/>
    <w:rsid w:val="00227E56"/>
    <w:rsid w:val="00227EAF"/>
    <w:rsid w:val="0023075A"/>
    <w:rsid w:val="002308C3"/>
    <w:rsid w:val="00230F21"/>
    <w:rsid w:val="00232A3F"/>
    <w:rsid w:val="002336A3"/>
    <w:rsid w:val="002337A9"/>
    <w:rsid w:val="00233DA6"/>
    <w:rsid w:val="00234165"/>
    <w:rsid w:val="00234288"/>
    <w:rsid w:val="002346B0"/>
    <w:rsid w:val="00234C25"/>
    <w:rsid w:val="00234CD4"/>
    <w:rsid w:val="002358CB"/>
    <w:rsid w:val="002363D5"/>
    <w:rsid w:val="00236AED"/>
    <w:rsid w:val="00237037"/>
    <w:rsid w:val="0023743E"/>
    <w:rsid w:val="002376C7"/>
    <w:rsid w:val="00237980"/>
    <w:rsid w:val="00237983"/>
    <w:rsid w:val="0024051F"/>
    <w:rsid w:val="00240520"/>
    <w:rsid w:val="00240C83"/>
    <w:rsid w:val="00242580"/>
    <w:rsid w:val="00242AD7"/>
    <w:rsid w:val="00243A6F"/>
    <w:rsid w:val="002440C0"/>
    <w:rsid w:val="00244591"/>
    <w:rsid w:val="00244C3F"/>
    <w:rsid w:val="00244EC2"/>
    <w:rsid w:val="00245329"/>
    <w:rsid w:val="00246325"/>
    <w:rsid w:val="00246352"/>
    <w:rsid w:val="00246558"/>
    <w:rsid w:val="00246881"/>
    <w:rsid w:val="002470E9"/>
    <w:rsid w:val="002479D2"/>
    <w:rsid w:val="002501D8"/>
    <w:rsid w:val="002503F8"/>
    <w:rsid w:val="00252078"/>
    <w:rsid w:val="0025230D"/>
    <w:rsid w:val="002526B5"/>
    <w:rsid w:val="00252897"/>
    <w:rsid w:val="00252FC0"/>
    <w:rsid w:val="0025337B"/>
    <w:rsid w:val="00253654"/>
    <w:rsid w:val="00253B7D"/>
    <w:rsid w:val="00254526"/>
    <w:rsid w:val="00254651"/>
    <w:rsid w:val="00254A4E"/>
    <w:rsid w:val="002551A8"/>
    <w:rsid w:val="0025545E"/>
    <w:rsid w:val="002559F8"/>
    <w:rsid w:val="00255B0D"/>
    <w:rsid w:val="00255B1F"/>
    <w:rsid w:val="00255DD9"/>
    <w:rsid w:val="00255FC7"/>
    <w:rsid w:val="00256140"/>
    <w:rsid w:val="00256BB6"/>
    <w:rsid w:val="00257424"/>
    <w:rsid w:val="00257A46"/>
    <w:rsid w:val="00257A90"/>
    <w:rsid w:val="00260092"/>
    <w:rsid w:val="00260EB8"/>
    <w:rsid w:val="002613C0"/>
    <w:rsid w:val="00261E15"/>
    <w:rsid w:val="00261E68"/>
    <w:rsid w:val="00262285"/>
    <w:rsid w:val="00262C72"/>
    <w:rsid w:val="0026343D"/>
    <w:rsid w:val="0026380B"/>
    <w:rsid w:val="00265225"/>
    <w:rsid w:val="002660FF"/>
    <w:rsid w:val="002666B5"/>
    <w:rsid w:val="00266D24"/>
    <w:rsid w:val="00267122"/>
    <w:rsid w:val="00267323"/>
    <w:rsid w:val="00271232"/>
    <w:rsid w:val="00271463"/>
    <w:rsid w:val="00271E5C"/>
    <w:rsid w:val="00272AEC"/>
    <w:rsid w:val="00272B79"/>
    <w:rsid w:val="00272E7C"/>
    <w:rsid w:val="00272F43"/>
    <w:rsid w:val="002734FF"/>
    <w:rsid w:val="00273E7E"/>
    <w:rsid w:val="00274646"/>
    <w:rsid w:val="00274A26"/>
    <w:rsid w:val="00275D53"/>
    <w:rsid w:val="00276AEA"/>
    <w:rsid w:val="0027769C"/>
    <w:rsid w:val="00277A20"/>
    <w:rsid w:val="00277B85"/>
    <w:rsid w:val="00277D46"/>
    <w:rsid w:val="002801DA"/>
    <w:rsid w:val="002803B2"/>
    <w:rsid w:val="002812E9"/>
    <w:rsid w:val="00281FCD"/>
    <w:rsid w:val="00282796"/>
    <w:rsid w:val="0028414A"/>
    <w:rsid w:val="00285AD6"/>
    <w:rsid w:val="00285BCE"/>
    <w:rsid w:val="0028638C"/>
    <w:rsid w:val="002866C6"/>
    <w:rsid w:val="00286794"/>
    <w:rsid w:val="0028690D"/>
    <w:rsid w:val="002871C3"/>
    <w:rsid w:val="00287386"/>
    <w:rsid w:val="00287960"/>
    <w:rsid w:val="00290168"/>
    <w:rsid w:val="00290BBA"/>
    <w:rsid w:val="00291199"/>
    <w:rsid w:val="00291D96"/>
    <w:rsid w:val="00292105"/>
    <w:rsid w:val="00292267"/>
    <w:rsid w:val="0029237D"/>
    <w:rsid w:val="00293059"/>
    <w:rsid w:val="0029346B"/>
    <w:rsid w:val="00295511"/>
    <w:rsid w:val="0029567D"/>
    <w:rsid w:val="0029592C"/>
    <w:rsid w:val="00295A06"/>
    <w:rsid w:val="00296371"/>
    <w:rsid w:val="00296ACE"/>
    <w:rsid w:val="002970E2"/>
    <w:rsid w:val="00297515"/>
    <w:rsid w:val="00297916"/>
    <w:rsid w:val="00297B46"/>
    <w:rsid w:val="002A0607"/>
    <w:rsid w:val="002A13AC"/>
    <w:rsid w:val="002A164C"/>
    <w:rsid w:val="002A196D"/>
    <w:rsid w:val="002A211D"/>
    <w:rsid w:val="002A28B7"/>
    <w:rsid w:val="002A2BCD"/>
    <w:rsid w:val="002A2DC2"/>
    <w:rsid w:val="002A3331"/>
    <w:rsid w:val="002A3AF8"/>
    <w:rsid w:val="002A5207"/>
    <w:rsid w:val="002A5622"/>
    <w:rsid w:val="002A60A0"/>
    <w:rsid w:val="002A6FB7"/>
    <w:rsid w:val="002A7E6D"/>
    <w:rsid w:val="002A7F74"/>
    <w:rsid w:val="002B04FD"/>
    <w:rsid w:val="002B06BB"/>
    <w:rsid w:val="002B0758"/>
    <w:rsid w:val="002B168D"/>
    <w:rsid w:val="002B36B2"/>
    <w:rsid w:val="002B37EF"/>
    <w:rsid w:val="002B5186"/>
    <w:rsid w:val="002B658B"/>
    <w:rsid w:val="002B73DC"/>
    <w:rsid w:val="002B7701"/>
    <w:rsid w:val="002B7B6E"/>
    <w:rsid w:val="002C0296"/>
    <w:rsid w:val="002C0F8B"/>
    <w:rsid w:val="002C1193"/>
    <w:rsid w:val="002C1C0B"/>
    <w:rsid w:val="002C29F4"/>
    <w:rsid w:val="002C347F"/>
    <w:rsid w:val="002C3D6E"/>
    <w:rsid w:val="002C3DE9"/>
    <w:rsid w:val="002C448B"/>
    <w:rsid w:val="002C44AA"/>
    <w:rsid w:val="002C5366"/>
    <w:rsid w:val="002C57EE"/>
    <w:rsid w:val="002C5F38"/>
    <w:rsid w:val="002C6352"/>
    <w:rsid w:val="002C64F8"/>
    <w:rsid w:val="002C6842"/>
    <w:rsid w:val="002C7908"/>
    <w:rsid w:val="002D0490"/>
    <w:rsid w:val="002D0607"/>
    <w:rsid w:val="002D1299"/>
    <w:rsid w:val="002D14DE"/>
    <w:rsid w:val="002D223E"/>
    <w:rsid w:val="002D413B"/>
    <w:rsid w:val="002D4AE3"/>
    <w:rsid w:val="002D4CCD"/>
    <w:rsid w:val="002D51E3"/>
    <w:rsid w:val="002D52A3"/>
    <w:rsid w:val="002D52EA"/>
    <w:rsid w:val="002D53F9"/>
    <w:rsid w:val="002D5BBC"/>
    <w:rsid w:val="002D705F"/>
    <w:rsid w:val="002E0302"/>
    <w:rsid w:val="002E06EE"/>
    <w:rsid w:val="002E087D"/>
    <w:rsid w:val="002E129C"/>
    <w:rsid w:val="002E14BE"/>
    <w:rsid w:val="002E1650"/>
    <w:rsid w:val="002E1722"/>
    <w:rsid w:val="002E22CB"/>
    <w:rsid w:val="002E253E"/>
    <w:rsid w:val="002E2773"/>
    <w:rsid w:val="002E366D"/>
    <w:rsid w:val="002E3C05"/>
    <w:rsid w:val="002E4B49"/>
    <w:rsid w:val="002E4F84"/>
    <w:rsid w:val="002E511A"/>
    <w:rsid w:val="002E537E"/>
    <w:rsid w:val="002E5B8B"/>
    <w:rsid w:val="002E5CC3"/>
    <w:rsid w:val="002E5D27"/>
    <w:rsid w:val="002E6635"/>
    <w:rsid w:val="002E6D71"/>
    <w:rsid w:val="002E76FD"/>
    <w:rsid w:val="002E7D78"/>
    <w:rsid w:val="002E7E48"/>
    <w:rsid w:val="002F052F"/>
    <w:rsid w:val="002F076D"/>
    <w:rsid w:val="002F1000"/>
    <w:rsid w:val="002F217E"/>
    <w:rsid w:val="002F25FB"/>
    <w:rsid w:val="002F29A8"/>
    <w:rsid w:val="002F2DB5"/>
    <w:rsid w:val="002F346D"/>
    <w:rsid w:val="002F34EF"/>
    <w:rsid w:val="002F3BB0"/>
    <w:rsid w:val="002F3C09"/>
    <w:rsid w:val="002F3D27"/>
    <w:rsid w:val="002F423C"/>
    <w:rsid w:val="002F42AD"/>
    <w:rsid w:val="002F4326"/>
    <w:rsid w:val="002F5674"/>
    <w:rsid w:val="002F5972"/>
    <w:rsid w:val="002F6314"/>
    <w:rsid w:val="002F6D71"/>
    <w:rsid w:val="002F7813"/>
    <w:rsid w:val="00300B4B"/>
    <w:rsid w:val="00300DB6"/>
    <w:rsid w:val="003012B3"/>
    <w:rsid w:val="00301381"/>
    <w:rsid w:val="003013DE"/>
    <w:rsid w:val="00301497"/>
    <w:rsid w:val="003015DC"/>
    <w:rsid w:val="003025D6"/>
    <w:rsid w:val="003027FE"/>
    <w:rsid w:val="00302B33"/>
    <w:rsid w:val="003030D9"/>
    <w:rsid w:val="003031A5"/>
    <w:rsid w:val="00304523"/>
    <w:rsid w:val="0030489F"/>
    <w:rsid w:val="003048CE"/>
    <w:rsid w:val="00304A45"/>
    <w:rsid w:val="0030542A"/>
    <w:rsid w:val="00306569"/>
    <w:rsid w:val="00307224"/>
    <w:rsid w:val="003073E2"/>
    <w:rsid w:val="00310512"/>
    <w:rsid w:val="00310DA2"/>
    <w:rsid w:val="00310F66"/>
    <w:rsid w:val="00311045"/>
    <w:rsid w:val="003111C5"/>
    <w:rsid w:val="0031136D"/>
    <w:rsid w:val="00312180"/>
    <w:rsid w:val="00312827"/>
    <w:rsid w:val="003131D2"/>
    <w:rsid w:val="00314572"/>
    <w:rsid w:val="0031475D"/>
    <w:rsid w:val="00314A38"/>
    <w:rsid w:val="00314B9D"/>
    <w:rsid w:val="003150FA"/>
    <w:rsid w:val="003154F9"/>
    <w:rsid w:val="0031579C"/>
    <w:rsid w:val="00316430"/>
    <w:rsid w:val="00316B2A"/>
    <w:rsid w:val="00316CED"/>
    <w:rsid w:val="00317113"/>
    <w:rsid w:val="00317391"/>
    <w:rsid w:val="0031795E"/>
    <w:rsid w:val="00320AC3"/>
    <w:rsid w:val="0032122A"/>
    <w:rsid w:val="00321293"/>
    <w:rsid w:val="003215E5"/>
    <w:rsid w:val="00321991"/>
    <w:rsid w:val="00321E8A"/>
    <w:rsid w:val="00323718"/>
    <w:rsid w:val="003240A1"/>
    <w:rsid w:val="00324663"/>
    <w:rsid w:val="00325F62"/>
    <w:rsid w:val="003261D2"/>
    <w:rsid w:val="00326256"/>
    <w:rsid w:val="00326458"/>
    <w:rsid w:val="003269B2"/>
    <w:rsid w:val="00330C6C"/>
    <w:rsid w:val="0033123F"/>
    <w:rsid w:val="0033233C"/>
    <w:rsid w:val="0033268B"/>
    <w:rsid w:val="00332966"/>
    <w:rsid w:val="00332C34"/>
    <w:rsid w:val="00332C3D"/>
    <w:rsid w:val="00333848"/>
    <w:rsid w:val="00333A0C"/>
    <w:rsid w:val="00333F02"/>
    <w:rsid w:val="00333F72"/>
    <w:rsid w:val="00334C98"/>
    <w:rsid w:val="0033516B"/>
    <w:rsid w:val="003357C2"/>
    <w:rsid w:val="00335B09"/>
    <w:rsid w:val="00335B4F"/>
    <w:rsid w:val="00336321"/>
    <w:rsid w:val="00336D02"/>
    <w:rsid w:val="00336EFF"/>
    <w:rsid w:val="00336FD1"/>
    <w:rsid w:val="00340068"/>
    <w:rsid w:val="003405FC"/>
    <w:rsid w:val="00341E48"/>
    <w:rsid w:val="00343383"/>
    <w:rsid w:val="0034382A"/>
    <w:rsid w:val="00343B27"/>
    <w:rsid w:val="00343E51"/>
    <w:rsid w:val="0034403E"/>
    <w:rsid w:val="00344557"/>
    <w:rsid w:val="00344636"/>
    <w:rsid w:val="003447E3"/>
    <w:rsid w:val="00346996"/>
    <w:rsid w:val="00346BBA"/>
    <w:rsid w:val="00347F1E"/>
    <w:rsid w:val="00350147"/>
    <w:rsid w:val="0035024F"/>
    <w:rsid w:val="00350CF0"/>
    <w:rsid w:val="00351573"/>
    <w:rsid w:val="00352143"/>
    <w:rsid w:val="0035268B"/>
    <w:rsid w:val="003529C6"/>
    <w:rsid w:val="00352C15"/>
    <w:rsid w:val="00354B0A"/>
    <w:rsid w:val="00355856"/>
    <w:rsid w:val="003563B7"/>
    <w:rsid w:val="00356676"/>
    <w:rsid w:val="00356AFD"/>
    <w:rsid w:val="00356DFC"/>
    <w:rsid w:val="00356F00"/>
    <w:rsid w:val="003576C5"/>
    <w:rsid w:val="003577F8"/>
    <w:rsid w:val="00360424"/>
    <w:rsid w:val="003604FA"/>
    <w:rsid w:val="00360AA7"/>
    <w:rsid w:val="00360F44"/>
    <w:rsid w:val="0036112C"/>
    <w:rsid w:val="003611D2"/>
    <w:rsid w:val="00361544"/>
    <w:rsid w:val="00361F51"/>
    <w:rsid w:val="00362767"/>
    <w:rsid w:val="00362A5E"/>
    <w:rsid w:val="00362C8D"/>
    <w:rsid w:val="00362E9D"/>
    <w:rsid w:val="00362FBA"/>
    <w:rsid w:val="00363500"/>
    <w:rsid w:val="00363760"/>
    <w:rsid w:val="00364339"/>
    <w:rsid w:val="00365327"/>
    <w:rsid w:val="00365582"/>
    <w:rsid w:val="00365C1C"/>
    <w:rsid w:val="00365CE3"/>
    <w:rsid w:val="00365D1E"/>
    <w:rsid w:val="00365DFB"/>
    <w:rsid w:val="00365F62"/>
    <w:rsid w:val="00366800"/>
    <w:rsid w:val="00367237"/>
    <w:rsid w:val="00367C5A"/>
    <w:rsid w:val="00370739"/>
    <w:rsid w:val="00370E03"/>
    <w:rsid w:val="00370F2B"/>
    <w:rsid w:val="00371C70"/>
    <w:rsid w:val="003722FD"/>
    <w:rsid w:val="00372445"/>
    <w:rsid w:val="00372953"/>
    <w:rsid w:val="00372B48"/>
    <w:rsid w:val="0037370E"/>
    <w:rsid w:val="00373D99"/>
    <w:rsid w:val="0037410F"/>
    <w:rsid w:val="00374571"/>
    <w:rsid w:val="00375A93"/>
    <w:rsid w:val="003763D6"/>
    <w:rsid w:val="003766C2"/>
    <w:rsid w:val="00376D93"/>
    <w:rsid w:val="003779B0"/>
    <w:rsid w:val="00377DDA"/>
    <w:rsid w:val="0038015B"/>
    <w:rsid w:val="0038038C"/>
    <w:rsid w:val="003804C5"/>
    <w:rsid w:val="00380900"/>
    <w:rsid w:val="00381024"/>
    <w:rsid w:val="003817ED"/>
    <w:rsid w:val="0038184D"/>
    <w:rsid w:val="0038197E"/>
    <w:rsid w:val="00381DF9"/>
    <w:rsid w:val="00382ABB"/>
    <w:rsid w:val="00382AF3"/>
    <w:rsid w:val="00382B8C"/>
    <w:rsid w:val="0038449F"/>
    <w:rsid w:val="003844AF"/>
    <w:rsid w:val="003853E3"/>
    <w:rsid w:val="003856E8"/>
    <w:rsid w:val="00386466"/>
    <w:rsid w:val="00386C98"/>
    <w:rsid w:val="00386ED6"/>
    <w:rsid w:val="0038782B"/>
    <w:rsid w:val="003903A3"/>
    <w:rsid w:val="0039094B"/>
    <w:rsid w:val="00390995"/>
    <w:rsid w:val="003912D5"/>
    <w:rsid w:val="003916CB"/>
    <w:rsid w:val="00391C22"/>
    <w:rsid w:val="00391FA4"/>
    <w:rsid w:val="00392154"/>
    <w:rsid w:val="003922FE"/>
    <w:rsid w:val="00392612"/>
    <w:rsid w:val="003927DA"/>
    <w:rsid w:val="00393281"/>
    <w:rsid w:val="003941A5"/>
    <w:rsid w:val="0039439D"/>
    <w:rsid w:val="003944BC"/>
    <w:rsid w:val="00394764"/>
    <w:rsid w:val="00394E0D"/>
    <w:rsid w:val="003961A9"/>
    <w:rsid w:val="00396727"/>
    <w:rsid w:val="003970F8"/>
    <w:rsid w:val="0039759A"/>
    <w:rsid w:val="003976D2"/>
    <w:rsid w:val="003976D9"/>
    <w:rsid w:val="00397B3D"/>
    <w:rsid w:val="00397C74"/>
    <w:rsid w:val="00397EC4"/>
    <w:rsid w:val="003A0871"/>
    <w:rsid w:val="003A1829"/>
    <w:rsid w:val="003A1871"/>
    <w:rsid w:val="003A1A48"/>
    <w:rsid w:val="003A29CA"/>
    <w:rsid w:val="003A2A1D"/>
    <w:rsid w:val="003A2FBF"/>
    <w:rsid w:val="003A3843"/>
    <w:rsid w:val="003A4452"/>
    <w:rsid w:val="003A44AC"/>
    <w:rsid w:val="003A49ED"/>
    <w:rsid w:val="003A4D9B"/>
    <w:rsid w:val="003A5211"/>
    <w:rsid w:val="003A5D4F"/>
    <w:rsid w:val="003A689B"/>
    <w:rsid w:val="003A6B31"/>
    <w:rsid w:val="003A6F5D"/>
    <w:rsid w:val="003A70BA"/>
    <w:rsid w:val="003A79D1"/>
    <w:rsid w:val="003B00C8"/>
    <w:rsid w:val="003B0AC2"/>
    <w:rsid w:val="003B0FCC"/>
    <w:rsid w:val="003B1780"/>
    <w:rsid w:val="003B1832"/>
    <w:rsid w:val="003B1D9F"/>
    <w:rsid w:val="003B2A3A"/>
    <w:rsid w:val="003B2C56"/>
    <w:rsid w:val="003B3387"/>
    <w:rsid w:val="003B42BB"/>
    <w:rsid w:val="003B4F44"/>
    <w:rsid w:val="003B4F91"/>
    <w:rsid w:val="003B684C"/>
    <w:rsid w:val="003B691E"/>
    <w:rsid w:val="003B6E79"/>
    <w:rsid w:val="003C059B"/>
    <w:rsid w:val="003C0606"/>
    <w:rsid w:val="003C096A"/>
    <w:rsid w:val="003C0CB4"/>
    <w:rsid w:val="003C1844"/>
    <w:rsid w:val="003C3153"/>
    <w:rsid w:val="003C3205"/>
    <w:rsid w:val="003C32B8"/>
    <w:rsid w:val="003C3CA0"/>
    <w:rsid w:val="003C3DB5"/>
    <w:rsid w:val="003C3DF8"/>
    <w:rsid w:val="003C4ABB"/>
    <w:rsid w:val="003C4D2D"/>
    <w:rsid w:val="003C6602"/>
    <w:rsid w:val="003C6A3D"/>
    <w:rsid w:val="003D00CD"/>
    <w:rsid w:val="003D0373"/>
    <w:rsid w:val="003D05DC"/>
    <w:rsid w:val="003D0F0A"/>
    <w:rsid w:val="003D13F5"/>
    <w:rsid w:val="003D15A8"/>
    <w:rsid w:val="003D1CF3"/>
    <w:rsid w:val="003D1D06"/>
    <w:rsid w:val="003D1E13"/>
    <w:rsid w:val="003D2414"/>
    <w:rsid w:val="003D244F"/>
    <w:rsid w:val="003D2662"/>
    <w:rsid w:val="003D2FA5"/>
    <w:rsid w:val="003D3292"/>
    <w:rsid w:val="003D3DB4"/>
    <w:rsid w:val="003D45D5"/>
    <w:rsid w:val="003D53CA"/>
    <w:rsid w:val="003D592D"/>
    <w:rsid w:val="003D6393"/>
    <w:rsid w:val="003D672E"/>
    <w:rsid w:val="003D677C"/>
    <w:rsid w:val="003D6D49"/>
    <w:rsid w:val="003D6E25"/>
    <w:rsid w:val="003D6E62"/>
    <w:rsid w:val="003D7990"/>
    <w:rsid w:val="003D7C70"/>
    <w:rsid w:val="003E019A"/>
    <w:rsid w:val="003E04B3"/>
    <w:rsid w:val="003E12BF"/>
    <w:rsid w:val="003E1587"/>
    <w:rsid w:val="003E1ED8"/>
    <w:rsid w:val="003E27F5"/>
    <w:rsid w:val="003E2AA3"/>
    <w:rsid w:val="003E2B7E"/>
    <w:rsid w:val="003E2D88"/>
    <w:rsid w:val="003E2DB1"/>
    <w:rsid w:val="003E2F9C"/>
    <w:rsid w:val="003E3857"/>
    <w:rsid w:val="003E3EA9"/>
    <w:rsid w:val="003E40DB"/>
    <w:rsid w:val="003E41C4"/>
    <w:rsid w:val="003E4A5F"/>
    <w:rsid w:val="003E54AC"/>
    <w:rsid w:val="003E5DF6"/>
    <w:rsid w:val="003E6786"/>
    <w:rsid w:val="003E6A20"/>
    <w:rsid w:val="003E7165"/>
    <w:rsid w:val="003E7D19"/>
    <w:rsid w:val="003E7D4F"/>
    <w:rsid w:val="003F036D"/>
    <w:rsid w:val="003F085D"/>
    <w:rsid w:val="003F1BBF"/>
    <w:rsid w:val="003F27C5"/>
    <w:rsid w:val="003F291D"/>
    <w:rsid w:val="003F2C81"/>
    <w:rsid w:val="003F32A8"/>
    <w:rsid w:val="003F5AA2"/>
    <w:rsid w:val="003F7546"/>
    <w:rsid w:val="003F7847"/>
    <w:rsid w:val="003F7C27"/>
    <w:rsid w:val="00400469"/>
    <w:rsid w:val="004013D4"/>
    <w:rsid w:val="004015EA"/>
    <w:rsid w:val="004025E8"/>
    <w:rsid w:val="0040278D"/>
    <w:rsid w:val="00403993"/>
    <w:rsid w:val="00403FD1"/>
    <w:rsid w:val="00404156"/>
    <w:rsid w:val="004041A3"/>
    <w:rsid w:val="004042A8"/>
    <w:rsid w:val="00404C33"/>
    <w:rsid w:val="00404CD6"/>
    <w:rsid w:val="00404E3C"/>
    <w:rsid w:val="004059F2"/>
    <w:rsid w:val="00406060"/>
    <w:rsid w:val="0040622C"/>
    <w:rsid w:val="00406359"/>
    <w:rsid w:val="00406736"/>
    <w:rsid w:val="00406DDE"/>
    <w:rsid w:val="00406FEB"/>
    <w:rsid w:val="00407660"/>
    <w:rsid w:val="00410255"/>
    <w:rsid w:val="004102BB"/>
    <w:rsid w:val="00411522"/>
    <w:rsid w:val="00411625"/>
    <w:rsid w:val="00411D43"/>
    <w:rsid w:val="004121BA"/>
    <w:rsid w:val="004123EB"/>
    <w:rsid w:val="004124E7"/>
    <w:rsid w:val="00412670"/>
    <w:rsid w:val="00412A6D"/>
    <w:rsid w:val="004135E1"/>
    <w:rsid w:val="0041388E"/>
    <w:rsid w:val="00413F38"/>
    <w:rsid w:val="00414198"/>
    <w:rsid w:val="004143F5"/>
    <w:rsid w:val="00414728"/>
    <w:rsid w:val="00414BF2"/>
    <w:rsid w:val="00414E33"/>
    <w:rsid w:val="004156C2"/>
    <w:rsid w:val="00416042"/>
    <w:rsid w:val="0041632D"/>
    <w:rsid w:val="00416B32"/>
    <w:rsid w:val="00416D9E"/>
    <w:rsid w:val="00417902"/>
    <w:rsid w:val="00417978"/>
    <w:rsid w:val="00417D33"/>
    <w:rsid w:val="004205C9"/>
    <w:rsid w:val="00420C1E"/>
    <w:rsid w:val="00420D06"/>
    <w:rsid w:val="004215FF"/>
    <w:rsid w:val="00421C16"/>
    <w:rsid w:val="004226E7"/>
    <w:rsid w:val="004233F8"/>
    <w:rsid w:val="00423905"/>
    <w:rsid w:val="00423944"/>
    <w:rsid w:val="00423C39"/>
    <w:rsid w:val="00423CE0"/>
    <w:rsid w:val="0042456D"/>
    <w:rsid w:val="00424701"/>
    <w:rsid w:val="0042490C"/>
    <w:rsid w:val="00424F59"/>
    <w:rsid w:val="004250FD"/>
    <w:rsid w:val="00425253"/>
    <w:rsid w:val="00425908"/>
    <w:rsid w:val="0042592B"/>
    <w:rsid w:val="00425DA5"/>
    <w:rsid w:val="004260B5"/>
    <w:rsid w:val="00426272"/>
    <w:rsid w:val="00427F4F"/>
    <w:rsid w:val="004308C0"/>
    <w:rsid w:val="0043129E"/>
    <w:rsid w:val="0043184A"/>
    <w:rsid w:val="00432465"/>
    <w:rsid w:val="00433290"/>
    <w:rsid w:val="0043395C"/>
    <w:rsid w:val="00434A68"/>
    <w:rsid w:val="0043594A"/>
    <w:rsid w:val="00435E6A"/>
    <w:rsid w:val="00436581"/>
    <w:rsid w:val="0043672B"/>
    <w:rsid w:val="004367FB"/>
    <w:rsid w:val="00436ADA"/>
    <w:rsid w:val="0043756C"/>
    <w:rsid w:val="00437666"/>
    <w:rsid w:val="00437DC9"/>
    <w:rsid w:val="00437F24"/>
    <w:rsid w:val="00440FBB"/>
    <w:rsid w:val="00441095"/>
    <w:rsid w:val="004418A9"/>
    <w:rsid w:val="00441C96"/>
    <w:rsid w:val="00441F5B"/>
    <w:rsid w:val="00442408"/>
    <w:rsid w:val="004424D2"/>
    <w:rsid w:val="00442521"/>
    <w:rsid w:val="00444B9F"/>
    <w:rsid w:val="00444D31"/>
    <w:rsid w:val="00444F13"/>
    <w:rsid w:val="00445AE1"/>
    <w:rsid w:val="00445D19"/>
    <w:rsid w:val="0044697F"/>
    <w:rsid w:val="00446A5A"/>
    <w:rsid w:val="00446D6D"/>
    <w:rsid w:val="00447248"/>
    <w:rsid w:val="0044744A"/>
    <w:rsid w:val="00447528"/>
    <w:rsid w:val="004507E6"/>
    <w:rsid w:val="004512E0"/>
    <w:rsid w:val="00451432"/>
    <w:rsid w:val="00451585"/>
    <w:rsid w:val="00451A31"/>
    <w:rsid w:val="00451B9B"/>
    <w:rsid w:val="00452313"/>
    <w:rsid w:val="0045237F"/>
    <w:rsid w:val="00452F67"/>
    <w:rsid w:val="004530AE"/>
    <w:rsid w:val="0045370B"/>
    <w:rsid w:val="00454A16"/>
    <w:rsid w:val="00454E62"/>
    <w:rsid w:val="00455CCD"/>
    <w:rsid w:val="00455D10"/>
    <w:rsid w:val="00456BE1"/>
    <w:rsid w:val="00457B0E"/>
    <w:rsid w:val="004603B0"/>
    <w:rsid w:val="00460595"/>
    <w:rsid w:val="00460ED5"/>
    <w:rsid w:val="0046114D"/>
    <w:rsid w:val="004619F6"/>
    <w:rsid w:val="00462112"/>
    <w:rsid w:val="00462131"/>
    <w:rsid w:val="004623DA"/>
    <w:rsid w:val="00462F7D"/>
    <w:rsid w:val="00463097"/>
    <w:rsid w:val="004632A7"/>
    <w:rsid w:val="0046406D"/>
    <w:rsid w:val="00464433"/>
    <w:rsid w:val="00465169"/>
    <w:rsid w:val="00465341"/>
    <w:rsid w:val="00466B08"/>
    <w:rsid w:val="0046700F"/>
    <w:rsid w:val="00467027"/>
    <w:rsid w:val="0046754D"/>
    <w:rsid w:val="0047020E"/>
    <w:rsid w:val="0047072F"/>
    <w:rsid w:val="00470D05"/>
    <w:rsid w:val="004715E8"/>
    <w:rsid w:val="004735B2"/>
    <w:rsid w:val="00473E59"/>
    <w:rsid w:val="00474130"/>
    <w:rsid w:val="00474FE7"/>
    <w:rsid w:val="004751BE"/>
    <w:rsid w:val="004758C4"/>
    <w:rsid w:val="0047596B"/>
    <w:rsid w:val="00475D67"/>
    <w:rsid w:val="004762E2"/>
    <w:rsid w:val="00476535"/>
    <w:rsid w:val="00476BC4"/>
    <w:rsid w:val="00476C6F"/>
    <w:rsid w:val="00476FEA"/>
    <w:rsid w:val="004803CC"/>
    <w:rsid w:val="00480794"/>
    <w:rsid w:val="00480841"/>
    <w:rsid w:val="00480DD9"/>
    <w:rsid w:val="0048111A"/>
    <w:rsid w:val="0048219B"/>
    <w:rsid w:val="00482617"/>
    <w:rsid w:val="0048332C"/>
    <w:rsid w:val="00483526"/>
    <w:rsid w:val="004835B6"/>
    <w:rsid w:val="00484573"/>
    <w:rsid w:val="00484BA2"/>
    <w:rsid w:val="00484C56"/>
    <w:rsid w:val="004851F1"/>
    <w:rsid w:val="0048527B"/>
    <w:rsid w:val="00485BBD"/>
    <w:rsid w:val="00486DFA"/>
    <w:rsid w:val="00486EE9"/>
    <w:rsid w:val="004877D5"/>
    <w:rsid w:val="004878EC"/>
    <w:rsid w:val="00487CD4"/>
    <w:rsid w:val="00490014"/>
    <w:rsid w:val="004902C1"/>
    <w:rsid w:val="00490303"/>
    <w:rsid w:val="00490498"/>
    <w:rsid w:val="0049097A"/>
    <w:rsid w:val="00490F7A"/>
    <w:rsid w:val="004916F4"/>
    <w:rsid w:val="00492E11"/>
    <w:rsid w:val="00493E4B"/>
    <w:rsid w:val="00494AF3"/>
    <w:rsid w:val="00494D48"/>
    <w:rsid w:val="004957F2"/>
    <w:rsid w:val="00495AAB"/>
    <w:rsid w:val="00496B1A"/>
    <w:rsid w:val="00496C03"/>
    <w:rsid w:val="00497E0E"/>
    <w:rsid w:val="00497F9F"/>
    <w:rsid w:val="004A0438"/>
    <w:rsid w:val="004A0DDF"/>
    <w:rsid w:val="004A18BA"/>
    <w:rsid w:val="004A2220"/>
    <w:rsid w:val="004A2771"/>
    <w:rsid w:val="004A2E4B"/>
    <w:rsid w:val="004A2FFD"/>
    <w:rsid w:val="004A3425"/>
    <w:rsid w:val="004A36C1"/>
    <w:rsid w:val="004A47BA"/>
    <w:rsid w:val="004A7691"/>
    <w:rsid w:val="004A7743"/>
    <w:rsid w:val="004A7916"/>
    <w:rsid w:val="004A7CD0"/>
    <w:rsid w:val="004A7E2E"/>
    <w:rsid w:val="004A7F64"/>
    <w:rsid w:val="004B02BB"/>
    <w:rsid w:val="004B0DE8"/>
    <w:rsid w:val="004B2852"/>
    <w:rsid w:val="004B2F61"/>
    <w:rsid w:val="004B3102"/>
    <w:rsid w:val="004B3C97"/>
    <w:rsid w:val="004B3D51"/>
    <w:rsid w:val="004B4405"/>
    <w:rsid w:val="004B4994"/>
    <w:rsid w:val="004B4AF7"/>
    <w:rsid w:val="004B4CEA"/>
    <w:rsid w:val="004B512A"/>
    <w:rsid w:val="004B5B30"/>
    <w:rsid w:val="004B67BA"/>
    <w:rsid w:val="004B67E8"/>
    <w:rsid w:val="004B6916"/>
    <w:rsid w:val="004B7251"/>
    <w:rsid w:val="004B7EA7"/>
    <w:rsid w:val="004C1204"/>
    <w:rsid w:val="004C13C0"/>
    <w:rsid w:val="004C1514"/>
    <w:rsid w:val="004C152D"/>
    <w:rsid w:val="004C1EDA"/>
    <w:rsid w:val="004C304C"/>
    <w:rsid w:val="004C3925"/>
    <w:rsid w:val="004C43B4"/>
    <w:rsid w:val="004C4676"/>
    <w:rsid w:val="004C4E5E"/>
    <w:rsid w:val="004C5D9C"/>
    <w:rsid w:val="004C689D"/>
    <w:rsid w:val="004C7520"/>
    <w:rsid w:val="004C77F1"/>
    <w:rsid w:val="004C796F"/>
    <w:rsid w:val="004C7ADF"/>
    <w:rsid w:val="004C7DBB"/>
    <w:rsid w:val="004D02FA"/>
    <w:rsid w:val="004D0E34"/>
    <w:rsid w:val="004D0F14"/>
    <w:rsid w:val="004D10D6"/>
    <w:rsid w:val="004D11CC"/>
    <w:rsid w:val="004D23CB"/>
    <w:rsid w:val="004D2897"/>
    <w:rsid w:val="004D32E7"/>
    <w:rsid w:val="004D3889"/>
    <w:rsid w:val="004D3A28"/>
    <w:rsid w:val="004D3FB6"/>
    <w:rsid w:val="004D40CA"/>
    <w:rsid w:val="004D4A86"/>
    <w:rsid w:val="004D50AD"/>
    <w:rsid w:val="004D577E"/>
    <w:rsid w:val="004D5FC1"/>
    <w:rsid w:val="004D615D"/>
    <w:rsid w:val="004D62C1"/>
    <w:rsid w:val="004D63E5"/>
    <w:rsid w:val="004D6FF8"/>
    <w:rsid w:val="004D7E4F"/>
    <w:rsid w:val="004E06E6"/>
    <w:rsid w:val="004E0949"/>
    <w:rsid w:val="004E18F3"/>
    <w:rsid w:val="004E2969"/>
    <w:rsid w:val="004E2C6F"/>
    <w:rsid w:val="004E3397"/>
    <w:rsid w:val="004E385A"/>
    <w:rsid w:val="004E39AC"/>
    <w:rsid w:val="004E41C0"/>
    <w:rsid w:val="004E4258"/>
    <w:rsid w:val="004E4428"/>
    <w:rsid w:val="004E63D1"/>
    <w:rsid w:val="004E642E"/>
    <w:rsid w:val="004E7B40"/>
    <w:rsid w:val="004E7C42"/>
    <w:rsid w:val="004E7E32"/>
    <w:rsid w:val="004F05FF"/>
    <w:rsid w:val="004F18AA"/>
    <w:rsid w:val="004F18E1"/>
    <w:rsid w:val="004F230B"/>
    <w:rsid w:val="004F34C3"/>
    <w:rsid w:val="004F45DD"/>
    <w:rsid w:val="004F5435"/>
    <w:rsid w:val="004F559C"/>
    <w:rsid w:val="004F59BB"/>
    <w:rsid w:val="004F5C4C"/>
    <w:rsid w:val="004F5CEF"/>
    <w:rsid w:val="004F5D68"/>
    <w:rsid w:val="004F6968"/>
    <w:rsid w:val="004F6D9F"/>
    <w:rsid w:val="004F7346"/>
    <w:rsid w:val="004F74B6"/>
    <w:rsid w:val="004F7721"/>
    <w:rsid w:val="004F7A36"/>
    <w:rsid w:val="004F7EB8"/>
    <w:rsid w:val="0050070E"/>
    <w:rsid w:val="00501862"/>
    <w:rsid w:val="00502035"/>
    <w:rsid w:val="00502705"/>
    <w:rsid w:val="00502A1C"/>
    <w:rsid w:val="00502B30"/>
    <w:rsid w:val="00502C9F"/>
    <w:rsid w:val="00502EE2"/>
    <w:rsid w:val="00502F5A"/>
    <w:rsid w:val="00503048"/>
    <w:rsid w:val="005034E3"/>
    <w:rsid w:val="0050367A"/>
    <w:rsid w:val="00503E0F"/>
    <w:rsid w:val="00504640"/>
    <w:rsid w:val="0050519B"/>
    <w:rsid w:val="005051B7"/>
    <w:rsid w:val="00506538"/>
    <w:rsid w:val="00506AA7"/>
    <w:rsid w:val="00506AB5"/>
    <w:rsid w:val="0050701C"/>
    <w:rsid w:val="0050731A"/>
    <w:rsid w:val="00507B1F"/>
    <w:rsid w:val="00510011"/>
    <w:rsid w:val="00511038"/>
    <w:rsid w:val="0051252A"/>
    <w:rsid w:val="00512548"/>
    <w:rsid w:val="0051336D"/>
    <w:rsid w:val="00513594"/>
    <w:rsid w:val="005139A7"/>
    <w:rsid w:val="00514574"/>
    <w:rsid w:val="00514D52"/>
    <w:rsid w:val="005151BD"/>
    <w:rsid w:val="0051563B"/>
    <w:rsid w:val="005157C4"/>
    <w:rsid w:val="00515893"/>
    <w:rsid w:val="00515CFE"/>
    <w:rsid w:val="005169AD"/>
    <w:rsid w:val="005178DC"/>
    <w:rsid w:val="005206CD"/>
    <w:rsid w:val="00520DD2"/>
    <w:rsid w:val="00521716"/>
    <w:rsid w:val="00521BB0"/>
    <w:rsid w:val="00521FC9"/>
    <w:rsid w:val="005225D0"/>
    <w:rsid w:val="00522908"/>
    <w:rsid w:val="00522A6D"/>
    <w:rsid w:val="00522C8D"/>
    <w:rsid w:val="00523C1A"/>
    <w:rsid w:val="00523C42"/>
    <w:rsid w:val="00523CA2"/>
    <w:rsid w:val="00523ED4"/>
    <w:rsid w:val="0052470B"/>
    <w:rsid w:val="005248CD"/>
    <w:rsid w:val="00524B7C"/>
    <w:rsid w:val="00525318"/>
    <w:rsid w:val="0052537F"/>
    <w:rsid w:val="00525D36"/>
    <w:rsid w:val="00525E0F"/>
    <w:rsid w:val="005303FF"/>
    <w:rsid w:val="0053081A"/>
    <w:rsid w:val="00530F2D"/>
    <w:rsid w:val="0053187A"/>
    <w:rsid w:val="00531A80"/>
    <w:rsid w:val="005324AA"/>
    <w:rsid w:val="0053291F"/>
    <w:rsid w:val="00532F69"/>
    <w:rsid w:val="00533B15"/>
    <w:rsid w:val="00534E0E"/>
    <w:rsid w:val="00534E54"/>
    <w:rsid w:val="00534F3C"/>
    <w:rsid w:val="005353FB"/>
    <w:rsid w:val="0053577F"/>
    <w:rsid w:val="00535C18"/>
    <w:rsid w:val="00536A57"/>
    <w:rsid w:val="00537644"/>
    <w:rsid w:val="00537C89"/>
    <w:rsid w:val="0054025D"/>
    <w:rsid w:val="005405C6"/>
    <w:rsid w:val="00541E52"/>
    <w:rsid w:val="00541EAC"/>
    <w:rsid w:val="00542822"/>
    <w:rsid w:val="00542950"/>
    <w:rsid w:val="00543889"/>
    <w:rsid w:val="00543B7D"/>
    <w:rsid w:val="005444B0"/>
    <w:rsid w:val="00544C59"/>
    <w:rsid w:val="005450EB"/>
    <w:rsid w:val="0054512A"/>
    <w:rsid w:val="005456DC"/>
    <w:rsid w:val="00545B8D"/>
    <w:rsid w:val="00545E48"/>
    <w:rsid w:val="00546772"/>
    <w:rsid w:val="00546C73"/>
    <w:rsid w:val="00547665"/>
    <w:rsid w:val="00547919"/>
    <w:rsid w:val="005502E7"/>
    <w:rsid w:val="00550302"/>
    <w:rsid w:val="00550877"/>
    <w:rsid w:val="005509CB"/>
    <w:rsid w:val="00550E88"/>
    <w:rsid w:val="00551383"/>
    <w:rsid w:val="00551C7F"/>
    <w:rsid w:val="00551D17"/>
    <w:rsid w:val="00552105"/>
    <w:rsid w:val="00552479"/>
    <w:rsid w:val="00552EA1"/>
    <w:rsid w:val="00553019"/>
    <w:rsid w:val="0055331F"/>
    <w:rsid w:val="005533D6"/>
    <w:rsid w:val="005534D8"/>
    <w:rsid w:val="005537D0"/>
    <w:rsid w:val="005538D5"/>
    <w:rsid w:val="005542E9"/>
    <w:rsid w:val="0055445B"/>
    <w:rsid w:val="0055469E"/>
    <w:rsid w:val="00554983"/>
    <w:rsid w:val="00554D7E"/>
    <w:rsid w:val="00555DB7"/>
    <w:rsid w:val="00556682"/>
    <w:rsid w:val="00557B69"/>
    <w:rsid w:val="00557B6A"/>
    <w:rsid w:val="00557C9E"/>
    <w:rsid w:val="00557DA1"/>
    <w:rsid w:val="0056010E"/>
    <w:rsid w:val="00560196"/>
    <w:rsid w:val="00561414"/>
    <w:rsid w:val="00561780"/>
    <w:rsid w:val="00561BE2"/>
    <w:rsid w:val="00561CCB"/>
    <w:rsid w:val="00562DBD"/>
    <w:rsid w:val="00563060"/>
    <w:rsid w:val="005635BD"/>
    <w:rsid w:val="005639B3"/>
    <w:rsid w:val="005648A3"/>
    <w:rsid w:val="005652F0"/>
    <w:rsid w:val="00565AFF"/>
    <w:rsid w:val="00565FBD"/>
    <w:rsid w:val="0056607A"/>
    <w:rsid w:val="00566402"/>
    <w:rsid w:val="005664C1"/>
    <w:rsid w:val="005666A3"/>
    <w:rsid w:val="005678A4"/>
    <w:rsid w:val="00567A1E"/>
    <w:rsid w:val="00567AA6"/>
    <w:rsid w:val="00567DEB"/>
    <w:rsid w:val="005706DA"/>
    <w:rsid w:val="00570EE8"/>
    <w:rsid w:val="00571752"/>
    <w:rsid w:val="00571BDD"/>
    <w:rsid w:val="00572521"/>
    <w:rsid w:val="00572F03"/>
    <w:rsid w:val="00573303"/>
    <w:rsid w:val="005737B4"/>
    <w:rsid w:val="00573FF8"/>
    <w:rsid w:val="0057448A"/>
    <w:rsid w:val="00574502"/>
    <w:rsid w:val="005747C2"/>
    <w:rsid w:val="005757D1"/>
    <w:rsid w:val="005765AD"/>
    <w:rsid w:val="005768B4"/>
    <w:rsid w:val="00577356"/>
    <w:rsid w:val="00577B7E"/>
    <w:rsid w:val="00577D8A"/>
    <w:rsid w:val="00580B41"/>
    <w:rsid w:val="00581BF9"/>
    <w:rsid w:val="00581CFC"/>
    <w:rsid w:val="00582697"/>
    <w:rsid w:val="00582938"/>
    <w:rsid w:val="00582A53"/>
    <w:rsid w:val="00582DB5"/>
    <w:rsid w:val="00582F6A"/>
    <w:rsid w:val="005835FA"/>
    <w:rsid w:val="00583BEC"/>
    <w:rsid w:val="00583D5C"/>
    <w:rsid w:val="00583DD1"/>
    <w:rsid w:val="00584488"/>
    <w:rsid w:val="005850EF"/>
    <w:rsid w:val="005854E4"/>
    <w:rsid w:val="00585766"/>
    <w:rsid w:val="0058589C"/>
    <w:rsid w:val="0058593B"/>
    <w:rsid w:val="005866D2"/>
    <w:rsid w:val="005867BE"/>
    <w:rsid w:val="00586FD5"/>
    <w:rsid w:val="005878E3"/>
    <w:rsid w:val="005879EC"/>
    <w:rsid w:val="00590B73"/>
    <w:rsid w:val="00590F53"/>
    <w:rsid w:val="00591FA3"/>
    <w:rsid w:val="005923E6"/>
    <w:rsid w:val="00592A9D"/>
    <w:rsid w:val="005931EB"/>
    <w:rsid w:val="0059404E"/>
    <w:rsid w:val="0059429C"/>
    <w:rsid w:val="005945F5"/>
    <w:rsid w:val="00594F7A"/>
    <w:rsid w:val="005952E6"/>
    <w:rsid w:val="005955A5"/>
    <w:rsid w:val="0059565C"/>
    <w:rsid w:val="00595BCA"/>
    <w:rsid w:val="00595EDE"/>
    <w:rsid w:val="00595F8F"/>
    <w:rsid w:val="00596D12"/>
    <w:rsid w:val="00596E29"/>
    <w:rsid w:val="00597949"/>
    <w:rsid w:val="005A12F7"/>
    <w:rsid w:val="005A1476"/>
    <w:rsid w:val="005A1B31"/>
    <w:rsid w:val="005A1C30"/>
    <w:rsid w:val="005A24D3"/>
    <w:rsid w:val="005A2807"/>
    <w:rsid w:val="005A2E0E"/>
    <w:rsid w:val="005A30D3"/>
    <w:rsid w:val="005A35DE"/>
    <w:rsid w:val="005A37D6"/>
    <w:rsid w:val="005A37EE"/>
    <w:rsid w:val="005A37F8"/>
    <w:rsid w:val="005A40AA"/>
    <w:rsid w:val="005A4218"/>
    <w:rsid w:val="005A55E3"/>
    <w:rsid w:val="005A5933"/>
    <w:rsid w:val="005A5CFC"/>
    <w:rsid w:val="005A6CA5"/>
    <w:rsid w:val="005A6EA2"/>
    <w:rsid w:val="005A7B87"/>
    <w:rsid w:val="005B0445"/>
    <w:rsid w:val="005B0B4C"/>
    <w:rsid w:val="005B18D0"/>
    <w:rsid w:val="005B1971"/>
    <w:rsid w:val="005B20CE"/>
    <w:rsid w:val="005B24C1"/>
    <w:rsid w:val="005B27D7"/>
    <w:rsid w:val="005B2B70"/>
    <w:rsid w:val="005B2FBB"/>
    <w:rsid w:val="005B33CA"/>
    <w:rsid w:val="005B3B1A"/>
    <w:rsid w:val="005B3EB5"/>
    <w:rsid w:val="005B40F2"/>
    <w:rsid w:val="005B4282"/>
    <w:rsid w:val="005B4764"/>
    <w:rsid w:val="005B5984"/>
    <w:rsid w:val="005B5CE4"/>
    <w:rsid w:val="005B5DD4"/>
    <w:rsid w:val="005B698F"/>
    <w:rsid w:val="005B69E2"/>
    <w:rsid w:val="005B6EF2"/>
    <w:rsid w:val="005B72F9"/>
    <w:rsid w:val="005B73C9"/>
    <w:rsid w:val="005B73F5"/>
    <w:rsid w:val="005B7A42"/>
    <w:rsid w:val="005C13DD"/>
    <w:rsid w:val="005C147A"/>
    <w:rsid w:val="005C168C"/>
    <w:rsid w:val="005C1E81"/>
    <w:rsid w:val="005C2096"/>
    <w:rsid w:val="005C26FE"/>
    <w:rsid w:val="005C299A"/>
    <w:rsid w:val="005C2F39"/>
    <w:rsid w:val="005C391D"/>
    <w:rsid w:val="005C3B9B"/>
    <w:rsid w:val="005C3D8D"/>
    <w:rsid w:val="005C455A"/>
    <w:rsid w:val="005C4E91"/>
    <w:rsid w:val="005C52AD"/>
    <w:rsid w:val="005C62E1"/>
    <w:rsid w:val="005C7A69"/>
    <w:rsid w:val="005D028F"/>
    <w:rsid w:val="005D0AA9"/>
    <w:rsid w:val="005D12CF"/>
    <w:rsid w:val="005D1C4B"/>
    <w:rsid w:val="005D26A9"/>
    <w:rsid w:val="005D26DA"/>
    <w:rsid w:val="005D2853"/>
    <w:rsid w:val="005D2D50"/>
    <w:rsid w:val="005D2FA5"/>
    <w:rsid w:val="005D308A"/>
    <w:rsid w:val="005D3148"/>
    <w:rsid w:val="005D35D6"/>
    <w:rsid w:val="005D3958"/>
    <w:rsid w:val="005D5142"/>
    <w:rsid w:val="005D585F"/>
    <w:rsid w:val="005D5E12"/>
    <w:rsid w:val="005D6879"/>
    <w:rsid w:val="005D6CD2"/>
    <w:rsid w:val="005D7122"/>
    <w:rsid w:val="005D716F"/>
    <w:rsid w:val="005D7640"/>
    <w:rsid w:val="005D7FD7"/>
    <w:rsid w:val="005E03FF"/>
    <w:rsid w:val="005E0621"/>
    <w:rsid w:val="005E0CBF"/>
    <w:rsid w:val="005E0D11"/>
    <w:rsid w:val="005E172F"/>
    <w:rsid w:val="005E1E82"/>
    <w:rsid w:val="005E1FEC"/>
    <w:rsid w:val="005E2033"/>
    <w:rsid w:val="005E270C"/>
    <w:rsid w:val="005E2796"/>
    <w:rsid w:val="005E306A"/>
    <w:rsid w:val="005E373E"/>
    <w:rsid w:val="005E3CCF"/>
    <w:rsid w:val="005E42CB"/>
    <w:rsid w:val="005E43B6"/>
    <w:rsid w:val="005E6066"/>
    <w:rsid w:val="005E6A2D"/>
    <w:rsid w:val="005E6FD8"/>
    <w:rsid w:val="005E7B4E"/>
    <w:rsid w:val="005F119C"/>
    <w:rsid w:val="005F273A"/>
    <w:rsid w:val="005F3233"/>
    <w:rsid w:val="005F33C9"/>
    <w:rsid w:val="005F37F4"/>
    <w:rsid w:val="005F38B3"/>
    <w:rsid w:val="005F45F5"/>
    <w:rsid w:val="005F46C8"/>
    <w:rsid w:val="005F4AAF"/>
    <w:rsid w:val="005F5646"/>
    <w:rsid w:val="005F5A51"/>
    <w:rsid w:val="005F5BC9"/>
    <w:rsid w:val="005F648B"/>
    <w:rsid w:val="005F677B"/>
    <w:rsid w:val="005F6A1A"/>
    <w:rsid w:val="005F6F2A"/>
    <w:rsid w:val="0060057D"/>
    <w:rsid w:val="0060070F"/>
    <w:rsid w:val="00600861"/>
    <w:rsid w:val="00600E55"/>
    <w:rsid w:val="0060112B"/>
    <w:rsid w:val="00601BF2"/>
    <w:rsid w:val="00602244"/>
    <w:rsid w:val="0060265C"/>
    <w:rsid w:val="00602972"/>
    <w:rsid w:val="006029BC"/>
    <w:rsid w:val="00603952"/>
    <w:rsid w:val="00603A19"/>
    <w:rsid w:val="00603F44"/>
    <w:rsid w:val="00604015"/>
    <w:rsid w:val="00604214"/>
    <w:rsid w:val="00604E33"/>
    <w:rsid w:val="006051B6"/>
    <w:rsid w:val="00606A5A"/>
    <w:rsid w:val="00606BE0"/>
    <w:rsid w:val="006074D7"/>
    <w:rsid w:val="00607A89"/>
    <w:rsid w:val="0061068E"/>
    <w:rsid w:val="00610E8D"/>
    <w:rsid w:val="0061118A"/>
    <w:rsid w:val="00611B00"/>
    <w:rsid w:val="00612CFD"/>
    <w:rsid w:val="00614719"/>
    <w:rsid w:val="006147C5"/>
    <w:rsid w:val="00615455"/>
    <w:rsid w:val="00615A8D"/>
    <w:rsid w:val="00616033"/>
    <w:rsid w:val="006160BF"/>
    <w:rsid w:val="00616C64"/>
    <w:rsid w:val="00617EA6"/>
    <w:rsid w:val="006201C5"/>
    <w:rsid w:val="00620276"/>
    <w:rsid w:val="00620AC2"/>
    <w:rsid w:val="00620B41"/>
    <w:rsid w:val="00620B60"/>
    <w:rsid w:val="0062135B"/>
    <w:rsid w:val="0062173C"/>
    <w:rsid w:val="00621906"/>
    <w:rsid w:val="00621AB3"/>
    <w:rsid w:val="00622198"/>
    <w:rsid w:val="006223C3"/>
    <w:rsid w:val="00622A26"/>
    <w:rsid w:val="006236D2"/>
    <w:rsid w:val="006237BF"/>
    <w:rsid w:val="00623CD9"/>
    <w:rsid w:val="006241CD"/>
    <w:rsid w:val="00624F7A"/>
    <w:rsid w:val="0062571F"/>
    <w:rsid w:val="006257DA"/>
    <w:rsid w:val="00625D5C"/>
    <w:rsid w:val="00625E30"/>
    <w:rsid w:val="006262DF"/>
    <w:rsid w:val="006262F6"/>
    <w:rsid w:val="00627046"/>
    <w:rsid w:val="0062749E"/>
    <w:rsid w:val="006274CE"/>
    <w:rsid w:val="00627794"/>
    <w:rsid w:val="00627BFE"/>
    <w:rsid w:val="00627D73"/>
    <w:rsid w:val="00627FE0"/>
    <w:rsid w:val="006306E7"/>
    <w:rsid w:val="006308DF"/>
    <w:rsid w:val="00631ECC"/>
    <w:rsid w:val="00632809"/>
    <w:rsid w:val="00634AB3"/>
    <w:rsid w:val="00634CF6"/>
    <w:rsid w:val="00635649"/>
    <w:rsid w:val="00635C38"/>
    <w:rsid w:val="006361E7"/>
    <w:rsid w:val="00636850"/>
    <w:rsid w:val="00637E05"/>
    <w:rsid w:val="0064098C"/>
    <w:rsid w:val="00641757"/>
    <w:rsid w:val="00642474"/>
    <w:rsid w:val="006425AF"/>
    <w:rsid w:val="006435D3"/>
    <w:rsid w:val="00643789"/>
    <w:rsid w:val="00644122"/>
    <w:rsid w:val="0064435D"/>
    <w:rsid w:val="00644CCA"/>
    <w:rsid w:val="00645557"/>
    <w:rsid w:val="006465EE"/>
    <w:rsid w:val="00646943"/>
    <w:rsid w:val="0064715C"/>
    <w:rsid w:val="00647C2A"/>
    <w:rsid w:val="00647C2C"/>
    <w:rsid w:val="00647C95"/>
    <w:rsid w:val="0065017F"/>
    <w:rsid w:val="00650197"/>
    <w:rsid w:val="006506DD"/>
    <w:rsid w:val="006515E2"/>
    <w:rsid w:val="0065199A"/>
    <w:rsid w:val="00651A55"/>
    <w:rsid w:val="00652057"/>
    <w:rsid w:val="0065227E"/>
    <w:rsid w:val="00652D59"/>
    <w:rsid w:val="006530BA"/>
    <w:rsid w:val="006531FF"/>
    <w:rsid w:val="006534D0"/>
    <w:rsid w:val="00653FFA"/>
    <w:rsid w:val="0065439A"/>
    <w:rsid w:val="006545C5"/>
    <w:rsid w:val="00654A76"/>
    <w:rsid w:val="00654F0B"/>
    <w:rsid w:val="0065511C"/>
    <w:rsid w:val="0065539F"/>
    <w:rsid w:val="006556C4"/>
    <w:rsid w:val="00655998"/>
    <w:rsid w:val="00656ED0"/>
    <w:rsid w:val="0065740C"/>
    <w:rsid w:val="00657E59"/>
    <w:rsid w:val="006603EE"/>
    <w:rsid w:val="00660626"/>
    <w:rsid w:val="006616E1"/>
    <w:rsid w:val="006617B9"/>
    <w:rsid w:val="00662010"/>
    <w:rsid w:val="00662323"/>
    <w:rsid w:val="006624AC"/>
    <w:rsid w:val="0066250E"/>
    <w:rsid w:val="006627F6"/>
    <w:rsid w:val="00662A58"/>
    <w:rsid w:val="00662C66"/>
    <w:rsid w:val="00663734"/>
    <w:rsid w:val="00664211"/>
    <w:rsid w:val="006643C3"/>
    <w:rsid w:val="0066496E"/>
    <w:rsid w:val="00664B79"/>
    <w:rsid w:val="00665969"/>
    <w:rsid w:val="00665B19"/>
    <w:rsid w:val="00666BF3"/>
    <w:rsid w:val="006678F6"/>
    <w:rsid w:val="00667DAA"/>
    <w:rsid w:val="00667DE8"/>
    <w:rsid w:val="006700B1"/>
    <w:rsid w:val="0067016E"/>
    <w:rsid w:val="00670C2A"/>
    <w:rsid w:val="00670C82"/>
    <w:rsid w:val="00672A2A"/>
    <w:rsid w:val="00672B72"/>
    <w:rsid w:val="006735C8"/>
    <w:rsid w:val="00673B59"/>
    <w:rsid w:val="00673BCB"/>
    <w:rsid w:val="006746B1"/>
    <w:rsid w:val="0067535E"/>
    <w:rsid w:val="00675812"/>
    <w:rsid w:val="00675ACF"/>
    <w:rsid w:val="00677090"/>
    <w:rsid w:val="00677952"/>
    <w:rsid w:val="00677D6C"/>
    <w:rsid w:val="0068019F"/>
    <w:rsid w:val="0068046D"/>
    <w:rsid w:val="006804B2"/>
    <w:rsid w:val="0068116E"/>
    <w:rsid w:val="006815AE"/>
    <w:rsid w:val="00681CF1"/>
    <w:rsid w:val="00681F79"/>
    <w:rsid w:val="0068223B"/>
    <w:rsid w:val="0068241F"/>
    <w:rsid w:val="00682718"/>
    <w:rsid w:val="00682E86"/>
    <w:rsid w:val="006830DB"/>
    <w:rsid w:val="00683B31"/>
    <w:rsid w:val="00683E52"/>
    <w:rsid w:val="00684606"/>
    <w:rsid w:val="006849B8"/>
    <w:rsid w:val="0068566B"/>
    <w:rsid w:val="00685703"/>
    <w:rsid w:val="00685A6C"/>
    <w:rsid w:val="00685C29"/>
    <w:rsid w:val="00685CEE"/>
    <w:rsid w:val="00685D32"/>
    <w:rsid w:val="00685F3A"/>
    <w:rsid w:val="00686141"/>
    <w:rsid w:val="00686A63"/>
    <w:rsid w:val="00686E7D"/>
    <w:rsid w:val="00687061"/>
    <w:rsid w:val="00687FDF"/>
    <w:rsid w:val="00687FFC"/>
    <w:rsid w:val="006900AA"/>
    <w:rsid w:val="006904B8"/>
    <w:rsid w:val="00690990"/>
    <w:rsid w:val="00690C8F"/>
    <w:rsid w:val="00690DBA"/>
    <w:rsid w:val="00690F55"/>
    <w:rsid w:val="00691422"/>
    <w:rsid w:val="00691AC1"/>
    <w:rsid w:val="0069246C"/>
    <w:rsid w:val="00692A39"/>
    <w:rsid w:val="00693560"/>
    <w:rsid w:val="0069357A"/>
    <w:rsid w:val="0069380B"/>
    <w:rsid w:val="00693B02"/>
    <w:rsid w:val="0069479E"/>
    <w:rsid w:val="006949D9"/>
    <w:rsid w:val="006956D0"/>
    <w:rsid w:val="00696423"/>
    <w:rsid w:val="0069681A"/>
    <w:rsid w:val="00696BF0"/>
    <w:rsid w:val="0069792C"/>
    <w:rsid w:val="00697A95"/>
    <w:rsid w:val="006A01F7"/>
    <w:rsid w:val="006A062F"/>
    <w:rsid w:val="006A0F22"/>
    <w:rsid w:val="006A1150"/>
    <w:rsid w:val="006A11C3"/>
    <w:rsid w:val="006A12EF"/>
    <w:rsid w:val="006A167E"/>
    <w:rsid w:val="006A23CE"/>
    <w:rsid w:val="006A263D"/>
    <w:rsid w:val="006A2D54"/>
    <w:rsid w:val="006A3AF9"/>
    <w:rsid w:val="006A4504"/>
    <w:rsid w:val="006A46CF"/>
    <w:rsid w:val="006A5117"/>
    <w:rsid w:val="006A51C3"/>
    <w:rsid w:val="006A5D1F"/>
    <w:rsid w:val="006A618F"/>
    <w:rsid w:val="006A67F4"/>
    <w:rsid w:val="006A6950"/>
    <w:rsid w:val="006A7418"/>
    <w:rsid w:val="006B002B"/>
    <w:rsid w:val="006B0C50"/>
    <w:rsid w:val="006B0CC4"/>
    <w:rsid w:val="006B10B5"/>
    <w:rsid w:val="006B11D6"/>
    <w:rsid w:val="006B1A8D"/>
    <w:rsid w:val="006B1B5F"/>
    <w:rsid w:val="006B1CD1"/>
    <w:rsid w:val="006B24F8"/>
    <w:rsid w:val="006B3946"/>
    <w:rsid w:val="006B46D8"/>
    <w:rsid w:val="006B4B07"/>
    <w:rsid w:val="006B5B86"/>
    <w:rsid w:val="006B5E1B"/>
    <w:rsid w:val="006B60AE"/>
    <w:rsid w:val="006B72DC"/>
    <w:rsid w:val="006B7564"/>
    <w:rsid w:val="006B7817"/>
    <w:rsid w:val="006B7A80"/>
    <w:rsid w:val="006C19EF"/>
    <w:rsid w:val="006C1C12"/>
    <w:rsid w:val="006C23FB"/>
    <w:rsid w:val="006C3193"/>
    <w:rsid w:val="006C3D61"/>
    <w:rsid w:val="006C414E"/>
    <w:rsid w:val="006C4168"/>
    <w:rsid w:val="006C45C0"/>
    <w:rsid w:val="006C4FE8"/>
    <w:rsid w:val="006C57D4"/>
    <w:rsid w:val="006C5A57"/>
    <w:rsid w:val="006C5E3D"/>
    <w:rsid w:val="006C62A5"/>
    <w:rsid w:val="006C6324"/>
    <w:rsid w:val="006C6580"/>
    <w:rsid w:val="006C65E6"/>
    <w:rsid w:val="006C6621"/>
    <w:rsid w:val="006C6E99"/>
    <w:rsid w:val="006C70D4"/>
    <w:rsid w:val="006C73ED"/>
    <w:rsid w:val="006C7427"/>
    <w:rsid w:val="006C7DDC"/>
    <w:rsid w:val="006D0707"/>
    <w:rsid w:val="006D2370"/>
    <w:rsid w:val="006D2FF6"/>
    <w:rsid w:val="006D30DC"/>
    <w:rsid w:val="006D342C"/>
    <w:rsid w:val="006D3B1C"/>
    <w:rsid w:val="006D3BE8"/>
    <w:rsid w:val="006D3D96"/>
    <w:rsid w:val="006D4190"/>
    <w:rsid w:val="006D43FB"/>
    <w:rsid w:val="006D60E4"/>
    <w:rsid w:val="006D7846"/>
    <w:rsid w:val="006D7DF4"/>
    <w:rsid w:val="006E08DA"/>
    <w:rsid w:val="006E0F4F"/>
    <w:rsid w:val="006E1ACD"/>
    <w:rsid w:val="006E1C49"/>
    <w:rsid w:val="006E22EE"/>
    <w:rsid w:val="006E28E5"/>
    <w:rsid w:val="006E2915"/>
    <w:rsid w:val="006E2A47"/>
    <w:rsid w:val="006E2BB6"/>
    <w:rsid w:val="006E2C49"/>
    <w:rsid w:val="006E2F7C"/>
    <w:rsid w:val="006E3010"/>
    <w:rsid w:val="006E3110"/>
    <w:rsid w:val="006E346F"/>
    <w:rsid w:val="006E3806"/>
    <w:rsid w:val="006E41DE"/>
    <w:rsid w:val="006E47F0"/>
    <w:rsid w:val="006E5410"/>
    <w:rsid w:val="006E6B19"/>
    <w:rsid w:val="006E7480"/>
    <w:rsid w:val="006E74EA"/>
    <w:rsid w:val="006E76B6"/>
    <w:rsid w:val="006E7801"/>
    <w:rsid w:val="006E7906"/>
    <w:rsid w:val="006E7CCB"/>
    <w:rsid w:val="006F048A"/>
    <w:rsid w:val="006F251A"/>
    <w:rsid w:val="006F27E6"/>
    <w:rsid w:val="006F2C0F"/>
    <w:rsid w:val="006F2F53"/>
    <w:rsid w:val="006F2F7E"/>
    <w:rsid w:val="006F396A"/>
    <w:rsid w:val="006F41CC"/>
    <w:rsid w:val="006F54FA"/>
    <w:rsid w:val="006F5705"/>
    <w:rsid w:val="006F575C"/>
    <w:rsid w:val="006F58F0"/>
    <w:rsid w:val="006F6469"/>
    <w:rsid w:val="006F6F18"/>
    <w:rsid w:val="006F6FC0"/>
    <w:rsid w:val="006F76B1"/>
    <w:rsid w:val="006F7F47"/>
    <w:rsid w:val="006F7FDF"/>
    <w:rsid w:val="00700731"/>
    <w:rsid w:val="00700A69"/>
    <w:rsid w:val="00701877"/>
    <w:rsid w:val="00702219"/>
    <w:rsid w:val="007023B8"/>
    <w:rsid w:val="00702591"/>
    <w:rsid w:val="007030BB"/>
    <w:rsid w:val="00703280"/>
    <w:rsid w:val="00703620"/>
    <w:rsid w:val="00703638"/>
    <w:rsid w:val="00703743"/>
    <w:rsid w:val="00703BCB"/>
    <w:rsid w:val="007041CF"/>
    <w:rsid w:val="00704909"/>
    <w:rsid w:val="00706E1B"/>
    <w:rsid w:val="00706F06"/>
    <w:rsid w:val="00707065"/>
    <w:rsid w:val="007072B5"/>
    <w:rsid w:val="00707662"/>
    <w:rsid w:val="00707ED6"/>
    <w:rsid w:val="0071008F"/>
    <w:rsid w:val="007106F4"/>
    <w:rsid w:val="007107F9"/>
    <w:rsid w:val="00710A37"/>
    <w:rsid w:val="00711D9A"/>
    <w:rsid w:val="00712C23"/>
    <w:rsid w:val="0071333E"/>
    <w:rsid w:val="00713E05"/>
    <w:rsid w:val="00714037"/>
    <w:rsid w:val="0071411B"/>
    <w:rsid w:val="0071469E"/>
    <w:rsid w:val="007149C0"/>
    <w:rsid w:val="007149E6"/>
    <w:rsid w:val="00715796"/>
    <w:rsid w:val="00716CDB"/>
    <w:rsid w:val="00716EA4"/>
    <w:rsid w:val="0071742B"/>
    <w:rsid w:val="00717611"/>
    <w:rsid w:val="00717703"/>
    <w:rsid w:val="00717D2C"/>
    <w:rsid w:val="00717F69"/>
    <w:rsid w:val="00717FFC"/>
    <w:rsid w:val="00720329"/>
    <w:rsid w:val="00720436"/>
    <w:rsid w:val="00722336"/>
    <w:rsid w:val="00723111"/>
    <w:rsid w:val="007233A2"/>
    <w:rsid w:val="007235EE"/>
    <w:rsid w:val="007251C9"/>
    <w:rsid w:val="0072566A"/>
    <w:rsid w:val="00726177"/>
    <w:rsid w:val="0072684C"/>
    <w:rsid w:val="00727158"/>
    <w:rsid w:val="0073008B"/>
    <w:rsid w:val="0073047F"/>
    <w:rsid w:val="00730CDB"/>
    <w:rsid w:val="00731376"/>
    <w:rsid w:val="007316E1"/>
    <w:rsid w:val="00731761"/>
    <w:rsid w:val="0073398A"/>
    <w:rsid w:val="00734C1F"/>
    <w:rsid w:val="00734C41"/>
    <w:rsid w:val="00734E45"/>
    <w:rsid w:val="00735019"/>
    <w:rsid w:val="00735119"/>
    <w:rsid w:val="00736703"/>
    <w:rsid w:val="00736FD0"/>
    <w:rsid w:val="0073723E"/>
    <w:rsid w:val="00737A09"/>
    <w:rsid w:val="0074026E"/>
    <w:rsid w:val="007403B5"/>
    <w:rsid w:val="00740466"/>
    <w:rsid w:val="00740B0D"/>
    <w:rsid w:val="00740D0E"/>
    <w:rsid w:val="00740EE4"/>
    <w:rsid w:val="00741C0C"/>
    <w:rsid w:val="00742378"/>
    <w:rsid w:val="00742507"/>
    <w:rsid w:val="00742C0A"/>
    <w:rsid w:val="00742DAC"/>
    <w:rsid w:val="00743016"/>
    <w:rsid w:val="00744447"/>
    <w:rsid w:val="0074486F"/>
    <w:rsid w:val="00745002"/>
    <w:rsid w:val="00746033"/>
    <w:rsid w:val="007461C7"/>
    <w:rsid w:val="007467DD"/>
    <w:rsid w:val="00746DF4"/>
    <w:rsid w:val="00746F26"/>
    <w:rsid w:val="00747993"/>
    <w:rsid w:val="00747A6C"/>
    <w:rsid w:val="00750822"/>
    <w:rsid w:val="00750B14"/>
    <w:rsid w:val="00750D16"/>
    <w:rsid w:val="00751196"/>
    <w:rsid w:val="007514EC"/>
    <w:rsid w:val="0075151A"/>
    <w:rsid w:val="007536C6"/>
    <w:rsid w:val="00753B0D"/>
    <w:rsid w:val="00753B7E"/>
    <w:rsid w:val="00753CE5"/>
    <w:rsid w:val="007542A2"/>
    <w:rsid w:val="00755508"/>
    <w:rsid w:val="00755780"/>
    <w:rsid w:val="0075580F"/>
    <w:rsid w:val="00755862"/>
    <w:rsid w:val="00756033"/>
    <w:rsid w:val="0075692B"/>
    <w:rsid w:val="0075733F"/>
    <w:rsid w:val="007573E7"/>
    <w:rsid w:val="007574F4"/>
    <w:rsid w:val="007578E2"/>
    <w:rsid w:val="0076010F"/>
    <w:rsid w:val="00760A1C"/>
    <w:rsid w:val="0076116D"/>
    <w:rsid w:val="00761947"/>
    <w:rsid w:val="0076272C"/>
    <w:rsid w:val="0076277F"/>
    <w:rsid w:val="0076330A"/>
    <w:rsid w:val="007637E0"/>
    <w:rsid w:val="00763E9F"/>
    <w:rsid w:val="007641AE"/>
    <w:rsid w:val="00764DEE"/>
    <w:rsid w:val="00764E71"/>
    <w:rsid w:val="007650C9"/>
    <w:rsid w:val="00765384"/>
    <w:rsid w:val="0076613B"/>
    <w:rsid w:val="007666DE"/>
    <w:rsid w:val="00766F8F"/>
    <w:rsid w:val="0077031B"/>
    <w:rsid w:val="0077042D"/>
    <w:rsid w:val="00771228"/>
    <w:rsid w:val="00771578"/>
    <w:rsid w:val="00771E4E"/>
    <w:rsid w:val="0077239F"/>
    <w:rsid w:val="00772D77"/>
    <w:rsid w:val="0077321E"/>
    <w:rsid w:val="0077322B"/>
    <w:rsid w:val="0077379A"/>
    <w:rsid w:val="00774057"/>
    <w:rsid w:val="0077474C"/>
    <w:rsid w:val="007757F0"/>
    <w:rsid w:val="00775BE2"/>
    <w:rsid w:val="00775CD3"/>
    <w:rsid w:val="00775EE5"/>
    <w:rsid w:val="00776145"/>
    <w:rsid w:val="00776440"/>
    <w:rsid w:val="0077657A"/>
    <w:rsid w:val="00777554"/>
    <w:rsid w:val="0078010C"/>
    <w:rsid w:val="00780298"/>
    <w:rsid w:val="0078082F"/>
    <w:rsid w:val="00780DFD"/>
    <w:rsid w:val="00780E46"/>
    <w:rsid w:val="00781126"/>
    <w:rsid w:val="007819E5"/>
    <w:rsid w:val="007821C9"/>
    <w:rsid w:val="007827DF"/>
    <w:rsid w:val="00782F35"/>
    <w:rsid w:val="00784A87"/>
    <w:rsid w:val="00784BD5"/>
    <w:rsid w:val="00784E45"/>
    <w:rsid w:val="00785045"/>
    <w:rsid w:val="0078533F"/>
    <w:rsid w:val="00786018"/>
    <w:rsid w:val="00786107"/>
    <w:rsid w:val="00790018"/>
    <w:rsid w:val="0079024B"/>
    <w:rsid w:val="00791641"/>
    <w:rsid w:val="00791E49"/>
    <w:rsid w:val="00791FC9"/>
    <w:rsid w:val="007922C2"/>
    <w:rsid w:val="00792E5E"/>
    <w:rsid w:val="00792EBB"/>
    <w:rsid w:val="007930D8"/>
    <w:rsid w:val="00793243"/>
    <w:rsid w:val="0079380A"/>
    <w:rsid w:val="00795D48"/>
    <w:rsid w:val="00795EC1"/>
    <w:rsid w:val="00796149"/>
    <w:rsid w:val="00797329"/>
    <w:rsid w:val="00797916"/>
    <w:rsid w:val="00797EE1"/>
    <w:rsid w:val="007A03AA"/>
    <w:rsid w:val="007A0CE5"/>
    <w:rsid w:val="007A1139"/>
    <w:rsid w:val="007A151A"/>
    <w:rsid w:val="007A173D"/>
    <w:rsid w:val="007A191C"/>
    <w:rsid w:val="007A1A83"/>
    <w:rsid w:val="007A1CB1"/>
    <w:rsid w:val="007A2245"/>
    <w:rsid w:val="007A26F6"/>
    <w:rsid w:val="007A2A87"/>
    <w:rsid w:val="007A327B"/>
    <w:rsid w:val="007A4D7C"/>
    <w:rsid w:val="007A5206"/>
    <w:rsid w:val="007A54F0"/>
    <w:rsid w:val="007A685F"/>
    <w:rsid w:val="007A6B9F"/>
    <w:rsid w:val="007A6C19"/>
    <w:rsid w:val="007A6D67"/>
    <w:rsid w:val="007A79DC"/>
    <w:rsid w:val="007B0085"/>
    <w:rsid w:val="007B00D1"/>
    <w:rsid w:val="007B0425"/>
    <w:rsid w:val="007B094C"/>
    <w:rsid w:val="007B0D71"/>
    <w:rsid w:val="007B1347"/>
    <w:rsid w:val="007B144C"/>
    <w:rsid w:val="007B1CF6"/>
    <w:rsid w:val="007B250C"/>
    <w:rsid w:val="007B2672"/>
    <w:rsid w:val="007B2E40"/>
    <w:rsid w:val="007B3069"/>
    <w:rsid w:val="007B3810"/>
    <w:rsid w:val="007B3CA4"/>
    <w:rsid w:val="007B4365"/>
    <w:rsid w:val="007B46C0"/>
    <w:rsid w:val="007B5091"/>
    <w:rsid w:val="007B529A"/>
    <w:rsid w:val="007B54DC"/>
    <w:rsid w:val="007B565C"/>
    <w:rsid w:val="007B56E5"/>
    <w:rsid w:val="007B61C5"/>
    <w:rsid w:val="007B655D"/>
    <w:rsid w:val="007B6BAE"/>
    <w:rsid w:val="007B6CA8"/>
    <w:rsid w:val="007B767F"/>
    <w:rsid w:val="007B7A57"/>
    <w:rsid w:val="007B7B9E"/>
    <w:rsid w:val="007B7CEF"/>
    <w:rsid w:val="007C01E1"/>
    <w:rsid w:val="007C04E9"/>
    <w:rsid w:val="007C0761"/>
    <w:rsid w:val="007C08C7"/>
    <w:rsid w:val="007C0ED6"/>
    <w:rsid w:val="007C1003"/>
    <w:rsid w:val="007C1179"/>
    <w:rsid w:val="007C23F3"/>
    <w:rsid w:val="007C2466"/>
    <w:rsid w:val="007C26BA"/>
    <w:rsid w:val="007C2ED7"/>
    <w:rsid w:val="007C3446"/>
    <w:rsid w:val="007C3FE4"/>
    <w:rsid w:val="007C4431"/>
    <w:rsid w:val="007C51C9"/>
    <w:rsid w:val="007C5544"/>
    <w:rsid w:val="007C5C4C"/>
    <w:rsid w:val="007C624D"/>
    <w:rsid w:val="007C66A5"/>
    <w:rsid w:val="007C6E38"/>
    <w:rsid w:val="007C713F"/>
    <w:rsid w:val="007C7975"/>
    <w:rsid w:val="007D0248"/>
    <w:rsid w:val="007D0FC5"/>
    <w:rsid w:val="007D11CE"/>
    <w:rsid w:val="007D15AD"/>
    <w:rsid w:val="007D177A"/>
    <w:rsid w:val="007D17A8"/>
    <w:rsid w:val="007D2205"/>
    <w:rsid w:val="007D2634"/>
    <w:rsid w:val="007D2B85"/>
    <w:rsid w:val="007D2E3A"/>
    <w:rsid w:val="007D4091"/>
    <w:rsid w:val="007D469C"/>
    <w:rsid w:val="007D4923"/>
    <w:rsid w:val="007D4FE5"/>
    <w:rsid w:val="007D5991"/>
    <w:rsid w:val="007D5FC0"/>
    <w:rsid w:val="007D6513"/>
    <w:rsid w:val="007D666A"/>
    <w:rsid w:val="007D6748"/>
    <w:rsid w:val="007D6AF7"/>
    <w:rsid w:val="007D6F83"/>
    <w:rsid w:val="007D799B"/>
    <w:rsid w:val="007D7AA1"/>
    <w:rsid w:val="007D7D98"/>
    <w:rsid w:val="007E02D8"/>
    <w:rsid w:val="007E0BF0"/>
    <w:rsid w:val="007E1060"/>
    <w:rsid w:val="007E16A6"/>
    <w:rsid w:val="007E1E6F"/>
    <w:rsid w:val="007E1EDC"/>
    <w:rsid w:val="007E288D"/>
    <w:rsid w:val="007E2951"/>
    <w:rsid w:val="007E2D47"/>
    <w:rsid w:val="007E31EC"/>
    <w:rsid w:val="007E3393"/>
    <w:rsid w:val="007E38CE"/>
    <w:rsid w:val="007E398D"/>
    <w:rsid w:val="007E4719"/>
    <w:rsid w:val="007E5352"/>
    <w:rsid w:val="007E53A0"/>
    <w:rsid w:val="007E53C0"/>
    <w:rsid w:val="007E5772"/>
    <w:rsid w:val="007E5855"/>
    <w:rsid w:val="007E6708"/>
    <w:rsid w:val="007E6E63"/>
    <w:rsid w:val="007E7187"/>
    <w:rsid w:val="007F0744"/>
    <w:rsid w:val="007F0E99"/>
    <w:rsid w:val="007F225A"/>
    <w:rsid w:val="007F228B"/>
    <w:rsid w:val="007F2544"/>
    <w:rsid w:val="007F2E07"/>
    <w:rsid w:val="007F31DA"/>
    <w:rsid w:val="007F3384"/>
    <w:rsid w:val="007F4080"/>
    <w:rsid w:val="007F43A5"/>
    <w:rsid w:val="007F454C"/>
    <w:rsid w:val="007F4C68"/>
    <w:rsid w:val="007F52FE"/>
    <w:rsid w:val="007F55B0"/>
    <w:rsid w:val="007F69FE"/>
    <w:rsid w:val="007F7058"/>
    <w:rsid w:val="007F7440"/>
    <w:rsid w:val="007F7CA5"/>
    <w:rsid w:val="00800191"/>
    <w:rsid w:val="008002B2"/>
    <w:rsid w:val="008016BD"/>
    <w:rsid w:val="00801C16"/>
    <w:rsid w:val="00801DED"/>
    <w:rsid w:val="00803554"/>
    <w:rsid w:val="0080463A"/>
    <w:rsid w:val="00804E7B"/>
    <w:rsid w:val="008050AB"/>
    <w:rsid w:val="0080584F"/>
    <w:rsid w:val="008059AF"/>
    <w:rsid w:val="00805AC1"/>
    <w:rsid w:val="00806F83"/>
    <w:rsid w:val="00807476"/>
    <w:rsid w:val="0080763B"/>
    <w:rsid w:val="008078A8"/>
    <w:rsid w:val="00810830"/>
    <w:rsid w:val="00810AC7"/>
    <w:rsid w:val="00810DDC"/>
    <w:rsid w:val="00811461"/>
    <w:rsid w:val="00811656"/>
    <w:rsid w:val="00811E37"/>
    <w:rsid w:val="008120DC"/>
    <w:rsid w:val="008121B5"/>
    <w:rsid w:val="00812A8A"/>
    <w:rsid w:val="00812E3D"/>
    <w:rsid w:val="00813D33"/>
    <w:rsid w:val="008146F6"/>
    <w:rsid w:val="0081520C"/>
    <w:rsid w:val="00815587"/>
    <w:rsid w:val="00815EFC"/>
    <w:rsid w:val="0081603A"/>
    <w:rsid w:val="008161DE"/>
    <w:rsid w:val="00817B1E"/>
    <w:rsid w:val="00820063"/>
    <w:rsid w:val="00820526"/>
    <w:rsid w:val="00820AEC"/>
    <w:rsid w:val="00821307"/>
    <w:rsid w:val="00821350"/>
    <w:rsid w:val="0082194D"/>
    <w:rsid w:val="0082247F"/>
    <w:rsid w:val="00822724"/>
    <w:rsid w:val="00823349"/>
    <w:rsid w:val="0082364A"/>
    <w:rsid w:val="0082399D"/>
    <w:rsid w:val="00823EBF"/>
    <w:rsid w:val="008243AE"/>
    <w:rsid w:val="008243FB"/>
    <w:rsid w:val="00824448"/>
    <w:rsid w:val="00824D9F"/>
    <w:rsid w:val="00825112"/>
    <w:rsid w:val="00825296"/>
    <w:rsid w:val="00825566"/>
    <w:rsid w:val="00825708"/>
    <w:rsid w:val="00825BAF"/>
    <w:rsid w:val="008264B8"/>
    <w:rsid w:val="00826772"/>
    <w:rsid w:val="00826946"/>
    <w:rsid w:val="00827545"/>
    <w:rsid w:val="008302EE"/>
    <w:rsid w:val="00830EA6"/>
    <w:rsid w:val="008313DD"/>
    <w:rsid w:val="00831B23"/>
    <w:rsid w:val="0083220E"/>
    <w:rsid w:val="00832A93"/>
    <w:rsid w:val="00832FF1"/>
    <w:rsid w:val="00833859"/>
    <w:rsid w:val="00834A83"/>
    <w:rsid w:val="00834B42"/>
    <w:rsid w:val="00834D97"/>
    <w:rsid w:val="00834F9D"/>
    <w:rsid w:val="008354B9"/>
    <w:rsid w:val="008354D4"/>
    <w:rsid w:val="008357A4"/>
    <w:rsid w:val="008360DE"/>
    <w:rsid w:val="008364EE"/>
    <w:rsid w:val="0083654F"/>
    <w:rsid w:val="0083655D"/>
    <w:rsid w:val="00836B41"/>
    <w:rsid w:val="00836D5A"/>
    <w:rsid w:val="00836FCE"/>
    <w:rsid w:val="00837613"/>
    <w:rsid w:val="008378FC"/>
    <w:rsid w:val="00840066"/>
    <w:rsid w:val="00840726"/>
    <w:rsid w:val="008412EB"/>
    <w:rsid w:val="008420E1"/>
    <w:rsid w:val="00842127"/>
    <w:rsid w:val="00843371"/>
    <w:rsid w:val="008434E7"/>
    <w:rsid w:val="0084356C"/>
    <w:rsid w:val="008435EE"/>
    <w:rsid w:val="008438A4"/>
    <w:rsid w:val="00843DD5"/>
    <w:rsid w:val="00844256"/>
    <w:rsid w:val="00844F8A"/>
    <w:rsid w:val="008454BB"/>
    <w:rsid w:val="00846105"/>
    <w:rsid w:val="0084614D"/>
    <w:rsid w:val="0084626F"/>
    <w:rsid w:val="00846738"/>
    <w:rsid w:val="0084698E"/>
    <w:rsid w:val="00846C03"/>
    <w:rsid w:val="008478ED"/>
    <w:rsid w:val="00850BEE"/>
    <w:rsid w:val="00850E1E"/>
    <w:rsid w:val="008521F1"/>
    <w:rsid w:val="008522A8"/>
    <w:rsid w:val="00852405"/>
    <w:rsid w:val="00852756"/>
    <w:rsid w:val="00852885"/>
    <w:rsid w:val="008530BA"/>
    <w:rsid w:val="0085314A"/>
    <w:rsid w:val="00853541"/>
    <w:rsid w:val="0085422F"/>
    <w:rsid w:val="00854D3A"/>
    <w:rsid w:val="008550D7"/>
    <w:rsid w:val="00855113"/>
    <w:rsid w:val="0085520B"/>
    <w:rsid w:val="00855FE7"/>
    <w:rsid w:val="00856026"/>
    <w:rsid w:val="00856176"/>
    <w:rsid w:val="008571F7"/>
    <w:rsid w:val="00857DA7"/>
    <w:rsid w:val="00857EC5"/>
    <w:rsid w:val="008604C8"/>
    <w:rsid w:val="008605F8"/>
    <w:rsid w:val="0086150A"/>
    <w:rsid w:val="00861769"/>
    <w:rsid w:val="00861B10"/>
    <w:rsid w:val="00861E6E"/>
    <w:rsid w:val="00862052"/>
    <w:rsid w:val="00863290"/>
    <w:rsid w:val="008632E9"/>
    <w:rsid w:val="00863A83"/>
    <w:rsid w:val="00863F33"/>
    <w:rsid w:val="0086405F"/>
    <w:rsid w:val="00864070"/>
    <w:rsid w:val="008647CF"/>
    <w:rsid w:val="00864F4A"/>
    <w:rsid w:val="00865170"/>
    <w:rsid w:val="008653AC"/>
    <w:rsid w:val="00865C97"/>
    <w:rsid w:val="0086607A"/>
    <w:rsid w:val="008668DC"/>
    <w:rsid w:val="008668EE"/>
    <w:rsid w:val="00866E2A"/>
    <w:rsid w:val="00866F8D"/>
    <w:rsid w:val="00867568"/>
    <w:rsid w:val="008676CF"/>
    <w:rsid w:val="00870A19"/>
    <w:rsid w:val="00870D72"/>
    <w:rsid w:val="00871250"/>
    <w:rsid w:val="008715D9"/>
    <w:rsid w:val="008720E1"/>
    <w:rsid w:val="00872239"/>
    <w:rsid w:val="00872470"/>
    <w:rsid w:val="008725F9"/>
    <w:rsid w:val="008731F8"/>
    <w:rsid w:val="008732B1"/>
    <w:rsid w:val="00873659"/>
    <w:rsid w:val="00873D1C"/>
    <w:rsid w:val="008748D7"/>
    <w:rsid w:val="008749EF"/>
    <w:rsid w:val="00874EC4"/>
    <w:rsid w:val="00875042"/>
    <w:rsid w:val="008751F0"/>
    <w:rsid w:val="008753F9"/>
    <w:rsid w:val="008754DF"/>
    <w:rsid w:val="008755C7"/>
    <w:rsid w:val="008770FA"/>
    <w:rsid w:val="008776F2"/>
    <w:rsid w:val="008779C1"/>
    <w:rsid w:val="00877F01"/>
    <w:rsid w:val="00877FEC"/>
    <w:rsid w:val="008809CE"/>
    <w:rsid w:val="008811D8"/>
    <w:rsid w:val="008818D8"/>
    <w:rsid w:val="00882204"/>
    <w:rsid w:val="0088224D"/>
    <w:rsid w:val="00882D29"/>
    <w:rsid w:val="00883EE1"/>
    <w:rsid w:val="00884F3F"/>
    <w:rsid w:val="00884F8F"/>
    <w:rsid w:val="00885524"/>
    <w:rsid w:val="00885743"/>
    <w:rsid w:val="00885B54"/>
    <w:rsid w:val="00885D68"/>
    <w:rsid w:val="00886FBF"/>
    <w:rsid w:val="008873D2"/>
    <w:rsid w:val="008874D4"/>
    <w:rsid w:val="0088797F"/>
    <w:rsid w:val="00887FE7"/>
    <w:rsid w:val="00890D7C"/>
    <w:rsid w:val="00891369"/>
    <w:rsid w:val="008917C2"/>
    <w:rsid w:val="00891954"/>
    <w:rsid w:val="00891AD0"/>
    <w:rsid w:val="00891D37"/>
    <w:rsid w:val="00892235"/>
    <w:rsid w:val="008922B8"/>
    <w:rsid w:val="008929FF"/>
    <w:rsid w:val="00892A2E"/>
    <w:rsid w:val="00892D17"/>
    <w:rsid w:val="00892FB1"/>
    <w:rsid w:val="008943F2"/>
    <w:rsid w:val="0089456E"/>
    <w:rsid w:val="0089555A"/>
    <w:rsid w:val="00895697"/>
    <w:rsid w:val="00895EFC"/>
    <w:rsid w:val="00896524"/>
    <w:rsid w:val="00896A7F"/>
    <w:rsid w:val="00896C78"/>
    <w:rsid w:val="008A0A95"/>
    <w:rsid w:val="008A0D00"/>
    <w:rsid w:val="008A1519"/>
    <w:rsid w:val="008A154D"/>
    <w:rsid w:val="008A158B"/>
    <w:rsid w:val="008A1BFA"/>
    <w:rsid w:val="008A1BFF"/>
    <w:rsid w:val="008A2221"/>
    <w:rsid w:val="008A2D96"/>
    <w:rsid w:val="008A301C"/>
    <w:rsid w:val="008A3613"/>
    <w:rsid w:val="008A3B05"/>
    <w:rsid w:val="008A42E4"/>
    <w:rsid w:val="008A450B"/>
    <w:rsid w:val="008A46CE"/>
    <w:rsid w:val="008A4A34"/>
    <w:rsid w:val="008A4F10"/>
    <w:rsid w:val="008A5B5B"/>
    <w:rsid w:val="008A5F08"/>
    <w:rsid w:val="008A629E"/>
    <w:rsid w:val="008A6604"/>
    <w:rsid w:val="008A6B22"/>
    <w:rsid w:val="008A7018"/>
    <w:rsid w:val="008A71AF"/>
    <w:rsid w:val="008A7831"/>
    <w:rsid w:val="008A7C12"/>
    <w:rsid w:val="008B0104"/>
    <w:rsid w:val="008B098E"/>
    <w:rsid w:val="008B0C44"/>
    <w:rsid w:val="008B0F1A"/>
    <w:rsid w:val="008B10CA"/>
    <w:rsid w:val="008B14F8"/>
    <w:rsid w:val="008B187D"/>
    <w:rsid w:val="008B2194"/>
    <w:rsid w:val="008B2274"/>
    <w:rsid w:val="008B397F"/>
    <w:rsid w:val="008B41FC"/>
    <w:rsid w:val="008B47A4"/>
    <w:rsid w:val="008B537C"/>
    <w:rsid w:val="008B609F"/>
    <w:rsid w:val="008B61B0"/>
    <w:rsid w:val="008B6D59"/>
    <w:rsid w:val="008B7615"/>
    <w:rsid w:val="008B76D5"/>
    <w:rsid w:val="008B7F26"/>
    <w:rsid w:val="008C038F"/>
    <w:rsid w:val="008C0437"/>
    <w:rsid w:val="008C07EB"/>
    <w:rsid w:val="008C0FF0"/>
    <w:rsid w:val="008C28D2"/>
    <w:rsid w:val="008C2F21"/>
    <w:rsid w:val="008C2FA2"/>
    <w:rsid w:val="008C3927"/>
    <w:rsid w:val="008C3BAC"/>
    <w:rsid w:val="008C4750"/>
    <w:rsid w:val="008C578E"/>
    <w:rsid w:val="008C594F"/>
    <w:rsid w:val="008C5D7B"/>
    <w:rsid w:val="008C5FEE"/>
    <w:rsid w:val="008C62A1"/>
    <w:rsid w:val="008C7608"/>
    <w:rsid w:val="008C7C07"/>
    <w:rsid w:val="008C7D73"/>
    <w:rsid w:val="008C7FDC"/>
    <w:rsid w:val="008D088D"/>
    <w:rsid w:val="008D31BB"/>
    <w:rsid w:val="008D3A20"/>
    <w:rsid w:val="008D3EB8"/>
    <w:rsid w:val="008D4786"/>
    <w:rsid w:val="008D4ECA"/>
    <w:rsid w:val="008D5822"/>
    <w:rsid w:val="008D6742"/>
    <w:rsid w:val="008D6826"/>
    <w:rsid w:val="008D70CF"/>
    <w:rsid w:val="008D71CC"/>
    <w:rsid w:val="008D7A4E"/>
    <w:rsid w:val="008D7A64"/>
    <w:rsid w:val="008D7AD0"/>
    <w:rsid w:val="008D7BEB"/>
    <w:rsid w:val="008E025D"/>
    <w:rsid w:val="008E0A19"/>
    <w:rsid w:val="008E1087"/>
    <w:rsid w:val="008E11C2"/>
    <w:rsid w:val="008E1736"/>
    <w:rsid w:val="008E24D8"/>
    <w:rsid w:val="008E2782"/>
    <w:rsid w:val="008E2AC6"/>
    <w:rsid w:val="008E2ECB"/>
    <w:rsid w:val="008E31CC"/>
    <w:rsid w:val="008E3320"/>
    <w:rsid w:val="008E356D"/>
    <w:rsid w:val="008E40DA"/>
    <w:rsid w:val="008E417B"/>
    <w:rsid w:val="008E43B3"/>
    <w:rsid w:val="008E4ABD"/>
    <w:rsid w:val="008E4B4B"/>
    <w:rsid w:val="008E55CD"/>
    <w:rsid w:val="008E5BB0"/>
    <w:rsid w:val="008E5DC3"/>
    <w:rsid w:val="008E721F"/>
    <w:rsid w:val="008E729C"/>
    <w:rsid w:val="008E759F"/>
    <w:rsid w:val="008E78F2"/>
    <w:rsid w:val="008E79A1"/>
    <w:rsid w:val="008E79F2"/>
    <w:rsid w:val="008E7D67"/>
    <w:rsid w:val="008F01A0"/>
    <w:rsid w:val="008F0C10"/>
    <w:rsid w:val="008F12A7"/>
    <w:rsid w:val="008F198B"/>
    <w:rsid w:val="008F2419"/>
    <w:rsid w:val="008F24B5"/>
    <w:rsid w:val="008F353B"/>
    <w:rsid w:val="008F360B"/>
    <w:rsid w:val="008F43F6"/>
    <w:rsid w:val="008F4989"/>
    <w:rsid w:val="008F4BB0"/>
    <w:rsid w:val="008F4D1A"/>
    <w:rsid w:val="008F5425"/>
    <w:rsid w:val="008F54A2"/>
    <w:rsid w:val="008F5546"/>
    <w:rsid w:val="008F5B68"/>
    <w:rsid w:val="008F6429"/>
    <w:rsid w:val="008F69B2"/>
    <w:rsid w:val="008F6E78"/>
    <w:rsid w:val="008F7106"/>
    <w:rsid w:val="008F7454"/>
    <w:rsid w:val="008F7872"/>
    <w:rsid w:val="008F7C0F"/>
    <w:rsid w:val="009007BF"/>
    <w:rsid w:val="00902359"/>
    <w:rsid w:val="009035A6"/>
    <w:rsid w:val="0090395E"/>
    <w:rsid w:val="009040AF"/>
    <w:rsid w:val="00904164"/>
    <w:rsid w:val="0090480B"/>
    <w:rsid w:val="00904A25"/>
    <w:rsid w:val="00904CB9"/>
    <w:rsid w:val="00904FC0"/>
    <w:rsid w:val="009052E1"/>
    <w:rsid w:val="0090572D"/>
    <w:rsid w:val="00905A0E"/>
    <w:rsid w:val="00905B70"/>
    <w:rsid w:val="00905DE5"/>
    <w:rsid w:val="0090681A"/>
    <w:rsid w:val="00907DB0"/>
    <w:rsid w:val="0091287D"/>
    <w:rsid w:val="00912D4C"/>
    <w:rsid w:val="00912E1F"/>
    <w:rsid w:val="00913171"/>
    <w:rsid w:val="009142A2"/>
    <w:rsid w:val="009149FA"/>
    <w:rsid w:val="00915055"/>
    <w:rsid w:val="00915392"/>
    <w:rsid w:val="009157BD"/>
    <w:rsid w:val="00915AD7"/>
    <w:rsid w:val="0091609D"/>
    <w:rsid w:val="00916174"/>
    <w:rsid w:val="009169AC"/>
    <w:rsid w:val="00916C1D"/>
    <w:rsid w:val="009175DE"/>
    <w:rsid w:val="00917A4D"/>
    <w:rsid w:val="009200B4"/>
    <w:rsid w:val="0092117D"/>
    <w:rsid w:val="00921242"/>
    <w:rsid w:val="009212BF"/>
    <w:rsid w:val="0092136E"/>
    <w:rsid w:val="00921F8C"/>
    <w:rsid w:val="00922239"/>
    <w:rsid w:val="0092322C"/>
    <w:rsid w:val="009235E2"/>
    <w:rsid w:val="00924C82"/>
    <w:rsid w:val="009258EF"/>
    <w:rsid w:val="00925D82"/>
    <w:rsid w:val="0092612E"/>
    <w:rsid w:val="00926151"/>
    <w:rsid w:val="00926445"/>
    <w:rsid w:val="0092657D"/>
    <w:rsid w:val="0092686E"/>
    <w:rsid w:val="00926BC3"/>
    <w:rsid w:val="00927846"/>
    <w:rsid w:val="009278A5"/>
    <w:rsid w:val="0092795F"/>
    <w:rsid w:val="00927AA3"/>
    <w:rsid w:val="00927B4B"/>
    <w:rsid w:val="00927C6D"/>
    <w:rsid w:val="00927E7E"/>
    <w:rsid w:val="00927EA1"/>
    <w:rsid w:val="00930C3A"/>
    <w:rsid w:val="00930E3D"/>
    <w:rsid w:val="00930EF7"/>
    <w:rsid w:val="00931207"/>
    <w:rsid w:val="00931287"/>
    <w:rsid w:val="009315F9"/>
    <w:rsid w:val="009316D9"/>
    <w:rsid w:val="00931B86"/>
    <w:rsid w:val="00932264"/>
    <w:rsid w:val="009323C6"/>
    <w:rsid w:val="009327A1"/>
    <w:rsid w:val="00932B35"/>
    <w:rsid w:val="00932D82"/>
    <w:rsid w:val="009334E1"/>
    <w:rsid w:val="00933676"/>
    <w:rsid w:val="00933692"/>
    <w:rsid w:val="00933B89"/>
    <w:rsid w:val="00933E5E"/>
    <w:rsid w:val="0093489B"/>
    <w:rsid w:val="00934B96"/>
    <w:rsid w:val="00934D3B"/>
    <w:rsid w:val="00935FA2"/>
    <w:rsid w:val="00937241"/>
    <w:rsid w:val="00940108"/>
    <w:rsid w:val="009402EC"/>
    <w:rsid w:val="00940777"/>
    <w:rsid w:val="00940AED"/>
    <w:rsid w:val="009410F9"/>
    <w:rsid w:val="009412F2"/>
    <w:rsid w:val="00941836"/>
    <w:rsid w:val="00941954"/>
    <w:rsid w:val="00941C77"/>
    <w:rsid w:val="00942253"/>
    <w:rsid w:val="00942314"/>
    <w:rsid w:val="00942702"/>
    <w:rsid w:val="0094295B"/>
    <w:rsid w:val="00942E08"/>
    <w:rsid w:val="00943209"/>
    <w:rsid w:val="00943330"/>
    <w:rsid w:val="0094333F"/>
    <w:rsid w:val="009433B9"/>
    <w:rsid w:val="00943A4C"/>
    <w:rsid w:val="00943A56"/>
    <w:rsid w:val="00943C9A"/>
    <w:rsid w:val="009441CE"/>
    <w:rsid w:val="009446C4"/>
    <w:rsid w:val="0094490A"/>
    <w:rsid w:val="00945815"/>
    <w:rsid w:val="00945984"/>
    <w:rsid w:val="00945B72"/>
    <w:rsid w:val="00945F34"/>
    <w:rsid w:val="009462AC"/>
    <w:rsid w:val="00946489"/>
    <w:rsid w:val="00946982"/>
    <w:rsid w:val="00947869"/>
    <w:rsid w:val="00947FD0"/>
    <w:rsid w:val="0095068E"/>
    <w:rsid w:val="00950B81"/>
    <w:rsid w:val="00950FB1"/>
    <w:rsid w:val="009516DA"/>
    <w:rsid w:val="00951B48"/>
    <w:rsid w:val="00951E1A"/>
    <w:rsid w:val="00951E41"/>
    <w:rsid w:val="009524D0"/>
    <w:rsid w:val="009528CD"/>
    <w:rsid w:val="00952F90"/>
    <w:rsid w:val="009532C7"/>
    <w:rsid w:val="00953B2D"/>
    <w:rsid w:val="009540E7"/>
    <w:rsid w:val="009540F7"/>
    <w:rsid w:val="00954509"/>
    <w:rsid w:val="009546C2"/>
    <w:rsid w:val="00954768"/>
    <w:rsid w:val="0095546E"/>
    <w:rsid w:val="0095568C"/>
    <w:rsid w:val="00955F24"/>
    <w:rsid w:val="009562BD"/>
    <w:rsid w:val="0095643E"/>
    <w:rsid w:val="00956755"/>
    <w:rsid w:val="0095680F"/>
    <w:rsid w:val="0095681A"/>
    <w:rsid w:val="009569B5"/>
    <w:rsid w:val="009570C7"/>
    <w:rsid w:val="00960947"/>
    <w:rsid w:val="0096114C"/>
    <w:rsid w:val="0096163F"/>
    <w:rsid w:val="00961A1E"/>
    <w:rsid w:val="009623F1"/>
    <w:rsid w:val="0096240A"/>
    <w:rsid w:val="009630B1"/>
    <w:rsid w:val="00963910"/>
    <w:rsid w:val="00963997"/>
    <w:rsid w:val="00963A3B"/>
    <w:rsid w:val="0096480B"/>
    <w:rsid w:val="00964E1C"/>
    <w:rsid w:val="009650BF"/>
    <w:rsid w:val="00966057"/>
    <w:rsid w:val="00966994"/>
    <w:rsid w:val="00966A0A"/>
    <w:rsid w:val="00967433"/>
    <w:rsid w:val="009703C4"/>
    <w:rsid w:val="00972121"/>
    <w:rsid w:val="00972796"/>
    <w:rsid w:val="00972CED"/>
    <w:rsid w:val="00972E7F"/>
    <w:rsid w:val="00973F62"/>
    <w:rsid w:val="0097402A"/>
    <w:rsid w:val="009740B6"/>
    <w:rsid w:val="00974421"/>
    <w:rsid w:val="00975662"/>
    <w:rsid w:val="009756B9"/>
    <w:rsid w:val="00975B52"/>
    <w:rsid w:val="00975DF6"/>
    <w:rsid w:val="00976546"/>
    <w:rsid w:val="00976E74"/>
    <w:rsid w:val="00977288"/>
    <w:rsid w:val="009779E7"/>
    <w:rsid w:val="009801DA"/>
    <w:rsid w:val="00980F96"/>
    <w:rsid w:val="00981009"/>
    <w:rsid w:val="0098122A"/>
    <w:rsid w:val="009824DE"/>
    <w:rsid w:val="00982671"/>
    <w:rsid w:val="0098282B"/>
    <w:rsid w:val="00982B7B"/>
    <w:rsid w:val="00982C6B"/>
    <w:rsid w:val="00983E52"/>
    <w:rsid w:val="00984141"/>
    <w:rsid w:val="0098516B"/>
    <w:rsid w:val="0098585C"/>
    <w:rsid w:val="009867AD"/>
    <w:rsid w:val="009867C7"/>
    <w:rsid w:val="00986968"/>
    <w:rsid w:val="00986C30"/>
    <w:rsid w:val="00986D51"/>
    <w:rsid w:val="009872EA"/>
    <w:rsid w:val="00987D01"/>
    <w:rsid w:val="00991903"/>
    <w:rsid w:val="0099386A"/>
    <w:rsid w:val="00993B2C"/>
    <w:rsid w:val="00993C84"/>
    <w:rsid w:val="00993F46"/>
    <w:rsid w:val="00993F95"/>
    <w:rsid w:val="00994022"/>
    <w:rsid w:val="0099432D"/>
    <w:rsid w:val="009943CE"/>
    <w:rsid w:val="00994AB2"/>
    <w:rsid w:val="00994F1C"/>
    <w:rsid w:val="0099604C"/>
    <w:rsid w:val="00996221"/>
    <w:rsid w:val="009963A2"/>
    <w:rsid w:val="00996AA7"/>
    <w:rsid w:val="00996AA8"/>
    <w:rsid w:val="0099709D"/>
    <w:rsid w:val="009970A4"/>
    <w:rsid w:val="0099752B"/>
    <w:rsid w:val="00997E3E"/>
    <w:rsid w:val="009A10DA"/>
    <w:rsid w:val="009A1886"/>
    <w:rsid w:val="009A2068"/>
    <w:rsid w:val="009A2E66"/>
    <w:rsid w:val="009A2F04"/>
    <w:rsid w:val="009A3360"/>
    <w:rsid w:val="009A37DF"/>
    <w:rsid w:val="009A4234"/>
    <w:rsid w:val="009A43A9"/>
    <w:rsid w:val="009A475F"/>
    <w:rsid w:val="009A68B9"/>
    <w:rsid w:val="009A72D7"/>
    <w:rsid w:val="009B054A"/>
    <w:rsid w:val="009B0DA0"/>
    <w:rsid w:val="009B1284"/>
    <w:rsid w:val="009B1424"/>
    <w:rsid w:val="009B16DD"/>
    <w:rsid w:val="009B1C2A"/>
    <w:rsid w:val="009B1C71"/>
    <w:rsid w:val="009B2381"/>
    <w:rsid w:val="009B2851"/>
    <w:rsid w:val="009B2A68"/>
    <w:rsid w:val="009B32CA"/>
    <w:rsid w:val="009B334C"/>
    <w:rsid w:val="009B37FB"/>
    <w:rsid w:val="009B3D11"/>
    <w:rsid w:val="009B4288"/>
    <w:rsid w:val="009B46FA"/>
    <w:rsid w:val="009B47B8"/>
    <w:rsid w:val="009B484A"/>
    <w:rsid w:val="009B4E69"/>
    <w:rsid w:val="009B50F2"/>
    <w:rsid w:val="009B5669"/>
    <w:rsid w:val="009B5FF0"/>
    <w:rsid w:val="009B60A6"/>
    <w:rsid w:val="009B70E3"/>
    <w:rsid w:val="009B71A8"/>
    <w:rsid w:val="009B73A0"/>
    <w:rsid w:val="009B7B65"/>
    <w:rsid w:val="009C03E1"/>
    <w:rsid w:val="009C056E"/>
    <w:rsid w:val="009C066B"/>
    <w:rsid w:val="009C0CF4"/>
    <w:rsid w:val="009C0F79"/>
    <w:rsid w:val="009C1A0E"/>
    <w:rsid w:val="009C1D88"/>
    <w:rsid w:val="009C217F"/>
    <w:rsid w:val="009C277B"/>
    <w:rsid w:val="009C285E"/>
    <w:rsid w:val="009C2B34"/>
    <w:rsid w:val="009C3388"/>
    <w:rsid w:val="009C410C"/>
    <w:rsid w:val="009C440D"/>
    <w:rsid w:val="009C4DC3"/>
    <w:rsid w:val="009C5132"/>
    <w:rsid w:val="009C51E0"/>
    <w:rsid w:val="009C5D04"/>
    <w:rsid w:val="009C6974"/>
    <w:rsid w:val="009C6C17"/>
    <w:rsid w:val="009C74A3"/>
    <w:rsid w:val="009C75CC"/>
    <w:rsid w:val="009C7E21"/>
    <w:rsid w:val="009C7E5A"/>
    <w:rsid w:val="009C7EB2"/>
    <w:rsid w:val="009D0850"/>
    <w:rsid w:val="009D09D4"/>
    <w:rsid w:val="009D10CC"/>
    <w:rsid w:val="009D18FD"/>
    <w:rsid w:val="009D1B1D"/>
    <w:rsid w:val="009D1C15"/>
    <w:rsid w:val="009D260F"/>
    <w:rsid w:val="009D28F8"/>
    <w:rsid w:val="009D2B50"/>
    <w:rsid w:val="009D3802"/>
    <w:rsid w:val="009D3C3D"/>
    <w:rsid w:val="009D429D"/>
    <w:rsid w:val="009D42C4"/>
    <w:rsid w:val="009D52EE"/>
    <w:rsid w:val="009D5D42"/>
    <w:rsid w:val="009D5F73"/>
    <w:rsid w:val="009D7234"/>
    <w:rsid w:val="009D7B30"/>
    <w:rsid w:val="009E0C73"/>
    <w:rsid w:val="009E1CD9"/>
    <w:rsid w:val="009E2042"/>
    <w:rsid w:val="009E28A0"/>
    <w:rsid w:val="009E38A1"/>
    <w:rsid w:val="009E393C"/>
    <w:rsid w:val="009E41FB"/>
    <w:rsid w:val="009E430A"/>
    <w:rsid w:val="009E4B6F"/>
    <w:rsid w:val="009E514C"/>
    <w:rsid w:val="009E59C3"/>
    <w:rsid w:val="009E5CC8"/>
    <w:rsid w:val="009E5E79"/>
    <w:rsid w:val="009E6609"/>
    <w:rsid w:val="009E69E2"/>
    <w:rsid w:val="009E6EA2"/>
    <w:rsid w:val="009F07B3"/>
    <w:rsid w:val="009F1348"/>
    <w:rsid w:val="009F1552"/>
    <w:rsid w:val="009F16DD"/>
    <w:rsid w:val="009F1BD6"/>
    <w:rsid w:val="009F1C2E"/>
    <w:rsid w:val="009F1C83"/>
    <w:rsid w:val="009F1E60"/>
    <w:rsid w:val="009F255F"/>
    <w:rsid w:val="009F4FA1"/>
    <w:rsid w:val="009F52FB"/>
    <w:rsid w:val="009F5523"/>
    <w:rsid w:val="009F55F4"/>
    <w:rsid w:val="009F59D5"/>
    <w:rsid w:val="009F5DEB"/>
    <w:rsid w:val="009F6014"/>
    <w:rsid w:val="009F64F3"/>
    <w:rsid w:val="009F6CE7"/>
    <w:rsid w:val="009F72EC"/>
    <w:rsid w:val="009F765D"/>
    <w:rsid w:val="00A00C36"/>
    <w:rsid w:val="00A00D25"/>
    <w:rsid w:val="00A00F6A"/>
    <w:rsid w:val="00A01A98"/>
    <w:rsid w:val="00A01AF0"/>
    <w:rsid w:val="00A01EE1"/>
    <w:rsid w:val="00A027AC"/>
    <w:rsid w:val="00A02BD6"/>
    <w:rsid w:val="00A032A5"/>
    <w:rsid w:val="00A033AF"/>
    <w:rsid w:val="00A03889"/>
    <w:rsid w:val="00A03C72"/>
    <w:rsid w:val="00A041A1"/>
    <w:rsid w:val="00A053AD"/>
    <w:rsid w:val="00A05474"/>
    <w:rsid w:val="00A05C8C"/>
    <w:rsid w:val="00A05EFA"/>
    <w:rsid w:val="00A06772"/>
    <w:rsid w:val="00A06928"/>
    <w:rsid w:val="00A06E38"/>
    <w:rsid w:val="00A076C1"/>
    <w:rsid w:val="00A07A5C"/>
    <w:rsid w:val="00A115CC"/>
    <w:rsid w:val="00A11766"/>
    <w:rsid w:val="00A11893"/>
    <w:rsid w:val="00A121D4"/>
    <w:rsid w:val="00A12749"/>
    <w:rsid w:val="00A12796"/>
    <w:rsid w:val="00A12FAA"/>
    <w:rsid w:val="00A1337F"/>
    <w:rsid w:val="00A1418D"/>
    <w:rsid w:val="00A147AE"/>
    <w:rsid w:val="00A15025"/>
    <w:rsid w:val="00A150C9"/>
    <w:rsid w:val="00A156F8"/>
    <w:rsid w:val="00A15A6D"/>
    <w:rsid w:val="00A15EF8"/>
    <w:rsid w:val="00A15FA4"/>
    <w:rsid w:val="00A16E57"/>
    <w:rsid w:val="00A174B3"/>
    <w:rsid w:val="00A17DFA"/>
    <w:rsid w:val="00A207AA"/>
    <w:rsid w:val="00A20BDE"/>
    <w:rsid w:val="00A20FC4"/>
    <w:rsid w:val="00A21397"/>
    <w:rsid w:val="00A217D7"/>
    <w:rsid w:val="00A21F95"/>
    <w:rsid w:val="00A228CA"/>
    <w:rsid w:val="00A22D05"/>
    <w:rsid w:val="00A22EC2"/>
    <w:rsid w:val="00A22F41"/>
    <w:rsid w:val="00A23147"/>
    <w:rsid w:val="00A24C34"/>
    <w:rsid w:val="00A25214"/>
    <w:rsid w:val="00A254D7"/>
    <w:rsid w:val="00A2561B"/>
    <w:rsid w:val="00A25917"/>
    <w:rsid w:val="00A25D02"/>
    <w:rsid w:val="00A26271"/>
    <w:rsid w:val="00A2655F"/>
    <w:rsid w:val="00A27594"/>
    <w:rsid w:val="00A30B20"/>
    <w:rsid w:val="00A3136E"/>
    <w:rsid w:val="00A3287B"/>
    <w:rsid w:val="00A32F51"/>
    <w:rsid w:val="00A332C6"/>
    <w:rsid w:val="00A3355E"/>
    <w:rsid w:val="00A33B93"/>
    <w:rsid w:val="00A33E6D"/>
    <w:rsid w:val="00A341D0"/>
    <w:rsid w:val="00A34301"/>
    <w:rsid w:val="00A344F1"/>
    <w:rsid w:val="00A34986"/>
    <w:rsid w:val="00A34A93"/>
    <w:rsid w:val="00A3511D"/>
    <w:rsid w:val="00A35686"/>
    <w:rsid w:val="00A35C35"/>
    <w:rsid w:val="00A35C4F"/>
    <w:rsid w:val="00A36371"/>
    <w:rsid w:val="00A36CEA"/>
    <w:rsid w:val="00A37570"/>
    <w:rsid w:val="00A37CBF"/>
    <w:rsid w:val="00A40371"/>
    <w:rsid w:val="00A40512"/>
    <w:rsid w:val="00A40609"/>
    <w:rsid w:val="00A4081A"/>
    <w:rsid w:val="00A40BF2"/>
    <w:rsid w:val="00A42050"/>
    <w:rsid w:val="00A42ECB"/>
    <w:rsid w:val="00A430EE"/>
    <w:rsid w:val="00A43237"/>
    <w:rsid w:val="00A43472"/>
    <w:rsid w:val="00A436BA"/>
    <w:rsid w:val="00A4380A"/>
    <w:rsid w:val="00A44585"/>
    <w:rsid w:val="00A44700"/>
    <w:rsid w:val="00A45D91"/>
    <w:rsid w:val="00A47290"/>
    <w:rsid w:val="00A475C5"/>
    <w:rsid w:val="00A47A3C"/>
    <w:rsid w:val="00A47CCE"/>
    <w:rsid w:val="00A47EC3"/>
    <w:rsid w:val="00A501A6"/>
    <w:rsid w:val="00A503E3"/>
    <w:rsid w:val="00A5082C"/>
    <w:rsid w:val="00A50F03"/>
    <w:rsid w:val="00A51329"/>
    <w:rsid w:val="00A514A9"/>
    <w:rsid w:val="00A51A01"/>
    <w:rsid w:val="00A52003"/>
    <w:rsid w:val="00A52159"/>
    <w:rsid w:val="00A523B1"/>
    <w:rsid w:val="00A529B0"/>
    <w:rsid w:val="00A534AE"/>
    <w:rsid w:val="00A541A3"/>
    <w:rsid w:val="00A543E9"/>
    <w:rsid w:val="00A54574"/>
    <w:rsid w:val="00A5493D"/>
    <w:rsid w:val="00A5504F"/>
    <w:rsid w:val="00A552A7"/>
    <w:rsid w:val="00A5541C"/>
    <w:rsid w:val="00A55547"/>
    <w:rsid w:val="00A56606"/>
    <w:rsid w:val="00A5681E"/>
    <w:rsid w:val="00A568C4"/>
    <w:rsid w:val="00A56EE9"/>
    <w:rsid w:val="00A57369"/>
    <w:rsid w:val="00A579F3"/>
    <w:rsid w:val="00A57CE7"/>
    <w:rsid w:val="00A57DA6"/>
    <w:rsid w:val="00A615EF"/>
    <w:rsid w:val="00A61FFF"/>
    <w:rsid w:val="00A623F6"/>
    <w:rsid w:val="00A62A24"/>
    <w:rsid w:val="00A62EF6"/>
    <w:rsid w:val="00A6404B"/>
    <w:rsid w:val="00A64989"/>
    <w:rsid w:val="00A64C14"/>
    <w:rsid w:val="00A64DD8"/>
    <w:rsid w:val="00A64DE3"/>
    <w:rsid w:val="00A6580F"/>
    <w:rsid w:val="00A65A34"/>
    <w:rsid w:val="00A65B2A"/>
    <w:rsid w:val="00A665D5"/>
    <w:rsid w:val="00A66736"/>
    <w:rsid w:val="00A6687F"/>
    <w:rsid w:val="00A66C1B"/>
    <w:rsid w:val="00A6750F"/>
    <w:rsid w:val="00A7059B"/>
    <w:rsid w:val="00A70699"/>
    <w:rsid w:val="00A709D8"/>
    <w:rsid w:val="00A7126E"/>
    <w:rsid w:val="00A712FF"/>
    <w:rsid w:val="00A71DBF"/>
    <w:rsid w:val="00A722EC"/>
    <w:rsid w:val="00A7272E"/>
    <w:rsid w:val="00A72F9F"/>
    <w:rsid w:val="00A73184"/>
    <w:rsid w:val="00A73380"/>
    <w:rsid w:val="00A7350B"/>
    <w:rsid w:val="00A738A2"/>
    <w:rsid w:val="00A739A5"/>
    <w:rsid w:val="00A73B46"/>
    <w:rsid w:val="00A74187"/>
    <w:rsid w:val="00A74298"/>
    <w:rsid w:val="00A7445C"/>
    <w:rsid w:val="00A74A62"/>
    <w:rsid w:val="00A75123"/>
    <w:rsid w:val="00A75CB9"/>
    <w:rsid w:val="00A7628F"/>
    <w:rsid w:val="00A762CA"/>
    <w:rsid w:val="00A767E4"/>
    <w:rsid w:val="00A76DFD"/>
    <w:rsid w:val="00A775E2"/>
    <w:rsid w:val="00A7768E"/>
    <w:rsid w:val="00A77C33"/>
    <w:rsid w:val="00A77D01"/>
    <w:rsid w:val="00A803BF"/>
    <w:rsid w:val="00A80686"/>
    <w:rsid w:val="00A80EA7"/>
    <w:rsid w:val="00A8127E"/>
    <w:rsid w:val="00A8131C"/>
    <w:rsid w:val="00A815C5"/>
    <w:rsid w:val="00A8164A"/>
    <w:rsid w:val="00A81AF8"/>
    <w:rsid w:val="00A81C51"/>
    <w:rsid w:val="00A81E3E"/>
    <w:rsid w:val="00A822FC"/>
    <w:rsid w:val="00A82EB1"/>
    <w:rsid w:val="00A82F3F"/>
    <w:rsid w:val="00A82F90"/>
    <w:rsid w:val="00A8303C"/>
    <w:rsid w:val="00A830C7"/>
    <w:rsid w:val="00A833E0"/>
    <w:rsid w:val="00A83688"/>
    <w:rsid w:val="00A84974"/>
    <w:rsid w:val="00A857B1"/>
    <w:rsid w:val="00A85841"/>
    <w:rsid w:val="00A86187"/>
    <w:rsid w:val="00A8625F"/>
    <w:rsid w:val="00A863CD"/>
    <w:rsid w:val="00A86720"/>
    <w:rsid w:val="00A86D35"/>
    <w:rsid w:val="00A86FCA"/>
    <w:rsid w:val="00A871D5"/>
    <w:rsid w:val="00A87BFF"/>
    <w:rsid w:val="00A904CF"/>
    <w:rsid w:val="00A907A0"/>
    <w:rsid w:val="00A90B87"/>
    <w:rsid w:val="00A91008"/>
    <w:rsid w:val="00A91847"/>
    <w:rsid w:val="00A91E21"/>
    <w:rsid w:val="00A91E2A"/>
    <w:rsid w:val="00A92653"/>
    <w:rsid w:val="00A927D3"/>
    <w:rsid w:val="00A932DA"/>
    <w:rsid w:val="00A9360E"/>
    <w:rsid w:val="00A93AFF"/>
    <w:rsid w:val="00A94A37"/>
    <w:rsid w:val="00A95209"/>
    <w:rsid w:val="00A95DCF"/>
    <w:rsid w:val="00A96275"/>
    <w:rsid w:val="00A9674D"/>
    <w:rsid w:val="00A96856"/>
    <w:rsid w:val="00A969AC"/>
    <w:rsid w:val="00A97B8F"/>
    <w:rsid w:val="00AA01AC"/>
    <w:rsid w:val="00AA03C2"/>
    <w:rsid w:val="00AA093A"/>
    <w:rsid w:val="00AA11C7"/>
    <w:rsid w:val="00AA149D"/>
    <w:rsid w:val="00AA18AB"/>
    <w:rsid w:val="00AA1FA9"/>
    <w:rsid w:val="00AA2043"/>
    <w:rsid w:val="00AA20F6"/>
    <w:rsid w:val="00AA268F"/>
    <w:rsid w:val="00AA2800"/>
    <w:rsid w:val="00AA2A81"/>
    <w:rsid w:val="00AA3467"/>
    <w:rsid w:val="00AA3836"/>
    <w:rsid w:val="00AA4808"/>
    <w:rsid w:val="00AA525D"/>
    <w:rsid w:val="00AA52A9"/>
    <w:rsid w:val="00AA5426"/>
    <w:rsid w:val="00AA585C"/>
    <w:rsid w:val="00AA65E5"/>
    <w:rsid w:val="00AA67D8"/>
    <w:rsid w:val="00AA6938"/>
    <w:rsid w:val="00AA6995"/>
    <w:rsid w:val="00AA7A58"/>
    <w:rsid w:val="00AB0D4D"/>
    <w:rsid w:val="00AB13D6"/>
    <w:rsid w:val="00AB3595"/>
    <w:rsid w:val="00AB3B0E"/>
    <w:rsid w:val="00AB428F"/>
    <w:rsid w:val="00AB5451"/>
    <w:rsid w:val="00AB5CC1"/>
    <w:rsid w:val="00AB6256"/>
    <w:rsid w:val="00AB6915"/>
    <w:rsid w:val="00AB6D28"/>
    <w:rsid w:val="00AB7214"/>
    <w:rsid w:val="00AB7C2E"/>
    <w:rsid w:val="00AC1847"/>
    <w:rsid w:val="00AC2D9D"/>
    <w:rsid w:val="00AC2E09"/>
    <w:rsid w:val="00AC3389"/>
    <w:rsid w:val="00AC33DE"/>
    <w:rsid w:val="00AC35DD"/>
    <w:rsid w:val="00AC40EF"/>
    <w:rsid w:val="00AC4112"/>
    <w:rsid w:val="00AC44A2"/>
    <w:rsid w:val="00AC51BA"/>
    <w:rsid w:val="00AC5446"/>
    <w:rsid w:val="00AC6B3C"/>
    <w:rsid w:val="00AC7809"/>
    <w:rsid w:val="00AC780D"/>
    <w:rsid w:val="00AD08C7"/>
    <w:rsid w:val="00AD0D99"/>
    <w:rsid w:val="00AD1160"/>
    <w:rsid w:val="00AD1225"/>
    <w:rsid w:val="00AD15F2"/>
    <w:rsid w:val="00AD1637"/>
    <w:rsid w:val="00AD1E7E"/>
    <w:rsid w:val="00AD2497"/>
    <w:rsid w:val="00AD25D4"/>
    <w:rsid w:val="00AD2D9E"/>
    <w:rsid w:val="00AD2E3F"/>
    <w:rsid w:val="00AD39DE"/>
    <w:rsid w:val="00AD5573"/>
    <w:rsid w:val="00AD62A6"/>
    <w:rsid w:val="00AE0BA4"/>
    <w:rsid w:val="00AE1824"/>
    <w:rsid w:val="00AE1EA4"/>
    <w:rsid w:val="00AE279F"/>
    <w:rsid w:val="00AE2FFB"/>
    <w:rsid w:val="00AE30CF"/>
    <w:rsid w:val="00AE3D7E"/>
    <w:rsid w:val="00AE3DF0"/>
    <w:rsid w:val="00AE3E3B"/>
    <w:rsid w:val="00AE3EAE"/>
    <w:rsid w:val="00AE3F88"/>
    <w:rsid w:val="00AE52DF"/>
    <w:rsid w:val="00AE5645"/>
    <w:rsid w:val="00AE6C56"/>
    <w:rsid w:val="00AE6CC9"/>
    <w:rsid w:val="00AE77AE"/>
    <w:rsid w:val="00AE783D"/>
    <w:rsid w:val="00AF07F1"/>
    <w:rsid w:val="00AF0A0C"/>
    <w:rsid w:val="00AF155C"/>
    <w:rsid w:val="00AF1585"/>
    <w:rsid w:val="00AF2189"/>
    <w:rsid w:val="00AF24A3"/>
    <w:rsid w:val="00AF267F"/>
    <w:rsid w:val="00AF2AFC"/>
    <w:rsid w:val="00AF3C4B"/>
    <w:rsid w:val="00AF486A"/>
    <w:rsid w:val="00AF48D6"/>
    <w:rsid w:val="00AF49A9"/>
    <w:rsid w:val="00AF4AB0"/>
    <w:rsid w:val="00AF4B5B"/>
    <w:rsid w:val="00AF520D"/>
    <w:rsid w:val="00AF54FD"/>
    <w:rsid w:val="00AF5559"/>
    <w:rsid w:val="00AF5A89"/>
    <w:rsid w:val="00AF5AFB"/>
    <w:rsid w:val="00AF5D0A"/>
    <w:rsid w:val="00AF6420"/>
    <w:rsid w:val="00AF69FB"/>
    <w:rsid w:val="00AF6FD2"/>
    <w:rsid w:val="00AF7070"/>
    <w:rsid w:val="00AF7142"/>
    <w:rsid w:val="00AF7B5D"/>
    <w:rsid w:val="00B00DF8"/>
    <w:rsid w:val="00B012A5"/>
    <w:rsid w:val="00B020CF"/>
    <w:rsid w:val="00B0218C"/>
    <w:rsid w:val="00B0265E"/>
    <w:rsid w:val="00B02EF5"/>
    <w:rsid w:val="00B03456"/>
    <w:rsid w:val="00B03646"/>
    <w:rsid w:val="00B03689"/>
    <w:rsid w:val="00B04459"/>
    <w:rsid w:val="00B05183"/>
    <w:rsid w:val="00B05283"/>
    <w:rsid w:val="00B05728"/>
    <w:rsid w:val="00B057C4"/>
    <w:rsid w:val="00B059FE"/>
    <w:rsid w:val="00B05A01"/>
    <w:rsid w:val="00B05C5D"/>
    <w:rsid w:val="00B06405"/>
    <w:rsid w:val="00B0650C"/>
    <w:rsid w:val="00B06E4C"/>
    <w:rsid w:val="00B070B8"/>
    <w:rsid w:val="00B07F4A"/>
    <w:rsid w:val="00B1028A"/>
    <w:rsid w:val="00B10F11"/>
    <w:rsid w:val="00B118F2"/>
    <w:rsid w:val="00B119A4"/>
    <w:rsid w:val="00B119FB"/>
    <w:rsid w:val="00B11EA5"/>
    <w:rsid w:val="00B11EEA"/>
    <w:rsid w:val="00B14160"/>
    <w:rsid w:val="00B14270"/>
    <w:rsid w:val="00B14807"/>
    <w:rsid w:val="00B1492D"/>
    <w:rsid w:val="00B15014"/>
    <w:rsid w:val="00B16170"/>
    <w:rsid w:val="00B16675"/>
    <w:rsid w:val="00B16882"/>
    <w:rsid w:val="00B16B66"/>
    <w:rsid w:val="00B16C26"/>
    <w:rsid w:val="00B171E6"/>
    <w:rsid w:val="00B17655"/>
    <w:rsid w:val="00B179DE"/>
    <w:rsid w:val="00B206F9"/>
    <w:rsid w:val="00B2070C"/>
    <w:rsid w:val="00B20B6C"/>
    <w:rsid w:val="00B2142B"/>
    <w:rsid w:val="00B21C11"/>
    <w:rsid w:val="00B21EC7"/>
    <w:rsid w:val="00B221CA"/>
    <w:rsid w:val="00B22261"/>
    <w:rsid w:val="00B22E91"/>
    <w:rsid w:val="00B2350E"/>
    <w:rsid w:val="00B23695"/>
    <w:rsid w:val="00B23728"/>
    <w:rsid w:val="00B237B5"/>
    <w:rsid w:val="00B24C8E"/>
    <w:rsid w:val="00B250E3"/>
    <w:rsid w:val="00B2514A"/>
    <w:rsid w:val="00B25426"/>
    <w:rsid w:val="00B2584F"/>
    <w:rsid w:val="00B259BF"/>
    <w:rsid w:val="00B25F68"/>
    <w:rsid w:val="00B26348"/>
    <w:rsid w:val="00B26A7F"/>
    <w:rsid w:val="00B30059"/>
    <w:rsid w:val="00B30740"/>
    <w:rsid w:val="00B30A19"/>
    <w:rsid w:val="00B30A7C"/>
    <w:rsid w:val="00B30D68"/>
    <w:rsid w:val="00B31966"/>
    <w:rsid w:val="00B32FEC"/>
    <w:rsid w:val="00B33B89"/>
    <w:rsid w:val="00B33D1C"/>
    <w:rsid w:val="00B34676"/>
    <w:rsid w:val="00B34E10"/>
    <w:rsid w:val="00B35C5E"/>
    <w:rsid w:val="00B36999"/>
    <w:rsid w:val="00B36A3B"/>
    <w:rsid w:val="00B36EE3"/>
    <w:rsid w:val="00B37204"/>
    <w:rsid w:val="00B4036D"/>
    <w:rsid w:val="00B40DFA"/>
    <w:rsid w:val="00B41221"/>
    <w:rsid w:val="00B413EA"/>
    <w:rsid w:val="00B42075"/>
    <w:rsid w:val="00B43206"/>
    <w:rsid w:val="00B43EAA"/>
    <w:rsid w:val="00B448FF"/>
    <w:rsid w:val="00B455EB"/>
    <w:rsid w:val="00B457DF"/>
    <w:rsid w:val="00B459B1"/>
    <w:rsid w:val="00B46386"/>
    <w:rsid w:val="00B464C7"/>
    <w:rsid w:val="00B46BA3"/>
    <w:rsid w:val="00B46F18"/>
    <w:rsid w:val="00B46FC7"/>
    <w:rsid w:val="00B5025A"/>
    <w:rsid w:val="00B5027D"/>
    <w:rsid w:val="00B504BD"/>
    <w:rsid w:val="00B510C6"/>
    <w:rsid w:val="00B510F5"/>
    <w:rsid w:val="00B5114B"/>
    <w:rsid w:val="00B5241D"/>
    <w:rsid w:val="00B524B1"/>
    <w:rsid w:val="00B52A29"/>
    <w:rsid w:val="00B53613"/>
    <w:rsid w:val="00B53E8E"/>
    <w:rsid w:val="00B542A9"/>
    <w:rsid w:val="00B5484A"/>
    <w:rsid w:val="00B55986"/>
    <w:rsid w:val="00B562B7"/>
    <w:rsid w:val="00B5635F"/>
    <w:rsid w:val="00B563FA"/>
    <w:rsid w:val="00B565EB"/>
    <w:rsid w:val="00B5742B"/>
    <w:rsid w:val="00B5766F"/>
    <w:rsid w:val="00B578C9"/>
    <w:rsid w:val="00B57986"/>
    <w:rsid w:val="00B60D3D"/>
    <w:rsid w:val="00B619D1"/>
    <w:rsid w:val="00B61FD6"/>
    <w:rsid w:val="00B62243"/>
    <w:rsid w:val="00B62638"/>
    <w:rsid w:val="00B633A3"/>
    <w:rsid w:val="00B634F9"/>
    <w:rsid w:val="00B63508"/>
    <w:rsid w:val="00B63551"/>
    <w:rsid w:val="00B63653"/>
    <w:rsid w:val="00B63DAD"/>
    <w:rsid w:val="00B64517"/>
    <w:rsid w:val="00B64691"/>
    <w:rsid w:val="00B651CB"/>
    <w:rsid w:val="00B65AF9"/>
    <w:rsid w:val="00B65CE1"/>
    <w:rsid w:val="00B65DDF"/>
    <w:rsid w:val="00B666E8"/>
    <w:rsid w:val="00B67036"/>
    <w:rsid w:val="00B70020"/>
    <w:rsid w:val="00B70F24"/>
    <w:rsid w:val="00B71704"/>
    <w:rsid w:val="00B71BB5"/>
    <w:rsid w:val="00B72D54"/>
    <w:rsid w:val="00B72F59"/>
    <w:rsid w:val="00B7333F"/>
    <w:rsid w:val="00B73AE1"/>
    <w:rsid w:val="00B73B64"/>
    <w:rsid w:val="00B73CCB"/>
    <w:rsid w:val="00B740F5"/>
    <w:rsid w:val="00B743C6"/>
    <w:rsid w:val="00B747EF"/>
    <w:rsid w:val="00B74897"/>
    <w:rsid w:val="00B74965"/>
    <w:rsid w:val="00B74B78"/>
    <w:rsid w:val="00B74C05"/>
    <w:rsid w:val="00B7501C"/>
    <w:rsid w:val="00B7611B"/>
    <w:rsid w:val="00B7639B"/>
    <w:rsid w:val="00B76E60"/>
    <w:rsid w:val="00B779B2"/>
    <w:rsid w:val="00B80068"/>
    <w:rsid w:val="00B81A46"/>
    <w:rsid w:val="00B83258"/>
    <w:rsid w:val="00B832FD"/>
    <w:rsid w:val="00B83797"/>
    <w:rsid w:val="00B83D1C"/>
    <w:rsid w:val="00B83FA5"/>
    <w:rsid w:val="00B845F1"/>
    <w:rsid w:val="00B846F2"/>
    <w:rsid w:val="00B84CCA"/>
    <w:rsid w:val="00B84F3B"/>
    <w:rsid w:val="00B852FB"/>
    <w:rsid w:val="00B85498"/>
    <w:rsid w:val="00B85902"/>
    <w:rsid w:val="00B85ADD"/>
    <w:rsid w:val="00B85FD7"/>
    <w:rsid w:val="00B86339"/>
    <w:rsid w:val="00B86B6D"/>
    <w:rsid w:val="00B87973"/>
    <w:rsid w:val="00B90A7C"/>
    <w:rsid w:val="00B90D89"/>
    <w:rsid w:val="00B91524"/>
    <w:rsid w:val="00B92FBA"/>
    <w:rsid w:val="00B93280"/>
    <w:rsid w:val="00B937DC"/>
    <w:rsid w:val="00B94D9C"/>
    <w:rsid w:val="00B96272"/>
    <w:rsid w:val="00B9639B"/>
    <w:rsid w:val="00B96821"/>
    <w:rsid w:val="00B96A8C"/>
    <w:rsid w:val="00B96B39"/>
    <w:rsid w:val="00B976D3"/>
    <w:rsid w:val="00B97866"/>
    <w:rsid w:val="00B97B5D"/>
    <w:rsid w:val="00BA011E"/>
    <w:rsid w:val="00BA0154"/>
    <w:rsid w:val="00BA0272"/>
    <w:rsid w:val="00BA0751"/>
    <w:rsid w:val="00BA0C23"/>
    <w:rsid w:val="00BA0CC0"/>
    <w:rsid w:val="00BA0D9B"/>
    <w:rsid w:val="00BA20D9"/>
    <w:rsid w:val="00BA2DBA"/>
    <w:rsid w:val="00BA2FEB"/>
    <w:rsid w:val="00BA4300"/>
    <w:rsid w:val="00BA4527"/>
    <w:rsid w:val="00BA5993"/>
    <w:rsid w:val="00BA5F75"/>
    <w:rsid w:val="00BA68D0"/>
    <w:rsid w:val="00BA6E6B"/>
    <w:rsid w:val="00BA72F5"/>
    <w:rsid w:val="00BA7763"/>
    <w:rsid w:val="00BA77A2"/>
    <w:rsid w:val="00BB057F"/>
    <w:rsid w:val="00BB0A24"/>
    <w:rsid w:val="00BB0B19"/>
    <w:rsid w:val="00BB0FF9"/>
    <w:rsid w:val="00BB14D3"/>
    <w:rsid w:val="00BB1A1F"/>
    <w:rsid w:val="00BB1C0B"/>
    <w:rsid w:val="00BB2FA8"/>
    <w:rsid w:val="00BB3186"/>
    <w:rsid w:val="00BB3696"/>
    <w:rsid w:val="00BB39E6"/>
    <w:rsid w:val="00BB3BDE"/>
    <w:rsid w:val="00BB3FD6"/>
    <w:rsid w:val="00BB5A73"/>
    <w:rsid w:val="00BB5C99"/>
    <w:rsid w:val="00BB5CB8"/>
    <w:rsid w:val="00BB7193"/>
    <w:rsid w:val="00BB7771"/>
    <w:rsid w:val="00BB78EC"/>
    <w:rsid w:val="00BB78F2"/>
    <w:rsid w:val="00BC026A"/>
    <w:rsid w:val="00BC0D5A"/>
    <w:rsid w:val="00BC0D6D"/>
    <w:rsid w:val="00BC0F0F"/>
    <w:rsid w:val="00BC0F4F"/>
    <w:rsid w:val="00BC11CE"/>
    <w:rsid w:val="00BC14E0"/>
    <w:rsid w:val="00BC1B9C"/>
    <w:rsid w:val="00BC1E12"/>
    <w:rsid w:val="00BC289A"/>
    <w:rsid w:val="00BC2B60"/>
    <w:rsid w:val="00BC2F87"/>
    <w:rsid w:val="00BC2FBF"/>
    <w:rsid w:val="00BC30C3"/>
    <w:rsid w:val="00BC384F"/>
    <w:rsid w:val="00BC3977"/>
    <w:rsid w:val="00BC4C4C"/>
    <w:rsid w:val="00BC4CE1"/>
    <w:rsid w:val="00BC5406"/>
    <w:rsid w:val="00BC56DC"/>
    <w:rsid w:val="00BC7270"/>
    <w:rsid w:val="00BC7CC2"/>
    <w:rsid w:val="00BC7EBC"/>
    <w:rsid w:val="00BD0578"/>
    <w:rsid w:val="00BD05E2"/>
    <w:rsid w:val="00BD14A9"/>
    <w:rsid w:val="00BD18B7"/>
    <w:rsid w:val="00BD1A18"/>
    <w:rsid w:val="00BD1D7E"/>
    <w:rsid w:val="00BD2052"/>
    <w:rsid w:val="00BD3506"/>
    <w:rsid w:val="00BD36C1"/>
    <w:rsid w:val="00BD37B2"/>
    <w:rsid w:val="00BD3EDE"/>
    <w:rsid w:val="00BD409D"/>
    <w:rsid w:val="00BD4344"/>
    <w:rsid w:val="00BD43C7"/>
    <w:rsid w:val="00BD4634"/>
    <w:rsid w:val="00BD4882"/>
    <w:rsid w:val="00BD48AA"/>
    <w:rsid w:val="00BD4DE6"/>
    <w:rsid w:val="00BD5469"/>
    <w:rsid w:val="00BD546E"/>
    <w:rsid w:val="00BD5781"/>
    <w:rsid w:val="00BD600C"/>
    <w:rsid w:val="00BD6F86"/>
    <w:rsid w:val="00BD70D8"/>
    <w:rsid w:val="00BD7236"/>
    <w:rsid w:val="00BD7431"/>
    <w:rsid w:val="00BD7B1A"/>
    <w:rsid w:val="00BE06BC"/>
    <w:rsid w:val="00BE160A"/>
    <w:rsid w:val="00BE170B"/>
    <w:rsid w:val="00BE1886"/>
    <w:rsid w:val="00BE1955"/>
    <w:rsid w:val="00BE2103"/>
    <w:rsid w:val="00BE2A37"/>
    <w:rsid w:val="00BE32AE"/>
    <w:rsid w:val="00BE3E8A"/>
    <w:rsid w:val="00BE4472"/>
    <w:rsid w:val="00BE4793"/>
    <w:rsid w:val="00BE620E"/>
    <w:rsid w:val="00BE648C"/>
    <w:rsid w:val="00BE6497"/>
    <w:rsid w:val="00BE7593"/>
    <w:rsid w:val="00BE7FCA"/>
    <w:rsid w:val="00BF1628"/>
    <w:rsid w:val="00BF1EF6"/>
    <w:rsid w:val="00BF23BC"/>
    <w:rsid w:val="00BF3177"/>
    <w:rsid w:val="00BF383F"/>
    <w:rsid w:val="00BF4074"/>
    <w:rsid w:val="00BF4471"/>
    <w:rsid w:val="00BF4697"/>
    <w:rsid w:val="00BF4842"/>
    <w:rsid w:val="00BF4EBB"/>
    <w:rsid w:val="00BF4FCD"/>
    <w:rsid w:val="00BF5233"/>
    <w:rsid w:val="00BF56A6"/>
    <w:rsid w:val="00BF74F9"/>
    <w:rsid w:val="00BF7A0A"/>
    <w:rsid w:val="00BF7AED"/>
    <w:rsid w:val="00C0049C"/>
    <w:rsid w:val="00C00653"/>
    <w:rsid w:val="00C00E75"/>
    <w:rsid w:val="00C017DF"/>
    <w:rsid w:val="00C01C20"/>
    <w:rsid w:val="00C02158"/>
    <w:rsid w:val="00C02315"/>
    <w:rsid w:val="00C02896"/>
    <w:rsid w:val="00C0310F"/>
    <w:rsid w:val="00C0400C"/>
    <w:rsid w:val="00C04692"/>
    <w:rsid w:val="00C04B2E"/>
    <w:rsid w:val="00C0534A"/>
    <w:rsid w:val="00C0668C"/>
    <w:rsid w:val="00C06A11"/>
    <w:rsid w:val="00C06C2E"/>
    <w:rsid w:val="00C0715B"/>
    <w:rsid w:val="00C07168"/>
    <w:rsid w:val="00C071C9"/>
    <w:rsid w:val="00C072AD"/>
    <w:rsid w:val="00C07FB5"/>
    <w:rsid w:val="00C101F8"/>
    <w:rsid w:val="00C10546"/>
    <w:rsid w:val="00C114CB"/>
    <w:rsid w:val="00C11C30"/>
    <w:rsid w:val="00C11F70"/>
    <w:rsid w:val="00C122F6"/>
    <w:rsid w:val="00C12592"/>
    <w:rsid w:val="00C12E87"/>
    <w:rsid w:val="00C12FF4"/>
    <w:rsid w:val="00C1366A"/>
    <w:rsid w:val="00C13688"/>
    <w:rsid w:val="00C13736"/>
    <w:rsid w:val="00C137A4"/>
    <w:rsid w:val="00C13A9F"/>
    <w:rsid w:val="00C13AFD"/>
    <w:rsid w:val="00C141A9"/>
    <w:rsid w:val="00C14446"/>
    <w:rsid w:val="00C157C7"/>
    <w:rsid w:val="00C1664A"/>
    <w:rsid w:val="00C167FB"/>
    <w:rsid w:val="00C1681A"/>
    <w:rsid w:val="00C17AFB"/>
    <w:rsid w:val="00C17DDB"/>
    <w:rsid w:val="00C2012F"/>
    <w:rsid w:val="00C20442"/>
    <w:rsid w:val="00C21B17"/>
    <w:rsid w:val="00C21F35"/>
    <w:rsid w:val="00C221C8"/>
    <w:rsid w:val="00C22779"/>
    <w:rsid w:val="00C22810"/>
    <w:rsid w:val="00C22EB0"/>
    <w:rsid w:val="00C22EBB"/>
    <w:rsid w:val="00C23B0C"/>
    <w:rsid w:val="00C23D75"/>
    <w:rsid w:val="00C23E03"/>
    <w:rsid w:val="00C24330"/>
    <w:rsid w:val="00C245A9"/>
    <w:rsid w:val="00C24DA1"/>
    <w:rsid w:val="00C24DA8"/>
    <w:rsid w:val="00C24F01"/>
    <w:rsid w:val="00C2502F"/>
    <w:rsid w:val="00C254A2"/>
    <w:rsid w:val="00C267AF"/>
    <w:rsid w:val="00C27330"/>
    <w:rsid w:val="00C2737D"/>
    <w:rsid w:val="00C30F33"/>
    <w:rsid w:val="00C3132B"/>
    <w:rsid w:val="00C31CAB"/>
    <w:rsid w:val="00C3213A"/>
    <w:rsid w:val="00C32522"/>
    <w:rsid w:val="00C32CC5"/>
    <w:rsid w:val="00C33330"/>
    <w:rsid w:val="00C33386"/>
    <w:rsid w:val="00C336F3"/>
    <w:rsid w:val="00C33705"/>
    <w:rsid w:val="00C33B3D"/>
    <w:rsid w:val="00C33D60"/>
    <w:rsid w:val="00C34910"/>
    <w:rsid w:val="00C34C20"/>
    <w:rsid w:val="00C34DAD"/>
    <w:rsid w:val="00C3619A"/>
    <w:rsid w:val="00C36578"/>
    <w:rsid w:val="00C365BC"/>
    <w:rsid w:val="00C36935"/>
    <w:rsid w:val="00C36DEC"/>
    <w:rsid w:val="00C36E8C"/>
    <w:rsid w:val="00C37192"/>
    <w:rsid w:val="00C3797E"/>
    <w:rsid w:val="00C37FD0"/>
    <w:rsid w:val="00C401C3"/>
    <w:rsid w:val="00C40646"/>
    <w:rsid w:val="00C40B42"/>
    <w:rsid w:val="00C41207"/>
    <w:rsid w:val="00C41639"/>
    <w:rsid w:val="00C41D3C"/>
    <w:rsid w:val="00C423C2"/>
    <w:rsid w:val="00C42683"/>
    <w:rsid w:val="00C42A0B"/>
    <w:rsid w:val="00C42F93"/>
    <w:rsid w:val="00C449BB"/>
    <w:rsid w:val="00C45902"/>
    <w:rsid w:val="00C45A6B"/>
    <w:rsid w:val="00C45F15"/>
    <w:rsid w:val="00C460AF"/>
    <w:rsid w:val="00C466C5"/>
    <w:rsid w:val="00C46C19"/>
    <w:rsid w:val="00C46DA7"/>
    <w:rsid w:val="00C4716B"/>
    <w:rsid w:val="00C476EB"/>
    <w:rsid w:val="00C50CC1"/>
    <w:rsid w:val="00C50E2E"/>
    <w:rsid w:val="00C517FF"/>
    <w:rsid w:val="00C5363D"/>
    <w:rsid w:val="00C53C55"/>
    <w:rsid w:val="00C53E2F"/>
    <w:rsid w:val="00C542AA"/>
    <w:rsid w:val="00C546C8"/>
    <w:rsid w:val="00C546ED"/>
    <w:rsid w:val="00C5477C"/>
    <w:rsid w:val="00C5581A"/>
    <w:rsid w:val="00C55B07"/>
    <w:rsid w:val="00C57405"/>
    <w:rsid w:val="00C5770F"/>
    <w:rsid w:val="00C5795E"/>
    <w:rsid w:val="00C604AC"/>
    <w:rsid w:val="00C60CDA"/>
    <w:rsid w:val="00C61BF1"/>
    <w:rsid w:val="00C61EB3"/>
    <w:rsid w:val="00C62290"/>
    <w:rsid w:val="00C622C5"/>
    <w:rsid w:val="00C626C5"/>
    <w:rsid w:val="00C62B7D"/>
    <w:rsid w:val="00C62CD9"/>
    <w:rsid w:val="00C62DE7"/>
    <w:rsid w:val="00C63A42"/>
    <w:rsid w:val="00C63E37"/>
    <w:rsid w:val="00C64C22"/>
    <w:rsid w:val="00C6525B"/>
    <w:rsid w:val="00C65C2B"/>
    <w:rsid w:val="00C65CA8"/>
    <w:rsid w:val="00C65D6B"/>
    <w:rsid w:val="00C65F09"/>
    <w:rsid w:val="00C66883"/>
    <w:rsid w:val="00C66E90"/>
    <w:rsid w:val="00C6752F"/>
    <w:rsid w:val="00C6772D"/>
    <w:rsid w:val="00C67C69"/>
    <w:rsid w:val="00C708C2"/>
    <w:rsid w:val="00C70AB9"/>
    <w:rsid w:val="00C7102C"/>
    <w:rsid w:val="00C71661"/>
    <w:rsid w:val="00C719E3"/>
    <w:rsid w:val="00C723BB"/>
    <w:rsid w:val="00C725A4"/>
    <w:rsid w:val="00C72EF7"/>
    <w:rsid w:val="00C73F85"/>
    <w:rsid w:val="00C74547"/>
    <w:rsid w:val="00C749EE"/>
    <w:rsid w:val="00C74B41"/>
    <w:rsid w:val="00C75340"/>
    <w:rsid w:val="00C75517"/>
    <w:rsid w:val="00C75613"/>
    <w:rsid w:val="00C76520"/>
    <w:rsid w:val="00C7713A"/>
    <w:rsid w:val="00C773EA"/>
    <w:rsid w:val="00C77775"/>
    <w:rsid w:val="00C800D3"/>
    <w:rsid w:val="00C80682"/>
    <w:rsid w:val="00C80E89"/>
    <w:rsid w:val="00C80F44"/>
    <w:rsid w:val="00C80FB7"/>
    <w:rsid w:val="00C8100B"/>
    <w:rsid w:val="00C8163A"/>
    <w:rsid w:val="00C81A9B"/>
    <w:rsid w:val="00C823EF"/>
    <w:rsid w:val="00C82417"/>
    <w:rsid w:val="00C82927"/>
    <w:rsid w:val="00C83630"/>
    <w:rsid w:val="00C8399A"/>
    <w:rsid w:val="00C84003"/>
    <w:rsid w:val="00C84093"/>
    <w:rsid w:val="00C84125"/>
    <w:rsid w:val="00C84908"/>
    <w:rsid w:val="00C849CF"/>
    <w:rsid w:val="00C85BDA"/>
    <w:rsid w:val="00C86251"/>
    <w:rsid w:val="00C866E4"/>
    <w:rsid w:val="00C8685A"/>
    <w:rsid w:val="00C86B56"/>
    <w:rsid w:val="00C86F25"/>
    <w:rsid w:val="00C87318"/>
    <w:rsid w:val="00C87EED"/>
    <w:rsid w:val="00C914A0"/>
    <w:rsid w:val="00C9199A"/>
    <w:rsid w:val="00C91AD8"/>
    <w:rsid w:val="00C92219"/>
    <w:rsid w:val="00C922C6"/>
    <w:rsid w:val="00C92FB1"/>
    <w:rsid w:val="00C940DE"/>
    <w:rsid w:val="00C9423D"/>
    <w:rsid w:val="00C94840"/>
    <w:rsid w:val="00C94BC7"/>
    <w:rsid w:val="00C94E60"/>
    <w:rsid w:val="00C95019"/>
    <w:rsid w:val="00C9501F"/>
    <w:rsid w:val="00C9532D"/>
    <w:rsid w:val="00C95E7E"/>
    <w:rsid w:val="00C9638E"/>
    <w:rsid w:val="00C96D05"/>
    <w:rsid w:val="00C96DE1"/>
    <w:rsid w:val="00C973C2"/>
    <w:rsid w:val="00C97553"/>
    <w:rsid w:val="00C97AAF"/>
    <w:rsid w:val="00C97B9A"/>
    <w:rsid w:val="00CA017B"/>
    <w:rsid w:val="00CA0F98"/>
    <w:rsid w:val="00CA12D0"/>
    <w:rsid w:val="00CA1666"/>
    <w:rsid w:val="00CA1671"/>
    <w:rsid w:val="00CA172A"/>
    <w:rsid w:val="00CA1A55"/>
    <w:rsid w:val="00CA2D85"/>
    <w:rsid w:val="00CA3F5F"/>
    <w:rsid w:val="00CA4092"/>
    <w:rsid w:val="00CA44D8"/>
    <w:rsid w:val="00CA4DDE"/>
    <w:rsid w:val="00CA4E23"/>
    <w:rsid w:val="00CA502D"/>
    <w:rsid w:val="00CA608A"/>
    <w:rsid w:val="00CA685F"/>
    <w:rsid w:val="00CA69FC"/>
    <w:rsid w:val="00CA6A63"/>
    <w:rsid w:val="00CA6C4F"/>
    <w:rsid w:val="00CA6D74"/>
    <w:rsid w:val="00CA6DE6"/>
    <w:rsid w:val="00CA7047"/>
    <w:rsid w:val="00CA76DC"/>
    <w:rsid w:val="00CA7C78"/>
    <w:rsid w:val="00CA7C92"/>
    <w:rsid w:val="00CB0284"/>
    <w:rsid w:val="00CB0887"/>
    <w:rsid w:val="00CB1618"/>
    <w:rsid w:val="00CB1BB5"/>
    <w:rsid w:val="00CB1E15"/>
    <w:rsid w:val="00CB2961"/>
    <w:rsid w:val="00CB2CCF"/>
    <w:rsid w:val="00CB3393"/>
    <w:rsid w:val="00CB50EB"/>
    <w:rsid w:val="00CB517C"/>
    <w:rsid w:val="00CB539B"/>
    <w:rsid w:val="00CB5CDF"/>
    <w:rsid w:val="00CB5E96"/>
    <w:rsid w:val="00CB6A7F"/>
    <w:rsid w:val="00CB7190"/>
    <w:rsid w:val="00CB7369"/>
    <w:rsid w:val="00CB75AF"/>
    <w:rsid w:val="00CC03C9"/>
    <w:rsid w:val="00CC087D"/>
    <w:rsid w:val="00CC09DB"/>
    <w:rsid w:val="00CC1699"/>
    <w:rsid w:val="00CC1B1A"/>
    <w:rsid w:val="00CC1B83"/>
    <w:rsid w:val="00CC1CBA"/>
    <w:rsid w:val="00CC1D57"/>
    <w:rsid w:val="00CC1EA1"/>
    <w:rsid w:val="00CC1EA7"/>
    <w:rsid w:val="00CC2332"/>
    <w:rsid w:val="00CC2A2D"/>
    <w:rsid w:val="00CC34DE"/>
    <w:rsid w:val="00CC377E"/>
    <w:rsid w:val="00CC389A"/>
    <w:rsid w:val="00CC3E0D"/>
    <w:rsid w:val="00CC4261"/>
    <w:rsid w:val="00CC4907"/>
    <w:rsid w:val="00CC4B40"/>
    <w:rsid w:val="00CC4BBF"/>
    <w:rsid w:val="00CC4C89"/>
    <w:rsid w:val="00CC4D65"/>
    <w:rsid w:val="00CC5B62"/>
    <w:rsid w:val="00CC5DED"/>
    <w:rsid w:val="00CC61B5"/>
    <w:rsid w:val="00CC668A"/>
    <w:rsid w:val="00CC6CB3"/>
    <w:rsid w:val="00CC6E4B"/>
    <w:rsid w:val="00CC7AF4"/>
    <w:rsid w:val="00CC7DCF"/>
    <w:rsid w:val="00CD00EF"/>
    <w:rsid w:val="00CD04B5"/>
    <w:rsid w:val="00CD057B"/>
    <w:rsid w:val="00CD08B1"/>
    <w:rsid w:val="00CD1576"/>
    <w:rsid w:val="00CD158A"/>
    <w:rsid w:val="00CD183C"/>
    <w:rsid w:val="00CD1B79"/>
    <w:rsid w:val="00CD2098"/>
    <w:rsid w:val="00CD2BB8"/>
    <w:rsid w:val="00CD352F"/>
    <w:rsid w:val="00CD3F9C"/>
    <w:rsid w:val="00CD4A9D"/>
    <w:rsid w:val="00CD533F"/>
    <w:rsid w:val="00CD5968"/>
    <w:rsid w:val="00CD5E53"/>
    <w:rsid w:val="00CD6407"/>
    <w:rsid w:val="00CD64C9"/>
    <w:rsid w:val="00CD674A"/>
    <w:rsid w:val="00CD748C"/>
    <w:rsid w:val="00CD789E"/>
    <w:rsid w:val="00CE0116"/>
    <w:rsid w:val="00CE1117"/>
    <w:rsid w:val="00CE17A9"/>
    <w:rsid w:val="00CE1AEB"/>
    <w:rsid w:val="00CE1B63"/>
    <w:rsid w:val="00CE1D09"/>
    <w:rsid w:val="00CE2F37"/>
    <w:rsid w:val="00CE3744"/>
    <w:rsid w:val="00CE391C"/>
    <w:rsid w:val="00CE395D"/>
    <w:rsid w:val="00CE4286"/>
    <w:rsid w:val="00CE4376"/>
    <w:rsid w:val="00CE590B"/>
    <w:rsid w:val="00CE671F"/>
    <w:rsid w:val="00CE7202"/>
    <w:rsid w:val="00CF00E8"/>
    <w:rsid w:val="00CF0270"/>
    <w:rsid w:val="00CF08FE"/>
    <w:rsid w:val="00CF0B3C"/>
    <w:rsid w:val="00CF15B3"/>
    <w:rsid w:val="00CF1C63"/>
    <w:rsid w:val="00CF2227"/>
    <w:rsid w:val="00CF25EE"/>
    <w:rsid w:val="00CF2DCD"/>
    <w:rsid w:val="00CF3A13"/>
    <w:rsid w:val="00CF3B2E"/>
    <w:rsid w:val="00CF3BE6"/>
    <w:rsid w:val="00CF45BC"/>
    <w:rsid w:val="00CF517D"/>
    <w:rsid w:val="00CF5640"/>
    <w:rsid w:val="00CF599B"/>
    <w:rsid w:val="00CF5EE4"/>
    <w:rsid w:val="00CF5FBD"/>
    <w:rsid w:val="00CF6704"/>
    <w:rsid w:val="00CF68D0"/>
    <w:rsid w:val="00CF7247"/>
    <w:rsid w:val="00CF775A"/>
    <w:rsid w:val="00CF77A2"/>
    <w:rsid w:val="00D025CE"/>
    <w:rsid w:val="00D02A14"/>
    <w:rsid w:val="00D02A2B"/>
    <w:rsid w:val="00D02C59"/>
    <w:rsid w:val="00D03CB3"/>
    <w:rsid w:val="00D03E7C"/>
    <w:rsid w:val="00D03F30"/>
    <w:rsid w:val="00D060F7"/>
    <w:rsid w:val="00D06CC9"/>
    <w:rsid w:val="00D076AE"/>
    <w:rsid w:val="00D10A08"/>
    <w:rsid w:val="00D10C6F"/>
    <w:rsid w:val="00D116BC"/>
    <w:rsid w:val="00D11F8B"/>
    <w:rsid w:val="00D128E8"/>
    <w:rsid w:val="00D12FA5"/>
    <w:rsid w:val="00D12FC4"/>
    <w:rsid w:val="00D13149"/>
    <w:rsid w:val="00D13BA1"/>
    <w:rsid w:val="00D13C2C"/>
    <w:rsid w:val="00D14ADB"/>
    <w:rsid w:val="00D14B32"/>
    <w:rsid w:val="00D156AC"/>
    <w:rsid w:val="00D158C0"/>
    <w:rsid w:val="00D15965"/>
    <w:rsid w:val="00D16080"/>
    <w:rsid w:val="00D16416"/>
    <w:rsid w:val="00D16927"/>
    <w:rsid w:val="00D17798"/>
    <w:rsid w:val="00D2125C"/>
    <w:rsid w:val="00D2184E"/>
    <w:rsid w:val="00D218F9"/>
    <w:rsid w:val="00D22AFB"/>
    <w:rsid w:val="00D2323D"/>
    <w:rsid w:val="00D2373E"/>
    <w:rsid w:val="00D23D88"/>
    <w:rsid w:val="00D2462B"/>
    <w:rsid w:val="00D24743"/>
    <w:rsid w:val="00D24972"/>
    <w:rsid w:val="00D255DE"/>
    <w:rsid w:val="00D25D8B"/>
    <w:rsid w:val="00D261B8"/>
    <w:rsid w:val="00D26676"/>
    <w:rsid w:val="00D279BE"/>
    <w:rsid w:val="00D30938"/>
    <w:rsid w:val="00D317A2"/>
    <w:rsid w:val="00D31E88"/>
    <w:rsid w:val="00D322F6"/>
    <w:rsid w:val="00D3249F"/>
    <w:rsid w:val="00D331C6"/>
    <w:rsid w:val="00D33FA2"/>
    <w:rsid w:val="00D344E7"/>
    <w:rsid w:val="00D352F7"/>
    <w:rsid w:val="00D35D85"/>
    <w:rsid w:val="00D36F70"/>
    <w:rsid w:val="00D371D8"/>
    <w:rsid w:val="00D37E79"/>
    <w:rsid w:val="00D4017A"/>
    <w:rsid w:val="00D40AC9"/>
    <w:rsid w:val="00D41823"/>
    <w:rsid w:val="00D42154"/>
    <w:rsid w:val="00D427CD"/>
    <w:rsid w:val="00D42976"/>
    <w:rsid w:val="00D42B75"/>
    <w:rsid w:val="00D433F9"/>
    <w:rsid w:val="00D43628"/>
    <w:rsid w:val="00D43C03"/>
    <w:rsid w:val="00D43C46"/>
    <w:rsid w:val="00D440A0"/>
    <w:rsid w:val="00D44368"/>
    <w:rsid w:val="00D44C91"/>
    <w:rsid w:val="00D4625A"/>
    <w:rsid w:val="00D462BB"/>
    <w:rsid w:val="00D46609"/>
    <w:rsid w:val="00D46836"/>
    <w:rsid w:val="00D47610"/>
    <w:rsid w:val="00D50030"/>
    <w:rsid w:val="00D508C3"/>
    <w:rsid w:val="00D50C34"/>
    <w:rsid w:val="00D50F6D"/>
    <w:rsid w:val="00D511F9"/>
    <w:rsid w:val="00D51764"/>
    <w:rsid w:val="00D518D9"/>
    <w:rsid w:val="00D51A6A"/>
    <w:rsid w:val="00D51FE7"/>
    <w:rsid w:val="00D5200C"/>
    <w:rsid w:val="00D52212"/>
    <w:rsid w:val="00D5261E"/>
    <w:rsid w:val="00D52DC3"/>
    <w:rsid w:val="00D53232"/>
    <w:rsid w:val="00D540AF"/>
    <w:rsid w:val="00D54302"/>
    <w:rsid w:val="00D5439A"/>
    <w:rsid w:val="00D54641"/>
    <w:rsid w:val="00D54D8B"/>
    <w:rsid w:val="00D5523D"/>
    <w:rsid w:val="00D556DB"/>
    <w:rsid w:val="00D55CDA"/>
    <w:rsid w:val="00D56763"/>
    <w:rsid w:val="00D56D05"/>
    <w:rsid w:val="00D57958"/>
    <w:rsid w:val="00D60042"/>
    <w:rsid w:val="00D6024B"/>
    <w:rsid w:val="00D60E48"/>
    <w:rsid w:val="00D61065"/>
    <w:rsid w:val="00D61774"/>
    <w:rsid w:val="00D61C07"/>
    <w:rsid w:val="00D61DA7"/>
    <w:rsid w:val="00D61F6A"/>
    <w:rsid w:val="00D62042"/>
    <w:rsid w:val="00D62935"/>
    <w:rsid w:val="00D62A6F"/>
    <w:rsid w:val="00D62B55"/>
    <w:rsid w:val="00D62C14"/>
    <w:rsid w:val="00D62E81"/>
    <w:rsid w:val="00D6308B"/>
    <w:rsid w:val="00D63617"/>
    <w:rsid w:val="00D6392D"/>
    <w:rsid w:val="00D63C26"/>
    <w:rsid w:val="00D65009"/>
    <w:rsid w:val="00D6545F"/>
    <w:rsid w:val="00D658C6"/>
    <w:rsid w:val="00D6612B"/>
    <w:rsid w:val="00D6622E"/>
    <w:rsid w:val="00D66A40"/>
    <w:rsid w:val="00D66C90"/>
    <w:rsid w:val="00D6727E"/>
    <w:rsid w:val="00D67A40"/>
    <w:rsid w:val="00D67A78"/>
    <w:rsid w:val="00D67C61"/>
    <w:rsid w:val="00D67DD1"/>
    <w:rsid w:val="00D70494"/>
    <w:rsid w:val="00D70F47"/>
    <w:rsid w:val="00D71305"/>
    <w:rsid w:val="00D71649"/>
    <w:rsid w:val="00D71C34"/>
    <w:rsid w:val="00D72C5A"/>
    <w:rsid w:val="00D73413"/>
    <w:rsid w:val="00D73CAA"/>
    <w:rsid w:val="00D73CE5"/>
    <w:rsid w:val="00D73DE9"/>
    <w:rsid w:val="00D7419B"/>
    <w:rsid w:val="00D74985"/>
    <w:rsid w:val="00D74B09"/>
    <w:rsid w:val="00D74BCA"/>
    <w:rsid w:val="00D74E01"/>
    <w:rsid w:val="00D751A1"/>
    <w:rsid w:val="00D76025"/>
    <w:rsid w:val="00D7638E"/>
    <w:rsid w:val="00D76AF8"/>
    <w:rsid w:val="00D8034F"/>
    <w:rsid w:val="00D80A81"/>
    <w:rsid w:val="00D80E7E"/>
    <w:rsid w:val="00D8181C"/>
    <w:rsid w:val="00D8182C"/>
    <w:rsid w:val="00D819D5"/>
    <w:rsid w:val="00D822B9"/>
    <w:rsid w:val="00D822F2"/>
    <w:rsid w:val="00D8238B"/>
    <w:rsid w:val="00D82A0C"/>
    <w:rsid w:val="00D82DDC"/>
    <w:rsid w:val="00D82E59"/>
    <w:rsid w:val="00D835EF"/>
    <w:rsid w:val="00D83D48"/>
    <w:rsid w:val="00D84639"/>
    <w:rsid w:val="00D8534B"/>
    <w:rsid w:val="00D85475"/>
    <w:rsid w:val="00D86ADE"/>
    <w:rsid w:val="00D86BFC"/>
    <w:rsid w:val="00D8727B"/>
    <w:rsid w:val="00D900EA"/>
    <w:rsid w:val="00D90DE0"/>
    <w:rsid w:val="00D918D5"/>
    <w:rsid w:val="00D92652"/>
    <w:rsid w:val="00D92BDF"/>
    <w:rsid w:val="00D92C10"/>
    <w:rsid w:val="00D92FE7"/>
    <w:rsid w:val="00D937E8"/>
    <w:rsid w:val="00D937FE"/>
    <w:rsid w:val="00D93EFB"/>
    <w:rsid w:val="00D9430E"/>
    <w:rsid w:val="00D94E90"/>
    <w:rsid w:val="00D9514B"/>
    <w:rsid w:val="00D962CE"/>
    <w:rsid w:val="00D962E9"/>
    <w:rsid w:val="00D9710C"/>
    <w:rsid w:val="00D97C0A"/>
    <w:rsid w:val="00D97CBF"/>
    <w:rsid w:val="00D97DE9"/>
    <w:rsid w:val="00D97F4F"/>
    <w:rsid w:val="00DA00EC"/>
    <w:rsid w:val="00DA0CC4"/>
    <w:rsid w:val="00DA0CFC"/>
    <w:rsid w:val="00DA2D35"/>
    <w:rsid w:val="00DA2E76"/>
    <w:rsid w:val="00DA3604"/>
    <w:rsid w:val="00DA3D5E"/>
    <w:rsid w:val="00DA4332"/>
    <w:rsid w:val="00DA43E7"/>
    <w:rsid w:val="00DA468D"/>
    <w:rsid w:val="00DA4775"/>
    <w:rsid w:val="00DA4B85"/>
    <w:rsid w:val="00DA4DF4"/>
    <w:rsid w:val="00DA4F42"/>
    <w:rsid w:val="00DA55B7"/>
    <w:rsid w:val="00DA5C69"/>
    <w:rsid w:val="00DA5DCB"/>
    <w:rsid w:val="00DA6473"/>
    <w:rsid w:val="00DA6A3F"/>
    <w:rsid w:val="00DA713E"/>
    <w:rsid w:val="00DA7244"/>
    <w:rsid w:val="00DA7700"/>
    <w:rsid w:val="00DA7F10"/>
    <w:rsid w:val="00DB0229"/>
    <w:rsid w:val="00DB048B"/>
    <w:rsid w:val="00DB0BC1"/>
    <w:rsid w:val="00DB1120"/>
    <w:rsid w:val="00DB185B"/>
    <w:rsid w:val="00DB1EE4"/>
    <w:rsid w:val="00DB22F0"/>
    <w:rsid w:val="00DB2763"/>
    <w:rsid w:val="00DB2B89"/>
    <w:rsid w:val="00DB3327"/>
    <w:rsid w:val="00DB374C"/>
    <w:rsid w:val="00DB446F"/>
    <w:rsid w:val="00DB49A6"/>
    <w:rsid w:val="00DB4A0D"/>
    <w:rsid w:val="00DB4EEE"/>
    <w:rsid w:val="00DB52B2"/>
    <w:rsid w:val="00DB5DDD"/>
    <w:rsid w:val="00DB5FC6"/>
    <w:rsid w:val="00DB710D"/>
    <w:rsid w:val="00DC009F"/>
    <w:rsid w:val="00DC03A9"/>
    <w:rsid w:val="00DC07F5"/>
    <w:rsid w:val="00DC092F"/>
    <w:rsid w:val="00DC0CF6"/>
    <w:rsid w:val="00DC1C0E"/>
    <w:rsid w:val="00DC1D93"/>
    <w:rsid w:val="00DC1FBB"/>
    <w:rsid w:val="00DC2191"/>
    <w:rsid w:val="00DC2276"/>
    <w:rsid w:val="00DC234D"/>
    <w:rsid w:val="00DC25C3"/>
    <w:rsid w:val="00DC26AA"/>
    <w:rsid w:val="00DC26CA"/>
    <w:rsid w:val="00DC3E81"/>
    <w:rsid w:val="00DC4247"/>
    <w:rsid w:val="00DC4939"/>
    <w:rsid w:val="00DC4DAF"/>
    <w:rsid w:val="00DC6C00"/>
    <w:rsid w:val="00DC6D47"/>
    <w:rsid w:val="00DC7D5F"/>
    <w:rsid w:val="00DD0408"/>
    <w:rsid w:val="00DD05A1"/>
    <w:rsid w:val="00DD06D3"/>
    <w:rsid w:val="00DD0FAA"/>
    <w:rsid w:val="00DD1301"/>
    <w:rsid w:val="00DD1C7D"/>
    <w:rsid w:val="00DD3CB7"/>
    <w:rsid w:val="00DD421A"/>
    <w:rsid w:val="00DD569C"/>
    <w:rsid w:val="00DD58A8"/>
    <w:rsid w:val="00DD5CB7"/>
    <w:rsid w:val="00DD5E5D"/>
    <w:rsid w:val="00DD6723"/>
    <w:rsid w:val="00DE0665"/>
    <w:rsid w:val="00DE14DC"/>
    <w:rsid w:val="00DE1CED"/>
    <w:rsid w:val="00DE1D4B"/>
    <w:rsid w:val="00DE1D98"/>
    <w:rsid w:val="00DE2E9A"/>
    <w:rsid w:val="00DE3D66"/>
    <w:rsid w:val="00DE40B1"/>
    <w:rsid w:val="00DE443D"/>
    <w:rsid w:val="00DE4F72"/>
    <w:rsid w:val="00DE5484"/>
    <w:rsid w:val="00DE5E1B"/>
    <w:rsid w:val="00DE5ECE"/>
    <w:rsid w:val="00DE623F"/>
    <w:rsid w:val="00DE63D3"/>
    <w:rsid w:val="00DE67E6"/>
    <w:rsid w:val="00DE6AED"/>
    <w:rsid w:val="00DE7590"/>
    <w:rsid w:val="00DE7C4F"/>
    <w:rsid w:val="00DF0414"/>
    <w:rsid w:val="00DF0ACA"/>
    <w:rsid w:val="00DF12B0"/>
    <w:rsid w:val="00DF2DBE"/>
    <w:rsid w:val="00DF306F"/>
    <w:rsid w:val="00DF40DE"/>
    <w:rsid w:val="00DF44D5"/>
    <w:rsid w:val="00DF526B"/>
    <w:rsid w:val="00DF5636"/>
    <w:rsid w:val="00DF5D47"/>
    <w:rsid w:val="00DF5F91"/>
    <w:rsid w:val="00DF66B9"/>
    <w:rsid w:val="00DF6BDC"/>
    <w:rsid w:val="00DF6E10"/>
    <w:rsid w:val="00DF6E5B"/>
    <w:rsid w:val="00DF7C38"/>
    <w:rsid w:val="00E00E0D"/>
    <w:rsid w:val="00E00FFC"/>
    <w:rsid w:val="00E02579"/>
    <w:rsid w:val="00E02D4F"/>
    <w:rsid w:val="00E0346F"/>
    <w:rsid w:val="00E034D2"/>
    <w:rsid w:val="00E03BC5"/>
    <w:rsid w:val="00E046B9"/>
    <w:rsid w:val="00E0584F"/>
    <w:rsid w:val="00E05E80"/>
    <w:rsid w:val="00E06F86"/>
    <w:rsid w:val="00E07D0B"/>
    <w:rsid w:val="00E07DD7"/>
    <w:rsid w:val="00E1011D"/>
    <w:rsid w:val="00E10364"/>
    <w:rsid w:val="00E10922"/>
    <w:rsid w:val="00E10E93"/>
    <w:rsid w:val="00E10F94"/>
    <w:rsid w:val="00E110C1"/>
    <w:rsid w:val="00E1214C"/>
    <w:rsid w:val="00E125E5"/>
    <w:rsid w:val="00E136E2"/>
    <w:rsid w:val="00E141CF"/>
    <w:rsid w:val="00E144DC"/>
    <w:rsid w:val="00E1455B"/>
    <w:rsid w:val="00E14FCE"/>
    <w:rsid w:val="00E151E6"/>
    <w:rsid w:val="00E15423"/>
    <w:rsid w:val="00E1556B"/>
    <w:rsid w:val="00E15A4F"/>
    <w:rsid w:val="00E1692A"/>
    <w:rsid w:val="00E16C35"/>
    <w:rsid w:val="00E16C3E"/>
    <w:rsid w:val="00E1733C"/>
    <w:rsid w:val="00E175FB"/>
    <w:rsid w:val="00E17B4A"/>
    <w:rsid w:val="00E20708"/>
    <w:rsid w:val="00E208B6"/>
    <w:rsid w:val="00E20EEB"/>
    <w:rsid w:val="00E21AF9"/>
    <w:rsid w:val="00E21ED5"/>
    <w:rsid w:val="00E2316B"/>
    <w:rsid w:val="00E23F91"/>
    <w:rsid w:val="00E25215"/>
    <w:rsid w:val="00E25644"/>
    <w:rsid w:val="00E25659"/>
    <w:rsid w:val="00E25B24"/>
    <w:rsid w:val="00E261CC"/>
    <w:rsid w:val="00E2664D"/>
    <w:rsid w:val="00E26B06"/>
    <w:rsid w:val="00E273D2"/>
    <w:rsid w:val="00E27606"/>
    <w:rsid w:val="00E276A1"/>
    <w:rsid w:val="00E3034F"/>
    <w:rsid w:val="00E31094"/>
    <w:rsid w:val="00E31892"/>
    <w:rsid w:val="00E31EA9"/>
    <w:rsid w:val="00E320D2"/>
    <w:rsid w:val="00E32A49"/>
    <w:rsid w:val="00E32E19"/>
    <w:rsid w:val="00E33284"/>
    <w:rsid w:val="00E332A1"/>
    <w:rsid w:val="00E333C6"/>
    <w:rsid w:val="00E337CF"/>
    <w:rsid w:val="00E338D3"/>
    <w:rsid w:val="00E3476F"/>
    <w:rsid w:val="00E34EF0"/>
    <w:rsid w:val="00E3501B"/>
    <w:rsid w:val="00E350F1"/>
    <w:rsid w:val="00E352A7"/>
    <w:rsid w:val="00E35466"/>
    <w:rsid w:val="00E35820"/>
    <w:rsid w:val="00E365A8"/>
    <w:rsid w:val="00E368BC"/>
    <w:rsid w:val="00E37FA2"/>
    <w:rsid w:val="00E40830"/>
    <w:rsid w:val="00E41223"/>
    <w:rsid w:val="00E415B0"/>
    <w:rsid w:val="00E41621"/>
    <w:rsid w:val="00E419A0"/>
    <w:rsid w:val="00E41B63"/>
    <w:rsid w:val="00E420B2"/>
    <w:rsid w:val="00E432B9"/>
    <w:rsid w:val="00E433E2"/>
    <w:rsid w:val="00E43F22"/>
    <w:rsid w:val="00E44F79"/>
    <w:rsid w:val="00E4581D"/>
    <w:rsid w:val="00E458CE"/>
    <w:rsid w:val="00E45F34"/>
    <w:rsid w:val="00E4645D"/>
    <w:rsid w:val="00E46B51"/>
    <w:rsid w:val="00E46CF4"/>
    <w:rsid w:val="00E50454"/>
    <w:rsid w:val="00E5089E"/>
    <w:rsid w:val="00E50ABF"/>
    <w:rsid w:val="00E50AEC"/>
    <w:rsid w:val="00E50B69"/>
    <w:rsid w:val="00E51C9B"/>
    <w:rsid w:val="00E51E77"/>
    <w:rsid w:val="00E52129"/>
    <w:rsid w:val="00E52D10"/>
    <w:rsid w:val="00E537A5"/>
    <w:rsid w:val="00E53B45"/>
    <w:rsid w:val="00E53C44"/>
    <w:rsid w:val="00E53FA7"/>
    <w:rsid w:val="00E5402D"/>
    <w:rsid w:val="00E544E0"/>
    <w:rsid w:val="00E55278"/>
    <w:rsid w:val="00E554DF"/>
    <w:rsid w:val="00E55A4D"/>
    <w:rsid w:val="00E56A7A"/>
    <w:rsid w:val="00E56B55"/>
    <w:rsid w:val="00E56C6E"/>
    <w:rsid w:val="00E571D5"/>
    <w:rsid w:val="00E57613"/>
    <w:rsid w:val="00E5768A"/>
    <w:rsid w:val="00E57963"/>
    <w:rsid w:val="00E57C54"/>
    <w:rsid w:val="00E57F94"/>
    <w:rsid w:val="00E603ED"/>
    <w:rsid w:val="00E61356"/>
    <w:rsid w:val="00E621CC"/>
    <w:rsid w:val="00E62621"/>
    <w:rsid w:val="00E6328B"/>
    <w:rsid w:val="00E63745"/>
    <w:rsid w:val="00E637B3"/>
    <w:rsid w:val="00E6433E"/>
    <w:rsid w:val="00E64795"/>
    <w:rsid w:val="00E65381"/>
    <w:rsid w:val="00E65420"/>
    <w:rsid w:val="00E65673"/>
    <w:rsid w:val="00E65A06"/>
    <w:rsid w:val="00E65A8D"/>
    <w:rsid w:val="00E66C52"/>
    <w:rsid w:val="00E66FEE"/>
    <w:rsid w:val="00E67C89"/>
    <w:rsid w:val="00E67D77"/>
    <w:rsid w:val="00E70A70"/>
    <w:rsid w:val="00E70A99"/>
    <w:rsid w:val="00E71080"/>
    <w:rsid w:val="00E717F5"/>
    <w:rsid w:val="00E73158"/>
    <w:rsid w:val="00E73C22"/>
    <w:rsid w:val="00E74A3E"/>
    <w:rsid w:val="00E75127"/>
    <w:rsid w:val="00E75163"/>
    <w:rsid w:val="00E751C6"/>
    <w:rsid w:val="00E754CB"/>
    <w:rsid w:val="00E759E1"/>
    <w:rsid w:val="00E75D24"/>
    <w:rsid w:val="00E7612C"/>
    <w:rsid w:val="00E766EC"/>
    <w:rsid w:val="00E76701"/>
    <w:rsid w:val="00E76854"/>
    <w:rsid w:val="00E76A2A"/>
    <w:rsid w:val="00E774B1"/>
    <w:rsid w:val="00E77893"/>
    <w:rsid w:val="00E809A9"/>
    <w:rsid w:val="00E80B64"/>
    <w:rsid w:val="00E80CF5"/>
    <w:rsid w:val="00E80DAF"/>
    <w:rsid w:val="00E80F15"/>
    <w:rsid w:val="00E81463"/>
    <w:rsid w:val="00E81478"/>
    <w:rsid w:val="00E820C0"/>
    <w:rsid w:val="00E82B89"/>
    <w:rsid w:val="00E82C21"/>
    <w:rsid w:val="00E82C83"/>
    <w:rsid w:val="00E82C8A"/>
    <w:rsid w:val="00E84F5D"/>
    <w:rsid w:val="00E85155"/>
    <w:rsid w:val="00E855F8"/>
    <w:rsid w:val="00E85CA4"/>
    <w:rsid w:val="00E85E89"/>
    <w:rsid w:val="00E86BDE"/>
    <w:rsid w:val="00E87251"/>
    <w:rsid w:val="00E87784"/>
    <w:rsid w:val="00E87BAA"/>
    <w:rsid w:val="00E87BD0"/>
    <w:rsid w:val="00E9000F"/>
    <w:rsid w:val="00E9012F"/>
    <w:rsid w:val="00E907F8"/>
    <w:rsid w:val="00E919C4"/>
    <w:rsid w:val="00E92093"/>
    <w:rsid w:val="00E92AF2"/>
    <w:rsid w:val="00E92D60"/>
    <w:rsid w:val="00E92F98"/>
    <w:rsid w:val="00E93571"/>
    <w:rsid w:val="00E93B35"/>
    <w:rsid w:val="00E93F32"/>
    <w:rsid w:val="00E94BEF"/>
    <w:rsid w:val="00E94C59"/>
    <w:rsid w:val="00E94D6F"/>
    <w:rsid w:val="00E951D5"/>
    <w:rsid w:val="00E95362"/>
    <w:rsid w:val="00E954E3"/>
    <w:rsid w:val="00E95CAC"/>
    <w:rsid w:val="00E96B57"/>
    <w:rsid w:val="00E96D32"/>
    <w:rsid w:val="00E97044"/>
    <w:rsid w:val="00E979B8"/>
    <w:rsid w:val="00EA037D"/>
    <w:rsid w:val="00EA03B2"/>
    <w:rsid w:val="00EA046D"/>
    <w:rsid w:val="00EA069F"/>
    <w:rsid w:val="00EA07B0"/>
    <w:rsid w:val="00EA0814"/>
    <w:rsid w:val="00EA0D66"/>
    <w:rsid w:val="00EA14C0"/>
    <w:rsid w:val="00EA15F4"/>
    <w:rsid w:val="00EA268D"/>
    <w:rsid w:val="00EA32FA"/>
    <w:rsid w:val="00EA4200"/>
    <w:rsid w:val="00EA42E2"/>
    <w:rsid w:val="00EA496B"/>
    <w:rsid w:val="00EA6B3A"/>
    <w:rsid w:val="00EA7060"/>
    <w:rsid w:val="00EA7670"/>
    <w:rsid w:val="00EB021C"/>
    <w:rsid w:val="00EB1069"/>
    <w:rsid w:val="00EB1120"/>
    <w:rsid w:val="00EB164F"/>
    <w:rsid w:val="00EB16A4"/>
    <w:rsid w:val="00EB1969"/>
    <w:rsid w:val="00EB1BA2"/>
    <w:rsid w:val="00EB2A7C"/>
    <w:rsid w:val="00EB337E"/>
    <w:rsid w:val="00EB361F"/>
    <w:rsid w:val="00EB3A70"/>
    <w:rsid w:val="00EB3BA1"/>
    <w:rsid w:val="00EB4380"/>
    <w:rsid w:val="00EB5052"/>
    <w:rsid w:val="00EB6ADC"/>
    <w:rsid w:val="00EB6D0C"/>
    <w:rsid w:val="00EB6DEC"/>
    <w:rsid w:val="00EB7EB6"/>
    <w:rsid w:val="00EC07CA"/>
    <w:rsid w:val="00EC15A3"/>
    <w:rsid w:val="00EC220D"/>
    <w:rsid w:val="00EC26C6"/>
    <w:rsid w:val="00EC321E"/>
    <w:rsid w:val="00EC3CAF"/>
    <w:rsid w:val="00EC4CE4"/>
    <w:rsid w:val="00EC4E88"/>
    <w:rsid w:val="00EC53E6"/>
    <w:rsid w:val="00EC54DA"/>
    <w:rsid w:val="00EC59C1"/>
    <w:rsid w:val="00EC6A99"/>
    <w:rsid w:val="00EC6BA9"/>
    <w:rsid w:val="00EC6EF9"/>
    <w:rsid w:val="00EC6FBF"/>
    <w:rsid w:val="00EC7293"/>
    <w:rsid w:val="00EC73F7"/>
    <w:rsid w:val="00EC753C"/>
    <w:rsid w:val="00EC76A5"/>
    <w:rsid w:val="00EC7F25"/>
    <w:rsid w:val="00ED0951"/>
    <w:rsid w:val="00ED123F"/>
    <w:rsid w:val="00ED14B8"/>
    <w:rsid w:val="00ED360D"/>
    <w:rsid w:val="00ED3992"/>
    <w:rsid w:val="00ED3DDE"/>
    <w:rsid w:val="00ED44DA"/>
    <w:rsid w:val="00ED47B7"/>
    <w:rsid w:val="00ED500A"/>
    <w:rsid w:val="00ED59B6"/>
    <w:rsid w:val="00ED5B43"/>
    <w:rsid w:val="00ED5BD3"/>
    <w:rsid w:val="00ED64A5"/>
    <w:rsid w:val="00ED6566"/>
    <w:rsid w:val="00ED6785"/>
    <w:rsid w:val="00ED6883"/>
    <w:rsid w:val="00ED6CDD"/>
    <w:rsid w:val="00ED7147"/>
    <w:rsid w:val="00ED763E"/>
    <w:rsid w:val="00ED7764"/>
    <w:rsid w:val="00ED788B"/>
    <w:rsid w:val="00ED79E8"/>
    <w:rsid w:val="00EE0606"/>
    <w:rsid w:val="00EE0D35"/>
    <w:rsid w:val="00EE1EA7"/>
    <w:rsid w:val="00EE251E"/>
    <w:rsid w:val="00EE3314"/>
    <w:rsid w:val="00EE33F0"/>
    <w:rsid w:val="00EE3EAD"/>
    <w:rsid w:val="00EE4337"/>
    <w:rsid w:val="00EE45F2"/>
    <w:rsid w:val="00EE5F34"/>
    <w:rsid w:val="00EE64AC"/>
    <w:rsid w:val="00EE6619"/>
    <w:rsid w:val="00EE6FAC"/>
    <w:rsid w:val="00EE79DC"/>
    <w:rsid w:val="00EF0B3D"/>
    <w:rsid w:val="00EF0E0D"/>
    <w:rsid w:val="00EF1930"/>
    <w:rsid w:val="00EF1A37"/>
    <w:rsid w:val="00EF1B77"/>
    <w:rsid w:val="00EF1E37"/>
    <w:rsid w:val="00EF1F00"/>
    <w:rsid w:val="00EF2C54"/>
    <w:rsid w:val="00EF375E"/>
    <w:rsid w:val="00EF3E6B"/>
    <w:rsid w:val="00EF4DB2"/>
    <w:rsid w:val="00EF51CE"/>
    <w:rsid w:val="00EF5279"/>
    <w:rsid w:val="00EF5D17"/>
    <w:rsid w:val="00EF6689"/>
    <w:rsid w:val="00EF6EB4"/>
    <w:rsid w:val="00EF73EC"/>
    <w:rsid w:val="00EF7518"/>
    <w:rsid w:val="00EF7ACB"/>
    <w:rsid w:val="00EF7C6B"/>
    <w:rsid w:val="00EF7C9C"/>
    <w:rsid w:val="00F011A0"/>
    <w:rsid w:val="00F015C6"/>
    <w:rsid w:val="00F020E0"/>
    <w:rsid w:val="00F023E6"/>
    <w:rsid w:val="00F03489"/>
    <w:rsid w:val="00F03E15"/>
    <w:rsid w:val="00F04D9F"/>
    <w:rsid w:val="00F0509B"/>
    <w:rsid w:val="00F052A2"/>
    <w:rsid w:val="00F0541C"/>
    <w:rsid w:val="00F059A4"/>
    <w:rsid w:val="00F05B4D"/>
    <w:rsid w:val="00F05BD4"/>
    <w:rsid w:val="00F0603C"/>
    <w:rsid w:val="00F06078"/>
    <w:rsid w:val="00F0633D"/>
    <w:rsid w:val="00F06DC9"/>
    <w:rsid w:val="00F0791F"/>
    <w:rsid w:val="00F10B8A"/>
    <w:rsid w:val="00F1109A"/>
    <w:rsid w:val="00F11615"/>
    <w:rsid w:val="00F11ADF"/>
    <w:rsid w:val="00F11EAA"/>
    <w:rsid w:val="00F12B0A"/>
    <w:rsid w:val="00F13D7E"/>
    <w:rsid w:val="00F13E3D"/>
    <w:rsid w:val="00F13EBE"/>
    <w:rsid w:val="00F13FDC"/>
    <w:rsid w:val="00F155B9"/>
    <w:rsid w:val="00F15FDD"/>
    <w:rsid w:val="00F16333"/>
    <w:rsid w:val="00F17508"/>
    <w:rsid w:val="00F176DD"/>
    <w:rsid w:val="00F17C05"/>
    <w:rsid w:val="00F20895"/>
    <w:rsid w:val="00F20F02"/>
    <w:rsid w:val="00F21B54"/>
    <w:rsid w:val="00F22265"/>
    <w:rsid w:val="00F222EE"/>
    <w:rsid w:val="00F22A94"/>
    <w:rsid w:val="00F2304F"/>
    <w:rsid w:val="00F23252"/>
    <w:rsid w:val="00F24310"/>
    <w:rsid w:val="00F25504"/>
    <w:rsid w:val="00F25AF8"/>
    <w:rsid w:val="00F25B0B"/>
    <w:rsid w:val="00F2610B"/>
    <w:rsid w:val="00F274FF"/>
    <w:rsid w:val="00F2762E"/>
    <w:rsid w:val="00F27C4D"/>
    <w:rsid w:val="00F27CF8"/>
    <w:rsid w:val="00F27F29"/>
    <w:rsid w:val="00F3030B"/>
    <w:rsid w:val="00F305CB"/>
    <w:rsid w:val="00F310B8"/>
    <w:rsid w:val="00F312B1"/>
    <w:rsid w:val="00F31344"/>
    <w:rsid w:val="00F314DC"/>
    <w:rsid w:val="00F3186F"/>
    <w:rsid w:val="00F319A3"/>
    <w:rsid w:val="00F31F38"/>
    <w:rsid w:val="00F32307"/>
    <w:rsid w:val="00F32329"/>
    <w:rsid w:val="00F326BA"/>
    <w:rsid w:val="00F32994"/>
    <w:rsid w:val="00F32D87"/>
    <w:rsid w:val="00F32EE5"/>
    <w:rsid w:val="00F33523"/>
    <w:rsid w:val="00F33E21"/>
    <w:rsid w:val="00F34712"/>
    <w:rsid w:val="00F347CA"/>
    <w:rsid w:val="00F34D22"/>
    <w:rsid w:val="00F352B6"/>
    <w:rsid w:val="00F359D8"/>
    <w:rsid w:val="00F35F60"/>
    <w:rsid w:val="00F37D67"/>
    <w:rsid w:val="00F401B8"/>
    <w:rsid w:val="00F40206"/>
    <w:rsid w:val="00F41AD4"/>
    <w:rsid w:val="00F42326"/>
    <w:rsid w:val="00F43002"/>
    <w:rsid w:val="00F44506"/>
    <w:rsid w:val="00F45721"/>
    <w:rsid w:val="00F45758"/>
    <w:rsid w:val="00F45A70"/>
    <w:rsid w:val="00F45F94"/>
    <w:rsid w:val="00F4688D"/>
    <w:rsid w:val="00F468F8"/>
    <w:rsid w:val="00F470A2"/>
    <w:rsid w:val="00F47476"/>
    <w:rsid w:val="00F50A90"/>
    <w:rsid w:val="00F50BA2"/>
    <w:rsid w:val="00F51244"/>
    <w:rsid w:val="00F51CE4"/>
    <w:rsid w:val="00F520D6"/>
    <w:rsid w:val="00F522A0"/>
    <w:rsid w:val="00F52D02"/>
    <w:rsid w:val="00F53E26"/>
    <w:rsid w:val="00F54D20"/>
    <w:rsid w:val="00F54E3F"/>
    <w:rsid w:val="00F54FF0"/>
    <w:rsid w:val="00F552E0"/>
    <w:rsid w:val="00F553CB"/>
    <w:rsid w:val="00F55490"/>
    <w:rsid w:val="00F5599C"/>
    <w:rsid w:val="00F55B57"/>
    <w:rsid w:val="00F5602F"/>
    <w:rsid w:val="00F566F7"/>
    <w:rsid w:val="00F567B7"/>
    <w:rsid w:val="00F57A05"/>
    <w:rsid w:val="00F60254"/>
    <w:rsid w:val="00F61BD0"/>
    <w:rsid w:val="00F61C88"/>
    <w:rsid w:val="00F61C93"/>
    <w:rsid w:val="00F61D88"/>
    <w:rsid w:val="00F622B4"/>
    <w:rsid w:val="00F62B27"/>
    <w:rsid w:val="00F63A10"/>
    <w:rsid w:val="00F63E81"/>
    <w:rsid w:val="00F6412A"/>
    <w:rsid w:val="00F64511"/>
    <w:rsid w:val="00F64A99"/>
    <w:rsid w:val="00F64CBE"/>
    <w:rsid w:val="00F64F01"/>
    <w:rsid w:val="00F65854"/>
    <w:rsid w:val="00F65B4F"/>
    <w:rsid w:val="00F6614E"/>
    <w:rsid w:val="00F66245"/>
    <w:rsid w:val="00F66623"/>
    <w:rsid w:val="00F6666C"/>
    <w:rsid w:val="00F66ED5"/>
    <w:rsid w:val="00F67121"/>
    <w:rsid w:val="00F67519"/>
    <w:rsid w:val="00F707B7"/>
    <w:rsid w:val="00F70C1D"/>
    <w:rsid w:val="00F715A4"/>
    <w:rsid w:val="00F71EC8"/>
    <w:rsid w:val="00F7266E"/>
    <w:rsid w:val="00F72AB4"/>
    <w:rsid w:val="00F72E6D"/>
    <w:rsid w:val="00F73E7B"/>
    <w:rsid w:val="00F74BF7"/>
    <w:rsid w:val="00F75932"/>
    <w:rsid w:val="00F75A68"/>
    <w:rsid w:val="00F767D3"/>
    <w:rsid w:val="00F767F5"/>
    <w:rsid w:val="00F7697D"/>
    <w:rsid w:val="00F7752E"/>
    <w:rsid w:val="00F779EB"/>
    <w:rsid w:val="00F807EA"/>
    <w:rsid w:val="00F8096C"/>
    <w:rsid w:val="00F809CD"/>
    <w:rsid w:val="00F80BAD"/>
    <w:rsid w:val="00F80D53"/>
    <w:rsid w:val="00F81418"/>
    <w:rsid w:val="00F814A1"/>
    <w:rsid w:val="00F817E4"/>
    <w:rsid w:val="00F8193B"/>
    <w:rsid w:val="00F819AE"/>
    <w:rsid w:val="00F82BF4"/>
    <w:rsid w:val="00F82E1B"/>
    <w:rsid w:val="00F833C8"/>
    <w:rsid w:val="00F83C81"/>
    <w:rsid w:val="00F84010"/>
    <w:rsid w:val="00F8479B"/>
    <w:rsid w:val="00F847A0"/>
    <w:rsid w:val="00F84B72"/>
    <w:rsid w:val="00F84B77"/>
    <w:rsid w:val="00F856AE"/>
    <w:rsid w:val="00F85979"/>
    <w:rsid w:val="00F860D4"/>
    <w:rsid w:val="00F86520"/>
    <w:rsid w:val="00F86EA7"/>
    <w:rsid w:val="00F87EA9"/>
    <w:rsid w:val="00F87EC6"/>
    <w:rsid w:val="00F90AEB"/>
    <w:rsid w:val="00F90E36"/>
    <w:rsid w:val="00F9122D"/>
    <w:rsid w:val="00F91352"/>
    <w:rsid w:val="00F914B2"/>
    <w:rsid w:val="00F914B6"/>
    <w:rsid w:val="00F915EE"/>
    <w:rsid w:val="00F91754"/>
    <w:rsid w:val="00F91CCA"/>
    <w:rsid w:val="00F921C2"/>
    <w:rsid w:val="00F9260C"/>
    <w:rsid w:val="00F935DE"/>
    <w:rsid w:val="00F93AC2"/>
    <w:rsid w:val="00F94087"/>
    <w:rsid w:val="00F94D31"/>
    <w:rsid w:val="00F94F81"/>
    <w:rsid w:val="00F95F35"/>
    <w:rsid w:val="00F960A6"/>
    <w:rsid w:val="00F9611E"/>
    <w:rsid w:val="00F964D1"/>
    <w:rsid w:val="00FA05A8"/>
    <w:rsid w:val="00FA09EB"/>
    <w:rsid w:val="00FA0A6C"/>
    <w:rsid w:val="00FA0AA4"/>
    <w:rsid w:val="00FA0FED"/>
    <w:rsid w:val="00FA110B"/>
    <w:rsid w:val="00FA115F"/>
    <w:rsid w:val="00FA1249"/>
    <w:rsid w:val="00FA1965"/>
    <w:rsid w:val="00FA1F68"/>
    <w:rsid w:val="00FA218D"/>
    <w:rsid w:val="00FA218E"/>
    <w:rsid w:val="00FA25C7"/>
    <w:rsid w:val="00FA2612"/>
    <w:rsid w:val="00FA29AE"/>
    <w:rsid w:val="00FA3AE8"/>
    <w:rsid w:val="00FA3D08"/>
    <w:rsid w:val="00FA5570"/>
    <w:rsid w:val="00FA5C40"/>
    <w:rsid w:val="00FA5DDA"/>
    <w:rsid w:val="00FA6474"/>
    <w:rsid w:val="00FA67EC"/>
    <w:rsid w:val="00FA6938"/>
    <w:rsid w:val="00FA6A60"/>
    <w:rsid w:val="00FA6EA7"/>
    <w:rsid w:val="00FA6FB7"/>
    <w:rsid w:val="00FB0953"/>
    <w:rsid w:val="00FB0FF1"/>
    <w:rsid w:val="00FB1627"/>
    <w:rsid w:val="00FB20BD"/>
    <w:rsid w:val="00FB23BA"/>
    <w:rsid w:val="00FB245D"/>
    <w:rsid w:val="00FB28DE"/>
    <w:rsid w:val="00FB49C4"/>
    <w:rsid w:val="00FB4F28"/>
    <w:rsid w:val="00FB4F78"/>
    <w:rsid w:val="00FB525C"/>
    <w:rsid w:val="00FB544B"/>
    <w:rsid w:val="00FB629A"/>
    <w:rsid w:val="00FB744E"/>
    <w:rsid w:val="00FB7C11"/>
    <w:rsid w:val="00FC0865"/>
    <w:rsid w:val="00FC1540"/>
    <w:rsid w:val="00FC17AB"/>
    <w:rsid w:val="00FC18B9"/>
    <w:rsid w:val="00FC1D27"/>
    <w:rsid w:val="00FC1F11"/>
    <w:rsid w:val="00FC2191"/>
    <w:rsid w:val="00FC2CDF"/>
    <w:rsid w:val="00FC30F3"/>
    <w:rsid w:val="00FC33A0"/>
    <w:rsid w:val="00FC3819"/>
    <w:rsid w:val="00FC389C"/>
    <w:rsid w:val="00FC3C59"/>
    <w:rsid w:val="00FC46CC"/>
    <w:rsid w:val="00FC52A8"/>
    <w:rsid w:val="00FC5B64"/>
    <w:rsid w:val="00FC5DB5"/>
    <w:rsid w:val="00FC5E8D"/>
    <w:rsid w:val="00FC5EF3"/>
    <w:rsid w:val="00FC6859"/>
    <w:rsid w:val="00FC693A"/>
    <w:rsid w:val="00FC6A6C"/>
    <w:rsid w:val="00FC7843"/>
    <w:rsid w:val="00FC7D3A"/>
    <w:rsid w:val="00FD08D3"/>
    <w:rsid w:val="00FD1448"/>
    <w:rsid w:val="00FD1493"/>
    <w:rsid w:val="00FD1786"/>
    <w:rsid w:val="00FD1A59"/>
    <w:rsid w:val="00FD1B45"/>
    <w:rsid w:val="00FD2401"/>
    <w:rsid w:val="00FD24E0"/>
    <w:rsid w:val="00FD3428"/>
    <w:rsid w:val="00FD44A1"/>
    <w:rsid w:val="00FD45F8"/>
    <w:rsid w:val="00FD45FF"/>
    <w:rsid w:val="00FD4911"/>
    <w:rsid w:val="00FD5646"/>
    <w:rsid w:val="00FD56F2"/>
    <w:rsid w:val="00FD6196"/>
    <w:rsid w:val="00FD6BB9"/>
    <w:rsid w:val="00FD7BD3"/>
    <w:rsid w:val="00FE0C5A"/>
    <w:rsid w:val="00FE138E"/>
    <w:rsid w:val="00FE1777"/>
    <w:rsid w:val="00FE1860"/>
    <w:rsid w:val="00FE19A2"/>
    <w:rsid w:val="00FE3561"/>
    <w:rsid w:val="00FE37F3"/>
    <w:rsid w:val="00FE3CA1"/>
    <w:rsid w:val="00FE3D31"/>
    <w:rsid w:val="00FE4D7C"/>
    <w:rsid w:val="00FE5444"/>
    <w:rsid w:val="00FE661A"/>
    <w:rsid w:val="00FE67F0"/>
    <w:rsid w:val="00FE73C5"/>
    <w:rsid w:val="00FE7E0D"/>
    <w:rsid w:val="00FF0664"/>
    <w:rsid w:val="00FF06E5"/>
    <w:rsid w:val="00FF0907"/>
    <w:rsid w:val="00FF0A88"/>
    <w:rsid w:val="00FF122D"/>
    <w:rsid w:val="00FF18F9"/>
    <w:rsid w:val="00FF1C66"/>
    <w:rsid w:val="00FF2149"/>
    <w:rsid w:val="00FF22DA"/>
    <w:rsid w:val="00FF35B5"/>
    <w:rsid w:val="00FF3702"/>
    <w:rsid w:val="00FF384A"/>
    <w:rsid w:val="00FF4349"/>
    <w:rsid w:val="00FF463A"/>
    <w:rsid w:val="00FF4FAE"/>
    <w:rsid w:val="00FF5450"/>
    <w:rsid w:val="00FF565B"/>
    <w:rsid w:val="00FF60DE"/>
    <w:rsid w:val="00FF660E"/>
    <w:rsid w:val="00FF785E"/>
    <w:rsid w:val="00FF7C63"/>
    <w:rsid w:val="00FF7F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3DFED18B"/>
  <w15:docId w15:val="{E05EBD1C-B7C4-4060-A359-CE9EC7E0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12F"/>
  </w:style>
  <w:style w:type="paragraph" w:styleId="Heading1">
    <w:name w:val="heading 1"/>
    <w:basedOn w:val="Normal"/>
    <w:next w:val="Normal"/>
    <w:link w:val="Heading1Char"/>
    <w:uiPriority w:val="9"/>
    <w:qFormat/>
    <w:rsid w:val="00C2012F"/>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C2012F"/>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C2012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C2012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C2012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C2012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C2012F"/>
    <w:pPr>
      <w:keepNext/>
      <w:keepLines/>
      <w:spacing w:before="120" w:after="0"/>
      <w:outlineLvl w:val="6"/>
    </w:pPr>
    <w:rPr>
      <w:i/>
      <w:iCs/>
    </w:rPr>
  </w:style>
  <w:style w:type="paragraph" w:styleId="Heading8">
    <w:name w:val="heading 8"/>
    <w:basedOn w:val="Normal"/>
    <w:next w:val="Normal"/>
    <w:link w:val="Heading8Char"/>
    <w:uiPriority w:val="9"/>
    <w:unhideWhenUsed/>
    <w:qFormat/>
    <w:rsid w:val="00C2012F"/>
    <w:pPr>
      <w:keepNext/>
      <w:keepLines/>
      <w:spacing w:before="120" w:after="0"/>
      <w:outlineLvl w:val="7"/>
    </w:pPr>
    <w:rPr>
      <w:b/>
      <w:bCs/>
    </w:rPr>
  </w:style>
  <w:style w:type="paragraph" w:styleId="Heading9">
    <w:name w:val="heading 9"/>
    <w:basedOn w:val="Normal"/>
    <w:next w:val="Normal"/>
    <w:link w:val="Heading9Char"/>
    <w:uiPriority w:val="9"/>
    <w:unhideWhenUsed/>
    <w:qFormat/>
    <w:rsid w:val="00C2012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71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42507"/>
    <w:rPr>
      <w:rFonts w:ascii="Tahoma" w:hAnsi="Tahoma"/>
      <w:sz w:val="16"/>
      <w:szCs w:val="16"/>
      <w:lang w:val="x-none" w:eastAsia="x-none"/>
    </w:rPr>
  </w:style>
  <w:style w:type="character" w:customStyle="1" w:styleId="BalloonTextChar">
    <w:name w:val="Balloon Text Char"/>
    <w:link w:val="BalloonText"/>
    <w:uiPriority w:val="99"/>
    <w:semiHidden/>
    <w:rsid w:val="00742507"/>
    <w:rPr>
      <w:rFonts w:ascii="Tahoma" w:hAnsi="Tahoma" w:cs="Tahoma"/>
      <w:sz w:val="16"/>
      <w:szCs w:val="16"/>
    </w:rPr>
  </w:style>
  <w:style w:type="character" w:customStyle="1" w:styleId="Heading1Char">
    <w:name w:val="Heading 1 Char"/>
    <w:basedOn w:val="DefaultParagraphFont"/>
    <w:link w:val="Heading1"/>
    <w:uiPriority w:val="9"/>
    <w:rsid w:val="00C2012F"/>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C2012F"/>
    <w:rPr>
      <w:rFonts w:asciiTheme="majorHAnsi" w:eastAsiaTheme="majorEastAsia" w:hAnsiTheme="majorHAnsi" w:cstheme="majorBidi"/>
      <w:b/>
      <w:bCs/>
      <w:sz w:val="28"/>
      <w:szCs w:val="28"/>
    </w:rPr>
  </w:style>
  <w:style w:type="paragraph" w:styleId="Header">
    <w:name w:val="header"/>
    <w:basedOn w:val="Normal"/>
    <w:link w:val="HeaderChar"/>
    <w:uiPriority w:val="99"/>
    <w:unhideWhenUsed/>
    <w:rsid w:val="001D685D"/>
    <w:pPr>
      <w:tabs>
        <w:tab w:val="center" w:pos="4680"/>
        <w:tab w:val="right" w:pos="9360"/>
      </w:tabs>
    </w:pPr>
  </w:style>
  <w:style w:type="character" w:customStyle="1" w:styleId="HeaderChar">
    <w:name w:val="Header Char"/>
    <w:basedOn w:val="DefaultParagraphFont"/>
    <w:link w:val="Header"/>
    <w:uiPriority w:val="99"/>
    <w:rsid w:val="001D685D"/>
  </w:style>
  <w:style w:type="paragraph" w:styleId="Footer">
    <w:name w:val="footer"/>
    <w:basedOn w:val="Normal"/>
    <w:link w:val="FooterChar"/>
    <w:uiPriority w:val="99"/>
    <w:unhideWhenUsed/>
    <w:rsid w:val="001D685D"/>
    <w:pPr>
      <w:tabs>
        <w:tab w:val="center" w:pos="4680"/>
        <w:tab w:val="right" w:pos="9360"/>
      </w:tabs>
    </w:pPr>
  </w:style>
  <w:style w:type="character" w:customStyle="1" w:styleId="FooterChar">
    <w:name w:val="Footer Char"/>
    <w:basedOn w:val="DefaultParagraphFont"/>
    <w:link w:val="Footer"/>
    <w:uiPriority w:val="99"/>
    <w:rsid w:val="001D685D"/>
  </w:style>
  <w:style w:type="paragraph" w:styleId="NoSpacing">
    <w:name w:val="No Spacing"/>
    <w:link w:val="NoSpacingChar"/>
    <w:uiPriority w:val="1"/>
    <w:qFormat/>
    <w:rsid w:val="00C2012F"/>
    <w:pPr>
      <w:spacing w:after="0" w:line="240" w:lineRule="auto"/>
    </w:pPr>
  </w:style>
  <w:style w:type="character" w:customStyle="1" w:styleId="NoSpacingChar">
    <w:name w:val="No Spacing Char"/>
    <w:link w:val="NoSpacing"/>
    <w:uiPriority w:val="1"/>
    <w:rsid w:val="004B2852"/>
  </w:style>
  <w:style w:type="character" w:customStyle="1" w:styleId="Heading3Char">
    <w:name w:val="Heading 3 Char"/>
    <w:basedOn w:val="DefaultParagraphFont"/>
    <w:link w:val="Heading3"/>
    <w:uiPriority w:val="9"/>
    <w:rsid w:val="00C2012F"/>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C2012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C2012F"/>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C2012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C2012F"/>
    <w:rPr>
      <w:i/>
      <w:iCs/>
    </w:rPr>
  </w:style>
  <w:style w:type="character" w:customStyle="1" w:styleId="Heading8Char">
    <w:name w:val="Heading 8 Char"/>
    <w:basedOn w:val="DefaultParagraphFont"/>
    <w:link w:val="Heading8"/>
    <w:uiPriority w:val="9"/>
    <w:rsid w:val="00C2012F"/>
    <w:rPr>
      <w:b/>
      <w:bCs/>
    </w:rPr>
  </w:style>
  <w:style w:type="character" w:customStyle="1" w:styleId="Heading9Char">
    <w:name w:val="Heading 9 Char"/>
    <w:basedOn w:val="DefaultParagraphFont"/>
    <w:link w:val="Heading9"/>
    <w:uiPriority w:val="9"/>
    <w:rsid w:val="00C2012F"/>
    <w:rPr>
      <w:i/>
      <w:iCs/>
    </w:rPr>
  </w:style>
  <w:style w:type="paragraph" w:styleId="Caption">
    <w:name w:val="caption"/>
    <w:basedOn w:val="Normal"/>
    <w:next w:val="Normal"/>
    <w:uiPriority w:val="35"/>
    <w:unhideWhenUsed/>
    <w:qFormat/>
    <w:rsid w:val="00C2012F"/>
    <w:rPr>
      <w:b/>
      <w:bCs/>
      <w:sz w:val="18"/>
      <w:szCs w:val="18"/>
    </w:rPr>
  </w:style>
  <w:style w:type="paragraph" w:styleId="Title">
    <w:name w:val="Title"/>
    <w:basedOn w:val="Normal"/>
    <w:next w:val="Normal"/>
    <w:link w:val="TitleChar"/>
    <w:uiPriority w:val="10"/>
    <w:qFormat/>
    <w:rsid w:val="00C2012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C2012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C2012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2012F"/>
    <w:rPr>
      <w:rFonts w:asciiTheme="majorHAnsi" w:eastAsiaTheme="majorEastAsia" w:hAnsiTheme="majorHAnsi" w:cstheme="majorBidi"/>
      <w:sz w:val="24"/>
      <w:szCs w:val="24"/>
    </w:rPr>
  </w:style>
  <w:style w:type="character" w:styleId="Strong">
    <w:name w:val="Strong"/>
    <w:basedOn w:val="DefaultParagraphFont"/>
    <w:uiPriority w:val="22"/>
    <w:qFormat/>
    <w:rsid w:val="00C2012F"/>
    <w:rPr>
      <w:b/>
      <w:bCs/>
      <w:color w:val="auto"/>
    </w:rPr>
  </w:style>
  <w:style w:type="character" w:styleId="Emphasis">
    <w:name w:val="Emphasis"/>
    <w:basedOn w:val="DefaultParagraphFont"/>
    <w:uiPriority w:val="20"/>
    <w:qFormat/>
    <w:rsid w:val="00C2012F"/>
    <w:rPr>
      <w:i/>
      <w:iCs/>
      <w:color w:val="auto"/>
    </w:rPr>
  </w:style>
  <w:style w:type="paragraph" w:styleId="ListParagraph">
    <w:name w:val="List Paragraph"/>
    <w:basedOn w:val="Normal"/>
    <w:link w:val="ListParagraphChar"/>
    <w:uiPriority w:val="34"/>
    <w:qFormat/>
    <w:rsid w:val="004B2852"/>
    <w:pPr>
      <w:ind w:left="720"/>
      <w:contextualSpacing/>
    </w:pPr>
  </w:style>
  <w:style w:type="paragraph" w:styleId="Quote">
    <w:name w:val="Quote"/>
    <w:basedOn w:val="Normal"/>
    <w:next w:val="Normal"/>
    <w:link w:val="QuoteChar"/>
    <w:uiPriority w:val="29"/>
    <w:qFormat/>
    <w:rsid w:val="00C2012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C2012F"/>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C2012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C2012F"/>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C2012F"/>
    <w:rPr>
      <w:i/>
      <w:iCs/>
      <w:color w:val="auto"/>
    </w:rPr>
  </w:style>
  <w:style w:type="character" w:styleId="IntenseEmphasis">
    <w:name w:val="Intense Emphasis"/>
    <w:basedOn w:val="DefaultParagraphFont"/>
    <w:uiPriority w:val="21"/>
    <w:qFormat/>
    <w:rsid w:val="00C2012F"/>
    <w:rPr>
      <w:b/>
      <w:bCs/>
      <w:i/>
      <w:iCs/>
      <w:color w:val="auto"/>
    </w:rPr>
  </w:style>
  <w:style w:type="character" w:styleId="SubtleReference">
    <w:name w:val="Subtle Reference"/>
    <w:basedOn w:val="DefaultParagraphFont"/>
    <w:uiPriority w:val="31"/>
    <w:qFormat/>
    <w:rsid w:val="00C2012F"/>
    <w:rPr>
      <w:smallCaps/>
      <w:color w:val="auto"/>
      <w:u w:val="single" w:color="7F7F7F" w:themeColor="text1" w:themeTint="80"/>
    </w:rPr>
  </w:style>
  <w:style w:type="character" w:styleId="IntenseReference">
    <w:name w:val="Intense Reference"/>
    <w:basedOn w:val="DefaultParagraphFont"/>
    <w:uiPriority w:val="32"/>
    <w:qFormat/>
    <w:rsid w:val="00C2012F"/>
    <w:rPr>
      <w:b/>
      <w:bCs/>
      <w:smallCaps/>
      <w:color w:val="auto"/>
      <w:u w:val="single"/>
    </w:rPr>
  </w:style>
  <w:style w:type="character" w:styleId="BookTitle">
    <w:name w:val="Book Title"/>
    <w:basedOn w:val="DefaultParagraphFont"/>
    <w:uiPriority w:val="33"/>
    <w:qFormat/>
    <w:rsid w:val="00C2012F"/>
    <w:rPr>
      <w:b/>
      <w:bCs/>
      <w:smallCaps/>
      <w:color w:val="auto"/>
    </w:rPr>
  </w:style>
  <w:style w:type="paragraph" w:styleId="TOCHeading">
    <w:name w:val="TOC Heading"/>
    <w:basedOn w:val="Heading1"/>
    <w:next w:val="Normal"/>
    <w:uiPriority w:val="39"/>
    <w:unhideWhenUsed/>
    <w:qFormat/>
    <w:rsid w:val="00C2012F"/>
    <w:pPr>
      <w:outlineLvl w:val="9"/>
    </w:pPr>
  </w:style>
  <w:style w:type="paragraph" w:styleId="TOC1">
    <w:name w:val="toc 1"/>
    <w:basedOn w:val="Normal"/>
    <w:next w:val="Normal"/>
    <w:autoRedefine/>
    <w:uiPriority w:val="39"/>
    <w:unhideWhenUsed/>
    <w:rsid w:val="00F70C1D"/>
    <w:pPr>
      <w:spacing w:before="120" w:after="120"/>
    </w:pPr>
    <w:rPr>
      <w:rFonts w:cstheme="minorHAnsi"/>
      <w:b/>
      <w:bCs/>
      <w:caps/>
      <w:sz w:val="20"/>
      <w:szCs w:val="20"/>
    </w:rPr>
  </w:style>
  <w:style w:type="paragraph" w:styleId="TOC2">
    <w:name w:val="toc 2"/>
    <w:basedOn w:val="Normal"/>
    <w:next w:val="Normal"/>
    <w:autoRedefine/>
    <w:uiPriority w:val="39"/>
    <w:unhideWhenUsed/>
    <w:rsid w:val="00025AE8"/>
    <w:pPr>
      <w:ind w:left="240"/>
    </w:pPr>
    <w:rPr>
      <w:rFonts w:cstheme="minorHAnsi"/>
      <w:smallCaps/>
      <w:sz w:val="20"/>
      <w:szCs w:val="20"/>
    </w:rPr>
  </w:style>
  <w:style w:type="character" w:styleId="Hyperlink">
    <w:name w:val="Hyperlink"/>
    <w:uiPriority w:val="99"/>
    <w:unhideWhenUsed/>
    <w:rsid w:val="008E1736"/>
    <w:rPr>
      <w:color w:val="0000FF"/>
      <w:u w:val="single"/>
    </w:rPr>
  </w:style>
  <w:style w:type="character" w:styleId="CommentReference">
    <w:name w:val="annotation reference"/>
    <w:semiHidden/>
    <w:unhideWhenUsed/>
    <w:rsid w:val="00355856"/>
    <w:rPr>
      <w:sz w:val="16"/>
      <w:szCs w:val="16"/>
    </w:rPr>
  </w:style>
  <w:style w:type="paragraph" w:styleId="CommentText">
    <w:name w:val="annotation text"/>
    <w:basedOn w:val="Normal"/>
    <w:link w:val="CommentTextChar"/>
    <w:semiHidden/>
    <w:unhideWhenUsed/>
    <w:rsid w:val="00355856"/>
  </w:style>
  <w:style w:type="character" w:customStyle="1" w:styleId="CommentTextChar">
    <w:name w:val="Comment Text Char"/>
    <w:link w:val="CommentText"/>
    <w:semiHidden/>
    <w:rsid w:val="00355856"/>
    <w:rPr>
      <w:lang w:val="en-US" w:eastAsia="en-US" w:bidi="en-US"/>
    </w:rPr>
  </w:style>
  <w:style w:type="paragraph" w:styleId="CommentSubject">
    <w:name w:val="annotation subject"/>
    <w:basedOn w:val="CommentText"/>
    <w:next w:val="CommentText"/>
    <w:link w:val="CommentSubjectChar"/>
    <w:uiPriority w:val="99"/>
    <w:semiHidden/>
    <w:unhideWhenUsed/>
    <w:rsid w:val="00355856"/>
    <w:rPr>
      <w:b/>
      <w:bCs/>
    </w:rPr>
  </w:style>
  <w:style w:type="character" w:customStyle="1" w:styleId="CommentSubjectChar">
    <w:name w:val="Comment Subject Char"/>
    <w:link w:val="CommentSubject"/>
    <w:uiPriority w:val="99"/>
    <w:semiHidden/>
    <w:rsid w:val="00355856"/>
    <w:rPr>
      <w:b/>
      <w:bCs/>
      <w:lang w:val="en-US" w:eastAsia="en-US" w:bidi="en-US"/>
    </w:rPr>
  </w:style>
  <w:style w:type="paragraph" w:styleId="Revision">
    <w:name w:val="Revision"/>
    <w:hidden/>
    <w:uiPriority w:val="99"/>
    <w:semiHidden/>
    <w:rsid w:val="003E41C4"/>
    <w:rPr>
      <w:lang w:val="en-US" w:eastAsia="en-US" w:bidi="en-US"/>
    </w:rPr>
  </w:style>
  <w:style w:type="numbering" w:customStyle="1" w:styleId="Style1">
    <w:name w:val="Style1"/>
    <w:uiPriority w:val="99"/>
    <w:rsid w:val="00C80682"/>
    <w:pPr>
      <w:numPr>
        <w:numId w:val="1"/>
      </w:numPr>
    </w:pPr>
  </w:style>
  <w:style w:type="numbering" w:customStyle="1" w:styleId="Style2">
    <w:name w:val="Style2"/>
    <w:uiPriority w:val="99"/>
    <w:rsid w:val="00C80682"/>
    <w:pPr>
      <w:numPr>
        <w:numId w:val="2"/>
      </w:numPr>
    </w:pPr>
  </w:style>
  <w:style w:type="numbering" w:customStyle="1" w:styleId="Style3">
    <w:name w:val="Style3"/>
    <w:uiPriority w:val="99"/>
    <w:rsid w:val="00C80682"/>
    <w:pPr>
      <w:numPr>
        <w:numId w:val="3"/>
      </w:numPr>
    </w:pPr>
  </w:style>
  <w:style w:type="numbering" w:customStyle="1" w:styleId="Style4">
    <w:name w:val="Style4"/>
    <w:uiPriority w:val="99"/>
    <w:rsid w:val="00C80682"/>
    <w:pPr>
      <w:numPr>
        <w:numId w:val="4"/>
      </w:numPr>
    </w:pPr>
  </w:style>
  <w:style w:type="numbering" w:customStyle="1" w:styleId="Style5">
    <w:name w:val="Style5"/>
    <w:uiPriority w:val="99"/>
    <w:rsid w:val="00C80682"/>
    <w:pPr>
      <w:numPr>
        <w:numId w:val="5"/>
      </w:numPr>
    </w:pPr>
  </w:style>
  <w:style w:type="numbering" w:customStyle="1" w:styleId="Style6">
    <w:name w:val="Style6"/>
    <w:uiPriority w:val="99"/>
    <w:rsid w:val="00BD4DE6"/>
    <w:pPr>
      <w:numPr>
        <w:numId w:val="6"/>
      </w:numPr>
    </w:pPr>
  </w:style>
  <w:style w:type="numbering" w:customStyle="1" w:styleId="Style7">
    <w:name w:val="Style7"/>
    <w:uiPriority w:val="99"/>
    <w:rsid w:val="00BD4DE6"/>
    <w:pPr>
      <w:numPr>
        <w:numId w:val="7"/>
      </w:numPr>
    </w:pPr>
  </w:style>
  <w:style w:type="numbering" w:customStyle="1" w:styleId="Style8">
    <w:name w:val="Style8"/>
    <w:uiPriority w:val="99"/>
    <w:rsid w:val="00BD4DE6"/>
    <w:pPr>
      <w:numPr>
        <w:numId w:val="8"/>
      </w:numPr>
    </w:pPr>
  </w:style>
  <w:style w:type="numbering" w:customStyle="1" w:styleId="Style9">
    <w:name w:val="Style9"/>
    <w:uiPriority w:val="99"/>
    <w:rsid w:val="00C65F09"/>
    <w:pPr>
      <w:numPr>
        <w:numId w:val="9"/>
      </w:numPr>
    </w:pPr>
  </w:style>
  <w:style w:type="paragraph" w:styleId="NormalWeb">
    <w:name w:val="Normal (Web)"/>
    <w:basedOn w:val="Normal"/>
    <w:uiPriority w:val="99"/>
    <w:unhideWhenUsed/>
    <w:rsid w:val="001269C0"/>
    <w:pPr>
      <w:spacing w:before="100" w:beforeAutospacing="1" w:after="100" w:afterAutospacing="1"/>
    </w:pPr>
  </w:style>
  <w:style w:type="numbering" w:customStyle="1" w:styleId="Style10">
    <w:name w:val="Style10"/>
    <w:uiPriority w:val="99"/>
    <w:rsid w:val="00D61C07"/>
    <w:pPr>
      <w:numPr>
        <w:numId w:val="10"/>
      </w:numPr>
    </w:pPr>
  </w:style>
  <w:style w:type="numbering" w:customStyle="1" w:styleId="Style11">
    <w:name w:val="Style11"/>
    <w:uiPriority w:val="99"/>
    <w:rsid w:val="00D61C07"/>
    <w:pPr>
      <w:numPr>
        <w:numId w:val="11"/>
      </w:numPr>
    </w:pPr>
  </w:style>
  <w:style w:type="paragraph" w:customStyle="1" w:styleId="Pa0">
    <w:name w:val="Pa0"/>
    <w:basedOn w:val="Normal"/>
    <w:next w:val="Normal"/>
    <w:uiPriority w:val="99"/>
    <w:rsid w:val="00947FD0"/>
    <w:pPr>
      <w:autoSpaceDE w:val="0"/>
      <w:autoSpaceDN w:val="0"/>
      <w:adjustRightInd w:val="0"/>
      <w:spacing w:line="241" w:lineRule="atLeast"/>
    </w:pPr>
    <w:rPr>
      <w:rFonts w:ascii="NQFYRQ+Humanist777BT-LightB" w:hAnsi="NQFYRQ+Humanist777BT-LightB"/>
    </w:rPr>
  </w:style>
  <w:style w:type="character" w:customStyle="1" w:styleId="A3">
    <w:name w:val="A3"/>
    <w:uiPriority w:val="99"/>
    <w:rsid w:val="00947FD0"/>
    <w:rPr>
      <w:rFonts w:cs="NQFYRQ+Humanist777BT-LightB"/>
      <w:color w:val="000000"/>
      <w:sz w:val="22"/>
      <w:szCs w:val="22"/>
    </w:rPr>
  </w:style>
  <w:style w:type="paragraph" w:styleId="NormalIndent">
    <w:name w:val="Normal Indent"/>
    <w:basedOn w:val="Normal"/>
    <w:rsid w:val="005D1C4B"/>
    <w:pPr>
      <w:ind w:left="720"/>
    </w:pPr>
    <w:rPr>
      <w:rFonts w:ascii="Arial" w:hAnsi="Arial" w:cs="Arial"/>
      <w:lang w:val="en-GB"/>
    </w:rPr>
  </w:style>
  <w:style w:type="table" w:styleId="MediumGrid2-Accent3">
    <w:name w:val="Medium Grid 2 Accent 3"/>
    <w:basedOn w:val="TableNormal"/>
    <w:uiPriority w:val="68"/>
    <w:rsid w:val="006E1ACD"/>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LightShading-Accent3">
    <w:name w:val="Light Shading Accent 3"/>
    <w:basedOn w:val="TableNormal"/>
    <w:uiPriority w:val="60"/>
    <w:rsid w:val="006E1AC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Default">
    <w:name w:val="Default"/>
    <w:rsid w:val="003D677C"/>
    <w:pPr>
      <w:autoSpaceDE w:val="0"/>
      <w:autoSpaceDN w:val="0"/>
      <w:adjustRightInd w:val="0"/>
    </w:pPr>
    <w:rPr>
      <w:rFonts w:ascii="EBKBNH+TimesNewRoman" w:hAnsi="EBKBNH+TimesNewRoman" w:cs="EBKBNH+TimesNewRoman"/>
      <w:color w:val="000000"/>
      <w:sz w:val="24"/>
      <w:szCs w:val="24"/>
      <w:lang w:val="en-US" w:eastAsia="en-US"/>
    </w:rPr>
  </w:style>
  <w:style w:type="paragraph" w:customStyle="1" w:styleId="Paragraph">
    <w:name w:val="Paragraph"/>
    <w:basedOn w:val="Default"/>
    <w:next w:val="Default"/>
    <w:uiPriority w:val="99"/>
    <w:rsid w:val="003D677C"/>
    <w:rPr>
      <w:rFonts w:cs="Times New Roman"/>
      <w:color w:val="auto"/>
    </w:rPr>
  </w:style>
  <w:style w:type="paragraph" w:customStyle="1" w:styleId="LongBullet">
    <w:name w:val="Long Bullet"/>
    <w:basedOn w:val="Default"/>
    <w:next w:val="Default"/>
    <w:uiPriority w:val="99"/>
    <w:rsid w:val="003D677C"/>
    <w:rPr>
      <w:rFonts w:cs="Times New Roman"/>
      <w:color w:val="auto"/>
    </w:rPr>
  </w:style>
  <w:style w:type="paragraph" w:styleId="TOC3">
    <w:name w:val="toc 3"/>
    <w:basedOn w:val="Normal"/>
    <w:next w:val="Normal"/>
    <w:autoRedefine/>
    <w:uiPriority w:val="39"/>
    <w:unhideWhenUsed/>
    <w:rsid w:val="00F70C1D"/>
    <w:pPr>
      <w:ind w:left="480"/>
    </w:pPr>
    <w:rPr>
      <w:rFonts w:cstheme="minorHAnsi"/>
      <w:i/>
      <w:iCs/>
      <w:sz w:val="20"/>
      <w:szCs w:val="20"/>
    </w:rPr>
  </w:style>
  <w:style w:type="paragraph" w:styleId="FootnoteText">
    <w:name w:val="footnote text"/>
    <w:basedOn w:val="Normal"/>
    <w:link w:val="FootnoteTextChar"/>
    <w:uiPriority w:val="99"/>
    <w:semiHidden/>
    <w:unhideWhenUsed/>
    <w:rsid w:val="00753B7E"/>
    <w:rPr>
      <w:lang w:val="en-GB" w:eastAsia="x-none"/>
    </w:rPr>
  </w:style>
  <w:style w:type="character" w:customStyle="1" w:styleId="FootnoteTextChar">
    <w:name w:val="Footnote Text Char"/>
    <w:link w:val="FootnoteText"/>
    <w:uiPriority w:val="99"/>
    <w:semiHidden/>
    <w:rsid w:val="00753B7E"/>
    <w:rPr>
      <w:lang w:val="en-GB" w:bidi="en-US"/>
    </w:rPr>
  </w:style>
  <w:style w:type="character" w:styleId="FootnoteReference">
    <w:name w:val="footnote reference"/>
    <w:uiPriority w:val="99"/>
    <w:semiHidden/>
    <w:unhideWhenUsed/>
    <w:rsid w:val="00753B7E"/>
    <w:rPr>
      <w:vertAlign w:val="superscript"/>
    </w:rPr>
  </w:style>
  <w:style w:type="paragraph" w:styleId="Index1">
    <w:name w:val="index 1"/>
    <w:basedOn w:val="Normal"/>
    <w:next w:val="Normal"/>
    <w:autoRedefine/>
    <w:uiPriority w:val="99"/>
    <w:unhideWhenUsed/>
    <w:rsid w:val="006C6E99"/>
    <w:pPr>
      <w:ind w:left="200" w:hanging="200"/>
    </w:pPr>
    <w:rPr>
      <w:rFonts w:ascii="Calibri" w:hAnsi="Calibri"/>
      <w:sz w:val="18"/>
      <w:szCs w:val="18"/>
    </w:rPr>
  </w:style>
  <w:style w:type="paragraph" w:styleId="Index2">
    <w:name w:val="index 2"/>
    <w:basedOn w:val="Normal"/>
    <w:next w:val="Normal"/>
    <w:autoRedefine/>
    <w:uiPriority w:val="99"/>
    <w:unhideWhenUsed/>
    <w:rsid w:val="006C6E99"/>
    <w:pPr>
      <w:ind w:left="400" w:hanging="200"/>
    </w:pPr>
    <w:rPr>
      <w:rFonts w:ascii="Calibri" w:hAnsi="Calibri"/>
      <w:sz w:val="18"/>
      <w:szCs w:val="18"/>
    </w:rPr>
  </w:style>
  <w:style w:type="paragraph" w:styleId="Index3">
    <w:name w:val="index 3"/>
    <w:basedOn w:val="Normal"/>
    <w:next w:val="Normal"/>
    <w:autoRedefine/>
    <w:uiPriority w:val="99"/>
    <w:unhideWhenUsed/>
    <w:rsid w:val="006C6E99"/>
    <w:pPr>
      <w:ind w:left="600" w:hanging="200"/>
    </w:pPr>
    <w:rPr>
      <w:rFonts w:ascii="Calibri" w:hAnsi="Calibri"/>
      <w:sz w:val="18"/>
      <w:szCs w:val="18"/>
    </w:rPr>
  </w:style>
  <w:style w:type="paragraph" w:styleId="Index4">
    <w:name w:val="index 4"/>
    <w:basedOn w:val="Normal"/>
    <w:next w:val="Normal"/>
    <w:autoRedefine/>
    <w:uiPriority w:val="99"/>
    <w:unhideWhenUsed/>
    <w:rsid w:val="006C6E99"/>
    <w:pPr>
      <w:ind w:left="800" w:hanging="200"/>
    </w:pPr>
    <w:rPr>
      <w:rFonts w:ascii="Calibri" w:hAnsi="Calibri"/>
      <w:sz w:val="18"/>
      <w:szCs w:val="18"/>
    </w:rPr>
  </w:style>
  <w:style w:type="paragraph" w:styleId="Index5">
    <w:name w:val="index 5"/>
    <w:basedOn w:val="Normal"/>
    <w:next w:val="Normal"/>
    <w:autoRedefine/>
    <w:uiPriority w:val="99"/>
    <w:unhideWhenUsed/>
    <w:rsid w:val="006C6E99"/>
    <w:pPr>
      <w:ind w:left="1000" w:hanging="200"/>
    </w:pPr>
    <w:rPr>
      <w:rFonts w:ascii="Calibri" w:hAnsi="Calibri"/>
      <w:sz w:val="18"/>
      <w:szCs w:val="18"/>
    </w:rPr>
  </w:style>
  <w:style w:type="paragraph" w:styleId="Index6">
    <w:name w:val="index 6"/>
    <w:basedOn w:val="Normal"/>
    <w:next w:val="Normal"/>
    <w:autoRedefine/>
    <w:uiPriority w:val="99"/>
    <w:unhideWhenUsed/>
    <w:rsid w:val="006C6E99"/>
    <w:pPr>
      <w:ind w:left="1200" w:hanging="200"/>
    </w:pPr>
    <w:rPr>
      <w:rFonts w:ascii="Calibri" w:hAnsi="Calibri"/>
      <w:sz w:val="18"/>
      <w:szCs w:val="18"/>
    </w:rPr>
  </w:style>
  <w:style w:type="paragraph" w:styleId="Index7">
    <w:name w:val="index 7"/>
    <w:basedOn w:val="Normal"/>
    <w:next w:val="Normal"/>
    <w:autoRedefine/>
    <w:uiPriority w:val="99"/>
    <w:unhideWhenUsed/>
    <w:rsid w:val="006C6E99"/>
    <w:pPr>
      <w:ind w:left="1400" w:hanging="200"/>
    </w:pPr>
    <w:rPr>
      <w:rFonts w:ascii="Calibri" w:hAnsi="Calibri"/>
      <w:sz w:val="18"/>
      <w:szCs w:val="18"/>
    </w:rPr>
  </w:style>
  <w:style w:type="paragraph" w:styleId="Index8">
    <w:name w:val="index 8"/>
    <w:basedOn w:val="Normal"/>
    <w:next w:val="Normal"/>
    <w:autoRedefine/>
    <w:uiPriority w:val="99"/>
    <w:unhideWhenUsed/>
    <w:rsid w:val="006C6E99"/>
    <w:pPr>
      <w:ind w:left="1600" w:hanging="200"/>
    </w:pPr>
    <w:rPr>
      <w:rFonts w:ascii="Calibri" w:hAnsi="Calibri"/>
      <w:sz w:val="18"/>
      <w:szCs w:val="18"/>
    </w:rPr>
  </w:style>
  <w:style w:type="paragraph" w:styleId="Index9">
    <w:name w:val="index 9"/>
    <w:basedOn w:val="Normal"/>
    <w:next w:val="Normal"/>
    <w:autoRedefine/>
    <w:uiPriority w:val="99"/>
    <w:unhideWhenUsed/>
    <w:rsid w:val="006C6E99"/>
    <w:pPr>
      <w:ind w:left="1800" w:hanging="200"/>
    </w:pPr>
    <w:rPr>
      <w:rFonts w:ascii="Calibri" w:hAnsi="Calibri"/>
      <w:sz w:val="18"/>
      <w:szCs w:val="18"/>
    </w:rPr>
  </w:style>
  <w:style w:type="paragraph" w:styleId="IndexHeading">
    <w:name w:val="index heading"/>
    <w:basedOn w:val="Normal"/>
    <w:next w:val="Index1"/>
    <w:uiPriority w:val="99"/>
    <w:unhideWhenUsed/>
    <w:rsid w:val="006C6E99"/>
    <w:pPr>
      <w:pBdr>
        <w:top w:val="single" w:sz="12" w:space="0" w:color="auto"/>
      </w:pBdr>
      <w:spacing w:before="360" w:after="240"/>
    </w:pPr>
    <w:rPr>
      <w:rFonts w:ascii="Calibri" w:hAnsi="Calibri"/>
      <w:b/>
      <w:bCs/>
      <w:i/>
      <w:iCs/>
      <w:sz w:val="26"/>
      <w:szCs w:val="26"/>
    </w:rPr>
  </w:style>
  <w:style w:type="paragraph" w:styleId="TOC4">
    <w:name w:val="toc 4"/>
    <w:basedOn w:val="Normal"/>
    <w:next w:val="Normal"/>
    <w:autoRedefine/>
    <w:uiPriority w:val="39"/>
    <w:unhideWhenUsed/>
    <w:rsid w:val="00B5241D"/>
    <w:pPr>
      <w:ind w:left="720"/>
    </w:pPr>
    <w:rPr>
      <w:rFonts w:cstheme="minorHAnsi"/>
      <w:sz w:val="18"/>
      <w:szCs w:val="18"/>
    </w:rPr>
  </w:style>
  <w:style w:type="paragraph" w:styleId="TOC5">
    <w:name w:val="toc 5"/>
    <w:basedOn w:val="Normal"/>
    <w:next w:val="Normal"/>
    <w:autoRedefine/>
    <w:uiPriority w:val="39"/>
    <w:unhideWhenUsed/>
    <w:rsid w:val="00B5241D"/>
    <w:pPr>
      <w:ind w:left="960"/>
    </w:pPr>
    <w:rPr>
      <w:rFonts w:cstheme="minorHAnsi"/>
      <w:sz w:val="18"/>
      <w:szCs w:val="18"/>
    </w:rPr>
  </w:style>
  <w:style w:type="paragraph" w:styleId="TOC6">
    <w:name w:val="toc 6"/>
    <w:basedOn w:val="Normal"/>
    <w:next w:val="Normal"/>
    <w:autoRedefine/>
    <w:uiPriority w:val="39"/>
    <w:unhideWhenUsed/>
    <w:rsid w:val="00B5241D"/>
    <w:pPr>
      <w:ind w:left="1200"/>
    </w:pPr>
    <w:rPr>
      <w:rFonts w:cstheme="minorHAnsi"/>
      <w:sz w:val="18"/>
      <w:szCs w:val="18"/>
    </w:rPr>
  </w:style>
  <w:style w:type="paragraph" w:styleId="TOC7">
    <w:name w:val="toc 7"/>
    <w:basedOn w:val="Normal"/>
    <w:next w:val="Normal"/>
    <w:autoRedefine/>
    <w:uiPriority w:val="39"/>
    <w:unhideWhenUsed/>
    <w:rsid w:val="00B5241D"/>
    <w:pPr>
      <w:ind w:left="1440"/>
    </w:pPr>
    <w:rPr>
      <w:rFonts w:cstheme="minorHAnsi"/>
      <w:sz w:val="18"/>
      <w:szCs w:val="18"/>
    </w:rPr>
  </w:style>
  <w:style w:type="paragraph" w:styleId="TOC8">
    <w:name w:val="toc 8"/>
    <w:basedOn w:val="Normal"/>
    <w:next w:val="Normal"/>
    <w:autoRedefine/>
    <w:uiPriority w:val="39"/>
    <w:unhideWhenUsed/>
    <w:rsid w:val="00B5241D"/>
    <w:pPr>
      <w:ind w:left="1680"/>
    </w:pPr>
    <w:rPr>
      <w:rFonts w:cstheme="minorHAnsi"/>
      <w:sz w:val="18"/>
      <w:szCs w:val="18"/>
    </w:rPr>
  </w:style>
  <w:style w:type="paragraph" w:styleId="TOC9">
    <w:name w:val="toc 9"/>
    <w:basedOn w:val="Normal"/>
    <w:next w:val="Normal"/>
    <w:autoRedefine/>
    <w:uiPriority w:val="39"/>
    <w:unhideWhenUsed/>
    <w:rsid w:val="00B5241D"/>
    <w:pPr>
      <w:ind w:left="1920"/>
    </w:pPr>
    <w:rPr>
      <w:rFonts w:cstheme="minorHAnsi"/>
      <w:sz w:val="18"/>
      <w:szCs w:val="18"/>
    </w:rPr>
  </w:style>
  <w:style w:type="paragraph" w:styleId="DocumentMap">
    <w:name w:val="Document Map"/>
    <w:basedOn w:val="Normal"/>
    <w:link w:val="DocumentMapChar"/>
    <w:uiPriority w:val="99"/>
    <w:semiHidden/>
    <w:unhideWhenUsed/>
    <w:rsid w:val="00685A6C"/>
    <w:rPr>
      <w:rFonts w:ascii="Tahoma" w:hAnsi="Tahoma" w:cs="Tahoma"/>
      <w:sz w:val="16"/>
      <w:szCs w:val="16"/>
      <w:lang w:val="x-none" w:eastAsia="x-none"/>
    </w:rPr>
  </w:style>
  <w:style w:type="character" w:customStyle="1" w:styleId="DocumentMapChar">
    <w:name w:val="Document Map Char"/>
    <w:link w:val="DocumentMap"/>
    <w:uiPriority w:val="99"/>
    <w:semiHidden/>
    <w:rsid w:val="00685A6C"/>
    <w:rPr>
      <w:rFonts w:ascii="Tahoma" w:hAnsi="Tahoma" w:cs="Tahoma"/>
      <w:sz w:val="16"/>
      <w:szCs w:val="16"/>
      <w:lang w:bidi="en-US"/>
    </w:rPr>
  </w:style>
  <w:style w:type="paragraph" w:customStyle="1" w:styleId="TableParagraph">
    <w:name w:val="Table Paragraph"/>
    <w:basedOn w:val="Normal"/>
    <w:uiPriority w:val="1"/>
    <w:rsid w:val="00CE4376"/>
    <w:pPr>
      <w:widowControl w:val="0"/>
      <w:autoSpaceDE w:val="0"/>
      <w:autoSpaceDN w:val="0"/>
    </w:pPr>
    <w:rPr>
      <w:rFonts w:ascii="Arial" w:eastAsia="Arial" w:hAnsi="Arial" w:cs="Arial"/>
    </w:rPr>
  </w:style>
  <w:style w:type="paragraph" w:styleId="BodyText">
    <w:name w:val="Body Text"/>
    <w:basedOn w:val="Normal"/>
    <w:link w:val="BodyTextChar"/>
    <w:uiPriority w:val="99"/>
    <w:rsid w:val="00194F51"/>
    <w:pPr>
      <w:widowControl w:val="0"/>
      <w:autoSpaceDE w:val="0"/>
      <w:autoSpaceDN w:val="0"/>
    </w:pPr>
    <w:rPr>
      <w:rFonts w:ascii="Arial" w:eastAsia="Arial" w:hAnsi="Arial" w:cs="Arial"/>
      <w:sz w:val="18"/>
      <w:szCs w:val="18"/>
    </w:rPr>
  </w:style>
  <w:style w:type="character" w:customStyle="1" w:styleId="BodyTextChar">
    <w:name w:val="Body Text Char"/>
    <w:link w:val="BodyText"/>
    <w:uiPriority w:val="99"/>
    <w:rsid w:val="00194F51"/>
    <w:rPr>
      <w:rFonts w:ascii="Arial" w:eastAsia="Arial" w:hAnsi="Arial" w:cs="Arial"/>
      <w:sz w:val="18"/>
      <w:szCs w:val="18"/>
      <w:lang w:val="en-US" w:eastAsia="en-US"/>
    </w:rPr>
  </w:style>
  <w:style w:type="table" w:customStyle="1" w:styleId="TableGrid1">
    <w:name w:val="Table Grid1"/>
    <w:basedOn w:val="TableNormal"/>
    <w:next w:val="TableGrid"/>
    <w:uiPriority w:val="39"/>
    <w:rsid w:val="00122F72"/>
    <w:pPr>
      <w:widowControl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7A09"/>
    <w:pPr>
      <w:widowControl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D2B6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link w:val="ListParagraph"/>
    <w:uiPriority w:val="34"/>
    <w:locked/>
    <w:rsid w:val="00EF5D17"/>
  </w:style>
  <w:style w:type="table" w:customStyle="1" w:styleId="TableGrid3">
    <w:name w:val="Table Grid3"/>
    <w:basedOn w:val="TableNormal"/>
    <w:next w:val="TableGrid"/>
    <w:uiPriority w:val="39"/>
    <w:rsid w:val="005D2853"/>
    <w:pPr>
      <w:widowControl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42580"/>
    <w:rPr>
      <w:color w:val="605E5C"/>
      <w:shd w:val="clear" w:color="auto" w:fill="E1DFDD"/>
    </w:rPr>
  </w:style>
  <w:style w:type="character" w:styleId="FollowedHyperlink">
    <w:name w:val="FollowedHyperlink"/>
    <w:uiPriority w:val="99"/>
    <w:semiHidden/>
    <w:unhideWhenUsed/>
    <w:rsid w:val="000557B0"/>
    <w:rPr>
      <w:color w:val="800080"/>
      <w:u w:val="single"/>
    </w:rPr>
  </w:style>
  <w:style w:type="paragraph" w:customStyle="1" w:styleId="msonormal0">
    <w:name w:val="msonormal"/>
    <w:basedOn w:val="Normal"/>
    <w:rsid w:val="000557B0"/>
    <w:pPr>
      <w:spacing w:before="100" w:beforeAutospacing="1" w:after="100" w:afterAutospacing="1"/>
    </w:pPr>
  </w:style>
  <w:style w:type="paragraph" w:customStyle="1" w:styleId="xl6776">
    <w:name w:val="xl6776"/>
    <w:basedOn w:val="Normal"/>
    <w:rsid w:val="000557B0"/>
    <w:pPr>
      <w:spacing w:before="100" w:beforeAutospacing="1" w:after="100" w:afterAutospacing="1"/>
    </w:pPr>
    <w:rPr>
      <w:rFonts w:ascii="Arial Narrow" w:hAnsi="Arial Narrow"/>
      <w:sz w:val="16"/>
      <w:szCs w:val="16"/>
    </w:rPr>
  </w:style>
  <w:style w:type="paragraph" w:customStyle="1" w:styleId="xl6777">
    <w:name w:val="xl6777"/>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78">
    <w:name w:val="xl6778"/>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79">
    <w:name w:val="xl6779"/>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80">
    <w:name w:val="xl6780"/>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781">
    <w:name w:val="xl6781"/>
    <w:basedOn w:val="Normal"/>
    <w:rsid w:val="000557B0"/>
    <w:pPr>
      <w:pBdr>
        <w:left w:val="single" w:sz="4" w:space="0" w:color="auto"/>
      </w:pBdr>
      <w:spacing w:before="100" w:beforeAutospacing="1" w:after="100" w:afterAutospacing="1"/>
    </w:pPr>
    <w:rPr>
      <w:rFonts w:ascii="Arial Narrow" w:hAnsi="Arial Narrow"/>
      <w:sz w:val="16"/>
      <w:szCs w:val="16"/>
    </w:rPr>
  </w:style>
  <w:style w:type="paragraph" w:customStyle="1" w:styleId="xl6782">
    <w:name w:val="xl6782"/>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83">
    <w:name w:val="xl6783"/>
    <w:basedOn w:val="Normal"/>
    <w:rsid w:val="000557B0"/>
    <w:pPr>
      <w:pBdr>
        <w:top w:val="single" w:sz="4" w:space="0" w:color="auto"/>
        <w:left w:val="single" w:sz="4" w:space="0" w:color="auto"/>
      </w:pBdr>
      <w:spacing w:before="100" w:beforeAutospacing="1" w:after="100" w:afterAutospacing="1"/>
    </w:pPr>
    <w:rPr>
      <w:rFonts w:ascii="Arial Narrow" w:hAnsi="Arial Narrow"/>
      <w:sz w:val="16"/>
      <w:szCs w:val="16"/>
    </w:rPr>
  </w:style>
  <w:style w:type="paragraph" w:customStyle="1" w:styleId="xl6784">
    <w:name w:val="xl6784"/>
    <w:basedOn w:val="Normal"/>
    <w:rsid w:val="000557B0"/>
    <w:pPr>
      <w:spacing w:before="100" w:beforeAutospacing="1" w:after="100" w:afterAutospacing="1"/>
    </w:pPr>
    <w:rPr>
      <w:rFonts w:ascii="Arial Narrow" w:hAnsi="Arial Narrow"/>
      <w:sz w:val="16"/>
      <w:szCs w:val="16"/>
    </w:rPr>
  </w:style>
  <w:style w:type="paragraph" w:customStyle="1" w:styleId="xl6785">
    <w:name w:val="xl6785"/>
    <w:basedOn w:val="Normal"/>
    <w:rsid w:val="000557B0"/>
    <w:pPr>
      <w:pBdr>
        <w:bottom w:val="single" w:sz="4" w:space="0" w:color="auto"/>
      </w:pBdr>
      <w:spacing w:before="100" w:beforeAutospacing="1" w:after="100" w:afterAutospacing="1"/>
    </w:pPr>
    <w:rPr>
      <w:rFonts w:ascii="Arial Narrow" w:hAnsi="Arial Narrow"/>
      <w:b/>
      <w:bCs/>
    </w:rPr>
  </w:style>
  <w:style w:type="paragraph" w:customStyle="1" w:styleId="xl6786">
    <w:name w:val="xl6786"/>
    <w:basedOn w:val="Normal"/>
    <w:rsid w:val="000557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87">
    <w:name w:val="xl6787"/>
    <w:basedOn w:val="Normal"/>
    <w:rsid w:val="000557B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88">
    <w:name w:val="xl6788"/>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89">
    <w:name w:val="xl6789"/>
    <w:basedOn w:val="Normal"/>
    <w:rsid w:val="000557B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0">
    <w:name w:val="xl6790"/>
    <w:basedOn w:val="Normal"/>
    <w:rsid w:val="000557B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1">
    <w:name w:val="xl6791"/>
    <w:basedOn w:val="Normal"/>
    <w:rsid w:val="000557B0"/>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2">
    <w:name w:val="xl6792"/>
    <w:basedOn w:val="Normal"/>
    <w:rsid w:val="000557B0"/>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3">
    <w:name w:val="xl6793"/>
    <w:basedOn w:val="Normal"/>
    <w:rsid w:val="000557B0"/>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6794">
    <w:name w:val="xl6794"/>
    <w:basedOn w:val="Normal"/>
    <w:rsid w:val="000557B0"/>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5">
    <w:name w:val="xl6795"/>
    <w:basedOn w:val="Normal"/>
    <w:rsid w:val="000557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6">
    <w:name w:val="xl6796"/>
    <w:basedOn w:val="Normal"/>
    <w:rsid w:val="000557B0"/>
    <w:pPr>
      <w:pBdr>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7">
    <w:name w:val="xl6797"/>
    <w:basedOn w:val="Normal"/>
    <w:rsid w:val="000557B0"/>
    <w:pPr>
      <w:pBdr>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8">
    <w:name w:val="xl6798"/>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u w:val="single"/>
    </w:rPr>
  </w:style>
  <w:style w:type="paragraph" w:customStyle="1" w:styleId="xl6799">
    <w:name w:val="xl6799"/>
    <w:basedOn w:val="Normal"/>
    <w:rsid w:val="000557B0"/>
    <w:pPr>
      <w:pBdr>
        <w:left w:val="single" w:sz="4" w:space="0" w:color="auto"/>
      </w:pBdr>
      <w:spacing w:before="100" w:beforeAutospacing="1" w:after="100" w:afterAutospacing="1"/>
    </w:pPr>
    <w:rPr>
      <w:rFonts w:ascii="Arial Narrow" w:hAnsi="Arial Narrow"/>
      <w:sz w:val="16"/>
      <w:szCs w:val="16"/>
    </w:rPr>
  </w:style>
  <w:style w:type="paragraph" w:customStyle="1" w:styleId="xl6800">
    <w:name w:val="xl6800"/>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01">
    <w:name w:val="xl6801"/>
    <w:basedOn w:val="Normal"/>
    <w:rsid w:val="000557B0"/>
    <w:pPr>
      <w:pBdr>
        <w:right w:val="single" w:sz="4" w:space="0" w:color="auto"/>
      </w:pBdr>
      <w:spacing w:before="100" w:beforeAutospacing="1" w:after="100" w:afterAutospacing="1"/>
    </w:pPr>
    <w:rPr>
      <w:rFonts w:ascii="Arial Narrow" w:hAnsi="Arial Narrow"/>
      <w:sz w:val="16"/>
      <w:szCs w:val="16"/>
    </w:rPr>
  </w:style>
  <w:style w:type="paragraph" w:customStyle="1" w:styleId="xl6802">
    <w:name w:val="xl6802"/>
    <w:basedOn w:val="Normal"/>
    <w:rsid w:val="000557B0"/>
    <w:pPr>
      <w:spacing w:before="100" w:beforeAutospacing="1" w:after="100" w:afterAutospacing="1"/>
    </w:pPr>
    <w:rPr>
      <w:rFonts w:ascii="Arial Narrow" w:hAnsi="Arial Narrow"/>
      <w:sz w:val="16"/>
      <w:szCs w:val="16"/>
    </w:rPr>
  </w:style>
  <w:style w:type="paragraph" w:customStyle="1" w:styleId="xl6803">
    <w:name w:val="xl6803"/>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6804">
    <w:name w:val="xl6804"/>
    <w:basedOn w:val="Normal"/>
    <w:rsid w:val="000557B0"/>
    <w:pPr>
      <w:spacing w:before="100" w:beforeAutospacing="1" w:after="100" w:afterAutospacing="1"/>
    </w:pPr>
    <w:rPr>
      <w:rFonts w:ascii="Arial Narrow" w:hAnsi="Arial Narrow"/>
      <w:sz w:val="16"/>
      <w:szCs w:val="16"/>
    </w:rPr>
  </w:style>
  <w:style w:type="paragraph" w:customStyle="1" w:styleId="xl6805">
    <w:name w:val="xl6805"/>
    <w:basedOn w:val="Normal"/>
    <w:rsid w:val="000557B0"/>
    <w:pPr>
      <w:pBdr>
        <w:left w:val="single" w:sz="4" w:space="0" w:color="auto"/>
      </w:pBdr>
      <w:spacing w:before="100" w:beforeAutospacing="1" w:after="100" w:afterAutospacing="1"/>
    </w:pPr>
    <w:rPr>
      <w:rFonts w:ascii="Arial Narrow" w:hAnsi="Arial Narrow"/>
      <w:b/>
      <w:bCs/>
      <w:sz w:val="16"/>
      <w:szCs w:val="16"/>
    </w:rPr>
  </w:style>
  <w:style w:type="paragraph" w:customStyle="1" w:styleId="xl6806">
    <w:name w:val="xl6806"/>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07">
    <w:name w:val="xl6807"/>
    <w:basedOn w:val="Normal"/>
    <w:rsid w:val="000557B0"/>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6808">
    <w:name w:val="xl6808"/>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09">
    <w:name w:val="xl6809"/>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10">
    <w:name w:val="xl6810"/>
    <w:basedOn w:val="Normal"/>
    <w:rsid w:val="000557B0"/>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6811">
    <w:name w:val="xl6811"/>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6812">
    <w:name w:val="xl6812"/>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813">
    <w:name w:val="xl6813"/>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4">
    <w:name w:val="xl6814"/>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5">
    <w:name w:val="xl6815"/>
    <w:basedOn w:val="Normal"/>
    <w:rsid w:val="000557B0"/>
    <w:pPr>
      <w:pBdr>
        <w:top w:val="single" w:sz="4" w:space="0" w:color="auto"/>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16">
    <w:name w:val="xl6816"/>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7">
    <w:name w:val="xl6817"/>
    <w:basedOn w:val="Normal"/>
    <w:rsid w:val="000557B0"/>
    <w:pPr>
      <w:pBdr>
        <w:top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18">
    <w:name w:val="xl6818"/>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9">
    <w:name w:val="xl6819"/>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0">
    <w:name w:val="xl6820"/>
    <w:basedOn w:val="Normal"/>
    <w:rsid w:val="000557B0"/>
    <w:pPr>
      <w:pBdr>
        <w:top w:val="single" w:sz="4" w:space="0" w:color="auto"/>
      </w:pBdr>
      <w:spacing w:before="100" w:beforeAutospacing="1" w:after="100" w:afterAutospacing="1"/>
    </w:pPr>
    <w:rPr>
      <w:rFonts w:ascii="Arial Narrow" w:hAnsi="Arial Narrow"/>
      <w:sz w:val="16"/>
      <w:szCs w:val="16"/>
    </w:rPr>
  </w:style>
  <w:style w:type="paragraph" w:customStyle="1" w:styleId="xl6821">
    <w:name w:val="xl6821"/>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6822">
    <w:name w:val="xl6822"/>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3">
    <w:name w:val="xl6823"/>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4">
    <w:name w:val="xl6824"/>
    <w:basedOn w:val="Normal"/>
    <w:rsid w:val="000557B0"/>
    <w:pPr>
      <w:pBdr>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25">
    <w:name w:val="xl6825"/>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6">
    <w:name w:val="xl6826"/>
    <w:basedOn w:val="Normal"/>
    <w:rsid w:val="000557B0"/>
    <w:pPr>
      <w:pBdr>
        <w:bottom w:val="single" w:sz="4" w:space="0" w:color="auto"/>
      </w:pBdr>
      <w:spacing w:before="100" w:beforeAutospacing="1" w:after="100" w:afterAutospacing="1"/>
    </w:pPr>
    <w:rPr>
      <w:rFonts w:ascii="Arial Narrow" w:hAnsi="Arial Narrow"/>
      <w:sz w:val="16"/>
      <w:szCs w:val="16"/>
    </w:rPr>
  </w:style>
  <w:style w:type="paragraph" w:customStyle="1" w:styleId="xl6827">
    <w:name w:val="xl6827"/>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828">
    <w:name w:val="xl6828"/>
    <w:basedOn w:val="Normal"/>
    <w:rsid w:val="000557B0"/>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29">
    <w:name w:val="xl6829"/>
    <w:basedOn w:val="Normal"/>
    <w:rsid w:val="000557B0"/>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30">
    <w:name w:val="xl6830"/>
    <w:basedOn w:val="Normal"/>
    <w:rsid w:val="000557B0"/>
    <w:pPr>
      <w:pBdr>
        <w:top w:val="single" w:sz="4" w:space="0" w:color="auto"/>
        <w:left w:val="single" w:sz="4" w:space="0" w:color="auto"/>
      </w:pBdr>
      <w:spacing w:before="100" w:beforeAutospacing="1" w:after="100" w:afterAutospacing="1"/>
      <w:textAlignment w:val="top"/>
    </w:pPr>
    <w:rPr>
      <w:rFonts w:ascii="Arial Narrow" w:hAnsi="Arial Narrow"/>
      <w:sz w:val="16"/>
      <w:szCs w:val="16"/>
    </w:rPr>
  </w:style>
  <w:style w:type="paragraph" w:customStyle="1" w:styleId="xl6831">
    <w:name w:val="xl6831"/>
    <w:basedOn w:val="Normal"/>
    <w:rsid w:val="000557B0"/>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32">
    <w:name w:val="xl6832"/>
    <w:basedOn w:val="Normal"/>
    <w:rsid w:val="000557B0"/>
    <w:pPr>
      <w:pBdr>
        <w:top w:val="single" w:sz="4" w:space="0" w:color="auto"/>
      </w:pBdr>
      <w:spacing w:before="100" w:beforeAutospacing="1" w:after="100" w:afterAutospacing="1"/>
      <w:textAlignment w:val="top"/>
    </w:pPr>
    <w:rPr>
      <w:rFonts w:ascii="Arial Narrow" w:hAnsi="Arial Narrow"/>
      <w:sz w:val="16"/>
      <w:szCs w:val="16"/>
    </w:rPr>
  </w:style>
  <w:style w:type="paragraph" w:customStyle="1" w:styleId="xl6833">
    <w:name w:val="xl6833"/>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34">
    <w:name w:val="xl6834"/>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u w:val="single"/>
    </w:rPr>
  </w:style>
  <w:style w:type="paragraph" w:customStyle="1" w:styleId="xl6835">
    <w:name w:val="xl6835"/>
    <w:basedOn w:val="Normal"/>
    <w:rsid w:val="000557B0"/>
    <w:pPr>
      <w:pBdr>
        <w:top w:val="single" w:sz="4" w:space="0" w:color="auto"/>
        <w:left w:val="single" w:sz="4" w:space="0" w:color="auto"/>
      </w:pBdr>
      <w:spacing w:before="100" w:beforeAutospacing="1" w:after="100" w:afterAutospacing="1"/>
    </w:pPr>
    <w:rPr>
      <w:rFonts w:ascii="Arial Narrow" w:hAnsi="Arial Narrow"/>
      <w:sz w:val="16"/>
      <w:szCs w:val="16"/>
    </w:rPr>
  </w:style>
  <w:style w:type="paragraph" w:customStyle="1" w:styleId="xl6836">
    <w:name w:val="xl6836"/>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37">
    <w:name w:val="xl6837"/>
    <w:basedOn w:val="Normal"/>
    <w:rsid w:val="000557B0"/>
    <w:pPr>
      <w:pBdr>
        <w:top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38">
    <w:name w:val="xl6838"/>
    <w:basedOn w:val="Normal"/>
    <w:rsid w:val="000557B0"/>
    <w:pPr>
      <w:pBdr>
        <w:top w:val="single" w:sz="4" w:space="0" w:color="auto"/>
      </w:pBdr>
      <w:spacing w:before="100" w:beforeAutospacing="1" w:after="100" w:afterAutospacing="1"/>
    </w:pPr>
    <w:rPr>
      <w:rFonts w:ascii="Arial Narrow" w:hAnsi="Arial Narrow"/>
      <w:sz w:val="16"/>
      <w:szCs w:val="16"/>
    </w:rPr>
  </w:style>
  <w:style w:type="paragraph" w:customStyle="1" w:styleId="xl6839">
    <w:name w:val="xl6839"/>
    <w:basedOn w:val="Normal"/>
    <w:rsid w:val="000557B0"/>
    <w:pPr>
      <w:pBdr>
        <w:left w:val="single" w:sz="4" w:space="9" w:color="auto"/>
        <w:right w:val="single" w:sz="4" w:space="0" w:color="auto"/>
      </w:pBdr>
      <w:spacing w:before="100" w:beforeAutospacing="1" w:after="100" w:afterAutospacing="1"/>
      <w:ind w:firstLineChars="100" w:firstLine="100"/>
      <w:textAlignment w:val="top"/>
    </w:pPr>
    <w:rPr>
      <w:rFonts w:ascii="Arial Narrow" w:hAnsi="Arial Narrow"/>
      <w:sz w:val="16"/>
      <w:szCs w:val="16"/>
    </w:rPr>
  </w:style>
  <w:style w:type="paragraph" w:customStyle="1" w:styleId="xl6840">
    <w:name w:val="xl6840"/>
    <w:basedOn w:val="Normal"/>
    <w:rsid w:val="000557B0"/>
    <w:pPr>
      <w:pBdr>
        <w:left w:val="single" w:sz="4" w:space="0" w:color="auto"/>
      </w:pBdr>
      <w:spacing w:before="100" w:beforeAutospacing="1" w:after="100" w:afterAutospacing="1"/>
    </w:pPr>
    <w:rPr>
      <w:rFonts w:ascii="Arial Narrow" w:hAnsi="Arial Narrow"/>
      <w:b/>
      <w:bCs/>
      <w:sz w:val="16"/>
      <w:szCs w:val="16"/>
    </w:rPr>
  </w:style>
  <w:style w:type="paragraph" w:customStyle="1" w:styleId="xl6841">
    <w:name w:val="xl6841"/>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842">
    <w:name w:val="xl6842"/>
    <w:basedOn w:val="Normal"/>
    <w:rsid w:val="000557B0"/>
    <w:pPr>
      <w:pBdr>
        <w:right w:val="single" w:sz="4" w:space="0" w:color="auto"/>
      </w:pBdr>
      <w:spacing w:before="100" w:beforeAutospacing="1" w:after="100" w:afterAutospacing="1"/>
    </w:pPr>
    <w:rPr>
      <w:rFonts w:ascii="Arial Narrow" w:hAnsi="Arial Narrow"/>
      <w:b/>
      <w:bCs/>
      <w:sz w:val="16"/>
      <w:szCs w:val="16"/>
    </w:rPr>
  </w:style>
  <w:style w:type="paragraph" w:customStyle="1" w:styleId="xl6843">
    <w:name w:val="xl6843"/>
    <w:basedOn w:val="Normal"/>
    <w:rsid w:val="000557B0"/>
    <w:pPr>
      <w:spacing w:before="100" w:beforeAutospacing="1" w:after="100" w:afterAutospacing="1"/>
    </w:pPr>
    <w:rPr>
      <w:rFonts w:ascii="Arial Narrow" w:hAnsi="Arial Narrow"/>
      <w:b/>
      <w:bCs/>
      <w:sz w:val="16"/>
      <w:szCs w:val="16"/>
    </w:rPr>
  </w:style>
  <w:style w:type="paragraph" w:customStyle="1" w:styleId="xl6844">
    <w:name w:val="xl6844"/>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45">
    <w:name w:val="xl6845"/>
    <w:basedOn w:val="Normal"/>
    <w:rsid w:val="000557B0"/>
    <w:pPr>
      <w:pBdr>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46">
    <w:name w:val="xl6846"/>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47">
    <w:name w:val="xl6847"/>
    <w:basedOn w:val="Normal"/>
    <w:rsid w:val="000557B0"/>
    <w:pPr>
      <w:pBdr>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48">
    <w:name w:val="xl6848"/>
    <w:basedOn w:val="Normal"/>
    <w:rsid w:val="000557B0"/>
    <w:pPr>
      <w:pBdr>
        <w:bottom w:val="single" w:sz="4" w:space="0" w:color="auto"/>
      </w:pBdr>
      <w:spacing w:before="100" w:beforeAutospacing="1" w:after="100" w:afterAutospacing="1"/>
    </w:pPr>
    <w:rPr>
      <w:rFonts w:ascii="Arial Narrow" w:hAnsi="Arial Narrow"/>
      <w:sz w:val="16"/>
      <w:szCs w:val="16"/>
    </w:rPr>
  </w:style>
  <w:style w:type="paragraph" w:customStyle="1" w:styleId="xl6849">
    <w:name w:val="xl6849"/>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u w:val="single"/>
    </w:rPr>
  </w:style>
  <w:style w:type="paragraph" w:customStyle="1" w:styleId="xl6850">
    <w:name w:val="xl6850"/>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b/>
      <w:bCs/>
      <w:sz w:val="16"/>
      <w:szCs w:val="16"/>
      <w:u w:val="single"/>
    </w:rPr>
  </w:style>
  <w:style w:type="paragraph" w:customStyle="1" w:styleId="xl6851">
    <w:name w:val="xl6851"/>
    <w:basedOn w:val="Normal"/>
    <w:rsid w:val="000557B0"/>
    <w:pPr>
      <w:pBdr>
        <w:left w:val="single" w:sz="4" w:space="18" w:color="auto"/>
        <w:right w:val="single" w:sz="4" w:space="0" w:color="auto"/>
      </w:pBdr>
      <w:spacing w:before="100" w:beforeAutospacing="1" w:after="100" w:afterAutospacing="1"/>
      <w:ind w:firstLineChars="200" w:firstLine="200"/>
    </w:pPr>
    <w:rPr>
      <w:rFonts w:ascii="Arial Narrow" w:hAnsi="Arial Narrow"/>
      <w:sz w:val="16"/>
      <w:szCs w:val="16"/>
    </w:rPr>
  </w:style>
  <w:style w:type="paragraph" w:customStyle="1" w:styleId="xl6852">
    <w:name w:val="xl6852"/>
    <w:basedOn w:val="Normal"/>
    <w:rsid w:val="000557B0"/>
    <w:pPr>
      <w:pBdr>
        <w:left w:val="single" w:sz="4" w:space="0" w:color="auto"/>
      </w:pBdr>
      <w:spacing w:before="100" w:beforeAutospacing="1" w:after="100" w:afterAutospacing="1"/>
    </w:pPr>
    <w:rPr>
      <w:rFonts w:ascii="Arial Narrow" w:hAnsi="Arial Narrow"/>
      <w:sz w:val="16"/>
      <w:szCs w:val="16"/>
    </w:rPr>
  </w:style>
  <w:style w:type="paragraph" w:customStyle="1" w:styleId="xl6853">
    <w:name w:val="xl6853"/>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54">
    <w:name w:val="xl6854"/>
    <w:basedOn w:val="Normal"/>
    <w:rsid w:val="000557B0"/>
    <w:pPr>
      <w:pBdr>
        <w:right w:val="single" w:sz="4" w:space="0" w:color="auto"/>
      </w:pBdr>
      <w:spacing w:before="100" w:beforeAutospacing="1" w:after="100" w:afterAutospacing="1"/>
    </w:pPr>
    <w:rPr>
      <w:rFonts w:ascii="Arial Narrow" w:hAnsi="Arial Narrow"/>
      <w:sz w:val="16"/>
      <w:szCs w:val="16"/>
    </w:rPr>
  </w:style>
  <w:style w:type="paragraph" w:customStyle="1" w:styleId="xl6855">
    <w:name w:val="xl6855"/>
    <w:basedOn w:val="Normal"/>
    <w:rsid w:val="000557B0"/>
    <w:pPr>
      <w:spacing w:before="100" w:beforeAutospacing="1" w:after="100" w:afterAutospacing="1"/>
    </w:pPr>
    <w:rPr>
      <w:rFonts w:ascii="Arial Narrow" w:hAnsi="Arial Narrow"/>
      <w:sz w:val="16"/>
      <w:szCs w:val="16"/>
    </w:rPr>
  </w:style>
  <w:style w:type="character" w:customStyle="1" w:styleId="wacimagecontainer">
    <w:name w:val="wacimagecontainer"/>
    <w:basedOn w:val="DefaultParagraphFont"/>
    <w:rsid w:val="004C689D"/>
  </w:style>
  <w:style w:type="table" w:customStyle="1" w:styleId="96">
    <w:name w:val="96"/>
    <w:basedOn w:val="TableNormal"/>
    <w:rsid w:val="00416042"/>
    <w:pPr>
      <w:spacing w:after="120" w:line="264" w:lineRule="auto"/>
      <w:jc w:val="left"/>
    </w:pPr>
    <w:rPr>
      <w:rFonts w:ascii="Trebuchet MS" w:eastAsia="Trebuchet MS" w:hAnsi="Trebuchet MS" w:cs="Trebuchet MS"/>
      <w:sz w:val="20"/>
      <w:szCs w:val="20"/>
      <w:lang w:val="en-US"/>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89">
      <w:bodyDiv w:val="1"/>
      <w:marLeft w:val="0"/>
      <w:marRight w:val="0"/>
      <w:marTop w:val="0"/>
      <w:marBottom w:val="0"/>
      <w:divBdr>
        <w:top w:val="none" w:sz="0" w:space="0" w:color="auto"/>
        <w:left w:val="none" w:sz="0" w:space="0" w:color="auto"/>
        <w:bottom w:val="none" w:sz="0" w:space="0" w:color="auto"/>
        <w:right w:val="none" w:sz="0" w:space="0" w:color="auto"/>
      </w:divBdr>
    </w:div>
    <w:div w:id="12583678">
      <w:bodyDiv w:val="1"/>
      <w:marLeft w:val="0"/>
      <w:marRight w:val="0"/>
      <w:marTop w:val="0"/>
      <w:marBottom w:val="0"/>
      <w:divBdr>
        <w:top w:val="none" w:sz="0" w:space="0" w:color="auto"/>
        <w:left w:val="none" w:sz="0" w:space="0" w:color="auto"/>
        <w:bottom w:val="none" w:sz="0" w:space="0" w:color="auto"/>
        <w:right w:val="none" w:sz="0" w:space="0" w:color="auto"/>
      </w:divBdr>
    </w:div>
    <w:div w:id="16396975">
      <w:bodyDiv w:val="1"/>
      <w:marLeft w:val="0"/>
      <w:marRight w:val="0"/>
      <w:marTop w:val="0"/>
      <w:marBottom w:val="0"/>
      <w:divBdr>
        <w:top w:val="none" w:sz="0" w:space="0" w:color="auto"/>
        <w:left w:val="none" w:sz="0" w:space="0" w:color="auto"/>
        <w:bottom w:val="none" w:sz="0" w:space="0" w:color="auto"/>
        <w:right w:val="none" w:sz="0" w:space="0" w:color="auto"/>
      </w:divBdr>
    </w:div>
    <w:div w:id="20985345">
      <w:bodyDiv w:val="1"/>
      <w:marLeft w:val="0"/>
      <w:marRight w:val="0"/>
      <w:marTop w:val="0"/>
      <w:marBottom w:val="0"/>
      <w:divBdr>
        <w:top w:val="none" w:sz="0" w:space="0" w:color="auto"/>
        <w:left w:val="none" w:sz="0" w:space="0" w:color="auto"/>
        <w:bottom w:val="none" w:sz="0" w:space="0" w:color="auto"/>
        <w:right w:val="none" w:sz="0" w:space="0" w:color="auto"/>
      </w:divBdr>
    </w:div>
    <w:div w:id="36705947">
      <w:bodyDiv w:val="1"/>
      <w:marLeft w:val="0"/>
      <w:marRight w:val="0"/>
      <w:marTop w:val="0"/>
      <w:marBottom w:val="0"/>
      <w:divBdr>
        <w:top w:val="none" w:sz="0" w:space="0" w:color="auto"/>
        <w:left w:val="none" w:sz="0" w:space="0" w:color="auto"/>
        <w:bottom w:val="none" w:sz="0" w:space="0" w:color="auto"/>
        <w:right w:val="none" w:sz="0" w:space="0" w:color="auto"/>
      </w:divBdr>
    </w:div>
    <w:div w:id="37706059">
      <w:bodyDiv w:val="1"/>
      <w:marLeft w:val="0"/>
      <w:marRight w:val="0"/>
      <w:marTop w:val="0"/>
      <w:marBottom w:val="0"/>
      <w:divBdr>
        <w:top w:val="none" w:sz="0" w:space="0" w:color="auto"/>
        <w:left w:val="none" w:sz="0" w:space="0" w:color="auto"/>
        <w:bottom w:val="none" w:sz="0" w:space="0" w:color="auto"/>
        <w:right w:val="none" w:sz="0" w:space="0" w:color="auto"/>
      </w:divBdr>
    </w:div>
    <w:div w:id="49616081">
      <w:bodyDiv w:val="1"/>
      <w:marLeft w:val="0"/>
      <w:marRight w:val="0"/>
      <w:marTop w:val="0"/>
      <w:marBottom w:val="0"/>
      <w:divBdr>
        <w:top w:val="none" w:sz="0" w:space="0" w:color="auto"/>
        <w:left w:val="none" w:sz="0" w:space="0" w:color="auto"/>
        <w:bottom w:val="none" w:sz="0" w:space="0" w:color="auto"/>
        <w:right w:val="none" w:sz="0" w:space="0" w:color="auto"/>
      </w:divBdr>
    </w:div>
    <w:div w:id="50925022">
      <w:bodyDiv w:val="1"/>
      <w:marLeft w:val="0"/>
      <w:marRight w:val="0"/>
      <w:marTop w:val="0"/>
      <w:marBottom w:val="0"/>
      <w:divBdr>
        <w:top w:val="none" w:sz="0" w:space="0" w:color="auto"/>
        <w:left w:val="none" w:sz="0" w:space="0" w:color="auto"/>
        <w:bottom w:val="none" w:sz="0" w:space="0" w:color="auto"/>
        <w:right w:val="none" w:sz="0" w:space="0" w:color="auto"/>
      </w:divBdr>
    </w:div>
    <w:div w:id="57873418">
      <w:bodyDiv w:val="1"/>
      <w:marLeft w:val="0"/>
      <w:marRight w:val="0"/>
      <w:marTop w:val="0"/>
      <w:marBottom w:val="0"/>
      <w:divBdr>
        <w:top w:val="none" w:sz="0" w:space="0" w:color="auto"/>
        <w:left w:val="none" w:sz="0" w:space="0" w:color="auto"/>
        <w:bottom w:val="none" w:sz="0" w:space="0" w:color="auto"/>
        <w:right w:val="none" w:sz="0" w:space="0" w:color="auto"/>
      </w:divBdr>
    </w:div>
    <w:div w:id="67923324">
      <w:bodyDiv w:val="1"/>
      <w:marLeft w:val="0"/>
      <w:marRight w:val="0"/>
      <w:marTop w:val="0"/>
      <w:marBottom w:val="0"/>
      <w:divBdr>
        <w:top w:val="none" w:sz="0" w:space="0" w:color="auto"/>
        <w:left w:val="none" w:sz="0" w:space="0" w:color="auto"/>
        <w:bottom w:val="none" w:sz="0" w:space="0" w:color="auto"/>
        <w:right w:val="none" w:sz="0" w:space="0" w:color="auto"/>
      </w:divBdr>
    </w:div>
    <w:div w:id="73090743">
      <w:bodyDiv w:val="1"/>
      <w:marLeft w:val="0"/>
      <w:marRight w:val="0"/>
      <w:marTop w:val="0"/>
      <w:marBottom w:val="0"/>
      <w:divBdr>
        <w:top w:val="none" w:sz="0" w:space="0" w:color="auto"/>
        <w:left w:val="none" w:sz="0" w:space="0" w:color="auto"/>
        <w:bottom w:val="none" w:sz="0" w:space="0" w:color="auto"/>
        <w:right w:val="none" w:sz="0" w:space="0" w:color="auto"/>
      </w:divBdr>
    </w:div>
    <w:div w:id="74711210">
      <w:bodyDiv w:val="1"/>
      <w:marLeft w:val="0"/>
      <w:marRight w:val="0"/>
      <w:marTop w:val="0"/>
      <w:marBottom w:val="0"/>
      <w:divBdr>
        <w:top w:val="none" w:sz="0" w:space="0" w:color="auto"/>
        <w:left w:val="none" w:sz="0" w:space="0" w:color="auto"/>
        <w:bottom w:val="none" w:sz="0" w:space="0" w:color="auto"/>
        <w:right w:val="none" w:sz="0" w:space="0" w:color="auto"/>
      </w:divBdr>
    </w:div>
    <w:div w:id="76100913">
      <w:bodyDiv w:val="1"/>
      <w:marLeft w:val="0"/>
      <w:marRight w:val="0"/>
      <w:marTop w:val="0"/>
      <w:marBottom w:val="0"/>
      <w:divBdr>
        <w:top w:val="none" w:sz="0" w:space="0" w:color="auto"/>
        <w:left w:val="none" w:sz="0" w:space="0" w:color="auto"/>
        <w:bottom w:val="none" w:sz="0" w:space="0" w:color="auto"/>
        <w:right w:val="none" w:sz="0" w:space="0" w:color="auto"/>
      </w:divBdr>
    </w:div>
    <w:div w:id="78917361">
      <w:bodyDiv w:val="1"/>
      <w:marLeft w:val="0"/>
      <w:marRight w:val="0"/>
      <w:marTop w:val="0"/>
      <w:marBottom w:val="0"/>
      <w:divBdr>
        <w:top w:val="none" w:sz="0" w:space="0" w:color="auto"/>
        <w:left w:val="none" w:sz="0" w:space="0" w:color="auto"/>
        <w:bottom w:val="none" w:sz="0" w:space="0" w:color="auto"/>
        <w:right w:val="none" w:sz="0" w:space="0" w:color="auto"/>
      </w:divBdr>
    </w:div>
    <w:div w:id="117534195">
      <w:bodyDiv w:val="1"/>
      <w:marLeft w:val="0"/>
      <w:marRight w:val="0"/>
      <w:marTop w:val="0"/>
      <w:marBottom w:val="0"/>
      <w:divBdr>
        <w:top w:val="none" w:sz="0" w:space="0" w:color="auto"/>
        <w:left w:val="none" w:sz="0" w:space="0" w:color="auto"/>
        <w:bottom w:val="none" w:sz="0" w:space="0" w:color="auto"/>
        <w:right w:val="none" w:sz="0" w:space="0" w:color="auto"/>
      </w:divBdr>
    </w:div>
    <w:div w:id="135924999">
      <w:bodyDiv w:val="1"/>
      <w:marLeft w:val="0"/>
      <w:marRight w:val="0"/>
      <w:marTop w:val="0"/>
      <w:marBottom w:val="0"/>
      <w:divBdr>
        <w:top w:val="none" w:sz="0" w:space="0" w:color="auto"/>
        <w:left w:val="none" w:sz="0" w:space="0" w:color="auto"/>
        <w:bottom w:val="none" w:sz="0" w:space="0" w:color="auto"/>
        <w:right w:val="none" w:sz="0" w:space="0" w:color="auto"/>
      </w:divBdr>
    </w:div>
    <w:div w:id="154225643">
      <w:bodyDiv w:val="1"/>
      <w:marLeft w:val="0"/>
      <w:marRight w:val="0"/>
      <w:marTop w:val="0"/>
      <w:marBottom w:val="0"/>
      <w:divBdr>
        <w:top w:val="none" w:sz="0" w:space="0" w:color="auto"/>
        <w:left w:val="none" w:sz="0" w:space="0" w:color="auto"/>
        <w:bottom w:val="none" w:sz="0" w:space="0" w:color="auto"/>
        <w:right w:val="none" w:sz="0" w:space="0" w:color="auto"/>
      </w:divBdr>
    </w:div>
    <w:div w:id="156386359">
      <w:bodyDiv w:val="1"/>
      <w:marLeft w:val="0"/>
      <w:marRight w:val="0"/>
      <w:marTop w:val="0"/>
      <w:marBottom w:val="0"/>
      <w:divBdr>
        <w:top w:val="none" w:sz="0" w:space="0" w:color="auto"/>
        <w:left w:val="none" w:sz="0" w:space="0" w:color="auto"/>
        <w:bottom w:val="none" w:sz="0" w:space="0" w:color="auto"/>
        <w:right w:val="none" w:sz="0" w:space="0" w:color="auto"/>
      </w:divBdr>
    </w:div>
    <w:div w:id="166408007">
      <w:bodyDiv w:val="1"/>
      <w:marLeft w:val="0"/>
      <w:marRight w:val="0"/>
      <w:marTop w:val="0"/>
      <w:marBottom w:val="0"/>
      <w:divBdr>
        <w:top w:val="none" w:sz="0" w:space="0" w:color="auto"/>
        <w:left w:val="none" w:sz="0" w:space="0" w:color="auto"/>
        <w:bottom w:val="none" w:sz="0" w:space="0" w:color="auto"/>
        <w:right w:val="none" w:sz="0" w:space="0" w:color="auto"/>
      </w:divBdr>
    </w:div>
    <w:div w:id="166677517">
      <w:bodyDiv w:val="1"/>
      <w:marLeft w:val="0"/>
      <w:marRight w:val="0"/>
      <w:marTop w:val="0"/>
      <w:marBottom w:val="0"/>
      <w:divBdr>
        <w:top w:val="none" w:sz="0" w:space="0" w:color="auto"/>
        <w:left w:val="none" w:sz="0" w:space="0" w:color="auto"/>
        <w:bottom w:val="none" w:sz="0" w:space="0" w:color="auto"/>
        <w:right w:val="none" w:sz="0" w:space="0" w:color="auto"/>
      </w:divBdr>
    </w:div>
    <w:div w:id="211235083">
      <w:bodyDiv w:val="1"/>
      <w:marLeft w:val="0"/>
      <w:marRight w:val="0"/>
      <w:marTop w:val="0"/>
      <w:marBottom w:val="0"/>
      <w:divBdr>
        <w:top w:val="none" w:sz="0" w:space="0" w:color="auto"/>
        <w:left w:val="none" w:sz="0" w:space="0" w:color="auto"/>
        <w:bottom w:val="none" w:sz="0" w:space="0" w:color="auto"/>
        <w:right w:val="none" w:sz="0" w:space="0" w:color="auto"/>
      </w:divBdr>
    </w:div>
    <w:div w:id="211577947">
      <w:bodyDiv w:val="1"/>
      <w:marLeft w:val="0"/>
      <w:marRight w:val="0"/>
      <w:marTop w:val="0"/>
      <w:marBottom w:val="0"/>
      <w:divBdr>
        <w:top w:val="none" w:sz="0" w:space="0" w:color="auto"/>
        <w:left w:val="none" w:sz="0" w:space="0" w:color="auto"/>
        <w:bottom w:val="none" w:sz="0" w:space="0" w:color="auto"/>
        <w:right w:val="none" w:sz="0" w:space="0" w:color="auto"/>
      </w:divBdr>
    </w:div>
    <w:div w:id="213737374">
      <w:bodyDiv w:val="1"/>
      <w:marLeft w:val="0"/>
      <w:marRight w:val="0"/>
      <w:marTop w:val="0"/>
      <w:marBottom w:val="0"/>
      <w:divBdr>
        <w:top w:val="none" w:sz="0" w:space="0" w:color="auto"/>
        <w:left w:val="none" w:sz="0" w:space="0" w:color="auto"/>
        <w:bottom w:val="none" w:sz="0" w:space="0" w:color="auto"/>
        <w:right w:val="none" w:sz="0" w:space="0" w:color="auto"/>
      </w:divBdr>
    </w:div>
    <w:div w:id="214700505">
      <w:bodyDiv w:val="1"/>
      <w:marLeft w:val="0"/>
      <w:marRight w:val="0"/>
      <w:marTop w:val="0"/>
      <w:marBottom w:val="0"/>
      <w:divBdr>
        <w:top w:val="none" w:sz="0" w:space="0" w:color="auto"/>
        <w:left w:val="none" w:sz="0" w:space="0" w:color="auto"/>
        <w:bottom w:val="none" w:sz="0" w:space="0" w:color="auto"/>
        <w:right w:val="none" w:sz="0" w:space="0" w:color="auto"/>
      </w:divBdr>
    </w:div>
    <w:div w:id="216286314">
      <w:bodyDiv w:val="1"/>
      <w:marLeft w:val="0"/>
      <w:marRight w:val="0"/>
      <w:marTop w:val="0"/>
      <w:marBottom w:val="0"/>
      <w:divBdr>
        <w:top w:val="none" w:sz="0" w:space="0" w:color="auto"/>
        <w:left w:val="none" w:sz="0" w:space="0" w:color="auto"/>
        <w:bottom w:val="none" w:sz="0" w:space="0" w:color="auto"/>
        <w:right w:val="none" w:sz="0" w:space="0" w:color="auto"/>
      </w:divBdr>
    </w:div>
    <w:div w:id="217209806">
      <w:marLeft w:val="0"/>
      <w:marRight w:val="0"/>
      <w:marTop w:val="0"/>
      <w:marBottom w:val="0"/>
      <w:divBdr>
        <w:top w:val="none" w:sz="0" w:space="0" w:color="auto"/>
        <w:left w:val="none" w:sz="0" w:space="0" w:color="auto"/>
        <w:bottom w:val="none" w:sz="0" w:space="0" w:color="auto"/>
        <w:right w:val="none" w:sz="0" w:space="0" w:color="auto"/>
      </w:divBdr>
    </w:div>
    <w:div w:id="229662064">
      <w:bodyDiv w:val="1"/>
      <w:marLeft w:val="0"/>
      <w:marRight w:val="0"/>
      <w:marTop w:val="0"/>
      <w:marBottom w:val="0"/>
      <w:divBdr>
        <w:top w:val="none" w:sz="0" w:space="0" w:color="auto"/>
        <w:left w:val="none" w:sz="0" w:space="0" w:color="auto"/>
        <w:bottom w:val="none" w:sz="0" w:space="0" w:color="auto"/>
        <w:right w:val="none" w:sz="0" w:space="0" w:color="auto"/>
      </w:divBdr>
    </w:div>
    <w:div w:id="234055242">
      <w:bodyDiv w:val="1"/>
      <w:marLeft w:val="0"/>
      <w:marRight w:val="0"/>
      <w:marTop w:val="0"/>
      <w:marBottom w:val="0"/>
      <w:divBdr>
        <w:top w:val="none" w:sz="0" w:space="0" w:color="auto"/>
        <w:left w:val="none" w:sz="0" w:space="0" w:color="auto"/>
        <w:bottom w:val="none" w:sz="0" w:space="0" w:color="auto"/>
        <w:right w:val="none" w:sz="0" w:space="0" w:color="auto"/>
      </w:divBdr>
      <w:divsChild>
        <w:div w:id="58216795">
          <w:marLeft w:val="547"/>
          <w:marRight w:val="0"/>
          <w:marTop w:val="0"/>
          <w:marBottom w:val="120"/>
          <w:divBdr>
            <w:top w:val="none" w:sz="0" w:space="0" w:color="auto"/>
            <w:left w:val="none" w:sz="0" w:space="0" w:color="auto"/>
            <w:bottom w:val="none" w:sz="0" w:space="0" w:color="auto"/>
            <w:right w:val="none" w:sz="0" w:space="0" w:color="auto"/>
          </w:divBdr>
        </w:div>
        <w:div w:id="354119476">
          <w:marLeft w:val="547"/>
          <w:marRight w:val="0"/>
          <w:marTop w:val="0"/>
          <w:marBottom w:val="120"/>
          <w:divBdr>
            <w:top w:val="none" w:sz="0" w:space="0" w:color="auto"/>
            <w:left w:val="none" w:sz="0" w:space="0" w:color="auto"/>
            <w:bottom w:val="none" w:sz="0" w:space="0" w:color="auto"/>
            <w:right w:val="none" w:sz="0" w:space="0" w:color="auto"/>
          </w:divBdr>
        </w:div>
        <w:div w:id="425079743">
          <w:marLeft w:val="547"/>
          <w:marRight w:val="0"/>
          <w:marTop w:val="0"/>
          <w:marBottom w:val="120"/>
          <w:divBdr>
            <w:top w:val="none" w:sz="0" w:space="0" w:color="auto"/>
            <w:left w:val="none" w:sz="0" w:space="0" w:color="auto"/>
            <w:bottom w:val="none" w:sz="0" w:space="0" w:color="auto"/>
            <w:right w:val="none" w:sz="0" w:space="0" w:color="auto"/>
          </w:divBdr>
        </w:div>
        <w:div w:id="465898544">
          <w:marLeft w:val="547"/>
          <w:marRight w:val="0"/>
          <w:marTop w:val="0"/>
          <w:marBottom w:val="120"/>
          <w:divBdr>
            <w:top w:val="none" w:sz="0" w:space="0" w:color="auto"/>
            <w:left w:val="none" w:sz="0" w:space="0" w:color="auto"/>
            <w:bottom w:val="none" w:sz="0" w:space="0" w:color="auto"/>
            <w:right w:val="none" w:sz="0" w:space="0" w:color="auto"/>
          </w:divBdr>
        </w:div>
        <w:div w:id="626859174">
          <w:marLeft w:val="547"/>
          <w:marRight w:val="0"/>
          <w:marTop w:val="0"/>
          <w:marBottom w:val="120"/>
          <w:divBdr>
            <w:top w:val="none" w:sz="0" w:space="0" w:color="auto"/>
            <w:left w:val="none" w:sz="0" w:space="0" w:color="auto"/>
            <w:bottom w:val="none" w:sz="0" w:space="0" w:color="auto"/>
            <w:right w:val="none" w:sz="0" w:space="0" w:color="auto"/>
          </w:divBdr>
        </w:div>
        <w:div w:id="1105536969">
          <w:marLeft w:val="547"/>
          <w:marRight w:val="0"/>
          <w:marTop w:val="0"/>
          <w:marBottom w:val="120"/>
          <w:divBdr>
            <w:top w:val="none" w:sz="0" w:space="0" w:color="auto"/>
            <w:left w:val="none" w:sz="0" w:space="0" w:color="auto"/>
            <w:bottom w:val="none" w:sz="0" w:space="0" w:color="auto"/>
            <w:right w:val="none" w:sz="0" w:space="0" w:color="auto"/>
          </w:divBdr>
        </w:div>
        <w:div w:id="1113983961">
          <w:marLeft w:val="547"/>
          <w:marRight w:val="0"/>
          <w:marTop w:val="0"/>
          <w:marBottom w:val="120"/>
          <w:divBdr>
            <w:top w:val="none" w:sz="0" w:space="0" w:color="auto"/>
            <w:left w:val="none" w:sz="0" w:space="0" w:color="auto"/>
            <w:bottom w:val="none" w:sz="0" w:space="0" w:color="auto"/>
            <w:right w:val="none" w:sz="0" w:space="0" w:color="auto"/>
          </w:divBdr>
        </w:div>
        <w:div w:id="1908152386">
          <w:marLeft w:val="547"/>
          <w:marRight w:val="0"/>
          <w:marTop w:val="0"/>
          <w:marBottom w:val="120"/>
          <w:divBdr>
            <w:top w:val="none" w:sz="0" w:space="0" w:color="auto"/>
            <w:left w:val="none" w:sz="0" w:space="0" w:color="auto"/>
            <w:bottom w:val="none" w:sz="0" w:space="0" w:color="auto"/>
            <w:right w:val="none" w:sz="0" w:space="0" w:color="auto"/>
          </w:divBdr>
        </w:div>
      </w:divsChild>
    </w:div>
    <w:div w:id="241793315">
      <w:marLeft w:val="0"/>
      <w:marRight w:val="0"/>
      <w:marTop w:val="0"/>
      <w:marBottom w:val="0"/>
      <w:divBdr>
        <w:top w:val="none" w:sz="0" w:space="0" w:color="auto"/>
        <w:left w:val="none" w:sz="0" w:space="0" w:color="auto"/>
        <w:bottom w:val="none" w:sz="0" w:space="0" w:color="auto"/>
        <w:right w:val="none" w:sz="0" w:space="0" w:color="auto"/>
      </w:divBdr>
    </w:div>
    <w:div w:id="244267516">
      <w:bodyDiv w:val="1"/>
      <w:marLeft w:val="0"/>
      <w:marRight w:val="0"/>
      <w:marTop w:val="0"/>
      <w:marBottom w:val="0"/>
      <w:divBdr>
        <w:top w:val="none" w:sz="0" w:space="0" w:color="auto"/>
        <w:left w:val="none" w:sz="0" w:space="0" w:color="auto"/>
        <w:bottom w:val="none" w:sz="0" w:space="0" w:color="auto"/>
        <w:right w:val="none" w:sz="0" w:space="0" w:color="auto"/>
      </w:divBdr>
    </w:div>
    <w:div w:id="273752905">
      <w:bodyDiv w:val="1"/>
      <w:marLeft w:val="0"/>
      <w:marRight w:val="0"/>
      <w:marTop w:val="0"/>
      <w:marBottom w:val="0"/>
      <w:divBdr>
        <w:top w:val="none" w:sz="0" w:space="0" w:color="auto"/>
        <w:left w:val="none" w:sz="0" w:space="0" w:color="auto"/>
        <w:bottom w:val="none" w:sz="0" w:space="0" w:color="auto"/>
        <w:right w:val="none" w:sz="0" w:space="0" w:color="auto"/>
      </w:divBdr>
    </w:div>
    <w:div w:id="288124886">
      <w:bodyDiv w:val="1"/>
      <w:marLeft w:val="0"/>
      <w:marRight w:val="0"/>
      <w:marTop w:val="0"/>
      <w:marBottom w:val="0"/>
      <w:divBdr>
        <w:top w:val="none" w:sz="0" w:space="0" w:color="auto"/>
        <w:left w:val="none" w:sz="0" w:space="0" w:color="auto"/>
        <w:bottom w:val="none" w:sz="0" w:space="0" w:color="auto"/>
        <w:right w:val="none" w:sz="0" w:space="0" w:color="auto"/>
      </w:divBdr>
    </w:div>
    <w:div w:id="303386831">
      <w:bodyDiv w:val="1"/>
      <w:marLeft w:val="0"/>
      <w:marRight w:val="0"/>
      <w:marTop w:val="0"/>
      <w:marBottom w:val="0"/>
      <w:divBdr>
        <w:top w:val="none" w:sz="0" w:space="0" w:color="auto"/>
        <w:left w:val="none" w:sz="0" w:space="0" w:color="auto"/>
        <w:bottom w:val="none" w:sz="0" w:space="0" w:color="auto"/>
        <w:right w:val="none" w:sz="0" w:space="0" w:color="auto"/>
      </w:divBdr>
    </w:div>
    <w:div w:id="319584072">
      <w:bodyDiv w:val="1"/>
      <w:marLeft w:val="0"/>
      <w:marRight w:val="0"/>
      <w:marTop w:val="0"/>
      <w:marBottom w:val="0"/>
      <w:divBdr>
        <w:top w:val="none" w:sz="0" w:space="0" w:color="auto"/>
        <w:left w:val="none" w:sz="0" w:space="0" w:color="auto"/>
        <w:bottom w:val="none" w:sz="0" w:space="0" w:color="auto"/>
        <w:right w:val="none" w:sz="0" w:space="0" w:color="auto"/>
      </w:divBdr>
    </w:div>
    <w:div w:id="326640395">
      <w:bodyDiv w:val="1"/>
      <w:marLeft w:val="0"/>
      <w:marRight w:val="0"/>
      <w:marTop w:val="0"/>
      <w:marBottom w:val="0"/>
      <w:divBdr>
        <w:top w:val="none" w:sz="0" w:space="0" w:color="auto"/>
        <w:left w:val="none" w:sz="0" w:space="0" w:color="auto"/>
        <w:bottom w:val="none" w:sz="0" w:space="0" w:color="auto"/>
        <w:right w:val="none" w:sz="0" w:space="0" w:color="auto"/>
      </w:divBdr>
    </w:div>
    <w:div w:id="326983500">
      <w:bodyDiv w:val="1"/>
      <w:marLeft w:val="0"/>
      <w:marRight w:val="0"/>
      <w:marTop w:val="0"/>
      <w:marBottom w:val="0"/>
      <w:divBdr>
        <w:top w:val="none" w:sz="0" w:space="0" w:color="auto"/>
        <w:left w:val="none" w:sz="0" w:space="0" w:color="auto"/>
        <w:bottom w:val="none" w:sz="0" w:space="0" w:color="auto"/>
        <w:right w:val="none" w:sz="0" w:space="0" w:color="auto"/>
      </w:divBdr>
      <w:divsChild>
        <w:div w:id="714353696">
          <w:marLeft w:val="0"/>
          <w:marRight w:val="0"/>
          <w:marTop w:val="0"/>
          <w:marBottom w:val="0"/>
          <w:divBdr>
            <w:top w:val="none" w:sz="0" w:space="0" w:color="auto"/>
            <w:left w:val="none" w:sz="0" w:space="0" w:color="auto"/>
            <w:bottom w:val="none" w:sz="0" w:space="0" w:color="auto"/>
            <w:right w:val="none" w:sz="0" w:space="0" w:color="auto"/>
          </w:divBdr>
        </w:div>
        <w:div w:id="1292326473">
          <w:marLeft w:val="0"/>
          <w:marRight w:val="0"/>
          <w:marTop w:val="0"/>
          <w:marBottom w:val="0"/>
          <w:divBdr>
            <w:top w:val="none" w:sz="0" w:space="0" w:color="auto"/>
            <w:left w:val="none" w:sz="0" w:space="0" w:color="auto"/>
            <w:bottom w:val="none" w:sz="0" w:space="0" w:color="auto"/>
            <w:right w:val="none" w:sz="0" w:space="0" w:color="auto"/>
          </w:divBdr>
        </w:div>
        <w:div w:id="1339380322">
          <w:marLeft w:val="0"/>
          <w:marRight w:val="0"/>
          <w:marTop w:val="0"/>
          <w:marBottom w:val="0"/>
          <w:divBdr>
            <w:top w:val="none" w:sz="0" w:space="0" w:color="auto"/>
            <w:left w:val="none" w:sz="0" w:space="0" w:color="auto"/>
            <w:bottom w:val="none" w:sz="0" w:space="0" w:color="auto"/>
            <w:right w:val="none" w:sz="0" w:space="0" w:color="auto"/>
          </w:divBdr>
        </w:div>
      </w:divsChild>
    </w:div>
    <w:div w:id="332071910">
      <w:bodyDiv w:val="1"/>
      <w:marLeft w:val="0"/>
      <w:marRight w:val="0"/>
      <w:marTop w:val="0"/>
      <w:marBottom w:val="0"/>
      <w:divBdr>
        <w:top w:val="none" w:sz="0" w:space="0" w:color="auto"/>
        <w:left w:val="none" w:sz="0" w:space="0" w:color="auto"/>
        <w:bottom w:val="none" w:sz="0" w:space="0" w:color="auto"/>
        <w:right w:val="none" w:sz="0" w:space="0" w:color="auto"/>
      </w:divBdr>
    </w:div>
    <w:div w:id="333729660">
      <w:bodyDiv w:val="1"/>
      <w:marLeft w:val="0"/>
      <w:marRight w:val="0"/>
      <w:marTop w:val="0"/>
      <w:marBottom w:val="0"/>
      <w:divBdr>
        <w:top w:val="none" w:sz="0" w:space="0" w:color="auto"/>
        <w:left w:val="none" w:sz="0" w:space="0" w:color="auto"/>
        <w:bottom w:val="none" w:sz="0" w:space="0" w:color="auto"/>
        <w:right w:val="none" w:sz="0" w:space="0" w:color="auto"/>
      </w:divBdr>
    </w:div>
    <w:div w:id="334692695">
      <w:bodyDiv w:val="1"/>
      <w:marLeft w:val="0"/>
      <w:marRight w:val="0"/>
      <w:marTop w:val="0"/>
      <w:marBottom w:val="0"/>
      <w:divBdr>
        <w:top w:val="none" w:sz="0" w:space="0" w:color="auto"/>
        <w:left w:val="none" w:sz="0" w:space="0" w:color="auto"/>
        <w:bottom w:val="none" w:sz="0" w:space="0" w:color="auto"/>
        <w:right w:val="none" w:sz="0" w:space="0" w:color="auto"/>
      </w:divBdr>
    </w:div>
    <w:div w:id="383263601">
      <w:bodyDiv w:val="1"/>
      <w:marLeft w:val="0"/>
      <w:marRight w:val="0"/>
      <w:marTop w:val="0"/>
      <w:marBottom w:val="0"/>
      <w:divBdr>
        <w:top w:val="none" w:sz="0" w:space="0" w:color="auto"/>
        <w:left w:val="none" w:sz="0" w:space="0" w:color="auto"/>
        <w:bottom w:val="none" w:sz="0" w:space="0" w:color="auto"/>
        <w:right w:val="none" w:sz="0" w:space="0" w:color="auto"/>
      </w:divBdr>
    </w:div>
    <w:div w:id="387460283">
      <w:marLeft w:val="0"/>
      <w:marRight w:val="0"/>
      <w:marTop w:val="0"/>
      <w:marBottom w:val="0"/>
      <w:divBdr>
        <w:top w:val="none" w:sz="0" w:space="0" w:color="auto"/>
        <w:left w:val="none" w:sz="0" w:space="0" w:color="auto"/>
        <w:bottom w:val="none" w:sz="0" w:space="0" w:color="auto"/>
        <w:right w:val="none" w:sz="0" w:space="0" w:color="auto"/>
      </w:divBdr>
    </w:div>
    <w:div w:id="388380539">
      <w:bodyDiv w:val="1"/>
      <w:marLeft w:val="0"/>
      <w:marRight w:val="0"/>
      <w:marTop w:val="0"/>
      <w:marBottom w:val="0"/>
      <w:divBdr>
        <w:top w:val="none" w:sz="0" w:space="0" w:color="auto"/>
        <w:left w:val="none" w:sz="0" w:space="0" w:color="auto"/>
        <w:bottom w:val="none" w:sz="0" w:space="0" w:color="auto"/>
        <w:right w:val="none" w:sz="0" w:space="0" w:color="auto"/>
      </w:divBdr>
    </w:div>
    <w:div w:id="415513961">
      <w:bodyDiv w:val="1"/>
      <w:marLeft w:val="0"/>
      <w:marRight w:val="0"/>
      <w:marTop w:val="0"/>
      <w:marBottom w:val="0"/>
      <w:divBdr>
        <w:top w:val="none" w:sz="0" w:space="0" w:color="auto"/>
        <w:left w:val="none" w:sz="0" w:space="0" w:color="auto"/>
        <w:bottom w:val="none" w:sz="0" w:space="0" w:color="auto"/>
        <w:right w:val="none" w:sz="0" w:space="0" w:color="auto"/>
      </w:divBdr>
    </w:div>
    <w:div w:id="416951272">
      <w:bodyDiv w:val="1"/>
      <w:marLeft w:val="0"/>
      <w:marRight w:val="0"/>
      <w:marTop w:val="0"/>
      <w:marBottom w:val="0"/>
      <w:divBdr>
        <w:top w:val="none" w:sz="0" w:space="0" w:color="auto"/>
        <w:left w:val="none" w:sz="0" w:space="0" w:color="auto"/>
        <w:bottom w:val="none" w:sz="0" w:space="0" w:color="auto"/>
        <w:right w:val="none" w:sz="0" w:space="0" w:color="auto"/>
      </w:divBdr>
    </w:div>
    <w:div w:id="419958121">
      <w:bodyDiv w:val="1"/>
      <w:marLeft w:val="0"/>
      <w:marRight w:val="0"/>
      <w:marTop w:val="0"/>
      <w:marBottom w:val="0"/>
      <w:divBdr>
        <w:top w:val="none" w:sz="0" w:space="0" w:color="auto"/>
        <w:left w:val="none" w:sz="0" w:space="0" w:color="auto"/>
        <w:bottom w:val="none" w:sz="0" w:space="0" w:color="auto"/>
        <w:right w:val="none" w:sz="0" w:space="0" w:color="auto"/>
      </w:divBdr>
    </w:div>
    <w:div w:id="439225263">
      <w:bodyDiv w:val="1"/>
      <w:marLeft w:val="0"/>
      <w:marRight w:val="0"/>
      <w:marTop w:val="0"/>
      <w:marBottom w:val="0"/>
      <w:divBdr>
        <w:top w:val="none" w:sz="0" w:space="0" w:color="auto"/>
        <w:left w:val="none" w:sz="0" w:space="0" w:color="auto"/>
        <w:bottom w:val="none" w:sz="0" w:space="0" w:color="auto"/>
        <w:right w:val="none" w:sz="0" w:space="0" w:color="auto"/>
      </w:divBdr>
    </w:div>
    <w:div w:id="454373908">
      <w:bodyDiv w:val="1"/>
      <w:marLeft w:val="0"/>
      <w:marRight w:val="0"/>
      <w:marTop w:val="0"/>
      <w:marBottom w:val="0"/>
      <w:divBdr>
        <w:top w:val="none" w:sz="0" w:space="0" w:color="auto"/>
        <w:left w:val="none" w:sz="0" w:space="0" w:color="auto"/>
        <w:bottom w:val="none" w:sz="0" w:space="0" w:color="auto"/>
        <w:right w:val="none" w:sz="0" w:space="0" w:color="auto"/>
      </w:divBdr>
    </w:div>
    <w:div w:id="462314651">
      <w:bodyDiv w:val="1"/>
      <w:marLeft w:val="0"/>
      <w:marRight w:val="0"/>
      <w:marTop w:val="0"/>
      <w:marBottom w:val="0"/>
      <w:divBdr>
        <w:top w:val="none" w:sz="0" w:space="0" w:color="auto"/>
        <w:left w:val="none" w:sz="0" w:space="0" w:color="auto"/>
        <w:bottom w:val="none" w:sz="0" w:space="0" w:color="auto"/>
        <w:right w:val="none" w:sz="0" w:space="0" w:color="auto"/>
      </w:divBdr>
    </w:div>
    <w:div w:id="467935878">
      <w:bodyDiv w:val="1"/>
      <w:marLeft w:val="0"/>
      <w:marRight w:val="0"/>
      <w:marTop w:val="0"/>
      <w:marBottom w:val="0"/>
      <w:divBdr>
        <w:top w:val="none" w:sz="0" w:space="0" w:color="auto"/>
        <w:left w:val="none" w:sz="0" w:space="0" w:color="auto"/>
        <w:bottom w:val="none" w:sz="0" w:space="0" w:color="auto"/>
        <w:right w:val="none" w:sz="0" w:space="0" w:color="auto"/>
      </w:divBdr>
    </w:div>
    <w:div w:id="471561232">
      <w:bodyDiv w:val="1"/>
      <w:marLeft w:val="0"/>
      <w:marRight w:val="0"/>
      <w:marTop w:val="0"/>
      <w:marBottom w:val="0"/>
      <w:divBdr>
        <w:top w:val="none" w:sz="0" w:space="0" w:color="auto"/>
        <w:left w:val="none" w:sz="0" w:space="0" w:color="auto"/>
        <w:bottom w:val="none" w:sz="0" w:space="0" w:color="auto"/>
        <w:right w:val="none" w:sz="0" w:space="0" w:color="auto"/>
      </w:divBdr>
    </w:div>
    <w:div w:id="474761468">
      <w:bodyDiv w:val="1"/>
      <w:marLeft w:val="0"/>
      <w:marRight w:val="0"/>
      <w:marTop w:val="0"/>
      <w:marBottom w:val="0"/>
      <w:divBdr>
        <w:top w:val="none" w:sz="0" w:space="0" w:color="auto"/>
        <w:left w:val="none" w:sz="0" w:space="0" w:color="auto"/>
        <w:bottom w:val="none" w:sz="0" w:space="0" w:color="auto"/>
        <w:right w:val="none" w:sz="0" w:space="0" w:color="auto"/>
      </w:divBdr>
      <w:divsChild>
        <w:div w:id="259527195">
          <w:marLeft w:val="547"/>
          <w:marRight w:val="0"/>
          <w:marTop w:val="0"/>
          <w:marBottom w:val="120"/>
          <w:divBdr>
            <w:top w:val="none" w:sz="0" w:space="0" w:color="auto"/>
            <w:left w:val="none" w:sz="0" w:space="0" w:color="auto"/>
            <w:bottom w:val="none" w:sz="0" w:space="0" w:color="auto"/>
            <w:right w:val="none" w:sz="0" w:space="0" w:color="auto"/>
          </w:divBdr>
        </w:div>
        <w:div w:id="287317060">
          <w:marLeft w:val="547"/>
          <w:marRight w:val="0"/>
          <w:marTop w:val="0"/>
          <w:marBottom w:val="120"/>
          <w:divBdr>
            <w:top w:val="none" w:sz="0" w:space="0" w:color="auto"/>
            <w:left w:val="none" w:sz="0" w:space="0" w:color="auto"/>
            <w:bottom w:val="none" w:sz="0" w:space="0" w:color="auto"/>
            <w:right w:val="none" w:sz="0" w:space="0" w:color="auto"/>
          </w:divBdr>
        </w:div>
        <w:div w:id="496463914">
          <w:marLeft w:val="547"/>
          <w:marRight w:val="0"/>
          <w:marTop w:val="0"/>
          <w:marBottom w:val="120"/>
          <w:divBdr>
            <w:top w:val="none" w:sz="0" w:space="0" w:color="auto"/>
            <w:left w:val="none" w:sz="0" w:space="0" w:color="auto"/>
            <w:bottom w:val="none" w:sz="0" w:space="0" w:color="auto"/>
            <w:right w:val="none" w:sz="0" w:space="0" w:color="auto"/>
          </w:divBdr>
        </w:div>
        <w:div w:id="594020776">
          <w:marLeft w:val="547"/>
          <w:marRight w:val="0"/>
          <w:marTop w:val="0"/>
          <w:marBottom w:val="0"/>
          <w:divBdr>
            <w:top w:val="none" w:sz="0" w:space="0" w:color="auto"/>
            <w:left w:val="none" w:sz="0" w:space="0" w:color="auto"/>
            <w:bottom w:val="none" w:sz="0" w:space="0" w:color="auto"/>
            <w:right w:val="none" w:sz="0" w:space="0" w:color="auto"/>
          </w:divBdr>
        </w:div>
        <w:div w:id="1206526251">
          <w:marLeft w:val="547"/>
          <w:marRight w:val="0"/>
          <w:marTop w:val="0"/>
          <w:marBottom w:val="0"/>
          <w:divBdr>
            <w:top w:val="none" w:sz="0" w:space="0" w:color="auto"/>
            <w:left w:val="none" w:sz="0" w:space="0" w:color="auto"/>
            <w:bottom w:val="none" w:sz="0" w:space="0" w:color="auto"/>
            <w:right w:val="none" w:sz="0" w:space="0" w:color="auto"/>
          </w:divBdr>
        </w:div>
        <w:div w:id="1290672920">
          <w:marLeft w:val="547"/>
          <w:marRight w:val="0"/>
          <w:marTop w:val="0"/>
          <w:marBottom w:val="0"/>
          <w:divBdr>
            <w:top w:val="none" w:sz="0" w:space="0" w:color="auto"/>
            <w:left w:val="none" w:sz="0" w:space="0" w:color="auto"/>
            <w:bottom w:val="none" w:sz="0" w:space="0" w:color="auto"/>
            <w:right w:val="none" w:sz="0" w:space="0" w:color="auto"/>
          </w:divBdr>
        </w:div>
        <w:div w:id="1300653234">
          <w:marLeft w:val="547"/>
          <w:marRight w:val="0"/>
          <w:marTop w:val="0"/>
          <w:marBottom w:val="0"/>
          <w:divBdr>
            <w:top w:val="none" w:sz="0" w:space="0" w:color="auto"/>
            <w:left w:val="none" w:sz="0" w:space="0" w:color="auto"/>
            <w:bottom w:val="none" w:sz="0" w:space="0" w:color="auto"/>
            <w:right w:val="none" w:sz="0" w:space="0" w:color="auto"/>
          </w:divBdr>
        </w:div>
        <w:div w:id="1731224136">
          <w:marLeft w:val="547"/>
          <w:marRight w:val="0"/>
          <w:marTop w:val="0"/>
          <w:marBottom w:val="0"/>
          <w:divBdr>
            <w:top w:val="none" w:sz="0" w:space="0" w:color="auto"/>
            <w:left w:val="none" w:sz="0" w:space="0" w:color="auto"/>
            <w:bottom w:val="none" w:sz="0" w:space="0" w:color="auto"/>
            <w:right w:val="none" w:sz="0" w:space="0" w:color="auto"/>
          </w:divBdr>
        </w:div>
      </w:divsChild>
    </w:div>
    <w:div w:id="501822498">
      <w:bodyDiv w:val="1"/>
      <w:marLeft w:val="0"/>
      <w:marRight w:val="0"/>
      <w:marTop w:val="0"/>
      <w:marBottom w:val="0"/>
      <w:divBdr>
        <w:top w:val="none" w:sz="0" w:space="0" w:color="auto"/>
        <w:left w:val="none" w:sz="0" w:space="0" w:color="auto"/>
        <w:bottom w:val="none" w:sz="0" w:space="0" w:color="auto"/>
        <w:right w:val="none" w:sz="0" w:space="0" w:color="auto"/>
      </w:divBdr>
    </w:div>
    <w:div w:id="503400050">
      <w:bodyDiv w:val="1"/>
      <w:marLeft w:val="0"/>
      <w:marRight w:val="0"/>
      <w:marTop w:val="0"/>
      <w:marBottom w:val="0"/>
      <w:divBdr>
        <w:top w:val="none" w:sz="0" w:space="0" w:color="auto"/>
        <w:left w:val="none" w:sz="0" w:space="0" w:color="auto"/>
        <w:bottom w:val="none" w:sz="0" w:space="0" w:color="auto"/>
        <w:right w:val="none" w:sz="0" w:space="0" w:color="auto"/>
      </w:divBdr>
    </w:div>
    <w:div w:id="505942356">
      <w:bodyDiv w:val="1"/>
      <w:marLeft w:val="0"/>
      <w:marRight w:val="0"/>
      <w:marTop w:val="0"/>
      <w:marBottom w:val="0"/>
      <w:divBdr>
        <w:top w:val="none" w:sz="0" w:space="0" w:color="auto"/>
        <w:left w:val="none" w:sz="0" w:space="0" w:color="auto"/>
        <w:bottom w:val="none" w:sz="0" w:space="0" w:color="auto"/>
        <w:right w:val="none" w:sz="0" w:space="0" w:color="auto"/>
      </w:divBdr>
    </w:div>
    <w:div w:id="539830276">
      <w:marLeft w:val="0"/>
      <w:marRight w:val="0"/>
      <w:marTop w:val="0"/>
      <w:marBottom w:val="0"/>
      <w:divBdr>
        <w:top w:val="none" w:sz="0" w:space="0" w:color="auto"/>
        <w:left w:val="none" w:sz="0" w:space="0" w:color="auto"/>
        <w:bottom w:val="none" w:sz="0" w:space="0" w:color="auto"/>
        <w:right w:val="none" w:sz="0" w:space="0" w:color="auto"/>
      </w:divBdr>
    </w:div>
    <w:div w:id="542445194">
      <w:bodyDiv w:val="1"/>
      <w:marLeft w:val="0"/>
      <w:marRight w:val="0"/>
      <w:marTop w:val="0"/>
      <w:marBottom w:val="0"/>
      <w:divBdr>
        <w:top w:val="none" w:sz="0" w:space="0" w:color="auto"/>
        <w:left w:val="none" w:sz="0" w:space="0" w:color="auto"/>
        <w:bottom w:val="none" w:sz="0" w:space="0" w:color="auto"/>
        <w:right w:val="none" w:sz="0" w:space="0" w:color="auto"/>
      </w:divBdr>
    </w:div>
    <w:div w:id="550003081">
      <w:bodyDiv w:val="1"/>
      <w:marLeft w:val="0"/>
      <w:marRight w:val="0"/>
      <w:marTop w:val="0"/>
      <w:marBottom w:val="0"/>
      <w:divBdr>
        <w:top w:val="none" w:sz="0" w:space="0" w:color="auto"/>
        <w:left w:val="none" w:sz="0" w:space="0" w:color="auto"/>
        <w:bottom w:val="none" w:sz="0" w:space="0" w:color="auto"/>
        <w:right w:val="none" w:sz="0" w:space="0" w:color="auto"/>
      </w:divBdr>
    </w:div>
    <w:div w:id="552735336">
      <w:bodyDiv w:val="1"/>
      <w:marLeft w:val="0"/>
      <w:marRight w:val="0"/>
      <w:marTop w:val="0"/>
      <w:marBottom w:val="0"/>
      <w:divBdr>
        <w:top w:val="none" w:sz="0" w:space="0" w:color="auto"/>
        <w:left w:val="none" w:sz="0" w:space="0" w:color="auto"/>
        <w:bottom w:val="none" w:sz="0" w:space="0" w:color="auto"/>
        <w:right w:val="none" w:sz="0" w:space="0" w:color="auto"/>
      </w:divBdr>
    </w:div>
    <w:div w:id="562836870">
      <w:bodyDiv w:val="1"/>
      <w:marLeft w:val="0"/>
      <w:marRight w:val="0"/>
      <w:marTop w:val="0"/>
      <w:marBottom w:val="0"/>
      <w:divBdr>
        <w:top w:val="none" w:sz="0" w:space="0" w:color="auto"/>
        <w:left w:val="none" w:sz="0" w:space="0" w:color="auto"/>
        <w:bottom w:val="none" w:sz="0" w:space="0" w:color="auto"/>
        <w:right w:val="none" w:sz="0" w:space="0" w:color="auto"/>
      </w:divBdr>
    </w:div>
    <w:div w:id="579562547">
      <w:bodyDiv w:val="1"/>
      <w:marLeft w:val="0"/>
      <w:marRight w:val="0"/>
      <w:marTop w:val="0"/>
      <w:marBottom w:val="0"/>
      <w:divBdr>
        <w:top w:val="none" w:sz="0" w:space="0" w:color="auto"/>
        <w:left w:val="none" w:sz="0" w:space="0" w:color="auto"/>
        <w:bottom w:val="none" w:sz="0" w:space="0" w:color="auto"/>
        <w:right w:val="none" w:sz="0" w:space="0" w:color="auto"/>
      </w:divBdr>
    </w:div>
    <w:div w:id="598291739">
      <w:bodyDiv w:val="1"/>
      <w:marLeft w:val="0"/>
      <w:marRight w:val="0"/>
      <w:marTop w:val="0"/>
      <w:marBottom w:val="0"/>
      <w:divBdr>
        <w:top w:val="none" w:sz="0" w:space="0" w:color="auto"/>
        <w:left w:val="none" w:sz="0" w:space="0" w:color="auto"/>
        <w:bottom w:val="none" w:sz="0" w:space="0" w:color="auto"/>
        <w:right w:val="none" w:sz="0" w:space="0" w:color="auto"/>
      </w:divBdr>
    </w:div>
    <w:div w:id="604313833">
      <w:bodyDiv w:val="1"/>
      <w:marLeft w:val="0"/>
      <w:marRight w:val="0"/>
      <w:marTop w:val="0"/>
      <w:marBottom w:val="0"/>
      <w:divBdr>
        <w:top w:val="none" w:sz="0" w:space="0" w:color="auto"/>
        <w:left w:val="none" w:sz="0" w:space="0" w:color="auto"/>
        <w:bottom w:val="none" w:sz="0" w:space="0" w:color="auto"/>
        <w:right w:val="none" w:sz="0" w:space="0" w:color="auto"/>
      </w:divBdr>
    </w:div>
    <w:div w:id="606351407">
      <w:bodyDiv w:val="1"/>
      <w:marLeft w:val="0"/>
      <w:marRight w:val="0"/>
      <w:marTop w:val="0"/>
      <w:marBottom w:val="0"/>
      <w:divBdr>
        <w:top w:val="none" w:sz="0" w:space="0" w:color="auto"/>
        <w:left w:val="none" w:sz="0" w:space="0" w:color="auto"/>
        <w:bottom w:val="none" w:sz="0" w:space="0" w:color="auto"/>
        <w:right w:val="none" w:sz="0" w:space="0" w:color="auto"/>
      </w:divBdr>
    </w:div>
    <w:div w:id="607080091">
      <w:bodyDiv w:val="1"/>
      <w:marLeft w:val="0"/>
      <w:marRight w:val="0"/>
      <w:marTop w:val="0"/>
      <w:marBottom w:val="0"/>
      <w:divBdr>
        <w:top w:val="none" w:sz="0" w:space="0" w:color="auto"/>
        <w:left w:val="none" w:sz="0" w:space="0" w:color="auto"/>
        <w:bottom w:val="none" w:sz="0" w:space="0" w:color="auto"/>
        <w:right w:val="none" w:sz="0" w:space="0" w:color="auto"/>
      </w:divBdr>
    </w:div>
    <w:div w:id="609242983">
      <w:bodyDiv w:val="1"/>
      <w:marLeft w:val="0"/>
      <w:marRight w:val="0"/>
      <w:marTop w:val="0"/>
      <w:marBottom w:val="0"/>
      <w:divBdr>
        <w:top w:val="none" w:sz="0" w:space="0" w:color="auto"/>
        <w:left w:val="none" w:sz="0" w:space="0" w:color="auto"/>
        <w:bottom w:val="none" w:sz="0" w:space="0" w:color="auto"/>
        <w:right w:val="none" w:sz="0" w:space="0" w:color="auto"/>
      </w:divBdr>
    </w:div>
    <w:div w:id="618994009">
      <w:bodyDiv w:val="1"/>
      <w:marLeft w:val="0"/>
      <w:marRight w:val="0"/>
      <w:marTop w:val="0"/>
      <w:marBottom w:val="0"/>
      <w:divBdr>
        <w:top w:val="none" w:sz="0" w:space="0" w:color="auto"/>
        <w:left w:val="none" w:sz="0" w:space="0" w:color="auto"/>
        <w:bottom w:val="none" w:sz="0" w:space="0" w:color="auto"/>
        <w:right w:val="none" w:sz="0" w:space="0" w:color="auto"/>
      </w:divBdr>
    </w:div>
    <w:div w:id="619529711">
      <w:bodyDiv w:val="1"/>
      <w:marLeft w:val="0"/>
      <w:marRight w:val="0"/>
      <w:marTop w:val="0"/>
      <w:marBottom w:val="0"/>
      <w:divBdr>
        <w:top w:val="none" w:sz="0" w:space="0" w:color="auto"/>
        <w:left w:val="none" w:sz="0" w:space="0" w:color="auto"/>
        <w:bottom w:val="none" w:sz="0" w:space="0" w:color="auto"/>
        <w:right w:val="none" w:sz="0" w:space="0" w:color="auto"/>
      </w:divBdr>
    </w:div>
    <w:div w:id="624119202">
      <w:bodyDiv w:val="1"/>
      <w:marLeft w:val="0"/>
      <w:marRight w:val="0"/>
      <w:marTop w:val="0"/>
      <w:marBottom w:val="0"/>
      <w:divBdr>
        <w:top w:val="none" w:sz="0" w:space="0" w:color="auto"/>
        <w:left w:val="none" w:sz="0" w:space="0" w:color="auto"/>
        <w:bottom w:val="none" w:sz="0" w:space="0" w:color="auto"/>
        <w:right w:val="none" w:sz="0" w:space="0" w:color="auto"/>
      </w:divBdr>
    </w:div>
    <w:div w:id="624585353">
      <w:bodyDiv w:val="1"/>
      <w:marLeft w:val="0"/>
      <w:marRight w:val="0"/>
      <w:marTop w:val="0"/>
      <w:marBottom w:val="0"/>
      <w:divBdr>
        <w:top w:val="none" w:sz="0" w:space="0" w:color="auto"/>
        <w:left w:val="none" w:sz="0" w:space="0" w:color="auto"/>
        <w:bottom w:val="none" w:sz="0" w:space="0" w:color="auto"/>
        <w:right w:val="none" w:sz="0" w:space="0" w:color="auto"/>
      </w:divBdr>
    </w:div>
    <w:div w:id="629408697">
      <w:marLeft w:val="0"/>
      <w:marRight w:val="0"/>
      <w:marTop w:val="0"/>
      <w:marBottom w:val="0"/>
      <w:divBdr>
        <w:top w:val="none" w:sz="0" w:space="0" w:color="auto"/>
        <w:left w:val="none" w:sz="0" w:space="0" w:color="auto"/>
        <w:bottom w:val="none" w:sz="0" w:space="0" w:color="auto"/>
        <w:right w:val="none" w:sz="0" w:space="0" w:color="auto"/>
      </w:divBdr>
    </w:div>
    <w:div w:id="635376728">
      <w:bodyDiv w:val="1"/>
      <w:marLeft w:val="0"/>
      <w:marRight w:val="0"/>
      <w:marTop w:val="0"/>
      <w:marBottom w:val="0"/>
      <w:divBdr>
        <w:top w:val="none" w:sz="0" w:space="0" w:color="auto"/>
        <w:left w:val="none" w:sz="0" w:space="0" w:color="auto"/>
        <w:bottom w:val="none" w:sz="0" w:space="0" w:color="auto"/>
        <w:right w:val="none" w:sz="0" w:space="0" w:color="auto"/>
      </w:divBdr>
    </w:div>
    <w:div w:id="652880200">
      <w:bodyDiv w:val="1"/>
      <w:marLeft w:val="0"/>
      <w:marRight w:val="0"/>
      <w:marTop w:val="0"/>
      <w:marBottom w:val="0"/>
      <w:divBdr>
        <w:top w:val="none" w:sz="0" w:space="0" w:color="auto"/>
        <w:left w:val="none" w:sz="0" w:space="0" w:color="auto"/>
        <w:bottom w:val="none" w:sz="0" w:space="0" w:color="auto"/>
        <w:right w:val="none" w:sz="0" w:space="0" w:color="auto"/>
      </w:divBdr>
    </w:div>
    <w:div w:id="659967807">
      <w:bodyDiv w:val="1"/>
      <w:marLeft w:val="0"/>
      <w:marRight w:val="0"/>
      <w:marTop w:val="0"/>
      <w:marBottom w:val="0"/>
      <w:divBdr>
        <w:top w:val="none" w:sz="0" w:space="0" w:color="auto"/>
        <w:left w:val="none" w:sz="0" w:space="0" w:color="auto"/>
        <w:bottom w:val="none" w:sz="0" w:space="0" w:color="auto"/>
        <w:right w:val="none" w:sz="0" w:space="0" w:color="auto"/>
      </w:divBdr>
    </w:div>
    <w:div w:id="663553543">
      <w:bodyDiv w:val="1"/>
      <w:marLeft w:val="0"/>
      <w:marRight w:val="0"/>
      <w:marTop w:val="0"/>
      <w:marBottom w:val="0"/>
      <w:divBdr>
        <w:top w:val="none" w:sz="0" w:space="0" w:color="auto"/>
        <w:left w:val="none" w:sz="0" w:space="0" w:color="auto"/>
        <w:bottom w:val="none" w:sz="0" w:space="0" w:color="auto"/>
        <w:right w:val="none" w:sz="0" w:space="0" w:color="auto"/>
      </w:divBdr>
    </w:div>
    <w:div w:id="690767410">
      <w:bodyDiv w:val="1"/>
      <w:marLeft w:val="0"/>
      <w:marRight w:val="0"/>
      <w:marTop w:val="0"/>
      <w:marBottom w:val="0"/>
      <w:divBdr>
        <w:top w:val="none" w:sz="0" w:space="0" w:color="auto"/>
        <w:left w:val="none" w:sz="0" w:space="0" w:color="auto"/>
        <w:bottom w:val="none" w:sz="0" w:space="0" w:color="auto"/>
        <w:right w:val="none" w:sz="0" w:space="0" w:color="auto"/>
      </w:divBdr>
    </w:div>
    <w:div w:id="700324718">
      <w:bodyDiv w:val="1"/>
      <w:marLeft w:val="0"/>
      <w:marRight w:val="0"/>
      <w:marTop w:val="0"/>
      <w:marBottom w:val="0"/>
      <w:divBdr>
        <w:top w:val="none" w:sz="0" w:space="0" w:color="auto"/>
        <w:left w:val="none" w:sz="0" w:space="0" w:color="auto"/>
        <w:bottom w:val="none" w:sz="0" w:space="0" w:color="auto"/>
        <w:right w:val="none" w:sz="0" w:space="0" w:color="auto"/>
      </w:divBdr>
    </w:div>
    <w:div w:id="706487397">
      <w:bodyDiv w:val="1"/>
      <w:marLeft w:val="0"/>
      <w:marRight w:val="0"/>
      <w:marTop w:val="0"/>
      <w:marBottom w:val="0"/>
      <w:divBdr>
        <w:top w:val="none" w:sz="0" w:space="0" w:color="auto"/>
        <w:left w:val="none" w:sz="0" w:space="0" w:color="auto"/>
        <w:bottom w:val="none" w:sz="0" w:space="0" w:color="auto"/>
        <w:right w:val="none" w:sz="0" w:space="0" w:color="auto"/>
      </w:divBdr>
    </w:div>
    <w:div w:id="707027768">
      <w:bodyDiv w:val="1"/>
      <w:marLeft w:val="0"/>
      <w:marRight w:val="0"/>
      <w:marTop w:val="0"/>
      <w:marBottom w:val="0"/>
      <w:divBdr>
        <w:top w:val="none" w:sz="0" w:space="0" w:color="auto"/>
        <w:left w:val="none" w:sz="0" w:space="0" w:color="auto"/>
        <w:bottom w:val="none" w:sz="0" w:space="0" w:color="auto"/>
        <w:right w:val="none" w:sz="0" w:space="0" w:color="auto"/>
      </w:divBdr>
    </w:div>
    <w:div w:id="727655180">
      <w:bodyDiv w:val="1"/>
      <w:marLeft w:val="0"/>
      <w:marRight w:val="0"/>
      <w:marTop w:val="0"/>
      <w:marBottom w:val="0"/>
      <w:divBdr>
        <w:top w:val="none" w:sz="0" w:space="0" w:color="auto"/>
        <w:left w:val="none" w:sz="0" w:space="0" w:color="auto"/>
        <w:bottom w:val="none" w:sz="0" w:space="0" w:color="auto"/>
        <w:right w:val="none" w:sz="0" w:space="0" w:color="auto"/>
      </w:divBdr>
    </w:div>
    <w:div w:id="729308396">
      <w:bodyDiv w:val="1"/>
      <w:marLeft w:val="0"/>
      <w:marRight w:val="0"/>
      <w:marTop w:val="0"/>
      <w:marBottom w:val="0"/>
      <w:divBdr>
        <w:top w:val="none" w:sz="0" w:space="0" w:color="auto"/>
        <w:left w:val="none" w:sz="0" w:space="0" w:color="auto"/>
        <w:bottom w:val="none" w:sz="0" w:space="0" w:color="auto"/>
        <w:right w:val="none" w:sz="0" w:space="0" w:color="auto"/>
      </w:divBdr>
    </w:div>
    <w:div w:id="734009432">
      <w:bodyDiv w:val="1"/>
      <w:marLeft w:val="0"/>
      <w:marRight w:val="0"/>
      <w:marTop w:val="0"/>
      <w:marBottom w:val="0"/>
      <w:divBdr>
        <w:top w:val="none" w:sz="0" w:space="0" w:color="auto"/>
        <w:left w:val="none" w:sz="0" w:space="0" w:color="auto"/>
        <w:bottom w:val="none" w:sz="0" w:space="0" w:color="auto"/>
        <w:right w:val="none" w:sz="0" w:space="0" w:color="auto"/>
      </w:divBdr>
    </w:div>
    <w:div w:id="737362340">
      <w:bodyDiv w:val="1"/>
      <w:marLeft w:val="0"/>
      <w:marRight w:val="0"/>
      <w:marTop w:val="0"/>
      <w:marBottom w:val="0"/>
      <w:divBdr>
        <w:top w:val="none" w:sz="0" w:space="0" w:color="auto"/>
        <w:left w:val="none" w:sz="0" w:space="0" w:color="auto"/>
        <w:bottom w:val="none" w:sz="0" w:space="0" w:color="auto"/>
        <w:right w:val="none" w:sz="0" w:space="0" w:color="auto"/>
      </w:divBdr>
    </w:div>
    <w:div w:id="754058053">
      <w:bodyDiv w:val="1"/>
      <w:marLeft w:val="0"/>
      <w:marRight w:val="0"/>
      <w:marTop w:val="0"/>
      <w:marBottom w:val="0"/>
      <w:divBdr>
        <w:top w:val="none" w:sz="0" w:space="0" w:color="auto"/>
        <w:left w:val="none" w:sz="0" w:space="0" w:color="auto"/>
        <w:bottom w:val="none" w:sz="0" w:space="0" w:color="auto"/>
        <w:right w:val="none" w:sz="0" w:space="0" w:color="auto"/>
      </w:divBdr>
    </w:div>
    <w:div w:id="765879048">
      <w:bodyDiv w:val="1"/>
      <w:marLeft w:val="0"/>
      <w:marRight w:val="0"/>
      <w:marTop w:val="0"/>
      <w:marBottom w:val="0"/>
      <w:divBdr>
        <w:top w:val="none" w:sz="0" w:space="0" w:color="auto"/>
        <w:left w:val="none" w:sz="0" w:space="0" w:color="auto"/>
        <w:bottom w:val="none" w:sz="0" w:space="0" w:color="auto"/>
        <w:right w:val="none" w:sz="0" w:space="0" w:color="auto"/>
      </w:divBdr>
    </w:div>
    <w:div w:id="777679664">
      <w:bodyDiv w:val="1"/>
      <w:marLeft w:val="0"/>
      <w:marRight w:val="0"/>
      <w:marTop w:val="0"/>
      <w:marBottom w:val="0"/>
      <w:divBdr>
        <w:top w:val="none" w:sz="0" w:space="0" w:color="auto"/>
        <w:left w:val="none" w:sz="0" w:space="0" w:color="auto"/>
        <w:bottom w:val="none" w:sz="0" w:space="0" w:color="auto"/>
        <w:right w:val="none" w:sz="0" w:space="0" w:color="auto"/>
      </w:divBdr>
    </w:div>
    <w:div w:id="785586295">
      <w:bodyDiv w:val="1"/>
      <w:marLeft w:val="0"/>
      <w:marRight w:val="0"/>
      <w:marTop w:val="0"/>
      <w:marBottom w:val="0"/>
      <w:divBdr>
        <w:top w:val="none" w:sz="0" w:space="0" w:color="auto"/>
        <w:left w:val="none" w:sz="0" w:space="0" w:color="auto"/>
        <w:bottom w:val="none" w:sz="0" w:space="0" w:color="auto"/>
        <w:right w:val="none" w:sz="0" w:space="0" w:color="auto"/>
      </w:divBdr>
    </w:div>
    <w:div w:id="786853211">
      <w:bodyDiv w:val="1"/>
      <w:marLeft w:val="0"/>
      <w:marRight w:val="0"/>
      <w:marTop w:val="0"/>
      <w:marBottom w:val="0"/>
      <w:divBdr>
        <w:top w:val="none" w:sz="0" w:space="0" w:color="auto"/>
        <w:left w:val="none" w:sz="0" w:space="0" w:color="auto"/>
        <w:bottom w:val="none" w:sz="0" w:space="0" w:color="auto"/>
        <w:right w:val="none" w:sz="0" w:space="0" w:color="auto"/>
      </w:divBdr>
    </w:div>
    <w:div w:id="795293483">
      <w:bodyDiv w:val="1"/>
      <w:marLeft w:val="0"/>
      <w:marRight w:val="0"/>
      <w:marTop w:val="0"/>
      <w:marBottom w:val="0"/>
      <w:divBdr>
        <w:top w:val="none" w:sz="0" w:space="0" w:color="auto"/>
        <w:left w:val="none" w:sz="0" w:space="0" w:color="auto"/>
        <w:bottom w:val="none" w:sz="0" w:space="0" w:color="auto"/>
        <w:right w:val="none" w:sz="0" w:space="0" w:color="auto"/>
      </w:divBdr>
    </w:div>
    <w:div w:id="799761976">
      <w:bodyDiv w:val="1"/>
      <w:marLeft w:val="0"/>
      <w:marRight w:val="0"/>
      <w:marTop w:val="0"/>
      <w:marBottom w:val="0"/>
      <w:divBdr>
        <w:top w:val="none" w:sz="0" w:space="0" w:color="auto"/>
        <w:left w:val="none" w:sz="0" w:space="0" w:color="auto"/>
        <w:bottom w:val="none" w:sz="0" w:space="0" w:color="auto"/>
        <w:right w:val="none" w:sz="0" w:space="0" w:color="auto"/>
      </w:divBdr>
    </w:div>
    <w:div w:id="829752919">
      <w:bodyDiv w:val="1"/>
      <w:marLeft w:val="0"/>
      <w:marRight w:val="0"/>
      <w:marTop w:val="0"/>
      <w:marBottom w:val="0"/>
      <w:divBdr>
        <w:top w:val="none" w:sz="0" w:space="0" w:color="auto"/>
        <w:left w:val="none" w:sz="0" w:space="0" w:color="auto"/>
        <w:bottom w:val="none" w:sz="0" w:space="0" w:color="auto"/>
        <w:right w:val="none" w:sz="0" w:space="0" w:color="auto"/>
      </w:divBdr>
    </w:div>
    <w:div w:id="834607699">
      <w:bodyDiv w:val="1"/>
      <w:marLeft w:val="0"/>
      <w:marRight w:val="0"/>
      <w:marTop w:val="0"/>
      <w:marBottom w:val="0"/>
      <w:divBdr>
        <w:top w:val="none" w:sz="0" w:space="0" w:color="auto"/>
        <w:left w:val="none" w:sz="0" w:space="0" w:color="auto"/>
        <w:bottom w:val="none" w:sz="0" w:space="0" w:color="auto"/>
        <w:right w:val="none" w:sz="0" w:space="0" w:color="auto"/>
      </w:divBdr>
    </w:div>
    <w:div w:id="837034660">
      <w:bodyDiv w:val="1"/>
      <w:marLeft w:val="0"/>
      <w:marRight w:val="0"/>
      <w:marTop w:val="0"/>
      <w:marBottom w:val="0"/>
      <w:divBdr>
        <w:top w:val="none" w:sz="0" w:space="0" w:color="auto"/>
        <w:left w:val="none" w:sz="0" w:space="0" w:color="auto"/>
        <w:bottom w:val="none" w:sz="0" w:space="0" w:color="auto"/>
        <w:right w:val="none" w:sz="0" w:space="0" w:color="auto"/>
      </w:divBdr>
    </w:div>
    <w:div w:id="838470437">
      <w:bodyDiv w:val="1"/>
      <w:marLeft w:val="0"/>
      <w:marRight w:val="0"/>
      <w:marTop w:val="0"/>
      <w:marBottom w:val="0"/>
      <w:divBdr>
        <w:top w:val="none" w:sz="0" w:space="0" w:color="auto"/>
        <w:left w:val="none" w:sz="0" w:space="0" w:color="auto"/>
        <w:bottom w:val="none" w:sz="0" w:space="0" w:color="auto"/>
        <w:right w:val="none" w:sz="0" w:space="0" w:color="auto"/>
      </w:divBdr>
    </w:div>
    <w:div w:id="856694736">
      <w:bodyDiv w:val="1"/>
      <w:marLeft w:val="0"/>
      <w:marRight w:val="0"/>
      <w:marTop w:val="0"/>
      <w:marBottom w:val="0"/>
      <w:divBdr>
        <w:top w:val="none" w:sz="0" w:space="0" w:color="auto"/>
        <w:left w:val="none" w:sz="0" w:space="0" w:color="auto"/>
        <w:bottom w:val="none" w:sz="0" w:space="0" w:color="auto"/>
        <w:right w:val="none" w:sz="0" w:space="0" w:color="auto"/>
      </w:divBdr>
    </w:div>
    <w:div w:id="866601439">
      <w:bodyDiv w:val="1"/>
      <w:marLeft w:val="0"/>
      <w:marRight w:val="0"/>
      <w:marTop w:val="0"/>
      <w:marBottom w:val="0"/>
      <w:divBdr>
        <w:top w:val="none" w:sz="0" w:space="0" w:color="auto"/>
        <w:left w:val="none" w:sz="0" w:space="0" w:color="auto"/>
        <w:bottom w:val="none" w:sz="0" w:space="0" w:color="auto"/>
        <w:right w:val="none" w:sz="0" w:space="0" w:color="auto"/>
      </w:divBdr>
    </w:div>
    <w:div w:id="883250586">
      <w:bodyDiv w:val="1"/>
      <w:marLeft w:val="0"/>
      <w:marRight w:val="0"/>
      <w:marTop w:val="0"/>
      <w:marBottom w:val="0"/>
      <w:divBdr>
        <w:top w:val="none" w:sz="0" w:space="0" w:color="auto"/>
        <w:left w:val="none" w:sz="0" w:space="0" w:color="auto"/>
        <w:bottom w:val="none" w:sz="0" w:space="0" w:color="auto"/>
        <w:right w:val="none" w:sz="0" w:space="0" w:color="auto"/>
      </w:divBdr>
    </w:div>
    <w:div w:id="898790031">
      <w:bodyDiv w:val="1"/>
      <w:marLeft w:val="0"/>
      <w:marRight w:val="0"/>
      <w:marTop w:val="0"/>
      <w:marBottom w:val="0"/>
      <w:divBdr>
        <w:top w:val="none" w:sz="0" w:space="0" w:color="auto"/>
        <w:left w:val="none" w:sz="0" w:space="0" w:color="auto"/>
        <w:bottom w:val="none" w:sz="0" w:space="0" w:color="auto"/>
        <w:right w:val="none" w:sz="0" w:space="0" w:color="auto"/>
      </w:divBdr>
    </w:div>
    <w:div w:id="901255146">
      <w:bodyDiv w:val="1"/>
      <w:marLeft w:val="0"/>
      <w:marRight w:val="0"/>
      <w:marTop w:val="0"/>
      <w:marBottom w:val="0"/>
      <w:divBdr>
        <w:top w:val="none" w:sz="0" w:space="0" w:color="auto"/>
        <w:left w:val="none" w:sz="0" w:space="0" w:color="auto"/>
        <w:bottom w:val="none" w:sz="0" w:space="0" w:color="auto"/>
        <w:right w:val="none" w:sz="0" w:space="0" w:color="auto"/>
      </w:divBdr>
    </w:div>
    <w:div w:id="913512066">
      <w:bodyDiv w:val="1"/>
      <w:marLeft w:val="0"/>
      <w:marRight w:val="0"/>
      <w:marTop w:val="0"/>
      <w:marBottom w:val="0"/>
      <w:divBdr>
        <w:top w:val="none" w:sz="0" w:space="0" w:color="auto"/>
        <w:left w:val="none" w:sz="0" w:space="0" w:color="auto"/>
        <w:bottom w:val="none" w:sz="0" w:space="0" w:color="auto"/>
        <w:right w:val="none" w:sz="0" w:space="0" w:color="auto"/>
      </w:divBdr>
    </w:div>
    <w:div w:id="921331655">
      <w:marLeft w:val="0"/>
      <w:marRight w:val="0"/>
      <w:marTop w:val="0"/>
      <w:marBottom w:val="0"/>
      <w:divBdr>
        <w:top w:val="none" w:sz="0" w:space="0" w:color="auto"/>
        <w:left w:val="none" w:sz="0" w:space="0" w:color="auto"/>
        <w:bottom w:val="none" w:sz="0" w:space="0" w:color="auto"/>
        <w:right w:val="none" w:sz="0" w:space="0" w:color="auto"/>
      </w:divBdr>
    </w:div>
    <w:div w:id="926310623">
      <w:bodyDiv w:val="1"/>
      <w:marLeft w:val="0"/>
      <w:marRight w:val="0"/>
      <w:marTop w:val="0"/>
      <w:marBottom w:val="0"/>
      <w:divBdr>
        <w:top w:val="none" w:sz="0" w:space="0" w:color="auto"/>
        <w:left w:val="none" w:sz="0" w:space="0" w:color="auto"/>
        <w:bottom w:val="none" w:sz="0" w:space="0" w:color="auto"/>
        <w:right w:val="none" w:sz="0" w:space="0" w:color="auto"/>
      </w:divBdr>
    </w:div>
    <w:div w:id="930119370">
      <w:bodyDiv w:val="1"/>
      <w:marLeft w:val="0"/>
      <w:marRight w:val="0"/>
      <w:marTop w:val="0"/>
      <w:marBottom w:val="0"/>
      <w:divBdr>
        <w:top w:val="none" w:sz="0" w:space="0" w:color="auto"/>
        <w:left w:val="none" w:sz="0" w:space="0" w:color="auto"/>
        <w:bottom w:val="none" w:sz="0" w:space="0" w:color="auto"/>
        <w:right w:val="none" w:sz="0" w:space="0" w:color="auto"/>
      </w:divBdr>
    </w:div>
    <w:div w:id="944389169">
      <w:bodyDiv w:val="1"/>
      <w:marLeft w:val="0"/>
      <w:marRight w:val="0"/>
      <w:marTop w:val="0"/>
      <w:marBottom w:val="0"/>
      <w:divBdr>
        <w:top w:val="none" w:sz="0" w:space="0" w:color="auto"/>
        <w:left w:val="none" w:sz="0" w:space="0" w:color="auto"/>
        <w:bottom w:val="none" w:sz="0" w:space="0" w:color="auto"/>
        <w:right w:val="none" w:sz="0" w:space="0" w:color="auto"/>
      </w:divBdr>
    </w:div>
    <w:div w:id="949970875">
      <w:bodyDiv w:val="1"/>
      <w:marLeft w:val="0"/>
      <w:marRight w:val="0"/>
      <w:marTop w:val="0"/>
      <w:marBottom w:val="0"/>
      <w:divBdr>
        <w:top w:val="none" w:sz="0" w:space="0" w:color="auto"/>
        <w:left w:val="none" w:sz="0" w:space="0" w:color="auto"/>
        <w:bottom w:val="none" w:sz="0" w:space="0" w:color="auto"/>
        <w:right w:val="none" w:sz="0" w:space="0" w:color="auto"/>
      </w:divBdr>
    </w:div>
    <w:div w:id="951090900">
      <w:bodyDiv w:val="1"/>
      <w:marLeft w:val="0"/>
      <w:marRight w:val="0"/>
      <w:marTop w:val="0"/>
      <w:marBottom w:val="0"/>
      <w:divBdr>
        <w:top w:val="none" w:sz="0" w:space="0" w:color="auto"/>
        <w:left w:val="none" w:sz="0" w:space="0" w:color="auto"/>
        <w:bottom w:val="none" w:sz="0" w:space="0" w:color="auto"/>
        <w:right w:val="none" w:sz="0" w:space="0" w:color="auto"/>
      </w:divBdr>
    </w:div>
    <w:div w:id="957219808">
      <w:bodyDiv w:val="1"/>
      <w:marLeft w:val="0"/>
      <w:marRight w:val="0"/>
      <w:marTop w:val="0"/>
      <w:marBottom w:val="0"/>
      <w:divBdr>
        <w:top w:val="none" w:sz="0" w:space="0" w:color="auto"/>
        <w:left w:val="none" w:sz="0" w:space="0" w:color="auto"/>
        <w:bottom w:val="none" w:sz="0" w:space="0" w:color="auto"/>
        <w:right w:val="none" w:sz="0" w:space="0" w:color="auto"/>
      </w:divBdr>
    </w:div>
    <w:div w:id="975531229">
      <w:bodyDiv w:val="1"/>
      <w:marLeft w:val="0"/>
      <w:marRight w:val="0"/>
      <w:marTop w:val="0"/>
      <w:marBottom w:val="0"/>
      <w:divBdr>
        <w:top w:val="none" w:sz="0" w:space="0" w:color="auto"/>
        <w:left w:val="none" w:sz="0" w:space="0" w:color="auto"/>
        <w:bottom w:val="none" w:sz="0" w:space="0" w:color="auto"/>
        <w:right w:val="none" w:sz="0" w:space="0" w:color="auto"/>
      </w:divBdr>
    </w:div>
    <w:div w:id="981155983">
      <w:bodyDiv w:val="1"/>
      <w:marLeft w:val="0"/>
      <w:marRight w:val="0"/>
      <w:marTop w:val="0"/>
      <w:marBottom w:val="0"/>
      <w:divBdr>
        <w:top w:val="none" w:sz="0" w:space="0" w:color="auto"/>
        <w:left w:val="none" w:sz="0" w:space="0" w:color="auto"/>
        <w:bottom w:val="none" w:sz="0" w:space="0" w:color="auto"/>
        <w:right w:val="none" w:sz="0" w:space="0" w:color="auto"/>
      </w:divBdr>
    </w:div>
    <w:div w:id="995689404">
      <w:bodyDiv w:val="1"/>
      <w:marLeft w:val="0"/>
      <w:marRight w:val="0"/>
      <w:marTop w:val="0"/>
      <w:marBottom w:val="0"/>
      <w:divBdr>
        <w:top w:val="none" w:sz="0" w:space="0" w:color="auto"/>
        <w:left w:val="none" w:sz="0" w:space="0" w:color="auto"/>
        <w:bottom w:val="none" w:sz="0" w:space="0" w:color="auto"/>
        <w:right w:val="none" w:sz="0" w:space="0" w:color="auto"/>
      </w:divBdr>
    </w:div>
    <w:div w:id="999848810">
      <w:bodyDiv w:val="1"/>
      <w:marLeft w:val="0"/>
      <w:marRight w:val="0"/>
      <w:marTop w:val="0"/>
      <w:marBottom w:val="0"/>
      <w:divBdr>
        <w:top w:val="none" w:sz="0" w:space="0" w:color="auto"/>
        <w:left w:val="none" w:sz="0" w:space="0" w:color="auto"/>
        <w:bottom w:val="none" w:sz="0" w:space="0" w:color="auto"/>
        <w:right w:val="none" w:sz="0" w:space="0" w:color="auto"/>
      </w:divBdr>
    </w:div>
    <w:div w:id="1002320018">
      <w:bodyDiv w:val="1"/>
      <w:marLeft w:val="0"/>
      <w:marRight w:val="0"/>
      <w:marTop w:val="0"/>
      <w:marBottom w:val="0"/>
      <w:divBdr>
        <w:top w:val="none" w:sz="0" w:space="0" w:color="auto"/>
        <w:left w:val="none" w:sz="0" w:space="0" w:color="auto"/>
        <w:bottom w:val="none" w:sz="0" w:space="0" w:color="auto"/>
        <w:right w:val="none" w:sz="0" w:space="0" w:color="auto"/>
      </w:divBdr>
    </w:div>
    <w:div w:id="1024016482">
      <w:bodyDiv w:val="1"/>
      <w:marLeft w:val="0"/>
      <w:marRight w:val="0"/>
      <w:marTop w:val="0"/>
      <w:marBottom w:val="0"/>
      <w:divBdr>
        <w:top w:val="none" w:sz="0" w:space="0" w:color="auto"/>
        <w:left w:val="none" w:sz="0" w:space="0" w:color="auto"/>
        <w:bottom w:val="none" w:sz="0" w:space="0" w:color="auto"/>
        <w:right w:val="none" w:sz="0" w:space="0" w:color="auto"/>
      </w:divBdr>
    </w:div>
    <w:div w:id="1035499217">
      <w:bodyDiv w:val="1"/>
      <w:marLeft w:val="0"/>
      <w:marRight w:val="0"/>
      <w:marTop w:val="0"/>
      <w:marBottom w:val="0"/>
      <w:divBdr>
        <w:top w:val="none" w:sz="0" w:space="0" w:color="auto"/>
        <w:left w:val="none" w:sz="0" w:space="0" w:color="auto"/>
        <w:bottom w:val="none" w:sz="0" w:space="0" w:color="auto"/>
        <w:right w:val="none" w:sz="0" w:space="0" w:color="auto"/>
      </w:divBdr>
    </w:div>
    <w:div w:id="1057511761">
      <w:bodyDiv w:val="1"/>
      <w:marLeft w:val="0"/>
      <w:marRight w:val="0"/>
      <w:marTop w:val="0"/>
      <w:marBottom w:val="0"/>
      <w:divBdr>
        <w:top w:val="none" w:sz="0" w:space="0" w:color="auto"/>
        <w:left w:val="none" w:sz="0" w:space="0" w:color="auto"/>
        <w:bottom w:val="none" w:sz="0" w:space="0" w:color="auto"/>
        <w:right w:val="none" w:sz="0" w:space="0" w:color="auto"/>
      </w:divBdr>
    </w:div>
    <w:div w:id="1062677144">
      <w:bodyDiv w:val="1"/>
      <w:marLeft w:val="0"/>
      <w:marRight w:val="0"/>
      <w:marTop w:val="0"/>
      <w:marBottom w:val="0"/>
      <w:divBdr>
        <w:top w:val="none" w:sz="0" w:space="0" w:color="auto"/>
        <w:left w:val="none" w:sz="0" w:space="0" w:color="auto"/>
        <w:bottom w:val="none" w:sz="0" w:space="0" w:color="auto"/>
        <w:right w:val="none" w:sz="0" w:space="0" w:color="auto"/>
      </w:divBdr>
    </w:div>
    <w:div w:id="1083989685">
      <w:bodyDiv w:val="1"/>
      <w:marLeft w:val="0"/>
      <w:marRight w:val="0"/>
      <w:marTop w:val="0"/>
      <w:marBottom w:val="0"/>
      <w:divBdr>
        <w:top w:val="none" w:sz="0" w:space="0" w:color="auto"/>
        <w:left w:val="none" w:sz="0" w:space="0" w:color="auto"/>
        <w:bottom w:val="none" w:sz="0" w:space="0" w:color="auto"/>
        <w:right w:val="none" w:sz="0" w:space="0" w:color="auto"/>
      </w:divBdr>
    </w:div>
    <w:div w:id="1095631184">
      <w:bodyDiv w:val="1"/>
      <w:marLeft w:val="0"/>
      <w:marRight w:val="0"/>
      <w:marTop w:val="0"/>
      <w:marBottom w:val="0"/>
      <w:divBdr>
        <w:top w:val="none" w:sz="0" w:space="0" w:color="auto"/>
        <w:left w:val="none" w:sz="0" w:space="0" w:color="auto"/>
        <w:bottom w:val="none" w:sz="0" w:space="0" w:color="auto"/>
        <w:right w:val="none" w:sz="0" w:space="0" w:color="auto"/>
      </w:divBdr>
    </w:div>
    <w:div w:id="1105999232">
      <w:bodyDiv w:val="1"/>
      <w:marLeft w:val="0"/>
      <w:marRight w:val="0"/>
      <w:marTop w:val="0"/>
      <w:marBottom w:val="0"/>
      <w:divBdr>
        <w:top w:val="none" w:sz="0" w:space="0" w:color="auto"/>
        <w:left w:val="none" w:sz="0" w:space="0" w:color="auto"/>
        <w:bottom w:val="none" w:sz="0" w:space="0" w:color="auto"/>
        <w:right w:val="none" w:sz="0" w:space="0" w:color="auto"/>
      </w:divBdr>
    </w:div>
    <w:div w:id="1121530987">
      <w:bodyDiv w:val="1"/>
      <w:marLeft w:val="0"/>
      <w:marRight w:val="0"/>
      <w:marTop w:val="0"/>
      <w:marBottom w:val="0"/>
      <w:divBdr>
        <w:top w:val="none" w:sz="0" w:space="0" w:color="auto"/>
        <w:left w:val="none" w:sz="0" w:space="0" w:color="auto"/>
        <w:bottom w:val="none" w:sz="0" w:space="0" w:color="auto"/>
        <w:right w:val="none" w:sz="0" w:space="0" w:color="auto"/>
      </w:divBdr>
    </w:div>
    <w:div w:id="1122384251">
      <w:bodyDiv w:val="1"/>
      <w:marLeft w:val="0"/>
      <w:marRight w:val="0"/>
      <w:marTop w:val="0"/>
      <w:marBottom w:val="0"/>
      <w:divBdr>
        <w:top w:val="none" w:sz="0" w:space="0" w:color="auto"/>
        <w:left w:val="none" w:sz="0" w:space="0" w:color="auto"/>
        <w:bottom w:val="none" w:sz="0" w:space="0" w:color="auto"/>
        <w:right w:val="none" w:sz="0" w:space="0" w:color="auto"/>
      </w:divBdr>
    </w:div>
    <w:div w:id="1131704062">
      <w:bodyDiv w:val="1"/>
      <w:marLeft w:val="0"/>
      <w:marRight w:val="0"/>
      <w:marTop w:val="0"/>
      <w:marBottom w:val="0"/>
      <w:divBdr>
        <w:top w:val="none" w:sz="0" w:space="0" w:color="auto"/>
        <w:left w:val="none" w:sz="0" w:space="0" w:color="auto"/>
        <w:bottom w:val="none" w:sz="0" w:space="0" w:color="auto"/>
        <w:right w:val="none" w:sz="0" w:space="0" w:color="auto"/>
      </w:divBdr>
    </w:div>
    <w:div w:id="1140878910">
      <w:bodyDiv w:val="1"/>
      <w:marLeft w:val="0"/>
      <w:marRight w:val="0"/>
      <w:marTop w:val="0"/>
      <w:marBottom w:val="0"/>
      <w:divBdr>
        <w:top w:val="none" w:sz="0" w:space="0" w:color="auto"/>
        <w:left w:val="none" w:sz="0" w:space="0" w:color="auto"/>
        <w:bottom w:val="none" w:sz="0" w:space="0" w:color="auto"/>
        <w:right w:val="none" w:sz="0" w:space="0" w:color="auto"/>
      </w:divBdr>
    </w:div>
    <w:div w:id="1144202296">
      <w:bodyDiv w:val="1"/>
      <w:marLeft w:val="0"/>
      <w:marRight w:val="0"/>
      <w:marTop w:val="0"/>
      <w:marBottom w:val="0"/>
      <w:divBdr>
        <w:top w:val="none" w:sz="0" w:space="0" w:color="auto"/>
        <w:left w:val="none" w:sz="0" w:space="0" w:color="auto"/>
        <w:bottom w:val="none" w:sz="0" w:space="0" w:color="auto"/>
        <w:right w:val="none" w:sz="0" w:space="0" w:color="auto"/>
      </w:divBdr>
      <w:divsChild>
        <w:div w:id="1439910807">
          <w:marLeft w:val="0"/>
          <w:marRight w:val="0"/>
          <w:marTop w:val="0"/>
          <w:marBottom w:val="0"/>
          <w:divBdr>
            <w:top w:val="none" w:sz="0" w:space="0" w:color="auto"/>
            <w:left w:val="none" w:sz="0" w:space="0" w:color="auto"/>
            <w:bottom w:val="none" w:sz="0" w:space="0" w:color="auto"/>
            <w:right w:val="none" w:sz="0" w:space="0" w:color="auto"/>
          </w:divBdr>
        </w:div>
        <w:div w:id="1197230769">
          <w:marLeft w:val="0"/>
          <w:marRight w:val="0"/>
          <w:marTop w:val="0"/>
          <w:marBottom w:val="0"/>
          <w:divBdr>
            <w:top w:val="none" w:sz="0" w:space="0" w:color="auto"/>
            <w:left w:val="none" w:sz="0" w:space="0" w:color="auto"/>
            <w:bottom w:val="none" w:sz="0" w:space="0" w:color="auto"/>
            <w:right w:val="none" w:sz="0" w:space="0" w:color="auto"/>
          </w:divBdr>
        </w:div>
        <w:div w:id="1813523358">
          <w:marLeft w:val="0"/>
          <w:marRight w:val="0"/>
          <w:marTop w:val="0"/>
          <w:marBottom w:val="0"/>
          <w:divBdr>
            <w:top w:val="none" w:sz="0" w:space="0" w:color="auto"/>
            <w:left w:val="none" w:sz="0" w:space="0" w:color="auto"/>
            <w:bottom w:val="none" w:sz="0" w:space="0" w:color="auto"/>
            <w:right w:val="none" w:sz="0" w:space="0" w:color="auto"/>
          </w:divBdr>
        </w:div>
        <w:div w:id="1495148531">
          <w:marLeft w:val="0"/>
          <w:marRight w:val="0"/>
          <w:marTop w:val="0"/>
          <w:marBottom w:val="0"/>
          <w:divBdr>
            <w:top w:val="none" w:sz="0" w:space="0" w:color="auto"/>
            <w:left w:val="none" w:sz="0" w:space="0" w:color="auto"/>
            <w:bottom w:val="none" w:sz="0" w:space="0" w:color="auto"/>
            <w:right w:val="none" w:sz="0" w:space="0" w:color="auto"/>
          </w:divBdr>
        </w:div>
        <w:div w:id="576717514">
          <w:marLeft w:val="0"/>
          <w:marRight w:val="0"/>
          <w:marTop w:val="0"/>
          <w:marBottom w:val="0"/>
          <w:divBdr>
            <w:top w:val="none" w:sz="0" w:space="0" w:color="auto"/>
            <w:left w:val="none" w:sz="0" w:space="0" w:color="auto"/>
            <w:bottom w:val="none" w:sz="0" w:space="0" w:color="auto"/>
            <w:right w:val="none" w:sz="0" w:space="0" w:color="auto"/>
          </w:divBdr>
        </w:div>
        <w:div w:id="472799347">
          <w:marLeft w:val="0"/>
          <w:marRight w:val="0"/>
          <w:marTop w:val="0"/>
          <w:marBottom w:val="0"/>
          <w:divBdr>
            <w:top w:val="none" w:sz="0" w:space="0" w:color="auto"/>
            <w:left w:val="none" w:sz="0" w:space="0" w:color="auto"/>
            <w:bottom w:val="none" w:sz="0" w:space="0" w:color="auto"/>
            <w:right w:val="none" w:sz="0" w:space="0" w:color="auto"/>
          </w:divBdr>
        </w:div>
        <w:div w:id="1550068357">
          <w:marLeft w:val="0"/>
          <w:marRight w:val="0"/>
          <w:marTop w:val="0"/>
          <w:marBottom w:val="0"/>
          <w:divBdr>
            <w:top w:val="none" w:sz="0" w:space="0" w:color="auto"/>
            <w:left w:val="none" w:sz="0" w:space="0" w:color="auto"/>
            <w:bottom w:val="none" w:sz="0" w:space="0" w:color="auto"/>
            <w:right w:val="none" w:sz="0" w:space="0" w:color="auto"/>
          </w:divBdr>
        </w:div>
        <w:div w:id="1329022026">
          <w:marLeft w:val="0"/>
          <w:marRight w:val="0"/>
          <w:marTop w:val="0"/>
          <w:marBottom w:val="0"/>
          <w:divBdr>
            <w:top w:val="none" w:sz="0" w:space="0" w:color="auto"/>
            <w:left w:val="none" w:sz="0" w:space="0" w:color="auto"/>
            <w:bottom w:val="none" w:sz="0" w:space="0" w:color="auto"/>
            <w:right w:val="none" w:sz="0" w:space="0" w:color="auto"/>
          </w:divBdr>
        </w:div>
        <w:div w:id="426117415">
          <w:marLeft w:val="0"/>
          <w:marRight w:val="0"/>
          <w:marTop w:val="0"/>
          <w:marBottom w:val="0"/>
          <w:divBdr>
            <w:top w:val="none" w:sz="0" w:space="0" w:color="auto"/>
            <w:left w:val="none" w:sz="0" w:space="0" w:color="auto"/>
            <w:bottom w:val="none" w:sz="0" w:space="0" w:color="auto"/>
            <w:right w:val="none" w:sz="0" w:space="0" w:color="auto"/>
          </w:divBdr>
        </w:div>
        <w:div w:id="677080809">
          <w:marLeft w:val="0"/>
          <w:marRight w:val="0"/>
          <w:marTop w:val="0"/>
          <w:marBottom w:val="0"/>
          <w:divBdr>
            <w:top w:val="none" w:sz="0" w:space="0" w:color="auto"/>
            <w:left w:val="none" w:sz="0" w:space="0" w:color="auto"/>
            <w:bottom w:val="none" w:sz="0" w:space="0" w:color="auto"/>
            <w:right w:val="none" w:sz="0" w:space="0" w:color="auto"/>
          </w:divBdr>
        </w:div>
        <w:div w:id="411437849">
          <w:marLeft w:val="0"/>
          <w:marRight w:val="0"/>
          <w:marTop w:val="0"/>
          <w:marBottom w:val="0"/>
          <w:divBdr>
            <w:top w:val="none" w:sz="0" w:space="0" w:color="auto"/>
            <w:left w:val="none" w:sz="0" w:space="0" w:color="auto"/>
            <w:bottom w:val="none" w:sz="0" w:space="0" w:color="auto"/>
            <w:right w:val="none" w:sz="0" w:space="0" w:color="auto"/>
          </w:divBdr>
        </w:div>
      </w:divsChild>
    </w:div>
    <w:div w:id="1144586374">
      <w:bodyDiv w:val="1"/>
      <w:marLeft w:val="0"/>
      <w:marRight w:val="0"/>
      <w:marTop w:val="0"/>
      <w:marBottom w:val="0"/>
      <w:divBdr>
        <w:top w:val="none" w:sz="0" w:space="0" w:color="auto"/>
        <w:left w:val="none" w:sz="0" w:space="0" w:color="auto"/>
        <w:bottom w:val="none" w:sz="0" w:space="0" w:color="auto"/>
        <w:right w:val="none" w:sz="0" w:space="0" w:color="auto"/>
      </w:divBdr>
    </w:div>
    <w:div w:id="1162700560">
      <w:bodyDiv w:val="1"/>
      <w:marLeft w:val="0"/>
      <w:marRight w:val="0"/>
      <w:marTop w:val="0"/>
      <w:marBottom w:val="0"/>
      <w:divBdr>
        <w:top w:val="none" w:sz="0" w:space="0" w:color="auto"/>
        <w:left w:val="none" w:sz="0" w:space="0" w:color="auto"/>
        <w:bottom w:val="none" w:sz="0" w:space="0" w:color="auto"/>
        <w:right w:val="none" w:sz="0" w:space="0" w:color="auto"/>
      </w:divBdr>
    </w:div>
    <w:div w:id="1168862078">
      <w:bodyDiv w:val="1"/>
      <w:marLeft w:val="0"/>
      <w:marRight w:val="0"/>
      <w:marTop w:val="0"/>
      <w:marBottom w:val="0"/>
      <w:divBdr>
        <w:top w:val="none" w:sz="0" w:space="0" w:color="auto"/>
        <w:left w:val="none" w:sz="0" w:space="0" w:color="auto"/>
        <w:bottom w:val="none" w:sz="0" w:space="0" w:color="auto"/>
        <w:right w:val="none" w:sz="0" w:space="0" w:color="auto"/>
      </w:divBdr>
    </w:div>
    <w:div w:id="1174494633">
      <w:bodyDiv w:val="1"/>
      <w:marLeft w:val="0"/>
      <w:marRight w:val="0"/>
      <w:marTop w:val="0"/>
      <w:marBottom w:val="0"/>
      <w:divBdr>
        <w:top w:val="none" w:sz="0" w:space="0" w:color="auto"/>
        <w:left w:val="none" w:sz="0" w:space="0" w:color="auto"/>
        <w:bottom w:val="none" w:sz="0" w:space="0" w:color="auto"/>
        <w:right w:val="none" w:sz="0" w:space="0" w:color="auto"/>
      </w:divBdr>
    </w:div>
    <w:div w:id="1197113230">
      <w:bodyDiv w:val="1"/>
      <w:marLeft w:val="0"/>
      <w:marRight w:val="0"/>
      <w:marTop w:val="0"/>
      <w:marBottom w:val="0"/>
      <w:divBdr>
        <w:top w:val="none" w:sz="0" w:space="0" w:color="auto"/>
        <w:left w:val="none" w:sz="0" w:space="0" w:color="auto"/>
        <w:bottom w:val="none" w:sz="0" w:space="0" w:color="auto"/>
        <w:right w:val="none" w:sz="0" w:space="0" w:color="auto"/>
      </w:divBdr>
    </w:div>
    <w:div w:id="1199470411">
      <w:bodyDiv w:val="1"/>
      <w:marLeft w:val="0"/>
      <w:marRight w:val="0"/>
      <w:marTop w:val="0"/>
      <w:marBottom w:val="0"/>
      <w:divBdr>
        <w:top w:val="none" w:sz="0" w:space="0" w:color="auto"/>
        <w:left w:val="none" w:sz="0" w:space="0" w:color="auto"/>
        <w:bottom w:val="none" w:sz="0" w:space="0" w:color="auto"/>
        <w:right w:val="none" w:sz="0" w:space="0" w:color="auto"/>
      </w:divBdr>
    </w:div>
    <w:div w:id="1203788486">
      <w:bodyDiv w:val="1"/>
      <w:marLeft w:val="0"/>
      <w:marRight w:val="0"/>
      <w:marTop w:val="0"/>
      <w:marBottom w:val="0"/>
      <w:divBdr>
        <w:top w:val="none" w:sz="0" w:space="0" w:color="auto"/>
        <w:left w:val="none" w:sz="0" w:space="0" w:color="auto"/>
        <w:bottom w:val="none" w:sz="0" w:space="0" w:color="auto"/>
        <w:right w:val="none" w:sz="0" w:space="0" w:color="auto"/>
      </w:divBdr>
    </w:div>
    <w:div w:id="1209028311">
      <w:bodyDiv w:val="1"/>
      <w:marLeft w:val="0"/>
      <w:marRight w:val="0"/>
      <w:marTop w:val="0"/>
      <w:marBottom w:val="0"/>
      <w:divBdr>
        <w:top w:val="none" w:sz="0" w:space="0" w:color="auto"/>
        <w:left w:val="none" w:sz="0" w:space="0" w:color="auto"/>
        <w:bottom w:val="none" w:sz="0" w:space="0" w:color="auto"/>
        <w:right w:val="none" w:sz="0" w:space="0" w:color="auto"/>
      </w:divBdr>
    </w:div>
    <w:div w:id="1259293784">
      <w:bodyDiv w:val="1"/>
      <w:marLeft w:val="0"/>
      <w:marRight w:val="0"/>
      <w:marTop w:val="0"/>
      <w:marBottom w:val="0"/>
      <w:divBdr>
        <w:top w:val="none" w:sz="0" w:space="0" w:color="auto"/>
        <w:left w:val="none" w:sz="0" w:space="0" w:color="auto"/>
        <w:bottom w:val="none" w:sz="0" w:space="0" w:color="auto"/>
        <w:right w:val="none" w:sz="0" w:space="0" w:color="auto"/>
      </w:divBdr>
    </w:div>
    <w:div w:id="1260794585">
      <w:bodyDiv w:val="1"/>
      <w:marLeft w:val="0"/>
      <w:marRight w:val="0"/>
      <w:marTop w:val="0"/>
      <w:marBottom w:val="0"/>
      <w:divBdr>
        <w:top w:val="none" w:sz="0" w:space="0" w:color="auto"/>
        <w:left w:val="none" w:sz="0" w:space="0" w:color="auto"/>
        <w:bottom w:val="none" w:sz="0" w:space="0" w:color="auto"/>
        <w:right w:val="none" w:sz="0" w:space="0" w:color="auto"/>
      </w:divBdr>
    </w:div>
    <w:div w:id="1260913157">
      <w:bodyDiv w:val="1"/>
      <w:marLeft w:val="0"/>
      <w:marRight w:val="0"/>
      <w:marTop w:val="0"/>
      <w:marBottom w:val="0"/>
      <w:divBdr>
        <w:top w:val="none" w:sz="0" w:space="0" w:color="auto"/>
        <w:left w:val="none" w:sz="0" w:space="0" w:color="auto"/>
        <w:bottom w:val="none" w:sz="0" w:space="0" w:color="auto"/>
        <w:right w:val="none" w:sz="0" w:space="0" w:color="auto"/>
      </w:divBdr>
      <w:divsChild>
        <w:div w:id="891697676">
          <w:marLeft w:val="547"/>
          <w:marRight w:val="0"/>
          <w:marTop w:val="0"/>
          <w:marBottom w:val="120"/>
          <w:divBdr>
            <w:top w:val="none" w:sz="0" w:space="0" w:color="auto"/>
            <w:left w:val="none" w:sz="0" w:space="0" w:color="auto"/>
            <w:bottom w:val="none" w:sz="0" w:space="0" w:color="auto"/>
            <w:right w:val="none" w:sz="0" w:space="0" w:color="auto"/>
          </w:divBdr>
        </w:div>
        <w:div w:id="968437670">
          <w:marLeft w:val="547"/>
          <w:marRight w:val="0"/>
          <w:marTop w:val="0"/>
          <w:marBottom w:val="120"/>
          <w:divBdr>
            <w:top w:val="none" w:sz="0" w:space="0" w:color="auto"/>
            <w:left w:val="none" w:sz="0" w:space="0" w:color="auto"/>
            <w:bottom w:val="none" w:sz="0" w:space="0" w:color="auto"/>
            <w:right w:val="none" w:sz="0" w:space="0" w:color="auto"/>
          </w:divBdr>
        </w:div>
        <w:div w:id="1251425267">
          <w:marLeft w:val="547"/>
          <w:marRight w:val="0"/>
          <w:marTop w:val="0"/>
          <w:marBottom w:val="120"/>
          <w:divBdr>
            <w:top w:val="none" w:sz="0" w:space="0" w:color="auto"/>
            <w:left w:val="none" w:sz="0" w:space="0" w:color="auto"/>
            <w:bottom w:val="none" w:sz="0" w:space="0" w:color="auto"/>
            <w:right w:val="none" w:sz="0" w:space="0" w:color="auto"/>
          </w:divBdr>
        </w:div>
        <w:div w:id="1431855460">
          <w:marLeft w:val="547"/>
          <w:marRight w:val="0"/>
          <w:marTop w:val="0"/>
          <w:marBottom w:val="120"/>
          <w:divBdr>
            <w:top w:val="none" w:sz="0" w:space="0" w:color="auto"/>
            <w:left w:val="none" w:sz="0" w:space="0" w:color="auto"/>
            <w:bottom w:val="none" w:sz="0" w:space="0" w:color="auto"/>
            <w:right w:val="none" w:sz="0" w:space="0" w:color="auto"/>
          </w:divBdr>
        </w:div>
        <w:div w:id="1439713091">
          <w:marLeft w:val="547"/>
          <w:marRight w:val="0"/>
          <w:marTop w:val="0"/>
          <w:marBottom w:val="120"/>
          <w:divBdr>
            <w:top w:val="none" w:sz="0" w:space="0" w:color="auto"/>
            <w:left w:val="none" w:sz="0" w:space="0" w:color="auto"/>
            <w:bottom w:val="none" w:sz="0" w:space="0" w:color="auto"/>
            <w:right w:val="none" w:sz="0" w:space="0" w:color="auto"/>
          </w:divBdr>
        </w:div>
        <w:div w:id="1548839145">
          <w:marLeft w:val="547"/>
          <w:marRight w:val="0"/>
          <w:marTop w:val="0"/>
          <w:marBottom w:val="120"/>
          <w:divBdr>
            <w:top w:val="none" w:sz="0" w:space="0" w:color="auto"/>
            <w:left w:val="none" w:sz="0" w:space="0" w:color="auto"/>
            <w:bottom w:val="none" w:sz="0" w:space="0" w:color="auto"/>
            <w:right w:val="none" w:sz="0" w:space="0" w:color="auto"/>
          </w:divBdr>
        </w:div>
        <w:div w:id="1676804338">
          <w:marLeft w:val="547"/>
          <w:marRight w:val="0"/>
          <w:marTop w:val="0"/>
          <w:marBottom w:val="120"/>
          <w:divBdr>
            <w:top w:val="none" w:sz="0" w:space="0" w:color="auto"/>
            <w:left w:val="none" w:sz="0" w:space="0" w:color="auto"/>
            <w:bottom w:val="none" w:sz="0" w:space="0" w:color="auto"/>
            <w:right w:val="none" w:sz="0" w:space="0" w:color="auto"/>
          </w:divBdr>
        </w:div>
        <w:div w:id="1734965045">
          <w:marLeft w:val="547"/>
          <w:marRight w:val="0"/>
          <w:marTop w:val="0"/>
          <w:marBottom w:val="120"/>
          <w:divBdr>
            <w:top w:val="none" w:sz="0" w:space="0" w:color="auto"/>
            <w:left w:val="none" w:sz="0" w:space="0" w:color="auto"/>
            <w:bottom w:val="none" w:sz="0" w:space="0" w:color="auto"/>
            <w:right w:val="none" w:sz="0" w:space="0" w:color="auto"/>
          </w:divBdr>
        </w:div>
      </w:divsChild>
    </w:div>
    <w:div w:id="1264454670">
      <w:bodyDiv w:val="1"/>
      <w:marLeft w:val="0"/>
      <w:marRight w:val="0"/>
      <w:marTop w:val="0"/>
      <w:marBottom w:val="0"/>
      <w:divBdr>
        <w:top w:val="none" w:sz="0" w:space="0" w:color="auto"/>
        <w:left w:val="none" w:sz="0" w:space="0" w:color="auto"/>
        <w:bottom w:val="none" w:sz="0" w:space="0" w:color="auto"/>
        <w:right w:val="none" w:sz="0" w:space="0" w:color="auto"/>
      </w:divBdr>
    </w:div>
    <w:div w:id="1272786160">
      <w:bodyDiv w:val="1"/>
      <w:marLeft w:val="0"/>
      <w:marRight w:val="0"/>
      <w:marTop w:val="0"/>
      <w:marBottom w:val="0"/>
      <w:divBdr>
        <w:top w:val="none" w:sz="0" w:space="0" w:color="auto"/>
        <w:left w:val="none" w:sz="0" w:space="0" w:color="auto"/>
        <w:bottom w:val="none" w:sz="0" w:space="0" w:color="auto"/>
        <w:right w:val="none" w:sz="0" w:space="0" w:color="auto"/>
      </w:divBdr>
    </w:div>
    <w:div w:id="1296646428">
      <w:bodyDiv w:val="1"/>
      <w:marLeft w:val="0"/>
      <w:marRight w:val="0"/>
      <w:marTop w:val="0"/>
      <w:marBottom w:val="0"/>
      <w:divBdr>
        <w:top w:val="none" w:sz="0" w:space="0" w:color="auto"/>
        <w:left w:val="none" w:sz="0" w:space="0" w:color="auto"/>
        <w:bottom w:val="none" w:sz="0" w:space="0" w:color="auto"/>
        <w:right w:val="none" w:sz="0" w:space="0" w:color="auto"/>
      </w:divBdr>
    </w:div>
    <w:div w:id="1316491907">
      <w:bodyDiv w:val="1"/>
      <w:marLeft w:val="0"/>
      <w:marRight w:val="0"/>
      <w:marTop w:val="0"/>
      <w:marBottom w:val="0"/>
      <w:divBdr>
        <w:top w:val="none" w:sz="0" w:space="0" w:color="auto"/>
        <w:left w:val="none" w:sz="0" w:space="0" w:color="auto"/>
        <w:bottom w:val="none" w:sz="0" w:space="0" w:color="auto"/>
        <w:right w:val="none" w:sz="0" w:space="0" w:color="auto"/>
      </w:divBdr>
    </w:div>
    <w:div w:id="1322582674">
      <w:bodyDiv w:val="1"/>
      <w:marLeft w:val="0"/>
      <w:marRight w:val="0"/>
      <w:marTop w:val="0"/>
      <w:marBottom w:val="0"/>
      <w:divBdr>
        <w:top w:val="none" w:sz="0" w:space="0" w:color="auto"/>
        <w:left w:val="none" w:sz="0" w:space="0" w:color="auto"/>
        <w:bottom w:val="none" w:sz="0" w:space="0" w:color="auto"/>
        <w:right w:val="none" w:sz="0" w:space="0" w:color="auto"/>
      </w:divBdr>
    </w:div>
    <w:div w:id="1337656734">
      <w:bodyDiv w:val="1"/>
      <w:marLeft w:val="0"/>
      <w:marRight w:val="0"/>
      <w:marTop w:val="0"/>
      <w:marBottom w:val="0"/>
      <w:divBdr>
        <w:top w:val="none" w:sz="0" w:space="0" w:color="auto"/>
        <w:left w:val="none" w:sz="0" w:space="0" w:color="auto"/>
        <w:bottom w:val="none" w:sz="0" w:space="0" w:color="auto"/>
        <w:right w:val="none" w:sz="0" w:space="0" w:color="auto"/>
      </w:divBdr>
    </w:div>
    <w:div w:id="1341661512">
      <w:bodyDiv w:val="1"/>
      <w:marLeft w:val="0"/>
      <w:marRight w:val="0"/>
      <w:marTop w:val="0"/>
      <w:marBottom w:val="0"/>
      <w:divBdr>
        <w:top w:val="none" w:sz="0" w:space="0" w:color="auto"/>
        <w:left w:val="none" w:sz="0" w:space="0" w:color="auto"/>
        <w:bottom w:val="none" w:sz="0" w:space="0" w:color="auto"/>
        <w:right w:val="none" w:sz="0" w:space="0" w:color="auto"/>
      </w:divBdr>
    </w:div>
    <w:div w:id="1354648481">
      <w:marLeft w:val="0"/>
      <w:marRight w:val="0"/>
      <w:marTop w:val="0"/>
      <w:marBottom w:val="0"/>
      <w:divBdr>
        <w:top w:val="none" w:sz="0" w:space="0" w:color="auto"/>
        <w:left w:val="none" w:sz="0" w:space="0" w:color="auto"/>
        <w:bottom w:val="none" w:sz="0" w:space="0" w:color="auto"/>
        <w:right w:val="none" w:sz="0" w:space="0" w:color="auto"/>
      </w:divBdr>
    </w:div>
    <w:div w:id="1361511886">
      <w:bodyDiv w:val="1"/>
      <w:marLeft w:val="0"/>
      <w:marRight w:val="0"/>
      <w:marTop w:val="0"/>
      <w:marBottom w:val="0"/>
      <w:divBdr>
        <w:top w:val="none" w:sz="0" w:space="0" w:color="auto"/>
        <w:left w:val="none" w:sz="0" w:space="0" w:color="auto"/>
        <w:bottom w:val="none" w:sz="0" w:space="0" w:color="auto"/>
        <w:right w:val="none" w:sz="0" w:space="0" w:color="auto"/>
      </w:divBdr>
    </w:div>
    <w:div w:id="1388724018">
      <w:bodyDiv w:val="1"/>
      <w:marLeft w:val="0"/>
      <w:marRight w:val="0"/>
      <w:marTop w:val="0"/>
      <w:marBottom w:val="0"/>
      <w:divBdr>
        <w:top w:val="none" w:sz="0" w:space="0" w:color="auto"/>
        <w:left w:val="none" w:sz="0" w:space="0" w:color="auto"/>
        <w:bottom w:val="none" w:sz="0" w:space="0" w:color="auto"/>
        <w:right w:val="none" w:sz="0" w:space="0" w:color="auto"/>
      </w:divBdr>
    </w:div>
    <w:div w:id="1410225629">
      <w:bodyDiv w:val="1"/>
      <w:marLeft w:val="0"/>
      <w:marRight w:val="0"/>
      <w:marTop w:val="0"/>
      <w:marBottom w:val="0"/>
      <w:divBdr>
        <w:top w:val="none" w:sz="0" w:space="0" w:color="auto"/>
        <w:left w:val="none" w:sz="0" w:space="0" w:color="auto"/>
        <w:bottom w:val="none" w:sz="0" w:space="0" w:color="auto"/>
        <w:right w:val="none" w:sz="0" w:space="0" w:color="auto"/>
      </w:divBdr>
    </w:div>
    <w:div w:id="1414624531">
      <w:bodyDiv w:val="1"/>
      <w:marLeft w:val="0"/>
      <w:marRight w:val="0"/>
      <w:marTop w:val="0"/>
      <w:marBottom w:val="0"/>
      <w:divBdr>
        <w:top w:val="none" w:sz="0" w:space="0" w:color="auto"/>
        <w:left w:val="none" w:sz="0" w:space="0" w:color="auto"/>
        <w:bottom w:val="none" w:sz="0" w:space="0" w:color="auto"/>
        <w:right w:val="none" w:sz="0" w:space="0" w:color="auto"/>
      </w:divBdr>
    </w:div>
    <w:div w:id="1441291360">
      <w:bodyDiv w:val="1"/>
      <w:marLeft w:val="0"/>
      <w:marRight w:val="0"/>
      <w:marTop w:val="0"/>
      <w:marBottom w:val="0"/>
      <w:divBdr>
        <w:top w:val="none" w:sz="0" w:space="0" w:color="auto"/>
        <w:left w:val="none" w:sz="0" w:space="0" w:color="auto"/>
        <w:bottom w:val="none" w:sz="0" w:space="0" w:color="auto"/>
        <w:right w:val="none" w:sz="0" w:space="0" w:color="auto"/>
      </w:divBdr>
    </w:div>
    <w:div w:id="1478835634">
      <w:bodyDiv w:val="1"/>
      <w:marLeft w:val="0"/>
      <w:marRight w:val="0"/>
      <w:marTop w:val="0"/>
      <w:marBottom w:val="0"/>
      <w:divBdr>
        <w:top w:val="none" w:sz="0" w:space="0" w:color="auto"/>
        <w:left w:val="none" w:sz="0" w:space="0" w:color="auto"/>
        <w:bottom w:val="none" w:sz="0" w:space="0" w:color="auto"/>
        <w:right w:val="none" w:sz="0" w:space="0" w:color="auto"/>
      </w:divBdr>
    </w:div>
    <w:div w:id="1485273992">
      <w:bodyDiv w:val="1"/>
      <w:marLeft w:val="0"/>
      <w:marRight w:val="0"/>
      <w:marTop w:val="0"/>
      <w:marBottom w:val="0"/>
      <w:divBdr>
        <w:top w:val="none" w:sz="0" w:space="0" w:color="auto"/>
        <w:left w:val="none" w:sz="0" w:space="0" w:color="auto"/>
        <w:bottom w:val="none" w:sz="0" w:space="0" w:color="auto"/>
        <w:right w:val="none" w:sz="0" w:space="0" w:color="auto"/>
      </w:divBdr>
    </w:div>
    <w:div w:id="1511262773">
      <w:bodyDiv w:val="1"/>
      <w:marLeft w:val="0"/>
      <w:marRight w:val="0"/>
      <w:marTop w:val="0"/>
      <w:marBottom w:val="0"/>
      <w:divBdr>
        <w:top w:val="none" w:sz="0" w:space="0" w:color="auto"/>
        <w:left w:val="none" w:sz="0" w:space="0" w:color="auto"/>
        <w:bottom w:val="none" w:sz="0" w:space="0" w:color="auto"/>
        <w:right w:val="none" w:sz="0" w:space="0" w:color="auto"/>
      </w:divBdr>
    </w:div>
    <w:div w:id="1514370739">
      <w:bodyDiv w:val="1"/>
      <w:marLeft w:val="0"/>
      <w:marRight w:val="0"/>
      <w:marTop w:val="0"/>
      <w:marBottom w:val="0"/>
      <w:divBdr>
        <w:top w:val="none" w:sz="0" w:space="0" w:color="auto"/>
        <w:left w:val="none" w:sz="0" w:space="0" w:color="auto"/>
        <w:bottom w:val="none" w:sz="0" w:space="0" w:color="auto"/>
        <w:right w:val="none" w:sz="0" w:space="0" w:color="auto"/>
      </w:divBdr>
    </w:div>
    <w:div w:id="1515222307">
      <w:bodyDiv w:val="1"/>
      <w:marLeft w:val="0"/>
      <w:marRight w:val="0"/>
      <w:marTop w:val="0"/>
      <w:marBottom w:val="0"/>
      <w:divBdr>
        <w:top w:val="none" w:sz="0" w:space="0" w:color="auto"/>
        <w:left w:val="none" w:sz="0" w:space="0" w:color="auto"/>
        <w:bottom w:val="none" w:sz="0" w:space="0" w:color="auto"/>
        <w:right w:val="none" w:sz="0" w:space="0" w:color="auto"/>
      </w:divBdr>
    </w:div>
    <w:div w:id="1534613409">
      <w:bodyDiv w:val="1"/>
      <w:marLeft w:val="0"/>
      <w:marRight w:val="0"/>
      <w:marTop w:val="0"/>
      <w:marBottom w:val="0"/>
      <w:divBdr>
        <w:top w:val="none" w:sz="0" w:space="0" w:color="auto"/>
        <w:left w:val="none" w:sz="0" w:space="0" w:color="auto"/>
        <w:bottom w:val="none" w:sz="0" w:space="0" w:color="auto"/>
        <w:right w:val="none" w:sz="0" w:space="0" w:color="auto"/>
      </w:divBdr>
    </w:div>
    <w:div w:id="1545604011">
      <w:bodyDiv w:val="1"/>
      <w:marLeft w:val="0"/>
      <w:marRight w:val="0"/>
      <w:marTop w:val="0"/>
      <w:marBottom w:val="0"/>
      <w:divBdr>
        <w:top w:val="none" w:sz="0" w:space="0" w:color="auto"/>
        <w:left w:val="none" w:sz="0" w:space="0" w:color="auto"/>
        <w:bottom w:val="none" w:sz="0" w:space="0" w:color="auto"/>
        <w:right w:val="none" w:sz="0" w:space="0" w:color="auto"/>
      </w:divBdr>
    </w:div>
    <w:div w:id="1548177611">
      <w:bodyDiv w:val="1"/>
      <w:marLeft w:val="0"/>
      <w:marRight w:val="0"/>
      <w:marTop w:val="0"/>
      <w:marBottom w:val="0"/>
      <w:divBdr>
        <w:top w:val="none" w:sz="0" w:space="0" w:color="auto"/>
        <w:left w:val="none" w:sz="0" w:space="0" w:color="auto"/>
        <w:bottom w:val="none" w:sz="0" w:space="0" w:color="auto"/>
        <w:right w:val="none" w:sz="0" w:space="0" w:color="auto"/>
      </w:divBdr>
    </w:div>
    <w:div w:id="1550529145">
      <w:bodyDiv w:val="1"/>
      <w:marLeft w:val="0"/>
      <w:marRight w:val="0"/>
      <w:marTop w:val="0"/>
      <w:marBottom w:val="0"/>
      <w:divBdr>
        <w:top w:val="none" w:sz="0" w:space="0" w:color="auto"/>
        <w:left w:val="none" w:sz="0" w:space="0" w:color="auto"/>
        <w:bottom w:val="none" w:sz="0" w:space="0" w:color="auto"/>
        <w:right w:val="none" w:sz="0" w:space="0" w:color="auto"/>
      </w:divBdr>
    </w:div>
    <w:div w:id="1562669526">
      <w:bodyDiv w:val="1"/>
      <w:marLeft w:val="0"/>
      <w:marRight w:val="0"/>
      <w:marTop w:val="0"/>
      <w:marBottom w:val="0"/>
      <w:divBdr>
        <w:top w:val="none" w:sz="0" w:space="0" w:color="auto"/>
        <w:left w:val="none" w:sz="0" w:space="0" w:color="auto"/>
        <w:bottom w:val="none" w:sz="0" w:space="0" w:color="auto"/>
        <w:right w:val="none" w:sz="0" w:space="0" w:color="auto"/>
      </w:divBdr>
    </w:div>
    <w:div w:id="1568296573">
      <w:bodyDiv w:val="1"/>
      <w:marLeft w:val="0"/>
      <w:marRight w:val="0"/>
      <w:marTop w:val="0"/>
      <w:marBottom w:val="0"/>
      <w:divBdr>
        <w:top w:val="none" w:sz="0" w:space="0" w:color="auto"/>
        <w:left w:val="none" w:sz="0" w:space="0" w:color="auto"/>
        <w:bottom w:val="none" w:sz="0" w:space="0" w:color="auto"/>
        <w:right w:val="none" w:sz="0" w:space="0" w:color="auto"/>
      </w:divBdr>
    </w:div>
    <w:div w:id="1568416122">
      <w:bodyDiv w:val="1"/>
      <w:marLeft w:val="0"/>
      <w:marRight w:val="0"/>
      <w:marTop w:val="0"/>
      <w:marBottom w:val="0"/>
      <w:divBdr>
        <w:top w:val="none" w:sz="0" w:space="0" w:color="auto"/>
        <w:left w:val="none" w:sz="0" w:space="0" w:color="auto"/>
        <w:bottom w:val="none" w:sz="0" w:space="0" w:color="auto"/>
        <w:right w:val="none" w:sz="0" w:space="0" w:color="auto"/>
      </w:divBdr>
    </w:div>
    <w:div w:id="1570190421">
      <w:bodyDiv w:val="1"/>
      <w:marLeft w:val="0"/>
      <w:marRight w:val="0"/>
      <w:marTop w:val="0"/>
      <w:marBottom w:val="0"/>
      <w:divBdr>
        <w:top w:val="none" w:sz="0" w:space="0" w:color="auto"/>
        <w:left w:val="none" w:sz="0" w:space="0" w:color="auto"/>
        <w:bottom w:val="none" w:sz="0" w:space="0" w:color="auto"/>
        <w:right w:val="none" w:sz="0" w:space="0" w:color="auto"/>
      </w:divBdr>
    </w:div>
    <w:div w:id="1571115108">
      <w:bodyDiv w:val="1"/>
      <w:marLeft w:val="0"/>
      <w:marRight w:val="0"/>
      <w:marTop w:val="0"/>
      <w:marBottom w:val="0"/>
      <w:divBdr>
        <w:top w:val="none" w:sz="0" w:space="0" w:color="auto"/>
        <w:left w:val="none" w:sz="0" w:space="0" w:color="auto"/>
        <w:bottom w:val="none" w:sz="0" w:space="0" w:color="auto"/>
        <w:right w:val="none" w:sz="0" w:space="0" w:color="auto"/>
      </w:divBdr>
    </w:div>
    <w:div w:id="1577201059">
      <w:bodyDiv w:val="1"/>
      <w:marLeft w:val="0"/>
      <w:marRight w:val="0"/>
      <w:marTop w:val="0"/>
      <w:marBottom w:val="0"/>
      <w:divBdr>
        <w:top w:val="none" w:sz="0" w:space="0" w:color="auto"/>
        <w:left w:val="none" w:sz="0" w:space="0" w:color="auto"/>
        <w:bottom w:val="none" w:sz="0" w:space="0" w:color="auto"/>
        <w:right w:val="none" w:sz="0" w:space="0" w:color="auto"/>
      </w:divBdr>
    </w:div>
    <w:div w:id="1583372286">
      <w:bodyDiv w:val="1"/>
      <w:marLeft w:val="0"/>
      <w:marRight w:val="0"/>
      <w:marTop w:val="0"/>
      <w:marBottom w:val="0"/>
      <w:divBdr>
        <w:top w:val="none" w:sz="0" w:space="0" w:color="auto"/>
        <w:left w:val="none" w:sz="0" w:space="0" w:color="auto"/>
        <w:bottom w:val="none" w:sz="0" w:space="0" w:color="auto"/>
        <w:right w:val="none" w:sz="0" w:space="0" w:color="auto"/>
      </w:divBdr>
      <w:divsChild>
        <w:div w:id="544412024">
          <w:marLeft w:val="0"/>
          <w:marRight w:val="0"/>
          <w:marTop w:val="0"/>
          <w:marBottom w:val="0"/>
          <w:divBdr>
            <w:top w:val="none" w:sz="0" w:space="0" w:color="auto"/>
            <w:left w:val="none" w:sz="0" w:space="0" w:color="auto"/>
            <w:bottom w:val="none" w:sz="0" w:space="0" w:color="auto"/>
            <w:right w:val="none" w:sz="0" w:space="0" w:color="auto"/>
          </w:divBdr>
        </w:div>
        <w:div w:id="813333533">
          <w:marLeft w:val="0"/>
          <w:marRight w:val="0"/>
          <w:marTop w:val="0"/>
          <w:marBottom w:val="0"/>
          <w:divBdr>
            <w:top w:val="none" w:sz="0" w:space="0" w:color="auto"/>
            <w:left w:val="none" w:sz="0" w:space="0" w:color="auto"/>
            <w:bottom w:val="none" w:sz="0" w:space="0" w:color="auto"/>
            <w:right w:val="none" w:sz="0" w:space="0" w:color="auto"/>
          </w:divBdr>
        </w:div>
        <w:div w:id="146750741">
          <w:marLeft w:val="0"/>
          <w:marRight w:val="0"/>
          <w:marTop w:val="0"/>
          <w:marBottom w:val="0"/>
          <w:divBdr>
            <w:top w:val="none" w:sz="0" w:space="0" w:color="auto"/>
            <w:left w:val="none" w:sz="0" w:space="0" w:color="auto"/>
            <w:bottom w:val="none" w:sz="0" w:space="0" w:color="auto"/>
            <w:right w:val="none" w:sz="0" w:space="0" w:color="auto"/>
          </w:divBdr>
        </w:div>
      </w:divsChild>
    </w:div>
    <w:div w:id="1596592001">
      <w:bodyDiv w:val="1"/>
      <w:marLeft w:val="0"/>
      <w:marRight w:val="0"/>
      <w:marTop w:val="0"/>
      <w:marBottom w:val="0"/>
      <w:divBdr>
        <w:top w:val="none" w:sz="0" w:space="0" w:color="auto"/>
        <w:left w:val="none" w:sz="0" w:space="0" w:color="auto"/>
        <w:bottom w:val="none" w:sz="0" w:space="0" w:color="auto"/>
        <w:right w:val="none" w:sz="0" w:space="0" w:color="auto"/>
      </w:divBdr>
    </w:div>
    <w:div w:id="1605376703">
      <w:marLeft w:val="0"/>
      <w:marRight w:val="0"/>
      <w:marTop w:val="0"/>
      <w:marBottom w:val="0"/>
      <w:divBdr>
        <w:top w:val="none" w:sz="0" w:space="0" w:color="auto"/>
        <w:left w:val="none" w:sz="0" w:space="0" w:color="auto"/>
        <w:bottom w:val="none" w:sz="0" w:space="0" w:color="auto"/>
        <w:right w:val="none" w:sz="0" w:space="0" w:color="auto"/>
      </w:divBdr>
    </w:div>
    <w:div w:id="1613241442">
      <w:bodyDiv w:val="1"/>
      <w:marLeft w:val="0"/>
      <w:marRight w:val="0"/>
      <w:marTop w:val="0"/>
      <w:marBottom w:val="0"/>
      <w:divBdr>
        <w:top w:val="none" w:sz="0" w:space="0" w:color="auto"/>
        <w:left w:val="none" w:sz="0" w:space="0" w:color="auto"/>
        <w:bottom w:val="none" w:sz="0" w:space="0" w:color="auto"/>
        <w:right w:val="none" w:sz="0" w:space="0" w:color="auto"/>
      </w:divBdr>
    </w:div>
    <w:div w:id="1620723006">
      <w:bodyDiv w:val="1"/>
      <w:marLeft w:val="0"/>
      <w:marRight w:val="0"/>
      <w:marTop w:val="0"/>
      <w:marBottom w:val="0"/>
      <w:divBdr>
        <w:top w:val="none" w:sz="0" w:space="0" w:color="auto"/>
        <w:left w:val="none" w:sz="0" w:space="0" w:color="auto"/>
        <w:bottom w:val="none" w:sz="0" w:space="0" w:color="auto"/>
        <w:right w:val="none" w:sz="0" w:space="0" w:color="auto"/>
      </w:divBdr>
    </w:div>
    <w:div w:id="1621451876">
      <w:bodyDiv w:val="1"/>
      <w:marLeft w:val="0"/>
      <w:marRight w:val="0"/>
      <w:marTop w:val="0"/>
      <w:marBottom w:val="0"/>
      <w:divBdr>
        <w:top w:val="none" w:sz="0" w:space="0" w:color="auto"/>
        <w:left w:val="none" w:sz="0" w:space="0" w:color="auto"/>
        <w:bottom w:val="none" w:sz="0" w:space="0" w:color="auto"/>
        <w:right w:val="none" w:sz="0" w:space="0" w:color="auto"/>
      </w:divBdr>
    </w:div>
    <w:div w:id="1629508379">
      <w:bodyDiv w:val="1"/>
      <w:marLeft w:val="0"/>
      <w:marRight w:val="0"/>
      <w:marTop w:val="0"/>
      <w:marBottom w:val="0"/>
      <w:divBdr>
        <w:top w:val="none" w:sz="0" w:space="0" w:color="auto"/>
        <w:left w:val="none" w:sz="0" w:space="0" w:color="auto"/>
        <w:bottom w:val="none" w:sz="0" w:space="0" w:color="auto"/>
        <w:right w:val="none" w:sz="0" w:space="0" w:color="auto"/>
      </w:divBdr>
    </w:div>
    <w:div w:id="1679235932">
      <w:bodyDiv w:val="1"/>
      <w:marLeft w:val="0"/>
      <w:marRight w:val="0"/>
      <w:marTop w:val="0"/>
      <w:marBottom w:val="0"/>
      <w:divBdr>
        <w:top w:val="none" w:sz="0" w:space="0" w:color="auto"/>
        <w:left w:val="none" w:sz="0" w:space="0" w:color="auto"/>
        <w:bottom w:val="none" w:sz="0" w:space="0" w:color="auto"/>
        <w:right w:val="none" w:sz="0" w:space="0" w:color="auto"/>
      </w:divBdr>
    </w:div>
    <w:div w:id="1691956243">
      <w:bodyDiv w:val="1"/>
      <w:marLeft w:val="0"/>
      <w:marRight w:val="0"/>
      <w:marTop w:val="0"/>
      <w:marBottom w:val="0"/>
      <w:divBdr>
        <w:top w:val="none" w:sz="0" w:space="0" w:color="auto"/>
        <w:left w:val="none" w:sz="0" w:space="0" w:color="auto"/>
        <w:bottom w:val="none" w:sz="0" w:space="0" w:color="auto"/>
        <w:right w:val="none" w:sz="0" w:space="0" w:color="auto"/>
      </w:divBdr>
    </w:div>
    <w:div w:id="1704358836">
      <w:bodyDiv w:val="1"/>
      <w:marLeft w:val="0"/>
      <w:marRight w:val="0"/>
      <w:marTop w:val="0"/>
      <w:marBottom w:val="0"/>
      <w:divBdr>
        <w:top w:val="none" w:sz="0" w:space="0" w:color="auto"/>
        <w:left w:val="none" w:sz="0" w:space="0" w:color="auto"/>
        <w:bottom w:val="none" w:sz="0" w:space="0" w:color="auto"/>
        <w:right w:val="none" w:sz="0" w:space="0" w:color="auto"/>
      </w:divBdr>
    </w:div>
    <w:div w:id="1720201167">
      <w:bodyDiv w:val="1"/>
      <w:marLeft w:val="0"/>
      <w:marRight w:val="0"/>
      <w:marTop w:val="0"/>
      <w:marBottom w:val="0"/>
      <w:divBdr>
        <w:top w:val="none" w:sz="0" w:space="0" w:color="auto"/>
        <w:left w:val="none" w:sz="0" w:space="0" w:color="auto"/>
        <w:bottom w:val="none" w:sz="0" w:space="0" w:color="auto"/>
        <w:right w:val="none" w:sz="0" w:space="0" w:color="auto"/>
      </w:divBdr>
    </w:div>
    <w:div w:id="1729844281">
      <w:bodyDiv w:val="1"/>
      <w:marLeft w:val="0"/>
      <w:marRight w:val="0"/>
      <w:marTop w:val="0"/>
      <w:marBottom w:val="0"/>
      <w:divBdr>
        <w:top w:val="none" w:sz="0" w:space="0" w:color="auto"/>
        <w:left w:val="none" w:sz="0" w:space="0" w:color="auto"/>
        <w:bottom w:val="none" w:sz="0" w:space="0" w:color="auto"/>
        <w:right w:val="none" w:sz="0" w:space="0" w:color="auto"/>
      </w:divBdr>
    </w:div>
    <w:div w:id="1732195143">
      <w:bodyDiv w:val="1"/>
      <w:marLeft w:val="0"/>
      <w:marRight w:val="0"/>
      <w:marTop w:val="0"/>
      <w:marBottom w:val="0"/>
      <w:divBdr>
        <w:top w:val="none" w:sz="0" w:space="0" w:color="auto"/>
        <w:left w:val="none" w:sz="0" w:space="0" w:color="auto"/>
        <w:bottom w:val="none" w:sz="0" w:space="0" w:color="auto"/>
        <w:right w:val="none" w:sz="0" w:space="0" w:color="auto"/>
      </w:divBdr>
    </w:div>
    <w:div w:id="1739550867">
      <w:bodyDiv w:val="1"/>
      <w:marLeft w:val="0"/>
      <w:marRight w:val="0"/>
      <w:marTop w:val="0"/>
      <w:marBottom w:val="0"/>
      <w:divBdr>
        <w:top w:val="none" w:sz="0" w:space="0" w:color="auto"/>
        <w:left w:val="none" w:sz="0" w:space="0" w:color="auto"/>
        <w:bottom w:val="none" w:sz="0" w:space="0" w:color="auto"/>
        <w:right w:val="none" w:sz="0" w:space="0" w:color="auto"/>
      </w:divBdr>
    </w:div>
    <w:div w:id="1748528743">
      <w:bodyDiv w:val="1"/>
      <w:marLeft w:val="0"/>
      <w:marRight w:val="0"/>
      <w:marTop w:val="0"/>
      <w:marBottom w:val="0"/>
      <w:divBdr>
        <w:top w:val="none" w:sz="0" w:space="0" w:color="auto"/>
        <w:left w:val="none" w:sz="0" w:space="0" w:color="auto"/>
        <w:bottom w:val="none" w:sz="0" w:space="0" w:color="auto"/>
        <w:right w:val="none" w:sz="0" w:space="0" w:color="auto"/>
      </w:divBdr>
    </w:div>
    <w:div w:id="1760519786">
      <w:bodyDiv w:val="1"/>
      <w:marLeft w:val="0"/>
      <w:marRight w:val="0"/>
      <w:marTop w:val="0"/>
      <w:marBottom w:val="0"/>
      <w:divBdr>
        <w:top w:val="none" w:sz="0" w:space="0" w:color="auto"/>
        <w:left w:val="none" w:sz="0" w:space="0" w:color="auto"/>
        <w:bottom w:val="none" w:sz="0" w:space="0" w:color="auto"/>
        <w:right w:val="none" w:sz="0" w:space="0" w:color="auto"/>
      </w:divBdr>
    </w:div>
    <w:div w:id="1776360719">
      <w:bodyDiv w:val="1"/>
      <w:marLeft w:val="0"/>
      <w:marRight w:val="0"/>
      <w:marTop w:val="0"/>
      <w:marBottom w:val="0"/>
      <w:divBdr>
        <w:top w:val="none" w:sz="0" w:space="0" w:color="auto"/>
        <w:left w:val="none" w:sz="0" w:space="0" w:color="auto"/>
        <w:bottom w:val="none" w:sz="0" w:space="0" w:color="auto"/>
        <w:right w:val="none" w:sz="0" w:space="0" w:color="auto"/>
      </w:divBdr>
    </w:div>
    <w:div w:id="1780030623">
      <w:bodyDiv w:val="1"/>
      <w:marLeft w:val="0"/>
      <w:marRight w:val="0"/>
      <w:marTop w:val="0"/>
      <w:marBottom w:val="0"/>
      <w:divBdr>
        <w:top w:val="none" w:sz="0" w:space="0" w:color="auto"/>
        <w:left w:val="none" w:sz="0" w:space="0" w:color="auto"/>
        <w:bottom w:val="none" w:sz="0" w:space="0" w:color="auto"/>
        <w:right w:val="none" w:sz="0" w:space="0" w:color="auto"/>
      </w:divBdr>
    </w:div>
    <w:div w:id="1788348855">
      <w:bodyDiv w:val="1"/>
      <w:marLeft w:val="0"/>
      <w:marRight w:val="0"/>
      <w:marTop w:val="0"/>
      <w:marBottom w:val="0"/>
      <w:divBdr>
        <w:top w:val="none" w:sz="0" w:space="0" w:color="auto"/>
        <w:left w:val="none" w:sz="0" w:space="0" w:color="auto"/>
        <w:bottom w:val="none" w:sz="0" w:space="0" w:color="auto"/>
        <w:right w:val="none" w:sz="0" w:space="0" w:color="auto"/>
      </w:divBdr>
    </w:div>
    <w:div w:id="1799490454">
      <w:bodyDiv w:val="1"/>
      <w:marLeft w:val="0"/>
      <w:marRight w:val="0"/>
      <w:marTop w:val="0"/>
      <w:marBottom w:val="0"/>
      <w:divBdr>
        <w:top w:val="none" w:sz="0" w:space="0" w:color="auto"/>
        <w:left w:val="none" w:sz="0" w:space="0" w:color="auto"/>
        <w:bottom w:val="none" w:sz="0" w:space="0" w:color="auto"/>
        <w:right w:val="none" w:sz="0" w:space="0" w:color="auto"/>
      </w:divBdr>
    </w:div>
    <w:div w:id="1814254381">
      <w:bodyDiv w:val="1"/>
      <w:marLeft w:val="0"/>
      <w:marRight w:val="0"/>
      <w:marTop w:val="0"/>
      <w:marBottom w:val="0"/>
      <w:divBdr>
        <w:top w:val="none" w:sz="0" w:space="0" w:color="auto"/>
        <w:left w:val="none" w:sz="0" w:space="0" w:color="auto"/>
        <w:bottom w:val="none" w:sz="0" w:space="0" w:color="auto"/>
        <w:right w:val="none" w:sz="0" w:space="0" w:color="auto"/>
      </w:divBdr>
    </w:div>
    <w:div w:id="1853954053">
      <w:bodyDiv w:val="1"/>
      <w:marLeft w:val="0"/>
      <w:marRight w:val="0"/>
      <w:marTop w:val="0"/>
      <w:marBottom w:val="0"/>
      <w:divBdr>
        <w:top w:val="none" w:sz="0" w:space="0" w:color="auto"/>
        <w:left w:val="none" w:sz="0" w:space="0" w:color="auto"/>
        <w:bottom w:val="none" w:sz="0" w:space="0" w:color="auto"/>
        <w:right w:val="none" w:sz="0" w:space="0" w:color="auto"/>
      </w:divBdr>
      <w:divsChild>
        <w:div w:id="1829982304">
          <w:marLeft w:val="0"/>
          <w:marRight w:val="0"/>
          <w:marTop w:val="0"/>
          <w:marBottom w:val="0"/>
          <w:divBdr>
            <w:top w:val="none" w:sz="0" w:space="0" w:color="auto"/>
            <w:left w:val="none" w:sz="0" w:space="0" w:color="auto"/>
            <w:bottom w:val="none" w:sz="0" w:space="0" w:color="auto"/>
            <w:right w:val="none" w:sz="0" w:space="0" w:color="auto"/>
          </w:divBdr>
        </w:div>
        <w:div w:id="984236060">
          <w:marLeft w:val="0"/>
          <w:marRight w:val="0"/>
          <w:marTop w:val="0"/>
          <w:marBottom w:val="0"/>
          <w:divBdr>
            <w:top w:val="none" w:sz="0" w:space="0" w:color="auto"/>
            <w:left w:val="none" w:sz="0" w:space="0" w:color="auto"/>
            <w:bottom w:val="none" w:sz="0" w:space="0" w:color="auto"/>
            <w:right w:val="none" w:sz="0" w:space="0" w:color="auto"/>
          </w:divBdr>
          <w:divsChild>
            <w:div w:id="136412764">
              <w:marLeft w:val="0"/>
              <w:marRight w:val="0"/>
              <w:marTop w:val="30"/>
              <w:marBottom w:val="30"/>
              <w:divBdr>
                <w:top w:val="none" w:sz="0" w:space="0" w:color="auto"/>
                <w:left w:val="none" w:sz="0" w:space="0" w:color="auto"/>
                <w:bottom w:val="none" w:sz="0" w:space="0" w:color="auto"/>
                <w:right w:val="none" w:sz="0" w:space="0" w:color="auto"/>
              </w:divBdr>
              <w:divsChild>
                <w:div w:id="2026975288">
                  <w:marLeft w:val="0"/>
                  <w:marRight w:val="0"/>
                  <w:marTop w:val="0"/>
                  <w:marBottom w:val="0"/>
                  <w:divBdr>
                    <w:top w:val="none" w:sz="0" w:space="0" w:color="auto"/>
                    <w:left w:val="none" w:sz="0" w:space="0" w:color="auto"/>
                    <w:bottom w:val="none" w:sz="0" w:space="0" w:color="auto"/>
                    <w:right w:val="none" w:sz="0" w:space="0" w:color="auto"/>
                  </w:divBdr>
                  <w:divsChild>
                    <w:div w:id="180819726">
                      <w:marLeft w:val="0"/>
                      <w:marRight w:val="0"/>
                      <w:marTop w:val="0"/>
                      <w:marBottom w:val="0"/>
                      <w:divBdr>
                        <w:top w:val="none" w:sz="0" w:space="0" w:color="auto"/>
                        <w:left w:val="none" w:sz="0" w:space="0" w:color="auto"/>
                        <w:bottom w:val="none" w:sz="0" w:space="0" w:color="auto"/>
                        <w:right w:val="none" w:sz="0" w:space="0" w:color="auto"/>
                      </w:divBdr>
                    </w:div>
                  </w:divsChild>
                </w:div>
                <w:div w:id="1431467241">
                  <w:marLeft w:val="0"/>
                  <w:marRight w:val="0"/>
                  <w:marTop w:val="0"/>
                  <w:marBottom w:val="0"/>
                  <w:divBdr>
                    <w:top w:val="none" w:sz="0" w:space="0" w:color="auto"/>
                    <w:left w:val="none" w:sz="0" w:space="0" w:color="auto"/>
                    <w:bottom w:val="none" w:sz="0" w:space="0" w:color="auto"/>
                    <w:right w:val="none" w:sz="0" w:space="0" w:color="auto"/>
                  </w:divBdr>
                  <w:divsChild>
                    <w:div w:id="1710883305">
                      <w:marLeft w:val="0"/>
                      <w:marRight w:val="0"/>
                      <w:marTop w:val="0"/>
                      <w:marBottom w:val="0"/>
                      <w:divBdr>
                        <w:top w:val="none" w:sz="0" w:space="0" w:color="auto"/>
                        <w:left w:val="none" w:sz="0" w:space="0" w:color="auto"/>
                        <w:bottom w:val="none" w:sz="0" w:space="0" w:color="auto"/>
                        <w:right w:val="none" w:sz="0" w:space="0" w:color="auto"/>
                      </w:divBdr>
                    </w:div>
                  </w:divsChild>
                </w:div>
                <w:div w:id="201016879">
                  <w:marLeft w:val="0"/>
                  <w:marRight w:val="0"/>
                  <w:marTop w:val="0"/>
                  <w:marBottom w:val="0"/>
                  <w:divBdr>
                    <w:top w:val="none" w:sz="0" w:space="0" w:color="auto"/>
                    <w:left w:val="none" w:sz="0" w:space="0" w:color="auto"/>
                    <w:bottom w:val="none" w:sz="0" w:space="0" w:color="auto"/>
                    <w:right w:val="none" w:sz="0" w:space="0" w:color="auto"/>
                  </w:divBdr>
                  <w:divsChild>
                    <w:div w:id="1055398467">
                      <w:marLeft w:val="0"/>
                      <w:marRight w:val="0"/>
                      <w:marTop w:val="0"/>
                      <w:marBottom w:val="0"/>
                      <w:divBdr>
                        <w:top w:val="none" w:sz="0" w:space="0" w:color="auto"/>
                        <w:left w:val="none" w:sz="0" w:space="0" w:color="auto"/>
                        <w:bottom w:val="none" w:sz="0" w:space="0" w:color="auto"/>
                        <w:right w:val="none" w:sz="0" w:space="0" w:color="auto"/>
                      </w:divBdr>
                    </w:div>
                  </w:divsChild>
                </w:div>
                <w:div w:id="68895102">
                  <w:marLeft w:val="0"/>
                  <w:marRight w:val="0"/>
                  <w:marTop w:val="0"/>
                  <w:marBottom w:val="0"/>
                  <w:divBdr>
                    <w:top w:val="none" w:sz="0" w:space="0" w:color="auto"/>
                    <w:left w:val="none" w:sz="0" w:space="0" w:color="auto"/>
                    <w:bottom w:val="none" w:sz="0" w:space="0" w:color="auto"/>
                    <w:right w:val="none" w:sz="0" w:space="0" w:color="auto"/>
                  </w:divBdr>
                  <w:divsChild>
                    <w:div w:id="143015454">
                      <w:marLeft w:val="0"/>
                      <w:marRight w:val="0"/>
                      <w:marTop w:val="0"/>
                      <w:marBottom w:val="0"/>
                      <w:divBdr>
                        <w:top w:val="none" w:sz="0" w:space="0" w:color="auto"/>
                        <w:left w:val="none" w:sz="0" w:space="0" w:color="auto"/>
                        <w:bottom w:val="none" w:sz="0" w:space="0" w:color="auto"/>
                        <w:right w:val="none" w:sz="0" w:space="0" w:color="auto"/>
                      </w:divBdr>
                    </w:div>
                    <w:div w:id="51472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5775">
          <w:marLeft w:val="0"/>
          <w:marRight w:val="0"/>
          <w:marTop w:val="0"/>
          <w:marBottom w:val="0"/>
          <w:divBdr>
            <w:top w:val="none" w:sz="0" w:space="0" w:color="auto"/>
            <w:left w:val="none" w:sz="0" w:space="0" w:color="auto"/>
            <w:bottom w:val="none" w:sz="0" w:space="0" w:color="auto"/>
            <w:right w:val="none" w:sz="0" w:space="0" w:color="auto"/>
          </w:divBdr>
        </w:div>
        <w:div w:id="823552162">
          <w:marLeft w:val="0"/>
          <w:marRight w:val="0"/>
          <w:marTop w:val="0"/>
          <w:marBottom w:val="0"/>
          <w:divBdr>
            <w:top w:val="none" w:sz="0" w:space="0" w:color="auto"/>
            <w:left w:val="none" w:sz="0" w:space="0" w:color="auto"/>
            <w:bottom w:val="none" w:sz="0" w:space="0" w:color="auto"/>
            <w:right w:val="none" w:sz="0" w:space="0" w:color="auto"/>
          </w:divBdr>
        </w:div>
        <w:div w:id="929045675">
          <w:marLeft w:val="0"/>
          <w:marRight w:val="0"/>
          <w:marTop w:val="0"/>
          <w:marBottom w:val="0"/>
          <w:divBdr>
            <w:top w:val="none" w:sz="0" w:space="0" w:color="auto"/>
            <w:left w:val="none" w:sz="0" w:space="0" w:color="auto"/>
            <w:bottom w:val="none" w:sz="0" w:space="0" w:color="auto"/>
            <w:right w:val="none" w:sz="0" w:space="0" w:color="auto"/>
          </w:divBdr>
        </w:div>
        <w:div w:id="1604532041">
          <w:marLeft w:val="0"/>
          <w:marRight w:val="0"/>
          <w:marTop w:val="0"/>
          <w:marBottom w:val="0"/>
          <w:divBdr>
            <w:top w:val="none" w:sz="0" w:space="0" w:color="auto"/>
            <w:left w:val="none" w:sz="0" w:space="0" w:color="auto"/>
            <w:bottom w:val="none" w:sz="0" w:space="0" w:color="auto"/>
            <w:right w:val="none" w:sz="0" w:space="0" w:color="auto"/>
          </w:divBdr>
          <w:divsChild>
            <w:div w:id="884953910">
              <w:marLeft w:val="0"/>
              <w:marRight w:val="0"/>
              <w:marTop w:val="30"/>
              <w:marBottom w:val="30"/>
              <w:divBdr>
                <w:top w:val="none" w:sz="0" w:space="0" w:color="auto"/>
                <w:left w:val="none" w:sz="0" w:space="0" w:color="auto"/>
                <w:bottom w:val="none" w:sz="0" w:space="0" w:color="auto"/>
                <w:right w:val="none" w:sz="0" w:space="0" w:color="auto"/>
              </w:divBdr>
              <w:divsChild>
                <w:div w:id="700516860">
                  <w:marLeft w:val="0"/>
                  <w:marRight w:val="0"/>
                  <w:marTop w:val="0"/>
                  <w:marBottom w:val="0"/>
                  <w:divBdr>
                    <w:top w:val="none" w:sz="0" w:space="0" w:color="auto"/>
                    <w:left w:val="none" w:sz="0" w:space="0" w:color="auto"/>
                    <w:bottom w:val="none" w:sz="0" w:space="0" w:color="auto"/>
                    <w:right w:val="none" w:sz="0" w:space="0" w:color="auto"/>
                  </w:divBdr>
                  <w:divsChild>
                    <w:div w:id="1519808681">
                      <w:marLeft w:val="0"/>
                      <w:marRight w:val="0"/>
                      <w:marTop w:val="0"/>
                      <w:marBottom w:val="0"/>
                      <w:divBdr>
                        <w:top w:val="none" w:sz="0" w:space="0" w:color="auto"/>
                        <w:left w:val="none" w:sz="0" w:space="0" w:color="auto"/>
                        <w:bottom w:val="none" w:sz="0" w:space="0" w:color="auto"/>
                        <w:right w:val="none" w:sz="0" w:space="0" w:color="auto"/>
                      </w:divBdr>
                    </w:div>
                  </w:divsChild>
                </w:div>
                <w:div w:id="1297833914">
                  <w:marLeft w:val="0"/>
                  <w:marRight w:val="0"/>
                  <w:marTop w:val="0"/>
                  <w:marBottom w:val="0"/>
                  <w:divBdr>
                    <w:top w:val="none" w:sz="0" w:space="0" w:color="auto"/>
                    <w:left w:val="none" w:sz="0" w:space="0" w:color="auto"/>
                    <w:bottom w:val="none" w:sz="0" w:space="0" w:color="auto"/>
                    <w:right w:val="none" w:sz="0" w:space="0" w:color="auto"/>
                  </w:divBdr>
                  <w:divsChild>
                    <w:div w:id="365763154">
                      <w:marLeft w:val="0"/>
                      <w:marRight w:val="0"/>
                      <w:marTop w:val="0"/>
                      <w:marBottom w:val="0"/>
                      <w:divBdr>
                        <w:top w:val="none" w:sz="0" w:space="0" w:color="auto"/>
                        <w:left w:val="none" w:sz="0" w:space="0" w:color="auto"/>
                        <w:bottom w:val="none" w:sz="0" w:space="0" w:color="auto"/>
                        <w:right w:val="none" w:sz="0" w:space="0" w:color="auto"/>
                      </w:divBdr>
                    </w:div>
                  </w:divsChild>
                </w:div>
                <w:div w:id="69934158">
                  <w:marLeft w:val="0"/>
                  <w:marRight w:val="0"/>
                  <w:marTop w:val="0"/>
                  <w:marBottom w:val="0"/>
                  <w:divBdr>
                    <w:top w:val="none" w:sz="0" w:space="0" w:color="auto"/>
                    <w:left w:val="none" w:sz="0" w:space="0" w:color="auto"/>
                    <w:bottom w:val="none" w:sz="0" w:space="0" w:color="auto"/>
                    <w:right w:val="none" w:sz="0" w:space="0" w:color="auto"/>
                  </w:divBdr>
                  <w:divsChild>
                    <w:div w:id="2028406698">
                      <w:marLeft w:val="0"/>
                      <w:marRight w:val="0"/>
                      <w:marTop w:val="0"/>
                      <w:marBottom w:val="0"/>
                      <w:divBdr>
                        <w:top w:val="none" w:sz="0" w:space="0" w:color="auto"/>
                        <w:left w:val="none" w:sz="0" w:space="0" w:color="auto"/>
                        <w:bottom w:val="none" w:sz="0" w:space="0" w:color="auto"/>
                        <w:right w:val="none" w:sz="0" w:space="0" w:color="auto"/>
                      </w:divBdr>
                    </w:div>
                  </w:divsChild>
                </w:div>
                <w:div w:id="1466115806">
                  <w:marLeft w:val="0"/>
                  <w:marRight w:val="0"/>
                  <w:marTop w:val="0"/>
                  <w:marBottom w:val="0"/>
                  <w:divBdr>
                    <w:top w:val="none" w:sz="0" w:space="0" w:color="auto"/>
                    <w:left w:val="none" w:sz="0" w:space="0" w:color="auto"/>
                    <w:bottom w:val="none" w:sz="0" w:space="0" w:color="auto"/>
                    <w:right w:val="none" w:sz="0" w:space="0" w:color="auto"/>
                  </w:divBdr>
                  <w:divsChild>
                    <w:div w:id="1528332028">
                      <w:marLeft w:val="0"/>
                      <w:marRight w:val="0"/>
                      <w:marTop w:val="0"/>
                      <w:marBottom w:val="0"/>
                      <w:divBdr>
                        <w:top w:val="none" w:sz="0" w:space="0" w:color="auto"/>
                        <w:left w:val="none" w:sz="0" w:space="0" w:color="auto"/>
                        <w:bottom w:val="none" w:sz="0" w:space="0" w:color="auto"/>
                        <w:right w:val="none" w:sz="0" w:space="0" w:color="auto"/>
                      </w:divBdr>
                    </w:div>
                    <w:div w:id="11209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4802">
          <w:marLeft w:val="0"/>
          <w:marRight w:val="0"/>
          <w:marTop w:val="0"/>
          <w:marBottom w:val="0"/>
          <w:divBdr>
            <w:top w:val="none" w:sz="0" w:space="0" w:color="auto"/>
            <w:left w:val="none" w:sz="0" w:space="0" w:color="auto"/>
            <w:bottom w:val="none" w:sz="0" w:space="0" w:color="auto"/>
            <w:right w:val="none" w:sz="0" w:space="0" w:color="auto"/>
          </w:divBdr>
        </w:div>
        <w:div w:id="460609495">
          <w:marLeft w:val="0"/>
          <w:marRight w:val="0"/>
          <w:marTop w:val="0"/>
          <w:marBottom w:val="0"/>
          <w:divBdr>
            <w:top w:val="none" w:sz="0" w:space="0" w:color="auto"/>
            <w:left w:val="none" w:sz="0" w:space="0" w:color="auto"/>
            <w:bottom w:val="none" w:sz="0" w:space="0" w:color="auto"/>
            <w:right w:val="none" w:sz="0" w:space="0" w:color="auto"/>
          </w:divBdr>
        </w:div>
        <w:div w:id="1191189670">
          <w:marLeft w:val="0"/>
          <w:marRight w:val="0"/>
          <w:marTop w:val="0"/>
          <w:marBottom w:val="0"/>
          <w:divBdr>
            <w:top w:val="none" w:sz="0" w:space="0" w:color="auto"/>
            <w:left w:val="none" w:sz="0" w:space="0" w:color="auto"/>
            <w:bottom w:val="none" w:sz="0" w:space="0" w:color="auto"/>
            <w:right w:val="none" w:sz="0" w:space="0" w:color="auto"/>
          </w:divBdr>
          <w:divsChild>
            <w:div w:id="163478435">
              <w:marLeft w:val="0"/>
              <w:marRight w:val="0"/>
              <w:marTop w:val="30"/>
              <w:marBottom w:val="30"/>
              <w:divBdr>
                <w:top w:val="none" w:sz="0" w:space="0" w:color="auto"/>
                <w:left w:val="none" w:sz="0" w:space="0" w:color="auto"/>
                <w:bottom w:val="none" w:sz="0" w:space="0" w:color="auto"/>
                <w:right w:val="none" w:sz="0" w:space="0" w:color="auto"/>
              </w:divBdr>
              <w:divsChild>
                <w:div w:id="2092578702">
                  <w:marLeft w:val="0"/>
                  <w:marRight w:val="0"/>
                  <w:marTop w:val="0"/>
                  <w:marBottom w:val="0"/>
                  <w:divBdr>
                    <w:top w:val="none" w:sz="0" w:space="0" w:color="auto"/>
                    <w:left w:val="none" w:sz="0" w:space="0" w:color="auto"/>
                    <w:bottom w:val="none" w:sz="0" w:space="0" w:color="auto"/>
                    <w:right w:val="none" w:sz="0" w:space="0" w:color="auto"/>
                  </w:divBdr>
                  <w:divsChild>
                    <w:div w:id="1926843490">
                      <w:marLeft w:val="0"/>
                      <w:marRight w:val="0"/>
                      <w:marTop w:val="0"/>
                      <w:marBottom w:val="0"/>
                      <w:divBdr>
                        <w:top w:val="none" w:sz="0" w:space="0" w:color="auto"/>
                        <w:left w:val="none" w:sz="0" w:space="0" w:color="auto"/>
                        <w:bottom w:val="none" w:sz="0" w:space="0" w:color="auto"/>
                        <w:right w:val="none" w:sz="0" w:space="0" w:color="auto"/>
                      </w:divBdr>
                    </w:div>
                  </w:divsChild>
                </w:div>
                <w:div w:id="189808315">
                  <w:marLeft w:val="0"/>
                  <w:marRight w:val="0"/>
                  <w:marTop w:val="0"/>
                  <w:marBottom w:val="0"/>
                  <w:divBdr>
                    <w:top w:val="none" w:sz="0" w:space="0" w:color="auto"/>
                    <w:left w:val="none" w:sz="0" w:space="0" w:color="auto"/>
                    <w:bottom w:val="none" w:sz="0" w:space="0" w:color="auto"/>
                    <w:right w:val="none" w:sz="0" w:space="0" w:color="auto"/>
                  </w:divBdr>
                  <w:divsChild>
                    <w:div w:id="1771511930">
                      <w:marLeft w:val="0"/>
                      <w:marRight w:val="0"/>
                      <w:marTop w:val="0"/>
                      <w:marBottom w:val="0"/>
                      <w:divBdr>
                        <w:top w:val="none" w:sz="0" w:space="0" w:color="auto"/>
                        <w:left w:val="none" w:sz="0" w:space="0" w:color="auto"/>
                        <w:bottom w:val="none" w:sz="0" w:space="0" w:color="auto"/>
                        <w:right w:val="none" w:sz="0" w:space="0" w:color="auto"/>
                      </w:divBdr>
                    </w:div>
                  </w:divsChild>
                </w:div>
                <w:div w:id="428933542">
                  <w:marLeft w:val="0"/>
                  <w:marRight w:val="0"/>
                  <w:marTop w:val="0"/>
                  <w:marBottom w:val="0"/>
                  <w:divBdr>
                    <w:top w:val="none" w:sz="0" w:space="0" w:color="auto"/>
                    <w:left w:val="none" w:sz="0" w:space="0" w:color="auto"/>
                    <w:bottom w:val="none" w:sz="0" w:space="0" w:color="auto"/>
                    <w:right w:val="none" w:sz="0" w:space="0" w:color="auto"/>
                  </w:divBdr>
                  <w:divsChild>
                    <w:div w:id="417213924">
                      <w:marLeft w:val="0"/>
                      <w:marRight w:val="0"/>
                      <w:marTop w:val="0"/>
                      <w:marBottom w:val="0"/>
                      <w:divBdr>
                        <w:top w:val="none" w:sz="0" w:space="0" w:color="auto"/>
                        <w:left w:val="none" w:sz="0" w:space="0" w:color="auto"/>
                        <w:bottom w:val="none" w:sz="0" w:space="0" w:color="auto"/>
                        <w:right w:val="none" w:sz="0" w:space="0" w:color="auto"/>
                      </w:divBdr>
                    </w:div>
                  </w:divsChild>
                </w:div>
                <w:div w:id="2089307674">
                  <w:marLeft w:val="0"/>
                  <w:marRight w:val="0"/>
                  <w:marTop w:val="0"/>
                  <w:marBottom w:val="0"/>
                  <w:divBdr>
                    <w:top w:val="none" w:sz="0" w:space="0" w:color="auto"/>
                    <w:left w:val="none" w:sz="0" w:space="0" w:color="auto"/>
                    <w:bottom w:val="none" w:sz="0" w:space="0" w:color="auto"/>
                    <w:right w:val="none" w:sz="0" w:space="0" w:color="auto"/>
                  </w:divBdr>
                  <w:divsChild>
                    <w:div w:id="958026342">
                      <w:marLeft w:val="0"/>
                      <w:marRight w:val="0"/>
                      <w:marTop w:val="0"/>
                      <w:marBottom w:val="0"/>
                      <w:divBdr>
                        <w:top w:val="none" w:sz="0" w:space="0" w:color="auto"/>
                        <w:left w:val="none" w:sz="0" w:space="0" w:color="auto"/>
                        <w:bottom w:val="none" w:sz="0" w:space="0" w:color="auto"/>
                        <w:right w:val="none" w:sz="0" w:space="0" w:color="auto"/>
                      </w:divBdr>
                    </w:div>
                    <w:div w:id="7742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6337">
          <w:marLeft w:val="0"/>
          <w:marRight w:val="0"/>
          <w:marTop w:val="0"/>
          <w:marBottom w:val="0"/>
          <w:divBdr>
            <w:top w:val="none" w:sz="0" w:space="0" w:color="auto"/>
            <w:left w:val="none" w:sz="0" w:space="0" w:color="auto"/>
            <w:bottom w:val="none" w:sz="0" w:space="0" w:color="auto"/>
            <w:right w:val="none" w:sz="0" w:space="0" w:color="auto"/>
          </w:divBdr>
        </w:div>
        <w:div w:id="1431271378">
          <w:marLeft w:val="0"/>
          <w:marRight w:val="0"/>
          <w:marTop w:val="0"/>
          <w:marBottom w:val="0"/>
          <w:divBdr>
            <w:top w:val="none" w:sz="0" w:space="0" w:color="auto"/>
            <w:left w:val="none" w:sz="0" w:space="0" w:color="auto"/>
            <w:bottom w:val="none" w:sz="0" w:space="0" w:color="auto"/>
            <w:right w:val="none" w:sz="0" w:space="0" w:color="auto"/>
          </w:divBdr>
        </w:div>
        <w:div w:id="1633634010">
          <w:marLeft w:val="0"/>
          <w:marRight w:val="0"/>
          <w:marTop w:val="0"/>
          <w:marBottom w:val="0"/>
          <w:divBdr>
            <w:top w:val="none" w:sz="0" w:space="0" w:color="auto"/>
            <w:left w:val="none" w:sz="0" w:space="0" w:color="auto"/>
            <w:bottom w:val="none" w:sz="0" w:space="0" w:color="auto"/>
            <w:right w:val="none" w:sz="0" w:space="0" w:color="auto"/>
          </w:divBdr>
        </w:div>
        <w:div w:id="1488588515">
          <w:marLeft w:val="0"/>
          <w:marRight w:val="0"/>
          <w:marTop w:val="0"/>
          <w:marBottom w:val="0"/>
          <w:divBdr>
            <w:top w:val="none" w:sz="0" w:space="0" w:color="auto"/>
            <w:left w:val="none" w:sz="0" w:space="0" w:color="auto"/>
            <w:bottom w:val="none" w:sz="0" w:space="0" w:color="auto"/>
            <w:right w:val="none" w:sz="0" w:space="0" w:color="auto"/>
          </w:divBdr>
          <w:divsChild>
            <w:div w:id="1626502478">
              <w:marLeft w:val="0"/>
              <w:marRight w:val="0"/>
              <w:marTop w:val="30"/>
              <w:marBottom w:val="30"/>
              <w:divBdr>
                <w:top w:val="none" w:sz="0" w:space="0" w:color="auto"/>
                <w:left w:val="none" w:sz="0" w:space="0" w:color="auto"/>
                <w:bottom w:val="none" w:sz="0" w:space="0" w:color="auto"/>
                <w:right w:val="none" w:sz="0" w:space="0" w:color="auto"/>
              </w:divBdr>
              <w:divsChild>
                <w:div w:id="326519567">
                  <w:marLeft w:val="0"/>
                  <w:marRight w:val="0"/>
                  <w:marTop w:val="0"/>
                  <w:marBottom w:val="0"/>
                  <w:divBdr>
                    <w:top w:val="none" w:sz="0" w:space="0" w:color="auto"/>
                    <w:left w:val="none" w:sz="0" w:space="0" w:color="auto"/>
                    <w:bottom w:val="none" w:sz="0" w:space="0" w:color="auto"/>
                    <w:right w:val="none" w:sz="0" w:space="0" w:color="auto"/>
                  </w:divBdr>
                  <w:divsChild>
                    <w:div w:id="989866618">
                      <w:marLeft w:val="0"/>
                      <w:marRight w:val="0"/>
                      <w:marTop w:val="0"/>
                      <w:marBottom w:val="0"/>
                      <w:divBdr>
                        <w:top w:val="none" w:sz="0" w:space="0" w:color="auto"/>
                        <w:left w:val="none" w:sz="0" w:space="0" w:color="auto"/>
                        <w:bottom w:val="none" w:sz="0" w:space="0" w:color="auto"/>
                        <w:right w:val="none" w:sz="0" w:space="0" w:color="auto"/>
                      </w:divBdr>
                    </w:div>
                  </w:divsChild>
                </w:div>
                <w:div w:id="7487946">
                  <w:marLeft w:val="0"/>
                  <w:marRight w:val="0"/>
                  <w:marTop w:val="0"/>
                  <w:marBottom w:val="0"/>
                  <w:divBdr>
                    <w:top w:val="none" w:sz="0" w:space="0" w:color="auto"/>
                    <w:left w:val="none" w:sz="0" w:space="0" w:color="auto"/>
                    <w:bottom w:val="none" w:sz="0" w:space="0" w:color="auto"/>
                    <w:right w:val="none" w:sz="0" w:space="0" w:color="auto"/>
                  </w:divBdr>
                  <w:divsChild>
                    <w:div w:id="749738262">
                      <w:marLeft w:val="0"/>
                      <w:marRight w:val="0"/>
                      <w:marTop w:val="0"/>
                      <w:marBottom w:val="0"/>
                      <w:divBdr>
                        <w:top w:val="none" w:sz="0" w:space="0" w:color="auto"/>
                        <w:left w:val="none" w:sz="0" w:space="0" w:color="auto"/>
                        <w:bottom w:val="none" w:sz="0" w:space="0" w:color="auto"/>
                        <w:right w:val="none" w:sz="0" w:space="0" w:color="auto"/>
                      </w:divBdr>
                    </w:div>
                  </w:divsChild>
                </w:div>
                <w:div w:id="404454526">
                  <w:marLeft w:val="0"/>
                  <w:marRight w:val="0"/>
                  <w:marTop w:val="0"/>
                  <w:marBottom w:val="0"/>
                  <w:divBdr>
                    <w:top w:val="none" w:sz="0" w:space="0" w:color="auto"/>
                    <w:left w:val="none" w:sz="0" w:space="0" w:color="auto"/>
                    <w:bottom w:val="none" w:sz="0" w:space="0" w:color="auto"/>
                    <w:right w:val="none" w:sz="0" w:space="0" w:color="auto"/>
                  </w:divBdr>
                  <w:divsChild>
                    <w:div w:id="286206869">
                      <w:marLeft w:val="0"/>
                      <w:marRight w:val="0"/>
                      <w:marTop w:val="0"/>
                      <w:marBottom w:val="0"/>
                      <w:divBdr>
                        <w:top w:val="none" w:sz="0" w:space="0" w:color="auto"/>
                        <w:left w:val="none" w:sz="0" w:space="0" w:color="auto"/>
                        <w:bottom w:val="none" w:sz="0" w:space="0" w:color="auto"/>
                        <w:right w:val="none" w:sz="0" w:space="0" w:color="auto"/>
                      </w:divBdr>
                    </w:div>
                  </w:divsChild>
                </w:div>
                <w:div w:id="131486580">
                  <w:marLeft w:val="0"/>
                  <w:marRight w:val="0"/>
                  <w:marTop w:val="0"/>
                  <w:marBottom w:val="0"/>
                  <w:divBdr>
                    <w:top w:val="none" w:sz="0" w:space="0" w:color="auto"/>
                    <w:left w:val="none" w:sz="0" w:space="0" w:color="auto"/>
                    <w:bottom w:val="none" w:sz="0" w:space="0" w:color="auto"/>
                    <w:right w:val="none" w:sz="0" w:space="0" w:color="auto"/>
                  </w:divBdr>
                  <w:divsChild>
                    <w:div w:id="325331209">
                      <w:marLeft w:val="0"/>
                      <w:marRight w:val="0"/>
                      <w:marTop w:val="0"/>
                      <w:marBottom w:val="0"/>
                      <w:divBdr>
                        <w:top w:val="none" w:sz="0" w:space="0" w:color="auto"/>
                        <w:left w:val="none" w:sz="0" w:space="0" w:color="auto"/>
                        <w:bottom w:val="none" w:sz="0" w:space="0" w:color="auto"/>
                        <w:right w:val="none" w:sz="0" w:space="0" w:color="auto"/>
                      </w:divBdr>
                    </w:div>
                    <w:div w:id="10974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94051">
          <w:marLeft w:val="0"/>
          <w:marRight w:val="0"/>
          <w:marTop w:val="0"/>
          <w:marBottom w:val="0"/>
          <w:divBdr>
            <w:top w:val="none" w:sz="0" w:space="0" w:color="auto"/>
            <w:left w:val="none" w:sz="0" w:space="0" w:color="auto"/>
            <w:bottom w:val="none" w:sz="0" w:space="0" w:color="auto"/>
            <w:right w:val="none" w:sz="0" w:space="0" w:color="auto"/>
          </w:divBdr>
        </w:div>
        <w:div w:id="374357251">
          <w:marLeft w:val="0"/>
          <w:marRight w:val="0"/>
          <w:marTop w:val="0"/>
          <w:marBottom w:val="0"/>
          <w:divBdr>
            <w:top w:val="none" w:sz="0" w:space="0" w:color="auto"/>
            <w:left w:val="none" w:sz="0" w:space="0" w:color="auto"/>
            <w:bottom w:val="none" w:sz="0" w:space="0" w:color="auto"/>
            <w:right w:val="none" w:sz="0" w:space="0" w:color="auto"/>
          </w:divBdr>
        </w:div>
        <w:div w:id="1423067653">
          <w:marLeft w:val="0"/>
          <w:marRight w:val="0"/>
          <w:marTop w:val="0"/>
          <w:marBottom w:val="0"/>
          <w:divBdr>
            <w:top w:val="none" w:sz="0" w:space="0" w:color="auto"/>
            <w:left w:val="none" w:sz="0" w:space="0" w:color="auto"/>
            <w:bottom w:val="none" w:sz="0" w:space="0" w:color="auto"/>
            <w:right w:val="none" w:sz="0" w:space="0" w:color="auto"/>
          </w:divBdr>
          <w:divsChild>
            <w:div w:id="529799956">
              <w:marLeft w:val="0"/>
              <w:marRight w:val="0"/>
              <w:marTop w:val="30"/>
              <w:marBottom w:val="30"/>
              <w:divBdr>
                <w:top w:val="none" w:sz="0" w:space="0" w:color="auto"/>
                <w:left w:val="none" w:sz="0" w:space="0" w:color="auto"/>
                <w:bottom w:val="none" w:sz="0" w:space="0" w:color="auto"/>
                <w:right w:val="none" w:sz="0" w:space="0" w:color="auto"/>
              </w:divBdr>
              <w:divsChild>
                <w:div w:id="2133674015">
                  <w:marLeft w:val="0"/>
                  <w:marRight w:val="0"/>
                  <w:marTop w:val="0"/>
                  <w:marBottom w:val="0"/>
                  <w:divBdr>
                    <w:top w:val="none" w:sz="0" w:space="0" w:color="auto"/>
                    <w:left w:val="none" w:sz="0" w:space="0" w:color="auto"/>
                    <w:bottom w:val="none" w:sz="0" w:space="0" w:color="auto"/>
                    <w:right w:val="none" w:sz="0" w:space="0" w:color="auto"/>
                  </w:divBdr>
                  <w:divsChild>
                    <w:div w:id="775978356">
                      <w:marLeft w:val="0"/>
                      <w:marRight w:val="0"/>
                      <w:marTop w:val="0"/>
                      <w:marBottom w:val="0"/>
                      <w:divBdr>
                        <w:top w:val="none" w:sz="0" w:space="0" w:color="auto"/>
                        <w:left w:val="none" w:sz="0" w:space="0" w:color="auto"/>
                        <w:bottom w:val="none" w:sz="0" w:space="0" w:color="auto"/>
                        <w:right w:val="none" w:sz="0" w:space="0" w:color="auto"/>
                      </w:divBdr>
                    </w:div>
                  </w:divsChild>
                </w:div>
                <w:div w:id="116336532">
                  <w:marLeft w:val="0"/>
                  <w:marRight w:val="0"/>
                  <w:marTop w:val="0"/>
                  <w:marBottom w:val="0"/>
                  <w:divBdr>
                    <w:top w:val="none" w:sz="0" w:space="0" w:color="auto"/>
                    <w:left w:val="none" w:sz="0" w:space="0" w:color="auto"/>
                    <w:bottom w:val="none" w:sz="0" w:space="0" w:color="auto"/>
                    <w:right w:val="none" w:sz="0" w:space="0" w:color="auto"/>
                  </w:divBdr>
                  <w:divsChild>
                    <w:div w:id="1824006980">
                      <w:marLeft w:val="0"/>
                      <w:marRight w:val="0"/>
                      <w:marTop w:val="0"/>
                      <w:marBottom w:val="0"/>
                      <w:divBdr>
                        <w:top w:val="none" w:sz="0" w:space="0" w:color="auto"/>
                        <w:left w:val="none" w:sz="0" w:space="0" w:color="auto"/>
                        <w:bottom w:val="none" w:sz="0" w:space="0" w:color="auto"/>
                        <w:right w:val="none" w:sz="0" w:space="0" w:color="auto"/>
                      </w:divBdr>
                    </w:div>
                  </w:divsChild>
                </w:div>
                <w:div w:id="500001011">
                  <w:marLeft w:val="0"/>
                  <w:marRight w:val="0"/>
                  <w:marTop w:val="0"/>
                  <w:marBottom w:val="0"/>
                  <w:divBdr>
                    <w:top w:val="none" w:sz="0" w:space="0" w:color="auto"/>
                    <w:left w:val="none" w:sz="0" w:space="0" w:color="auto"/>
                    <w:bottom w:val="none" w:sz="0" w:space="0" w:color="auto"/>
                    <w:right w:val="none" w:sz="0" w:space="0" w:color="auto"/>
                  </w:divBdr>
                  <w:divsChild>
                    <w:div w:id="1737973837">
                      <w:marLeft w:val="0"/>
                      <w:marRight w:val="0"/>
                      <w:marTop w:val="0"/>
                      <w:marBottom w:val="0"/>
                      <w:divBdr>
                        <w:top w:val="none" w:sz="0" w:space="0" w:color="auto"/>
                        <w:left w:val="none" w:sz="0" w:space="0" w:color="auto"/>
                        <w:bottom w:val="none" w:sz="0" w:space="0" w:color="auto"/>
                        <w:right w:val="none" w:sz="0" w:space="0" w:color="auto"/>
                      </w:divBdr>
                    </w:div>
                  </w:divsChild>
                </w:div>
                <w:div w:id="1232890793">
                  <w:marLeft w:val="0"/>
                  <w:marRight w:val="0"/>
                  <w:marTop w:val="0"/>
                  <w:marBottom w:val="0"/>
                  <w:divBdr>
                    <w:top w:val="none" w:sz="0" w:space="0" w:color="auto"/>
                    <w:left w:val="none" w:sz="0" w:space="0" w:color="auto"/>
                    <w:bottom w:val="none" w:sz="0" w:space="0" w:color="auto"/>
                    <w:right w:val="none" w:sz="0" w:space="0" w:color="auto"/>
                  </w:divBdr>
                  <w:divsChild>
                    <w:div w:id="1339499086">
                      <w:marLeft w:val="0"/>
                      <w:marRight w:val="0"/>
                      <w:marTop w:val="0"/>
                      <w:marBottom w:val="0"/>
                      <w:divBdr>
                        <w:top w:val="none" w:sz="0" w:space="0" w:color="auto"/>
                        <w:left w:val="none" w:sz="0" w:space="0" w:color="auto"/>
                        <w:bottom w:val="none" w:sz="0" w:space="0" w:color="auto"/>
                        <w:right w:val="none" w:sz="0" w:space="0" w:color="auto"/>
                      </w:divBdr>
                    </w:div>
                    <w:div w:id="1648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244501">
          <w:marLeft w:val="0"/>
          <w:marRight w:val="0"/>
          <w:marTop w:val="0"/>
          <w:marBottom w:val="0"/>
          <w:divBdr>
            <w:top w:val="none" w:sz="0" w:space="0" w:color="auto"/>
            <w:left w:val="none" w:sz="0" w:space="0" w:color="auto"/>
            <w:bottom w:val="none" w:sz="0" w:space="0" w:color="auto"/>
            <w:right w:val="none" w:sz="0" w:space="0" w:color="auto"/>
          </w:divBdr>
        </w:div>
        <w:div w:id="1087923969">
          <w:marLeft w:val="0"/>
          <w:marRight w:val="0"/>
          <w:marTop w:val="0"/>
          <w:marBottom w:val="0"/>
          <w:divBdr>
            <w:top w:val="none" w:sz="0" w:space="0" w:color="auto"/>
            <w:left w:val="none" w:sz="0" w:space="0" w:color="auto"/>
            <w:bottom w:val="none" w:sz="0" w:space="0" w:color="auto"/>
            <w:right w:val="none" w:sz="0" w:space="0" w:color="auto"/>
          </w:divBdr>
        </w:div>
        <w:div w:id="1121916820">
          <w:marLeft w:val="0"/>
          <w:marRight w:val="0"/>
          <w:marTop w:val="0"/>
          <w:marBottom w:val="0"/>
          <w:divBdr>
            <w:top w:val="none" w:sz="0" w:space="0" w:color="auto"/>
            <w:left w:val="none" w:sz="0" w:space="0" w:color="auto"/>
            <w:bottom w:val="none" w:sz="0" w:space="0" w:color="auto"/>
            <w:right w:val="none" w:sz="0" w:space="0" w:color="auto"/>
          </w:divBdr>
        </w:div>
        <w:div w:id="1919899006">
          <w:marLeft w:val="0"/>
          <w:marRight w:val="0"/>
          <w:marTop w:val="0"/>
          <w:marBottom w:val="0"/>
          <w:divBdr>
            <w:top w:val="none" w:sz="0" w:space="0" w:color="auto"/>
            <w:left w:val="none" w:sz="0" w:space="0" w:color="auto"/>
            <w:bottom w:val="none" w:sz="0" w:space="0" w:color="auto"/>
            <w:right w:val="none" w:sz="0" w:space="0" w:color="auto"/>
          </w:divBdr>
          <w:divsChild>
            <w:div w:id="1335718326">
              <w:marLeft w:val="0"/>
              <w:marRight w:val="0"/>
              <w:marTop w:val="30"/>
              <w:marBottom w:val="30"/>
              <w:divBdr>
                <w:top w:val="none" w:sz="0" w:space="0" w:color="auto"/>
                <w:left w:val="none" w:sz="0" w:space="0" w:color="auto"/>
                <w:bottom w:val="none" w:sz="0" w:space="0" w:color="auto"/>
                <w:right w:val="none" w:sz="0" w:space="0" w:color="auto"/>
              </w:divBdr>
              <w:divsChild>
                <w:div w:id="985351871">
                  <w:marLeft w:val="0"/>
                  <w:marRight w:val="0"/>
                  <w:marTop w:val="0"/>
                  <w:marBottom w:val="0"/>
                  <w:divBdr>
                    <w:top w:val="none" w:sz="0" w:space="0" w:color="auto"/>
                    <w:left w:val="none" w:sz="0" w:space="0" w:color="auto"/>
                    <w:bottom w:val="none" w:sz="0" w:space="0" w:color="auto"/>
                    <w:right w:val="none" w:sz="0" w:space="0" w:color="auto"/>
                  </w:divBdr>
                  <w:divsChild>
                    <w:div w:id="557666021">
                      <w:marLeft w:val="0"/>
                      <w:marRight w:val="0"/>
                      <w:marTop w:val="0"/>
                      <w:marBottom w:val="0"/>
                      <w:divBdr>
                        <w:top w:val="none" w:sz="0" w:space="0" w:color="auto"/>
                        <w:left w:val="none" w:sz="0" w:space="0" w:color="auto"/>
                        <w:bottom w:val="none" w:sz="0" w:space="0" w:color="auto"/>
                        <w:right w:val="none" w:sz="0" w:space="0" w:color="auto"/>
                      </w:divBdr>
                    </w:div>
                  </w:divsChild>
                </w:div>
                <w:div w:id="1006320539">
                  <w:marLeft w:val="0"/>
                  <w:marRight w:val="0"/>
                  <w:marTop w:val="0"/>
                  <w:marBottom w:val="0"/>
                  <w:divBdr>
                    <w:top w:val="none" w:sz="0" w:space="0" w:color="auto"/>
                    <w:left w:val="none" w:sz="0" w:space="0" w:color="auto"/>
                    <w:bottom w:val="none" w:sz="0" w:space="0" w:color="auto"/>
                    <w:right w:val="none" w:sz="0" w:space="0" w:color="auto"/>
                  </w:divBdr>
                  <w:divsChild>
                    <w:div w:id="960110516">
                      <w:marLeft w:val="0"/>
                      <w:marRight w:val="0"/>
                      <w:marTop w:val="0"/>
                      <w:marBottom w:val="0"/>
                      <w:divBdr>
                        <w:top w:val="none" w:sz="0" w:space="0" w:color="auto"/>
                        <w:left w:val="none" w:sz="0" w:space="0" w:color="auto"/>
                        <w:bottom w:val="none" w:sz="0" w:space="0" w:color="auto"/>
                        <w:right w:val="none" w:sz="0" w:space="0" w:color="auto"/>
                      </w:divBdr>
                    </w:div>
                  </w:divsChild>
                </w:div>
                <w:div w:id="1535969317">
                  <w:marLeft w:val="0"/>
                  <w:marRight w:val="0"/>
                  <w:marTop w:val="0"/>
                  <w:marBottom w:val="0"/>
                  <w:divBdr>
                    <w:top w:val="none" w:sz="0" w:space="0" w:color="auto"/>
                    <w:left w:val="none" w:sz="0" w:space="0" w:color="auto"/>
                    <w:bottom w:val="none" w:sz="0" w:space="0" w:color="auto"/>
                    <w:right w:val="none" w:sz="0" w:space="0" w:color="auto"/>
                  </w:divBdr>
                  <w:divsChild>
                    <w:div w:id="869143983">
                      <w:marLeft w:val="0"/>
                      <w:marRight w:val="0"/>
                      <w:marTop w:val="0"/>
                      <w:marBottom w:val="0"/>
                      <w:divBdr>
                        <w:top w:val="none" w:sz="0" w:space="0" w:color="auto"/>
                        <w:left w:val="none" w:sz="0" w:space="0" w:color="auto"/>
                        <w:bottom w:val="none" w:sz="0" w:space="0" w:color="auto"/>
                        <w:right w:val="none" w:sz="0" w:space="0" w:color="auto"/>
                      </w:divBdr>
                    </w:div>
                  </w:divsChild>
                </w:div>
                <w:div w:id="1992442135">
                  <w:marLeft w:val="0"/>
                  <w:marRight w:val="0"/>
                  <w:marTop w:val="0"/>
                  <w:marBottom w:val="0"/>
                  <w:divBdr>
                    <w:top w:val="none" w:sz="0" w:space="0" w:color="auto"/>
                    <w:left w:val="none" w:sz="0" w:space="0" w:color="auto"/>
                    <w:bottom w:val="none" w:sz="0" w:space="0" w:color="auto"/>
                    <w:right w:val="none" w:sz="0" w:space="0" w:color="auto"/>
                  </w:divBdr>
                  <w:divsChild>
                    <w:div w:id="2080394697">
                      <w:marLeft w:val="0"/>
                      <w:marRight w:val="0"/>
                      <w:marTop w:val="0"/>
                      <w:marBottom w:val="0"/>
                      <w:divBdr>
                        <w:top w:val="none" w:sz="0" w:space="0" w:color="auto"/>
                        <w:left w:val="none" w:sz="0" w:space="0" w:color="auto"/>
                        <w:bottom w:val="none" w:sz="0" w:space="0" w:color="auto"/>
                        <w:right w:val="none" w:sz="0" w:space="0" w:color="auto"/>
                      </w:divBdr>
                    </w:div>
                    <w:div w:id="9256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8414">
          <w:marLeft w:val="0"/>
          <w:marRight w:val="0"/>
          <w:marTop w:val="0"/>
          <w:marBottom w:val="0"/>
          <w:divBdr>
            <w:top w:val="none" w:sz="0" w:space="0" w:color="auto"/>
            <w:left w:val="none" w:sz="0" w:space="0" w:color="auto"/>
            <w:bottom w:val="none" w:sz="0" w:space="0" w:color="auto"/>
            <w:right w:val="none" w:sz="0" w:space="0" w:color="auto"/>
          </w:divBdr>
        </w:div>
        <w:div w:id="1307125386">
          <w:marLeft w:val="0"/>
          <w:marRight w:val="0"/>
          <w:marTop w:val="0"/>
          <w:marBottom w:val="0"/>
          <w:divBdr>
            <w:top w:val="none" w:sz="0" w:space="0" w:color="auto"/>
            <w:left w:val="none" w:sz="0" w:space="0" w:color="auto"/>
            <w:bottom w:val="none" w:sz="0" w:space="0" w:color="auto"/>
            <w:right w:val="none" w:sz="0" w:space="0" w:color="auto"/>
          </w:divBdr>
        </w:div>
        <w:div w:id="2128700105">
          <w:marLeft w:val="0"/>
          <w:marRight w:val="0"/>
          <w:marTop w:val="0"/>
          <w:marBottom w:val="0"/>
          <w:divBdr>
            <w:top w:val="none" w:sz="0" w:space="0" w:color="auto"/>
            <w:left w:val="none" w:sz="0" w:space="0" w:color="auto"/>
            <w:bottom w:val="none" w:sz="0" w:space="0" w:color="auto"/>
            <w:right w:val="none" w:sz="0" w:space="0" w:color="auto"/>
          </w:divBdr>
        </w:div>
        <w:div w:id="1762287979">
          <w:marLeft w:val="0"/>
          <w:marRight w:val="0"/>
          <w:marTop w:val="0"/>
          <w:marBottom w:val="0"/>
          <w:divBdr>
            <w:top w:val="none" w:sz="0" w:space="0" w:color="auto"/>
            <w:left w:val="none" w:sz="0" w:space="0" w:color="auto"/>
            <w:bottom w:val="none" w:sz="0" w:space="0" w:color="auto"/>
            <w:right w:val="none" w:sz="0" w:space="0" w:color="auto"/>
          </w:divBdr>
          <w:divsChild>
            <w:div w:id="1420636770">
              <w:marLeft w:val="0"/>
              <w:marRight w:val="0"/>
              <w:marTop w:val="30"/>
              <w:marBottom w:val="30"/>
              <w:divBdr>
                <w:top w:val="none" w:sz="0" w:space="0" w:color="auto"/>
                <w:left w:val="none" w:sz="0" w:space="0" w:color="auto"/>
                <w:bottom w:val="none" w:sz="0" w:space="0" w:color="auto"/>
                <w:right w:val="none" w:sz="0" w:space="0" w:color="auto"/>
              </w:divBdr>
              <w:divsChild>
                <w:div w:id="1915310984">
                  <w:marLeft w:val="0"/>
                  <w:marRight w:val="0"/>
                  <w:marTop w:val="0"/>
                  <w:marBottom w:val="0"/>
                  <w:divBdr>
                    <w:top w:val="none" w:sz="0" w:space="0" w:color="auto"/>
                    <w:left w:val="none" w:sz="0" w:space="0" w:color="auto"/>
                    <w:bottom w:val="none" w:sz="0" w:space="0" w:color="auto"/>
                    <w:right w:val="none" w:sz="0" w:space="0" w:color="auto"/>
                  </w:divBdr>
                  <w:divsChild>
                    <w:div w:id="1363169932">
                      <w:marLeft w:val="0"/>
                      <w:marRight w:val="0"/>
                      <w:marTop w:val="0"/>
                      <w:marBottom w:val="0"/>
                      <w:divBdr>
                        <w:top w:val="none" w:sz="0" w:space="0" w:color="auto"/>
                        <w:left w:val="none" w:sz="0" w:space="0" w:color="auto"/>
                        <w:bottom w:val="none" w:sz="0" w:space="0" w:color="auto"/>
                        <w:right w:val="none" w:sz="0" w:space="0" w:color="auto"/>
                      </w:divBdr>
                    </w:div>
                  </w:divsChild>
                </w:div>
                <w:div w:id="1076435897">
                  <w:marLeft w:val="0"/>
                  <w:marRight w:val="0"/>
                  <w:marTop w:val="0"/>
                  <w:marBottom w:val="0"/>
                  <w:divBdr>
                    <w:top w:val="none" w:sz="0" w:space="0" w:color="auto"/>
                    <w:left w:val="none" w:sz="0" w:space="0" w:color="auto"/>
                    <w:bottom w:val="none" w:sz="0" w:space="0" w:color="auto"/>
                    <w:right w:val="none" w:sz="0" w:space="0" w:color="auto"/>
                  </w:divBdr>
                  <w:divsChild>
                    <w:div w:id="1007828334">
                      <w:marLeft w:val="0"/>
                      <w:marRight w:val="0"/>
                      <w:marTop w:val="0"/>
                      <w:marBottom w:val="0"/>
                      <w:divBdr>
                        <w:top w:val="none" w:sz="0" w:space="0" w:color="auto"/>
                        <w:left w:val="none" w:sz="0" w:space="0" w:color="auto"/>
                        <w:bottom w:val="none" w:sz="0" w:space="0" w:color="auto"/>
                        <w:right w:val="none" w:sz="0" w:space="0" w:color="auto"/>
                      </w:divBdr>
                    </w:div>
                  </w:divsChild>
                </w:div>
                <w:div w:id="534973639">
                  <w:marLeft w:val="0"/>
                  <w:marRight w:val="0"/>
                  <w:marTop w:val="0"/>
                  <w:marBottom w:val="0"/>
                  <w:divBdr>
                    <w:top w:val="none" w:sz="0" w:space="0" w:color="auto"/>
                    <w:left w:val="none" w:sz="0" w:space="0" w:color="auto"/>
                    <w:bottom w:val="none" w:sz="0" w:space="0" w:color="auto"/>
                    <w:right w:val="none" w:sz="0" w:space="0" w:color="auto"/>
                  </w:divBdr>
                  <w:divsChild>
                    <w:div w:id="607781459">
                      <w:marLeft w:val="0"/>
                      <w:marRight w:val="0"/>
                      <w:marTop w:val="0"/>
                      <w:marBottom w:val="0"/>
                      <w:divBdr>
                        <w:top w:val="none" w:sz="0" w:space="0" w:color="auto"/>
                        <w:left w:val="none" w:sz="0" w:space="0" w:color="auto"/>
                        <w:bottom w:val="none" w:sz="0" w:space="0" w:color="auto"/>
                        <w:right w:val="none" w:sz="0" w:space="0" w:color="auto"/>
                      </w:divBdr>
                    </w:div>
                  </w:divsChild>
                </w:div>
                <w:div w:id="1066027751">
                  <w:marLeft w:val="0"/>
                  <w:marRight w:val="0"/>
                  <w:marTop w:val="0"/>
                  <w:marBottom w:val="0"/>
                  <w:divBdr>
                    <w:top w:val="none" w:sz="0" w:space="0" w:color="auto"/>
                    <w:left w:val="none" w:sz="0" w:space="0" w:color="auto"/>
                    <w:bottom w:val="none" w:sz="0" w:space="0" w:color="auto"/>
                    <w:right w:val="none" w:sz="0" w:space="0" w:color="auto"/>
                  </w:divBdr>
                  <w:divsChild>
                    <w:div w:id="1162770395">
                      <w:marLeft w:val="0"/>
                      <w:marRight w:val="0"/>
                      <w:marTop w:val="0"/>
                      <w:marBottom w:val="0"/>
                      <w:divBdr>
                        <w:top w:val="none" w:sz="0" w:space="0" w:color="auto"/>
                        <w:left w:val="none" w:sz="0" w:space="0" w:color="auto"/>
                        <w:bottom w:val="none" w:sz="0" w:space="0" w:color="auto"/>
                        <w:right w:val="none" w:sz="0" w:space="0" w:color="auto"/>
                      </w:divBdr>
                    </w:div>
                    <w:div w:id="7810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99804">
      <w:bodyDiv w:val="1"/>
      <w:marLeft w:val="0"/>
      <w:marRight w:val="0"/>
      <w:marTop w:val="0"/>
      <w:marBottom w:val="0"/>
      <w:divBdr>
        <w:top w:val="none" w:sz="0" w:space="0" w:color="auto"/>
        <w:left w:val="none" w:sz="0" w:space="0" w:color="auto"/>
        <w:bottom w:val="none" w:sz="0" w:space="0" w:color="auto"/>
        <w:right w:val="none" w:sz="0" w:space="0" w:color="auto"/>
      </w:divBdr>
    </w:div>
    <w:div w:id="1865511711">
      <w:bodyDiv w:val="1"/>
      <w:marLeft w:val="0"/>
      <w:marRight w:val="0"/>
      <w:marTop w:val="0"/>
      <w:marBottom w:val="0"/>
      <w:divBdr>
        <w:top w:val="none" w:sz="0" w:space="0" w:color="auto"/>
        <w:left w:val="none" w:sz="0" w:space="0" w:color="auto"/>
        <w:bottom w:val="none" w:sz="0" w:space="0" w:color="auto"/>
        <w:right w:val="none" w:sz="0" w:space="0" w:color="auto"/>
      </w:divBdr>
    </w:div>
    <w:div w:id="1869759589">
      <w:bodyDiv w:val="1"/>
      <w:marLeft w:val="0"/>
      <w:marRight w:val="0"/>
      <w:marTop w:val="0"/>
      <w:marBottom w:val="0"/>
      <w:divBdr>
        <w:top w:val="none" w:sz="0" w:space="0" w:color="auto"/>
        <w:left w:val="none" w:sz="0" w:space="0" w:color="auto"/>
        <w:bottom w:val="none" w:sz="0" w:space="0" w:color="auto"/>
        <w:right w:val="none" w:sz="0" w:space="0" w:color="auto"/>
      </w:divBdr>
    </w:div>
    <w:div w:id="1870876304">
      <w:bodyDiv w:val="1"/>
      <w:marLeft w:val="0"/>
      <w:marRight w:val="0"/>
      <w:marTop w:val="0"/>
      <w:marBottom w:val="0"/>
      <w:divBdr>
        <w:top w:val="none" w:sz="0" w:space="0" w:color="auto"/>
        <w:left w:val="none" w:sz="0" w:space="0" w:color="auto"/>
        <w:bottom w:val="none" w:sz="0" w:space="0" w:color="auto"/>
        <w:right w:val="none" w:sz="0" w:space="0" w:color="auto"/>
      </w:divBdr>
    </w:div>
    <w:div w:id="1876841618">
      <w:bodyDiv w:val="1"/>
      <w:marLeft w:val="0"/>
      <w:marRight w:val="0"/>
      <w:marTop w:val="0"/>
      <w:marBottom w:val="0"/>
      <w:divBdr>
        <w:top w:val="none" w:sz="0" w:space="0" w:color="auto"/>
        <w:left w:val="none" w:sz="0" w:space="0" w:color="auto"/>
        <w:bottom w:val="none" w:sz="0" w:space="0" w:color="auto"/>
        <w:right w:val="none" w:sz="0" w:space="0" w:color="auto"/>
      </w:divBdr>
    </w:div>
    <w:div w:id="1879049054">
      <w:bodyDiv w:val="1"/>
      <w:marLeft w:val="0"/>
      <w:marRight w:val="0"/>
      <w:marTop w:val="0"/>
      <w:marBottom w:val="0"/>
      <w:divBdr>
        <w:top w:val="none" w:sz="0" w:space="0" w:color="auto"/>
        <w:left w:val="none" w:sz="0" w:space="0" w:color="auto"/>
        <w:bottom w:val="none" w:sz="0" w:space="0" w:color="auto"/>
        <w:right w:val="none" w:sz="0" w:space="0" w:color="auto"/>
      </w:divBdr>
    </w:div>
    <w:div w:id="1890416882">
      <w:bodyDiv w:val="1"/>
      <w:marLeft w:val="0"/>
      <w:marRight w:val="0"/>
      <w:marTop w:val="0"/>
      <w:marBottom w:val="0"/>
      <w:divBdr>
        <w:top w:val="none" w:sz="0" w:space="0" w:color="auto"/>
        <w:left w:val="none" w:sz="0" w:space="0" w:color="auto"/>
        <w:bottom w:val="none" w:sz="0" w:space="0" w:color="auto"/>
        <w:right w:val="none" w:sz="0" w:space="0" w:color="auto"/>
      </w:divBdr>
    </w:div>
    <w:div w:id="1893536562">
      <w:bodyDiv w:val="1"/>
      <w:marLeft w:val="0"/>
      <w:marRight w:val="0"/>
      <w:marTop w:val="0"/>
      <w:marBottom w:val="0"/>
      <w:divBdr>
        <w:top w:val="none" w:sz="0" w:space="0" w:color="auto"/>
        <w:left w:val="none" w:sz="0" w:space="0" w:color="auto"/>
        <w:bottom w:val="none" w:sz="0" w:space="0" w:color="auto"/>
        <w:right w:val="none" w:sz="0" w:space="0" w:color="auto"/>
      </w:divBdr>
    </w:div>
    <w:div w:id="1898275879">
      <w:bodyDiv w:val="1"/>
      <w:marLeft w:val="0"/>
      <w:marRight w:val="0"/>
      <w:marTop w:val="0"/>
      <w:marBottom w:val="0"/>
      <w:divBdr>
        <w:top w:val="none" w:sz="0" w:space="0" w:color="auto"/>
        <w:left w:val="none" w:sz="0" w:space="0" w:color="auto"/>
        <w:bottom w:val="none" w:sz="0" w:space="0" w:color="auto"/>
        <w:right w:val="none" w:sz="0" w:space="0" w:color="auto"/>
      </w:divBdr>
    </w:div>
    <w:div w:id="1904485611">
      <w:bodyDiv w:val="1"/>
      <w:marLeft w:val="0"/>
      <w:marRight w:val="0"/>
      <w:marTop w:val="0"/>
      <w:marBottom w:val="0"/>
      <w:divBdr>
        <w:top w:val="none" w:sz="0" w:space="0" w:color="auto"/>
        <w:left w:val="none" w:sz="0" w:space="0" w:color="auto"/>
        <w:bottom w:val="none" w:sz="0" w:space="0" w:color="auto"/>
        <w:right w:val="none" w:sz="0" w:space="0" w:color="auto"/>
      </w:divBdr>
    </w:div>
    <w:div w:id="1908950185">
      <w:bodyDiv w:val="1"/>
      <w:marLeft w:val="0"/>
      <w:marRight w:val="0"/>
      <w:marTop w:val="0"/>
      <w:marBottom w:val="0"/>
      <w:divBdr>
        <w:top w:val="none" w:sz="0" w:space="0" w:color="auto"/>
        <w:left w:val="none" w:sz="0" w:space="0" w:color="auto"/>
        <w:bottom w:val="none" w:sz="0" w:space="0" w:color="auto"/>
        <w:right w:val="none" w:sz="0" w:space="0" w:color="auto"/>
      </w:divBdr>
    </w:div>
    <w:div w:id="1910576484">
      <w:bodyDiv w:val="1"/>
      <w:marLeft w:val="0"/>
      <w:marRight w:val="0"/>
      <w:marTop w:val="0"/>
      <w:marBottom w:val="0"/>
      <w:divBdr>
        <w:top w:val="none" w:sz="0" w:space="0" w:color="auto"/>
        <w:left w:val="none" w:sz="0" w:space="0" w:color="auto"/>
        <w:bottom w:val="none" w:sz="0" w:space="0" w:color="auto"/>
        <w:right w:val="none" w:sz="0" w:space="0" w:color="auto"/>
      </w:divBdr>
    </w:div>
    <w:div w:id="1923102033">
      <w:bodyDiv w:val="1"/>
      <w:marLeft w:val="0"/>
      <w:marRight w:val="0"/>
      <w:marTop w:val="0"/>
      <w:marBottom w:val="0"/>
      <w:divBdr>
        <w:top w:val="none" w:sz="0" w:space="0" w:color="auto"/>
        <w:left w:val="none" w:sz="0" w:space="0" w:color="auto"/>
        <w:bottom w:val="none" w:sz="0" w:space="0" w:color="auto"/>
        <w:right w:val="none" w:sz="0" w:space="0" w:color="auto"/>
      </w:divBdr>
    </w:div>
    <w:div w:id="1925722358">
      <w:bodyDiv w:val="1"/>
      <w:marLeft w:val="0"/>
      <w:marRight w:val="0"/>
      <w:marTop w:val="0"/>
      <w:marBottom w:val="0"/>
      <w:divBdr>
        <w:top w:val="none" w:sz="0" w:space="0" w:color="auto"/>
        <w:left w:val="none" w:sz="0" w:space="0" w:color="auto"/>
        <w:bottom w:val="none" w:sz="0" w:space="0" w:color="auto"/>
        <w:right w:val="none" w:sz="0" w:space="0" w:color="auto"/>
      </w:divBdr>
    </w:div>
    <w:div w:id="1927765167">
      <w:bodyDiv w:val="1"/>
      <w:marLeft w:val="0"/>
      <w:marRight w:val="0"/>
      <w:marTop w:val="0"/>
      <w:marBottom w:val="0"/>
      <w:divBdr>
        <w:top w:val="none" w:sz="0" w:space="0" w:color="auto"/>
        <w:left w:val="none" w:sz="0" w:space="0" w:color="auto"/>
        <w:bottom w:val="none" w:sz="0" w:space="0" w:color="auto"/>
        <w:right w:val="none" w:sz="0" w:space="0" w:color="auto"/>
      </w:divBdr>
    </w:div>
    <w:div w:id="1930844267">
      <w:bodyDiv w:val="1"/>
      <w:marLeft w:val="0"/>
      <w:marRight w:val="0"/>
      <w:marTop w:val="0"/>
      <w:marBottom w:val="0"/>
      <w:divBdr>
        <w:top w:val="none" w:sz="0" w:space="0" w:color="auto"/>
        <w:left w:val="none" w:sz="0" w:space="0" w:color="auto"/>
        <w:bottom w:val="none" w:sz="0" w:space="0" w:color="auto"/>
        <w:right w:val="none" w:sz="0" w:space="0" w:color="auto"/>
      </w:divBdr>
    </w:div>
    <w:div w:id="1935943415">
      <w:bodyDiv w:val="1"/>
      <w:marLeft w:val="0"/>
      <w:marRight w:val="0"/>
      <w:marTop w:val="0"/>
      <w:marBottom w:val="0"/>
      <w:divBdr>
        <w:top w:val="none" w:sz="0" w:space="0" w:color="auto"/>
        <w:left w:val="none" w:sz="0" w:space="0" w:color="auto"/>
        <w:bottom w:val="none" w:sz="0" w:space="0" w:color="auto"/>
        <w:right w:val="none" w:sz="0" w:space="0" w:color="auto"/>
      </w:divBdr>
    </w:div>
    <w:div w:id="1948466608">
      <w:bodyDiv w:val="1"/>
      <w:marLeft w:val="0"/>
      <w:marRight w:val="0"/>
      <w:marTop w:val="0"/>
      <w:marBottom w:val="0"/>
      <w:divBdr>
        <w:top w:val="none" w:sz="0" w:space="0" w:color="auto"/>
        <w:left w:val="none" w:sz="0" w:space="0" w:color="auto"/>
        <w:bottom w:val="none" w:sz="0" w:space="0" w:color="auto"/>
        <w:right w:val="none" w:sz="0" w:space="0" w:color="auto"/>
      </w:divBdr>
    </w:div>
    <w:div w:id="1950578644">
      <w:bodyDiv w:val="1"/>
      <w:marLeft w:val="0"/>
      <w:marRight w:val="0"/>
      <w:marTop w:val="0"/>
      <w:marBottom w:val="0"/>
      <w:divBdr>
        <w:top w:val="none" w:sz="0" w:space="0" w:color="auto"/>
        <w:left w:val="none" w:sz="0" w:space="0" w:color="auto"/>
        <w:bottom w:val="none" w:sz="0" w:space="0" w:color="auto"/>
        <w:right w:val="none" w:sz="0" w:space="0" w:color="auto"/>
      </w:divBdr>
    </w:div>
    <w:div w:id="1983732980">
      <w:bodyDiv w:val="1"/>
      <w:marLeft w:val="0"/>
      <w:marRight w:val="0"/>
      <w:marTop w:val="0"/>
      <w:marBottom w:val="0"/>
      <w:divBdr>
        <w:top w:val="none" w:sz="0" w:space="0" w:color="auto"/>
        <w:left w:val="none" w:sz="0" w:space="0" w:color="auto"/>
        <w:bottom w:val="none" w:sz="0" w:space="0" w:color="auto"/>
        <w:right w:val="none" w:sz="0" w:space="0" w:color="auto"/>
      </w:divBdr>
    </w:div>
    <w:div w:id="2040472395">
      <w:bodyDiv w:val="1"/>
      <w:marLeft w:val="0"/>
      <w:marRight w:val="0"/>
      <w:marTop w:val="0"/>
      <w:marBottom w:val="0"/>
      <w:divBdr>
        <w:top w:val="none" w:sz="0" w:space="0" w:color="auto"/>
        <w:left w:val="none" w:sz="0" w:space="0" w:color="auto"/>
        <w:bottom w:val="none" w:sz="0" w:space="0" w:color="auto"/>
        <w:right w:val="none" w:sz="0" w:space="0" w:color="auto"/>
      </w:divBdr>
    </w:div>
    <w:div w:id="2058577873">
      <w:bodyDiv w:val="1"/>
      <w:marLeft w:val="0"/>
      <w:marRight w:val="0"/>
      <w:marTop w:val="0"/>
      <w:marBottom w:val="0"/>
      <w:divBdr>
        <w:top w:val="none" w:sz="0" w:space="0" w:color="auto"/>
        <w:left w:val="none" w:sz="0" w:space="0" w:color="auto"/>
        <w:bottom w:val="none" w:sz="0" w:space="0" w:color="auto"/>
        <w:right w:val="none" w:sz="0" w:space="0" w:color="auto"/>
      </w:divBdr>
    </w:div>
    <w:div w:id="2071803371">
      <w:bodyDiv w:val="1"/>
      <w:marLeft w:val="0"/>
      <w:marRight w:val="0"/>
      <w:marTop w:val="0"/>
      <w:marBottom w:val="0"/>
      <w:divBdr>
        <w:top w:val="none" w:sz="0" w:space="0" w:color="auto"/>
        <w:left w:val="none" w:sz="0" w:space="0" w:color="auto"/>
        <w:bottom w:val="none" w:sz="0" w:space="0" w:color="auto"/>
        <w:right w:val="none" w:sz="0" w:space="0" w:color="auto"/>
      </w:divBdr>
    </w:div>
    <w:div w:id="2073189578">
      <w:bodyDiv w:val="1"/>
      <w:marLeft w:val="0"/>
      <w:marRight w:val="0"/>
      <w:marTop w:val="0"/>
      <w:marBottom w:val="0"/>
      <w:divBdr>
        <w:top w:val="none" w:sz="0" w:space="0" w:color="auto"/>
        <w:left w:val="none" w:sz="0" w:space="0" w:color="auto"/>
        <w:bottom w:val="none" w:sz="0" w:space="0" w:color="auto"/>
        <w:right w:val="none" w:sz="0" w:space="0" w:color="auto"/>
      </w:divBdr>
    </w:div>
    <w:div w:id="2079740142">
      <w:bodyDiv w:val="1"/>
      <w:marLeft w:val="0"/>
      <w:marRight w:val="0"/>
      <w:marTop w:val="0"/>
      <w:marBottom w:val="0"/>
      <w:divBdr>
        <w:top w:val="none" w:sz="0" w:space="0" w:color="auto"/>
        <w:left w:val="none" w:sz="0" w:space="0" w:color="auto"/>
        <w:bottom w:val="none" w:sz="0" w:space="0" w:color="auto"/>
        <w:right w:val="none" w:sz="0" w:space="0" w:color="auto"/>
      </w:divBdr>
    </w:div>
    <w:div w:id="2079747053">
      <w:bodyDiv w:val="1"/>
      <w:marLeft w:val="0"/>
      <w:marRight w:val="0"/>
      <w:marTop w:val="0"/>
      <w:marBottom w:val="0"/>
      <w:divBdr>
        <w:top w:val="none" w:sz="0" w:space="0" w:color="auto"/>
        <w:left w:val="none" w:sz="0" w:space="0" w:color="auto"/>
        <w:bottom w:val="none" w:sz="0" w:space="0" w:color="auto"/>
        <w:right w:val="none" w:sz="0" w:space="0" w:color="auto"/>
      </w:divBdr>
    </w:div>
    <w:div w:id="2096903419">
      <w:bodyDiv w:val="1"/>
      <w:marLeft w:val="0"/>
      <w:marRight w:val="0"/>
      <w:marTop w:val="0"/>
      <w:marBottom w:val="0"/>
      <w:divBdr>
        <w:top w:val="none" w:sz="0" w:space="0" w:color="auto"/>
        <w:left w:val="none" w:sz="0" w:space="0" w:color="auto"/>
        <w:bottom w:val="none" w:sz="0" w:space="0" w:color="auto"/>
        <w:right w:val="none" w:sz="0" w:space="0" w:color="auto"/>
      </w:divBdr>
    </w:div>
    <w:div w:id="2102679633">
      <w:bodyDiv w:val="1"/>
      <w:marLeft w:val="0"/>
      <w:marRight w:val="0"/>
      <w:marTop w:val="0"/>
      <w:marBottom w:val="0"/>
      <w:divBdr>
        <w:top w:val="none" w:sz="0" w:space="0" w:color="auto"/>
        <w:left w:val="none" w:sz="0" w:space="0" w:color="auto"/>
        <w:bottom w:val="none" w:sz="0" w:space="0" w:color="auto"/>
        <w:right w:val="none" w:sz="0" w:space="0" w:color="auto"/>
      </w:divBdr>
    </w:div>
    <w:div w:id="2109541702">
      <w:bodyDiv w:val="1"/>
      <w:marLeft w:val="0"/>
      <w:marRight w:val="0"/>
      <w:marTop w:val="0"/>
      <w:marBottom w:val="0"/>
      <w:divBdr>
        <w:top w:val="none" w:sz="0" w:space="0" w:color="auto"/>
        <w:left w:val="none" w:sz="0" w:space="0" w:color="auto"/>
        <w:bottom w:val="none" w:sz="0" w:space="0" w:color="auto"/>
        <w:right w:val="none" w:sz="0" w:space="0" w:color="auto"/>
      </w:divBdr>
    </w:div>
    <w:div w:id="2109695209">
      <w:bodyDiv w:val="1"/>
      <w:marLeft w:val="0"/>
      <w:marRight w:val="0"/>
      <w:marTop w:val="0"/>
      <w:marBottom w:val="0"/>
      <w:divBdr>
        <w:top w:val="none" w:sz="0" w:space="0" w:color="auto"/>
        <w:left w:val="none" w:sz="0" w:space="0" w:color="auto"/>
        <w:bottom w:val="none" w:sz="0" w:space="0" w:color="auto"/>
        <w:right w:val="none" w:sz="0" w:space="0" w:color="auto"/>
      </w:divBdr>
    </w:div>
    <w:div w:id="2126077477">
      <w:bodyDiv w:val="1"/>
      <w:marLeft w:val="0"/>
      <w:marRight w:val="0"/>
      <w:marTop w:val="0"/>
      <w:marBottom w:val="0"/>
      <w:divBdr>
        <w:top w:val="none" w:sz="0" w:space="0" w:color="auto"/>
        <w:left w:val="none" w:sz="0" w:space="0" w:color="auto"/>
        <w:bottom w:val="none" w:sz="0" w:space="0" w:color="auto"/>
        <w:right w:val="none" w:sz="0" w:space="0" w:color="auto"/>
      </w:divBdr>
    </w:div>
    <w:div w:id="2132940593">
      <w:bodyDiv w:val="1"/>
      <w:marLeft w:val="0"/>
      <w:marRight w:val="0"/>
      <w:marTop w:val="0"/>
      <w:marBottom w:val="0"/>
      <w:divBdr>
        <w:top w:val="none" w:sz="0" w:space="0" w:color="auto"/>
        <w:left w:val="none" w:sz="0" w:space="0" w:color="auto"/>
        <w:bottom w:val="none" w:sz="0" w:space="0" w:color="auto"/>
        <w:right w:val="none" w:sz="0" w:space="0" w:color="auto"/>
      </w:divBdr>
    </w:div>
    <w:div w:id="2136825428">
      <w:bodyDiv w:val="1"/>
      <w:marLeft w:val="0"/>
      <w:marRight w:val="0"/>
      <w:marTop w:val="0"/>
      <w:marBottom w:val="0"/>
      <w:divBdr>
        <w:top w:val="none" w:sz="0" w:space="0" w:color="auto"/>
        <w:left w:val="none" w:sz="0" w:space="0" w:color="auto"/>
        <w:bottom w:val="none" w:sz="0" w:space="0" w:color="auto"/>
        <w:right w:val="none" w:sz="0" w:space="0" w:color="auto"/>
      </w:divBdr>
    </w:div>
    <w:div w:id="214434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3.png"/><Relationship Id="rId42" Type="http://schemas.openxmlformats.org/officeDocument/2006/relationships/image" Target="media/image19.png"/><Relationship Id="rId47" Type="http://schemas.openxmlformats.org/officeDocument/2006/relationships/image" Target="media/image24.jpeg"/><Relationship Id="rId63" Type="http://schemas.openxmlformats.org/officeDocument/2006/relationships/image" Target="media/image32.emf"/><Relationship Id="rId68" Type="http://schemas.openxmlformats.org/officeDocument/2006/relationships/header" Target="header17.xml"/><Relationship Id="rId84" Type="http://schemas.openxmlformats.org/officeDocument/2006/relationships/image" Target="media/image35.emf"/><Relationship Id="rId89" Type="http://schemas.openxmlformats.org/officeDocument/2006/relationships/footer" Target="footer8.xm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image" Target="media/image9.jpeg"/><Relationship Id="rId37" Type="http://schemas.openxmlformats.org/officeDocument/2006/relationships/image" Target="media/image14.jpeg"/><Relationship Id="rId53" Type="http://schemas.openxmlformats.org/officeDocument/2006/relationships/footer" Target="footer4.xml"/><Relationship Id="rId58" Type="http://schemas.openxmlformats.org/officeDocument/2006/relationships/footer" Target="footer5.xml"/><Relationship Id="rId74" Type="http://schemas.openxmlformats.org/officeDocument/2006/relationships/header" Target="header23.xml"/><Relationship Id="rId79" Type="http://schemas.openxmlformats.org/officeDocument/2006/relationships/image" Target="media/image34.png"/><Relationship Id="rId5" Type="http://schemas.openxmlformats.org/officeDocument/2006/relationships/numbering" Target="numbering.xml"/><Relationship Id="rId90" Type="http://schemas.openxmlformats.org/officeDocument/2006/relationships/header" Target="header33.xml"/><Relationship Id="rId95" Type="http://schemas.openxmlformats.org/officeDocument/2006/relationships/header" Target="header36.xml"/><Relationship Id="rId22" Type="http://schemas.openxmlformats.org/officeDocument/2006/relationships/image" Target="cid:4d1f4dff-fab8-4015-b564-f6636e6003e5" TargetMode="External"/><Relationship Id="rId27" Type="http://schemas.openxmlformats.org/officeDocument/2006/relationships/image" Target="media/image7.emf"/><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header" Target="header13.xml"/><Relationship Id="rId69" Type="http://schemas.openxmlformats.org/officeDocument/2006/relationships/header" Target="header18.xml"/><Relationship Id="rId80" Type="http://schemas.openxmlformats.org/officeDocument/2006/relationships/image" Target="cid:image001.png@01D6B28F.78D87F10" TargetMode="External"/><Relationship Id="rId85" Type="http://schemas.openxmlformats.org/officeDocument/2006/relationships/header" Target="header3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5.emf"/><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jpeg"/><Relationship Id="rId59" Type="http://schemas.openxmlformats.org/officeDocument/2006/relationships/image" Target="media/image30.emf"/><Relationship Id="rId67" Type="http://schemas.openxmlformats.org/officeDocument/2006/relationships/header" Target="header16.xml"/><Relationship Id="rId20" Type="http://schemas.openxmlformats.org/officeDocument/2006/relationships/header" Target="header5.xml"/><Relationship Id="rId41" Type="http://schemas.openxmlformats.org/officeDocument/2006/relationships/image" Target="media/image18.png"/><Relationship Id="rId54" Type="http://schemas.openxmlformats.org/officeDocument/2006/relationships/image" Target="media/image28.emf"/><Relationship Id="rId62" Type="http://schemas.openxmlformats.org/officeDocument/2006/relationships/footer" Target="footer6.xml"/><Relationship Id="rId70" Type="http://schemas.openxmlformats.org/officeDocument/2006/relationships/header" Target="header19.xml"/><Relationship Id="rId75" Type="http://schemas.openxmlformats.org/officeDocument/2006/relationships/header" Target="header24.xml"/><Relationship Id="rId83" Type="http://schemas.openxmlformats.org/officeDocument/2006/relationships/header" Target="header29.xml"/><Relationship Id="rId88" Type="http://schemas.openxmlformats.org/officeDocument/2006/relationships/header" Target="header32.xml"/><Relationship Id="rId91" Type="http://schemas.openxmlformats.org/officeDocument/2006/relationships/header" Target="header34.xml"/><Relationship Id="rId96" Type="http://schemas.openxmlformats.org/officeDocument/2006/relationships/header" Target="header3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eader" Target="header6.xml"/><Relationship Id="rId36" Type="http://schemas.openxmlformats.org/officeDocument/2006/relationships/image" Target="media/image13.jpeg"/><Relationship Id="rId49" Type="http://schemas.openxmlformats.org/officeDocument/2006/relationships/image" Target="media/image26.jpeg"/><Relationship Id="rId57" Type="http://schemas.openxmlformats.org/officeDocument/2006/relationships/header" Target="header12.xm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21.jpeg"/><Relationship Id="rId52" Type="http://schemas.openxmlformats.org/officeDocument/2006/relationships/header" Target="header10.xml"/><Relationship Id="rId60" Type="http://schemas.openxmlformats.org/officeDocument/2006/relationships/chart" Target="charts/chart2.xml"/><Relationship Id="rId65" Type="http://schemas.openxmlformats.org/officeDocument/2006/relationships/header" Target="header14.xml"/><Relationship Id="rId73" Type="http://schemas.openxmlformats.org/officeDocument/2006/relationships/header" Target="header22.xml"/><Relationship Id="rId78" Type="http://schemas.openxmlformats.org/officeDocument/2006/relationships/image" Target="media/image33.emf"/><Relationship Id="rId81" Type="http://schemas.openxmlformats.org/officeDocument/2006/relationships/header" Target="header27.xml"/><Relationship Id="rId86" Type="http://schemas.openxmlformats.org/officeDocument/2006/relationships/header" Target="header31.xml"/><Relationship Id="rId94" Type="http://schemas.openxmlformats.org/officeDocument/2006/relationships/header" Target="header35.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16.png"/><Relationship Id="rId34" Type="http://schemas.openxmlformats.org/officeDocument/2006/relationships/image" Target="media/image11.jpeg"/><Relationship Id="rId50" Type="http://schemas.openxmlformats.org/officeDocument/2006/relationships/image" Target="media/image27.emf"/><Relationship Id="rId55" Type="http://schemas.openxmlformats.org/officeDocument/2006/relationships/header" Target="header11.xml"/><Relationship Id="rId76" Type="http://schemas.openxmlformats.org/officeDocument/2006/relationships/header" Target="header25.xml"/><Relationship Id="rId97" Type="http://schemas.openxmlformats.org/officeDocument/2006/relationships/header" Target="header38.xml"/><Relationship Id="rId7" Type="http://schemas.openxmlformats.org/officeDocument/2006/relationships/settings" Target="settings.xml"/><Relationship Id="rId71" Type="http://schemas.openxmlformats.org/officeDocument/2006/relationships/header" Target="header20.xml"/><Relationship Id="rId92"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chart" Target="charts/chart1.xml"/><Relationship Id="rId40" Type="http://schemas.openxmlformats.org/officeDocument/2006/relationships/image" Target="media/image17.png"/><Relationship Id="rId45" Type="http://schemas.openxmlformats.org/officeDocument/2006/relationships/image" Target="media/image22.jpeg"/><Relationship Id="rId66" Type="http://schemas.openxmlformats.org/officeDocument/2006/relationships/header" Target="header15.xml"/><Relationship Id="rId87" Type="http://schemas.openxmlformats.org/officeDocument/2006/relationships/footer" Target="footer7.xml"/><Relationship Id="rId61" Type="http://schemas.openxmlformats.org/officeDocument/2006/relationships/image" Target="media/image31.emf"/><Relationship Id="rId82" Type="http://schemas.openxmlformats.org/officeDocument/2006/relationships/header" Target="header28.xml"/><Relationship Id="rId19" Type="http://schemas.openxmlformats.org/officeDocument/2006/relationships/footer" Target="footer3.xml"/><Relationship Id="rId14" Type="http://schemas.openxmlformats.org/officeDocument/2006/relationships/header" Target="header2.xml"/><Relationship Id="rId30" Type="http://schemas.openxmlformats.org/officeDocument/2006/relationships/header" Target="header8.xml"/><Relationship Id="rId35" Type="http://schemas.openxmlformats.org/officeDocument/2006/relationships/image" Target="media/image12.png"/><Relationship Id="rId56" Type="http://schemas.openxmlformats.org/officeDocument/2006/relationships/image" Target="media/image29.emf"/><Relationship Id="rId77" Type="http://schemas.openxmlformats.org/officeDocument/2006/relationships/header" Target="header26.xml"/><Relationship Id="rId8" Type="http://schemas.openxmlformats.org/officeDocument/2006/relationships/webSettings" Target="webSettings.xml"/><Relationship Id="rId51" Type="http://schemas.openxmlformats.org/officeDocument/2006/relationships/header" Target="header9.xml"/><Relationship Id="rId72" Type="http://schemas.openxmlformats.org/officeDocument/2006/relationships/header" Target="header21.xml"/><Relationship Id="rId93" Type="http://schemas.openxmlformats.org/officeDocument/2006/relationships/footer" Target="footer10.xml"/><Relationship Id="rId98" Type="http://schemas.openxmlformats.org/officeDocument/2006/relationships/fontTable" Target="fontTable.xml"/></Relationships>
</file>

<file path=word/_rels/footer8.xml.rels><?xml version="1.0" encoding="UTF-8" standalone="yes"?>
<Relationships xmlns="http://schemas.openxmlformats.org/package/2006/relationships"><Relationship Id="rId1" Type="http://schemas.openxmlformats.org/officeDocument/2006/relationships/image" Target="media/image3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osest\OneDrive%20-%20Mkhambathini%20Municipality\Desktop\Draft%20Annual%20Report%202020_2021\Annual%20Report%20Template%20-%20July%202012.xlsb"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sest\OneDrive%20-%20Mkhambathini%20Municipality\Desktop\Draft%20Annual%20Report%202020_2021\Annual%20Report%20Template%20-%20July%20201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No. of Households</c:v>
                </c:pt>
              </c:strCache>
            </c:strRef>
          </c:tx>
          <c:spPr>
            <a:solidFill>
              <a:schemeClr val="accent1"/>
            </a:solidFill>
            <a:ln>
              <a:noFill/>
            </a:ln>
            <a:effectLst/>
          </c:spPr>
          <c:invertIfNegative val="0"/>
          <c:cat>
            <c:strRef>
              <c:f>Sheet1!$A$2:$A$9</c:f>
              <c:strCache>
                <c:ptCount val="7"/>
                <c:pt idx="0">
                  <c:v>Ward 1</c:v>
                </c:pt>
                <c:pt idx="1">
                  <c:v>Ward 2 </c:v>
                </c:pt>
                <c:pt idx="2">
                  <c:v>Ward 3</c:v>
                </c:pt>
                <c:pt idx="3">
                  <c:v>Ward 4</c:v>
                </c:pt>
                <c:pt idx="4">
                  <c:v>Ward 5</c:v>
                </c:pt>
                <c:pt idx="5">
                  <c:v>Ward 6</c:v>
                </c:pt>
                <c:pt idx="6">
                  <c:v>Ward 7</c:v>
                </c:pt>
              </c:strCache>
            </c:strRef>
          </c:cat>
          <c:val>
            <c:numRef>
              <c:f>Sheet1!$B$2:$B$9</c:f>
              <c:numCache>
                <c:formatCode>General</c:formatCode>
                <c:ptCount val="8"/>
                <c:pt idx="0">
                  <c:v>2243</c:v>
                </c:pt>
                <c:pt idx="1">
                  <c:v>1955</c:v>
                </c:pt>
                <c:pt idx="2">
                  <c:v>1655</c:v>
                </c:pt>
                <c:pt idx="3">
                  <c:v>3007</c:v>
                </c:pt>
                <c:pt idx="4">
                  <c:v>1452</c:v>
                </c:pt>
                <c:pt idx="5">
                  <c:v>3052</c:v>
                </c:pt>
                <c:pt idx="6">
                  <c:v>1497</c:v>
                </c:pt>
              </c:numCache>
            </c:numRef>
          </c:val>
          <c:extLst>
            <c:ext xmlns:c16="http://schemas.microsoft.com/office/drawing/2014/chart" uri="{C3380CC4-5D6E-409C-BE32-E72D297353CC}">
              <c16:uniqueId val="{00000000-AD95-4E02-AAD2-EB5303F25F0C}"/>
            </c:ext>
          </c:extLst>
        </c:ser>
        <c:ser>
          <c:idx val="1"/>
          <c:order val="1"/>
          <c:tx>
            <c:strRef>
              <c:f>Sheet1!$C$1</c:f>
              <c:strCache>
                <c:ptCount val="1"/>
                <c:pt idx="0">
                  <c:v>Population</c:v>
                </c:pt>
              </c:strCache>
            </c:strRef>
          </c:tx>
          <c:spPr>
            <a:solidFill>
              <a:schemeClr val="accent2"/>
            </a:solidFill>
            <a:ln>
              <a:noFill/>
            </a:ln>
            <a:effectLst/>
          </c:spPr>
          <c:invertIfNegative val="0"/>
          <c:cat>
            <c:strRef>
              <c:f>Sheet1!$A$2:$A$9</c:f>
              <c:strCache>
                <c:ptCount val="7"/>
                <c:pt idx="0">
                  <c:v>Ward 1</c:v>
                </c:pt>
                <c:pt idx="1">
                  <c:v>Ward 2 </c:v>
                </c:pt>
                <c:pt idx="2">
                  <c:v>Ward 3</c:v>
                </c:pt>
                <c:pt idx="3">
                  <c:v>Ward 4</c:v>
                </c:pt>
                <c:pt idx="4">
                  <c:v>Ward 5</c:v>
                </c:pt>
                <c:pt idx="5">
                  <c:v>Ward 6</c:v>
                </c:pt>
                <c:pt idx="6">
                  <c:v>Ward 7</c:v>
                </c:pt>
              </c:strCache>
            </c:strRef>
          </c:cat>
          <c:val>
            <c:numRef>
              <c:f>Sheet1!$C$2:$C$9</c:f>
              <c:numCache>
                <c:formatCode>General</c:formatCode>
                <c:ptCount val="8"/>
                <c:pt idx="0">
                  <c:v>11462</c:v>
                </c:pt>
                <c:pt idx="1">
                  <c:v>10211</c:v>
                </c:pt>
                <c:pt idx="2">
                  <c:v>6896</c:v>
                </c:pt>
                <c:pt idx="3">
                  <c:v>7068</c:v>
                </c:pt>
                <c:pt idx="4">
                  <c:v>8429</c:v>
                </c:pt>
                <c:pt idx="5">
                  <c:v>8585</c:v>
                </c:pt>
                <c:pt idx="6">
                  <c:v>7275</c:v>
                </c:pt>
              </c:numCache>
            </c:numRef>
          </c:val>
          <c:extLst>
            <c:ext xmlns:c16="http://schemas.microsoft.com/office/drawing/2014/chart" uri="{C3380CC4-5D6E-409C-BE32-E72D297353CC}">
              <c16:uniqueId val="{00000001-AD95-4E02-AAD2-EB5303F25F0C}"/>
            </c:ext>
          </c:extLst>
        </c:ser>
        <c:dLbls>
          <c:showLegendKey val="0"/>
          <c:showVal val="0"/>
          <c:showCatName val="0"/>
          <c:showSerName val="0"/>
          <c:showPercent val="0"/>
          <c:showBubbleSize val="0"/>
        </c:dLbls>
        <c:gapWidth val="219"/>
        <c:axId val="1252902223"/>
        <c:axId val="1564521791"/>
      </c:barChart>
      <c:catAx>
        <c:axId val="125290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521791"/>
        <c:crosses val="autoZero"/>
        <c:auto val="1"/>
        <c:lblAlgn val="ctr"/>
        <c:lblOffset val="100"/>
        <c:noMultiLvlLbl val="0"/>
      </c:catAx>
      <c:valAx>
        <c:axId val="1564521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90222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en-ZA"/>
              <a:t>Sanitation/Sewerage: Year 1</a:t>
            </a:r>
          </a:p>
        </c:rich>
      </c:tx>
      <c:overlay val="0"/>
    </c:title>
    <c:autoTitleDeleted val="0"/>
    <c:plotArea>
      <c:layout>
        <c:manualLayout>
          <c:layoutTarget val="inner"/>
          <c:xMode val="edge"/>
          <c:yMode val="edge"/>
          <c:x val="0.13856619237806431"/>
          <c:y val="8.3987143822591037E-2"/>
          <c:w val="0.76174675035892336"/>
          <c:h val="0.68754648183947054"/>
        </c:manualLayout>
      </c:layout>
      <c:barChart>
        <c:barDir val="col"/>
        <c:grouping val="clustered"/>
        <c:varyColors val="0"/>
        <c:dLbls>
          <c:showLegendKey val="0"/>
          <c:showVal val="0"/>
          <c:showCatName val="0"/>
          <c:showSerName val="0"/>
          <c:showPercent val="0"/>
          <c:showBubbleSize val="0"/>
        </c:dLbls>
        <c:gapWidth val="150"/>
        <c:axId val="132222336"/>
        <c:axId val="132244608"/>
      </c:barChart>
      <c:catAx>
        <c:axId val="132222336"/>
        <c:scaling>
          <c:orientation val="minMax"/>
        </c:scaling>
        <c:delete val="0"/>
        <c:axPos val="b"/>
        <c:majorTickMark val="none"/>
        <c:minorTickMark val="none"/>
        <c:tickLblPos val="nextTo"/>
        <c:txPr>
          <a:bodyPr/>
          <a:lstStyle/>
          <a:p>
            <a:pPr>
              <a:defRPr lang="en-US"/>
            </a:pPr>
            <a:endParaRPr lang="en-US"/>
          </a:p>
        </c:txPr>
        <c:crossAx val="132244608"/>
        <c:crosses val="autoZero"/>
        <c:auto val="1"/>
        <c:lblAlgn val="ctr"/>
        <c:lblOffset val="100"/>
        <c:noMultiLvlLbl val="0"/>
      </c:catAx>
      <c:valAx>
        <c:axId val="132244608"/>
        <c:scaling>
          <c:orientation val="minMax"/>
        </c:scaling>
        <c:delete val="0"/>
        <c:axPos val="l"/>
        <c:majorGridlines/>
        <c:title>
          <c:tx>
            <c:rich>
              <a:bodyPr/>
              <a:lstStyle/>
              <a:p>
                <a:pPr>
                  <a:defRPr lang="en-GB"/>
                </a:pPr>
                <a:r>
                  <a:rPr lang="en-US"/>
                  <a:t>Households</a:t>
                </a:r>
              </a:p>
            </c:rich>
          </c:tx>
          <c:overlay val="0"/>
        </c:title>
        <c:numFmt formatCode="General" sourceLinked="1"/>
        <c:majorTickMark val="none"/>
        <c:minorTickMark val="none"/>
        <c:tickLblPos val="nextTo"/>
        <c:txPr>
          <a:bodyPr/>
          <a:lstStyle/>
          <a:p>
            <a:pPr>
              <a:defRPr lang="en-US"/>
            </a:pPr>
            <a:endParaRPr lang="en-US"/>
          </a:p>
        </c:txPr>
        <c:crossAx val="132222336"/>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sz="2000">
                <a:latin typeface="Arial Narrow" pitchFamily="34" charset="0"/>
              </a:defRPr>
            </a:pPr>
            <a:r>
              <a:rPr lang="en-ZA" sz="2000">
                <a:latin typeface="Arial Narrow" pitchFamily="34" charset="0"/>
              </a:rPr>
              <a:t>Sanitation/Sewerage (above minimum level): Year 0</a:t>
            </a:r>
          </a:p>
        </c:rich>
      </c:tx>
      <c:overlay val="0"/>
    </c:title>
    <c:autoTitleDeleted val="0"/>
    <c:plotArea>
      <c:layout/>
      <c:barChart>
        <c:barDir val="col"/>
        <c:grouping val="clustered"/>
        <c:varyColors val="0"/>
        <c:ser>
          <c:idx val="0"/>
          <c:order val="0"/>
          <c:invertIfNegative val="0"/>
          <c:cat>
            <c:strRef>
              <c:f>('A10 - 2'!$A$39,'A10 - 2'!$A$40,'A10 - 2'!$A$41,'A10 - 2'!$A$42,'A10 - 2'!$A$43,'A10 - 2'!$A$47,'A10 - 2'!$A$48,'A10 - 2'!$A$49)</c:f>
              <c:strCache>
                <c:ptCount val="8"/>
                <c:pt idx="0">
                  <c:v>Flush toilet (connected to sewerage)</c:v>
                </c:pt>
                <c:pt idx="1">
                  <c:v>Flush toilet (with septic tank)</c:v>
                </c:pt>
                <c:pt idx="2">
                  <c:v>Chemical toilet</c:v>
                </c:pt>
                <c:pt idx="3">
                  <c:v>Pit toilet (ventilated)</c:v>
                </c:pt>
                <c:pt idx="4">
                  <c:v>Other toilet provisions (above  min.service level)</c:v>
                </c:pt>
                <c:pt idx="5">
                  <c:v>Bucket toilet</c:v>
                </c:pt>
                <c:pt idx="6">
                  <c:v>Other toilet provisions (below min.service level)</c:v>
                </c:pt>
                <c:pt idx="7">
                  <c:v>No toilet provisions</c:v>
                </c:pt>
              </c:strCache>
            </c:strRef>
          </c:cat>
          <c:val>
            <c:numRef>
              <c:f>('A10 - 2'!$H$39,'A10 - 2'!$H$40,'A10 - 2'!$H$41,'A10 - 2'!$H$42,'A10 - 2'!$H$43,'A10 - 2'!$H$47,'A10 - 2'!$H$48,'A10 - 2'!$H$49)</c:f>
              <c:numCache>
                <c:formatCode>_(* #\ ##0\ _);_(* \(#\ ##0\ \);_(* "–"?_);_(@_)</c:formatCode>
                <c:ptCount val="8"/>
                <c:pt idx="0">
                  <c:v>930208.4</c:v>
                </c:pt>
                <c:pt idx="1">
                  <c:v>535099.4</c:v>
                </c:pt>
                <c:pt idx="2">
                  <c:v>601134.60000000009</c:v>
                </c:pt>
                <c:pt idx="3">
                  <c:v>100125</c:v>
                </c:pt>
                <c:pt idx="4">
                  <c:v>11245</c:v>
                </c:pt>
                <c:pt idx="5">
                  <c:v>720329.5</c:v>
                </c:pt>
                <c:pt idx="6">
                  <c:v>535101.60000000009</c:v>
                </c:pt>
                <c:pt idx="7">
                  <c:v>15458</c:v>
                </c:pt>
              </c:numCache>
            </c:numRef>
          </c:val>
          <c:extLst>
            <c:ext xmlns:c16="http://schemas.microsoft.com/office/drawing/2014/chart" uri="{C3380CC4-5D6E-409C-BE32-E72D297353CC}">
              <c16:uniqueId val="{00000000-D625-4204-B344-E5F05C527413}"/>
            </c:ext>
          </c:extLst>
        </c:ser>
        <c:dLbls>
          <c:showLegendKey val="0"/>
          <c:showVal val="0"/>
          <c:showCatName val="0"/>
          <c:showSerName val="0"/>
          <c:showPercent val="0"/>
          <c:showBubbleSize val="0"/>
        </c:dLbls>
        <c:gapWidth val="150"/>
        <c:axId val="132355200"/>
        <c:axId val="132356736"/>
      </c:barChart>
      <c:catAx>
        <c:axId val="132355200"/>
        <c:scaling>
          <c:orientation val="minMax"/>
        </c:scaling>
        <c:delete val="0"/>
        <c:axPos val="b"/>
        <c:numFmt formatCode="General" sourceLinked="0"/>
        <c:majorTickMark val="none"/>
        <c:minorTickMark val="none"/>
        <c:tickLblPos val="nextTo"/>
        <c:txPr>
          <a:bodyPr/>
          <a:lstStyle/>
          <a:p>
            <a:pPr>
              <a:defRPr lang="en-US">
                <a:latin typeface="Arial Narrow" pitchFamily="34" charset="0"/>
              </a:defRPr>
            </a:pPr>
            <a:endParaRPr lang="en-US"/>
          </a:p>
        </c:txPr>
        <c:crossAx val="132356736"/>
        <c:crosses val="autoZero"/>
        <c:auto val="1"/>
        <c:lblAlgn val="ctr"/>
        <c:lblOffset val="100"/>
        <c:noMultiLvlLbl val="0"/>
      </c:catAx>
      <c:valAx>
        <c:axId val="132356736"/>
        <c:scaling>
          <c:orientation val="minMax"/>
        </c:scaling>
        <c:delete val="0"/>
        <c:axPos val="l"/>
        <c:majorGridlines/>
        <c:numFmt formatCode="_(* #\ ##0\ _);_(* \(#\ ##0\ \);_(* &quot;–&quot;?_);_(@_)" sourceLinked="1"/>
        <c:majorTickMark val="none"/>
        <c:minorTickMark val="none"/>
        <c:tickLblPos val="nextTo"/>
        <c:txPr>
          <a:bodyPr/>
          <a:lstStyle/>
          <a:p>
            <a:pPr>
              <a:defRPr lang="en-US">
                <a:latin typeface="Arial Narrow" pitchFamily="34" charset="0"/>
              </a:defRPr>
            </a:pPr>
            <a:endParaRPr lang="en-US"/>
          </a:p>
        </c:txPr>
        <c:crossAx val="132355200"/>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chart" Target="../charts/chart3.xml"/></Relationships>
</file>

<file path=word/drawings/drawing1.xml><?xml version="1.0" encoding="utf-8"?>
<c:userShapes xmlns:c="http://schemas.openxmlformats.org/drawingml/2006/chart">
  <cdr:relSizeAnchor xmlns:cdr="http://schemas.openxmlformats.org/drawingml/2006/chartDrawing">
    <cdr:from>
      <cdr:x>0.00893</cdr:x>
      <cdr:y>0.01284</cdr:y>
    </cdr:from>
    <cdr:to>
      <cdr:x>0.91964</cdr:x>
      <cdr:y>0.97615</cdr:y>
    </cdr:to>
    <cdr:graphicFrame macro="">
      <cdr:nvGraphicFramePr>
        <cdr:cNvPr id="2" name="Chart 1">
          <a:extLst xmlns:a="http://schemas.openxmlformats.org/drawingml/2006/main">
            <a:ext uri="{FF2B5EF4-FFF2-40B4-BE49-F238E27FC236}">
              <a16:creationId xmlns:a16="http://schemas.microsoft.com/office/drawing/2014/main" id="{3970FF23-6F5D-48EA-8900-5DA7E2E6D978}"/>
            </a:ext>
          </a:extLst>
        </cdr:cNvPr>
        <cdr:cNvGraphicFramePr/>
      </cdr:nvGraphicFramePr>
      <cdr:xfrm>
        <a:off xmlns:a="http://schemas.openxmlformats.org/drawingml/2006/main" x="0" y="0"/>
        <a:ext xmlns:a="http://schemas.openxmlformats.org/drawingml/2006/main" cx="0" cy="0"/>
      </cdr:xfrm>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cdr:graphicFrame>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979C984BFDDB4495B0FDA26180230A" ma:contentTypeVersion="1" ma:contentTypeDescription="Create a new document." ma:contentTypeScope="" ma:versionID="d30781245405748aea988333374631dc">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E726DE8-E10F-48DA-AA02-E36D8FAEF18B}">
  <ds:schemaRefs>
    <ds:schemaRef ds:uri="http://schemas.microsoft.com/sharepoint/v3/contenttype/forms"/>
  </ds:schemaRefs>
</ds:datastoreItem>
</file>

<file path=customXml/itemProps2.xml><?xml version="1.0" encoding="utf-8"?>
<ds:datastoreItem xmlns:ds="http://schemas.openxmlformats.org/officeDocument/2006/customXml" ds:itemID="{5F5E8A06-CA08-447B-8F33-EC4DA4AA4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D85B41-241F-4DC9-9C29-E2431C3813AC}">
  <ds:schemaRefs>
    <ds:schemaRef ds:uri="http://schemas.openxmlformats.org/officeDocument/2006/bibliography"/>
  </ds:schemaRefs>
</ds:datastoreItem>
</file>

<file path=customXml/itemProps4.xml><?xml version="1.0" encoding="utf-8"?>
<ds:datastoreItem xmlns:ds="http://schemas.openxmlformats.org/officeDocument/2006/customXml" ds:itemID="{7B6B50AA-D50B-4DBF-9C04-D4F47DBB115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198</Pages>
  <Words>42660</Words>
  <Characters>243168</Characters>
  <Application>Microsoft Office Word</Application>
  <DocSecurity>0</DocSecurity>
  <Lines>2026</Lines>
  <Paragraphs>570</Paragraphs>
  <ScaleCrop>false</ScaleCrop>
  <HeadingPairs>
    <vt:vector size="2" baseType="variant">
      <vt:variant>
        <vt:lpstr>Title</vt:lpstr>
      </vt:variant>
      <vt:variant>
        <vt:i4>1</vt:i4>
      </vt:variant>
    </vt:vector>
  </HeadingPairs>
  <TitlesOfParts>
    <vt:vector size="1" baseType="lpstr">
      <vt:lpstr>CHAPTER 1 – MAYOR’S REWORD AND EXECUTIVE SUMMARY</vt:lpstr>
    </vt:vector>
  </TitlesOfParts>
  <Company>Microsoft</Company>
  <LinksUpToDate>false</LinksUpToDate>
  <CharactersWithSpaces>285258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 MAYOR’S REWORD AND EXECUTIVE SUMMARY</dc:title>
  <dc:subject>Template</dc:subject>
  <dc:creator>Fienie</dc:creator>
  <cp:keywords/>
  <dc:description/>
  <cp:lastModifiedBy>Tammy Moses</cp:lastModifiedBy>
  <cp:revision>21</cp:revision>
  <cp:lastPrinted>2024-08-20T13:30:00Z</cp:lastPrinted>
  <dcterms:created xsi:type="dcterms:W3CDTF">2025-01-22T12:43:00Z</dcterms:created>
  <dcterms:modified xsi:type="dcterms:W3CDTF">2025-03-19T13:55:00Z</dcterms:modified>
</cp:coreProperties>
</file>