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olor w:val="FF0000"/>
        </w:rPr>
        <w:id w:val="-1070569423"/>
        <w:docPartObj>
          <w:docPartGallery w:val="Cover Pages"/>
          <w:docPartUnique/>
        </w:docPartObj>
      </w:sdtPr>
      <w:sdtEndPr>
        <w:rPr>
          <w:color w:val="auto"/>
        </w:rPr>
      </w:sdtEndPr>
      <w:sdtContent>
        <w:p w14:paraId="254FE397" w14:textId="77777777" w:rsidR="001530B8" w:rsidRPr="00523F6F" w:rsidRDefault="00617B8A">
          <w:pPr>
            <w:pStyle w:val="NoSpacing"/>
            <w:rPr>
              <w:color w:val="FF0000"/>
            </w:rPr>
          </w:pPr>
          <w:r w:rsidRPr="00523F6F">
            <w:rPr>
              <w:noProof/>
              <w:color w:val="FF0000"/>
              <w:lang w:val="en-ZA" w:eastAsia="en-ZA"/>
            </w:rPr>
            <mc:AlternateContent>
              <mc:Choice Requires="wps">
                <w:drawing>
                  <wp:anchor distT="0" distB="0" distL="114300" distR="114300" simplePos="0" relativeHeight="251657216" behindDoc="0" locked="0" layoutInCell="1" allowOverlap="1" wp14:anchorId="5313C4B1" wp14:editId="386DA72C">
                    <wp:simplePos x="0" y="0"/>
                    <wp:positionH relativeFrom="page">
                      <wp:posOffset>2867025</wp:posOffset>
                    </wp:positionH>
                    <wp:positionV relativeFrom="page">
                      <wp:posOffset>990600</wp:posOffset>
                    </wp:positionV>
                    <wp:extent cx="4324350" cy="50006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324350" cy="500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D50F5A" w14:textId="17CD8035" w:rsidR="00DE7FAF" w:rsidRDefault="00DE7FAF" w:rsidP="001B1E69">
                                <w:pPr>
                                  <w:pStyle w:val="NoSpacing"/>
                                  <w:rPr>
                                    <w:rFonts w:asciiTheme="majorHAnsi" w:eastAsiaTheme="majorEastAsia" w:hAnsiTheme="majorHAnsi" w:cstheme="majorBidi"/>
                                    <w:color w:val="262626" w:themeColor="text1" w:themeTint="D9"/>
                                    <w:sz w:val="72"/>
                                  </w:rPr>
                                </w:pPr>
                                <w:r>
                                  <w:rPr>
                                    <w:rFonts w:ascii="Aparajita" w:eastAsiaTheme="majorEastAsia" w:hAnsi="Aparajita" w:cs="Aparajita"/>
                                    <w:b/>
                                    <w:color w:val="262626" w:themeColor="text1" w:themeTint="D9"/>
                                    <w:sz w:val="96"/>
                                    <w:szCs w:val="72"/>
                                  </w:rPr>
                                  <w:t>1</w:t>
                                </w:r>
                                <w:r w:rsidRPr="00894EA7">
                                  <w:rPr>
                                    <w:rFonts w:ascii="Aparajita" w:eastAsiaTheme="majorEastAsia" w:hAnsi="Aparajita" w:cs="Aparajita"/>
                                    <w:b/>
                                    <w:color w:val="262626" w:themeColor="text1" w:themeTint="D9"/>
                                    <w:sz w:val="96"/>
                                    <w:szCs w:val="72"/>
                                    <w:vertAlign w:val="superscript"/>
                                  </w:rPr>
                                  <w:t>st</w:t>
                                </w:r>
                                <w:r>
                                  <w:rPr>
                                    <w:rFonts w:ascii="Aparajita" w:eastAsiaTheme="majorEastAsia" w:hAnsi="Aparajita" w:cs="Aparajita"/>
                                    <w:b/>
                                    <w:color w:val="262626" w:themeColor="text1" w:themeTint="D9"/>
                                    <w:sz w:val="96"/>
                                    <w:szCs w:val="72"/>
                                  </w:rPr>
                                  <w:t xml:space="preserve"> </w:t>
                                </w:r>
                                <w:sdt>
                                  <w:sdtPr>
                                    <w:rPr>
                                      <w:rFonts w:ascii="Aparajita" w:eastAsiaTheme="majorEastAsia" w:hAnsi="Aparajita" w:cs="Aparajita"/>
                                      <w:b/>
                                      <w:color w:val="262626" w:themeColor="text1" w:themeTint="D9"/>
                                      <w:sz w:val="96"/>
                                      <w:szCs w:val="72"/>
                                    </w:rPr>
                                    <w:alias w:val="Title"/>
                                    <w:tag w:val=""/>
                                    <w:id w:val="2065061680"/>
                                    <w:dataBinding w:prefixMappings="xmlns:ns0='http://purl.org/dc/elements/1.1/' xmlns:ns1='http://schemas.openxmlformats.org/package/2006/metadata/core-properties' " w:xpath="/ns1:coreProperties[1]/ns0:title[1]" w:storeItemID="{6C3C8BC8-F283-45AE-878A-BAB7291924A1}"/>
                                    <w:text/>
                                  </w:sdtPr>
                                  <w:sdtEndPr/>
                                  <w:sdtContent>
                                    <w:r>
                                      <w:rPr>
                                        <w:rFonts w:ascii="Aparajita" w:eastAsiaTheme="majorEastAsia" w:hAnsi="Aparajita" w:cs="Aparajita"/>
                                        <w:b/>
                                        <w:color w:val="262626" w:themeColor="text1" w:themeTint="D9"/>
                                        <w:sz w:val="96"/>
                                        <w:szCs w:val="72"/>
                                      </w:rPr>
                                      <w:t>Quarter Financial Report 20</w:t>
                                    </w:r>
                                    <w:r w:rsidR="00DF2CA8">
                                      <w:rPr>
                                        <w:rFonts w:ascii="Aparajita" w:eastAsiaTheme="majorEastAsia" w:hAnsi="Aparajita" w:cs="Aparajita"/>
                                        <w:b/>
                                        <w:color w:val="262626" w:themeColor="text1" w:themeTint="D9"/>
                                        <w:sz w:val="96"/>
                                        <w:szCs w:val="72"/>
                                      </w:rPr>
                                      <w:t>20</w:t>
                                    </w:r>
                                    <w:r>
                                      <w:rPr>
                                        <w:rFonts w:ascii="Aparajita" w:eastAsiaTheme="majorEastAsia" w:hAnsi="Aparajita" w:cs="Aparajita"/>
                                        <w:b/>
                                        <w:color w:val="262626" w:themeColor="text1" w:themeTint="D9"/>
                                        <w:sz w:val="96"/>
                                        <w:szCs w:val="72"/>
                                      </w:rPr>
                                      <w:t>/202</w:t>
                                    </w:r>
                                    <w:r w:rsidR="00DF2CA8">
                                      <w:rPr>
                                        <w:rFonts w:ascii="Aparajita" w:eastAsiaTheme="majorEastAsia" w:hAnsi="Aparajita" w:cs="Aparajita"/>
                                        <w:b/>
                                        <w:color w:val="262626" w:themeColor="text1" w:themeTint="D9"/>
                                        <w:sz w:val="96"/>
                                        <w:szCs w:val="72"/>
                                      </w:rPr>
                                      <w:t>1</w:t>
                                    </w:r>
                                  </w:sdtContent>
                                </w:sdt>
                              </w:p>
                              <w:p w14:paraId="5EBADB11" w14:textId="3FC48363" w:rsidR="00DE7FAF" w:rsidRDefault="00987877" w:rsidP="00505D4A">
                                <w:pPr>
                                  <w:spacing w:before="120"/>
                                  <w:jc w:val="center"/>
                                  <w:rPr>
                                    <w:color w:val="404040" w:themeColor="text1" w:themeTint="BF"/>
                                    <w:sz w:val="36"/>
                                    <w:szCs w:val="36"/>
                                  </w:rPr>
                                </w:pPr>
                                <w:sdt>
                                  <w:sdtPr>
                                    <w:rPr>
                                      <w:color w:val="404040" w:themeColor="text1" w:themeTint="BF"/>
                                      <w:sz w:val="32"/>
                                      <w:szCs w:val="32"/>
                                    </w:rPr>
                                    <w:alias w:val="Subtitle"/>
                                    <w:tag w:val=""/>
                                    <w:id w:val="524285092"/>
                                    <w:dataBinding w:prefixMappings="xmlns:ns0='http://purl.org/dc/elements/1.1/' xmlns:ns1='http://schemas.openxmlformats.org/package/2006/metadata/core-properties' " w:xpath="/ns1:coreProperties[1]/ns0:subject[1]" w:storeItemID="{6C3C8BC8-F283-45AE-878A-BAB7291924A1}"/>
                                    <w:text/>
                                  </w:sdtPr>
                                  <w:sdtEndPr/>
                                  <w:sdtContent>
                                    <w:r w:rsidR="00DE7FAF" w:rsidRPr="00A3386A">
                                      <w:rPr>
                                        <w:color w:val="404040" w:themeColor="text1" w:themeTint="BF"/>
                                        <w:sz w:val="32"/>
                                        <w:szCs w:val="32"/>
                                      </w:rPr>
                                      <w:t>20</w:t>
                                    </w:r>
                                    <w:r w:rsidR="00DE7FAF">
                                      <w:rPr>
                                        <w:color w:val="404040" w:themeColor="text1" w:themeTint="BF"/>
                                        <w:sz w:val="32"/>
                                        <w:szCs w:val="32"/>
                                      </w:rPr>
                                      <w:t xml:space="preserve">20/2021 </w:t>
                                    </w:r>
                                    <w:r w:rsidR="00DE7FAF" w:rsidRPr="00A3386A">
                                      <w:rPr>
                                        <w:color w:val="404040" w:themeColor="text1" w:themeTint="BF"/>
                                        <w:sz w:val="32"/>
                                        <w:szCs w:val="32"/>
                                      </w:rPr>
                                      <w:t>FINANCIAL YEAR</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313C4B1" id="_x0000_t202" coordsize="21600,21600" o:spt="202" path="m,l,21600r21600,l21600,xe">
                    <v:stroke joinstyle="miter"/>
                    <v:path gradientshapeok="t" o:connecttype="rect"/>
                  </v:shapetype>
                  <v:shape id="Text Box 1" o:spid="_x0000_s1026" type="#_x0000_t202" style="position:absolute;margin-left:225.75pt;margin-top:78pt;width:340.5pt;height:39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" filled="f" stroked="f" strokeweight=".5pt">
                    <v:textbox inset="0,0,0,0">
                      <w:txbxContent>
                        <w:p w14:paraId="4ED50F5A" w14:textId="17CD8035" w:rsidR="00DE7FAF" w:rsidRDefault="00DE7FAF" w:rsidP="001B1E69">
                          <w:pPr>
                            <w:pStyle w:val="NoSpacing"/>
                            <w:rPr>
                              <w:rFonts w:asciiTheme="majorHAnsi" w:eastAsiaTheme="majorEastAsia" w:hAnsiTheme="majorHAnsi" w:cstheme="majorBidi"/>
                              <w:color w:val="262626" w:themeColor="text1" w:themeTint="D9"/>
                              <w:sz w:val="72"/>
                            </w:rPr>
                          </w:pPr>
                          <w:r>
                            <w:rPr>
                              <w:rFonts w:ascii="Aparajita" w:eastAsiaTheme="majorEastAsia" w:hAnsi="Aparajita" w:cs="Aparajita"/>
                              <w:b/>
                              <w:color w:val="262626" w:themeColor="text1" w:themeTint="D9"/>
                              <w:sz w:val="96"/>
                              <w:szCs w:val="72"/>
                            </w:rPr>
                            <w:t>1</w:t>
                          </w:r>
                          <w:r w:rsidRPr="00894EA7">
                            <w:rPr>
                              <w:rFonts w:ascii="Aparajita" w:eastAsiaTheme="majorEastAsia" w:hAnsi="Aparajita" w:cs="Aparajita"/>
                              <w:b/>
                              <w:color w:val="262626" w:themeColor="text1" w:themeTint="D9"/>
                              <w:sz w:val="96"/>
                              <w:szCs w:val="72"/>
                              <w:vertAlign w:val="superscript"/>
                            </w:rPr>
                            <w:t>st</w:t>
                          </w:r>
                          <w:r>
                            <w:rPr>
                              <w:rFonts w:ascii="Aparajita" w:eastAsiaTheme="majorEastAsia" w:hAnsi="Aparajita" w:cs="Aparajita"/>
                              <w:b/>
                              <w:color w:val="262626" w:themeColor="text1" w:themeTint="D9"/>
                              <w:sz w:val="96"/>
                              <w:szCs w:val="72"/>
                            </w:rPr>
                            <w:t xml:space="preserve"> </w:t>
                          </w:r>
                          <w:sdt>
                            <w:sdtPr>
                              <w:rPr>
                                <w:rFonts w:ascii="Aparajita" w:eastAsiaTheme="majorEastAsia" w:hAnsi="Aparajita" w:cs="Aparajita"/>
                                <w:b/>
                                <w:color w:val="262626" w:themeColor="text1" w:themeTint="D9"/>
                                <w:sz w:val="96"/>
                                <w:szCs w:val="72"/>
                              </w:rPr>
                              <w:alias w:val="Title"/>
                              <w:tag w:val=""/>
                              <w:id w:val="2065061680"/>
                              <w:dataBinding w:prefixMappings="xmlns:ns0='http://purl.org/dc/elements/1.1/' xmlns:ns1='http://schemas.openxmlformats.org/package/2006/metadata/core-properties' " w:xpath="/ns1:coreProperties[1]/ns0:title[1]" w:storeItemID="{6C3C8BC8-F283-45AE-878A-BAB7291924A1}"/>
                              <w:text/>
                            </w:sdtPr>
                            <w:sdtEndPr/>
                            <w:sdtContent>
                              <w:r>
                                <w:rPr>
                                  <w:rFonts w:ascii="Aparajita" w:eastAsiaTheme="majorEastAsia" w:hAnsi="Aparajita" w:cs="Aparajita"/>
                                  <w:b/>
                                  <w:color w:val="262626" w:themeColor="text1" w:themeTint="D9"/>
                                  <w:sz w:val="96"/>
                                  <w:szCs w:val="72"/>
                                </w:rPr>
                                <w:t>Quarter Financial Report 20</w:t>
                              </w:r>
                              <w:r w:rsidR="00DF2CA8">
                                <w:rPr>
                                  <w:rFonts w:ascii="Aparajita" w:eastAsiaTheme="majorEastAsia" w:hAnsi="Aparajita" w:cs="Aparajita"/>
                                  <w:b/>
                                  <w:color w:val="262626" w:themeColor="text1" w:themeTint="D9"/>
                                  <w:sz w:val="96"/>
                                  <w:szCs w:val="72"/>
                                </w:rPr>
                                <w:t>20</w:t>
                              </w:r>
                              <w:r>
                                <w:rPr>
                                  <w:rFonts w:ascii="Aparajita" w:eastAsiaTheme="majorEastAsia" w:hAnsi="Aparajita" w:cs="Aparajita"/>
                                  <w:b/>
                                  <w:color w:val="262626" w:themeColor="text1" w:themeTint="D9"/>
                                  <w:sz w:val="96"/>
                                  <w:szCs w:val="72"/>
                                </w:rPr>
                                <w:t>/202</w:t>
                              </w:r>
                              <w:r w:rsidR="00DF2CA8">
                                <w:rPr>
                                  <w:rFonts w:ascii="Aparajita" w:eastAsiaTheme="majorEastAsia" w:hAnsi="Aparajita" w:cs="Aparajita"/>
                                  <w:b/>
                                  <w:color w:val="262626" w:themeColor="text1" w:themeTint="D9"/>
                                  <w:sz w:val="96"/>
                                  <w:szCs w:val="72"/>
                                </w:rPr>
                                <w:t>1</w:t>
                              </w:r>
                            </w:sdtContent>
                          </w:sdt>
                        </w:p>
                        <w:p w14:paraId="5EBADB11" w14:textId="3FC48363" w:rsidR="00DE7FAF" w:rsidRDefault="001C187C" w:rsidP="00505D4A">
                          <w:pPr>
                            <w:spacing w:before="120"/>
                            <w:jc w:val="center"/>
                            <w:rPr>
                              <w:color w:val="404040" w:themeColor="text1" w:themeTint="BF"/>
                              <w:sz w:val="36"/>
                              <w:szCs w:val="36"/>
                            </w:rPr>
                          </w:pPr>
                          <w:sdt>
                            <w:sdtPr>
                              <w:rPr>
                                <w:color w:val="404040" w:themeColor="text1" w:themeTint="BF"/>
                                <w:sz w:val="32"/>
                                <w:szCs w:val="32"/>
                              </w:rPr>
                              <w:alias w:val="Subtitle"/>
                              <w:tag w:val=""/>
                              <w:id w:val="524285092"/>
                              <w:dataBinding w:prefixMappings="xmlns:ns0='http://purl.org/dc/elements/1.1/' xmlns:ns1='http://schemas.openxmlformats.org/package/2006/metadata/core-properties' " w:xpath="/ns1:coreProperties[1]/ns0:subject[1]" w:storeItemID="{6C3C8BC8-F283-45AE-878A-BAB7291924A1}"/>
                              <w:text/>
                            </w:sdtPr>
                            <w:sdtEndPr/>
                            <w:sdtContent>
                              <w:r w:rsidR="00DE7FAF" w:rsidRPr="00A3386A">
                                <w:rPr>
                                  <w:color w:val="404040" w:themeColor="text1" w:themeTint="BF"/>
                                  <w:sz w:val="32"/>
                                  <w:szCs w:val="32"/>
                                </w:rPr>
                                <w:t>20</w:t>
                              </w:r>
                              <w:r w:rsidR="00DE7FAF">
                                <w:rPr>
                                  <w:color w:val="404040" w:themeColor="text1" w:themeTint="BF"/>
                                  <w:sz w:val="32"/>
                                  <w:szCs w:val="32"/>
                                </w:rPr>
                                <w:t xml:space="preserve">20/2021 </w:t>
                              </w:r>
                              <w:r w:rsidR="00DE7FAF" w:rsidRPr="00A3386A">
                                <w:rPr>
                                  <w:color w:val="404040" w:themeColor="text1" w:themeTint="BF"/>
                                  <w:sz w:val="32"/>
                                  <w:szCs w:val="32"/>
                                </w:rPr>
                                <w:t>FINANCIAL YEAR</w:t>
                              </w:r>
                            </w:sdtContent>
                          </w:sdt>
                        </w:p>
                      </w:txbxContent>
                    </v:textbox>
                    <w10:wrap anchorx="page" anchory="page"/>
                  </v:shape>
                </w:pict>
              </mc:Fallback>
            </mc:AlternateContent>
          </w:r>
          <w:r w:rsidR="001530B8" w:rsidRPr="00523F6F">
            <w:rPr>
              <w:noProof/>
              <w:color w:val="FF0000"/>
              <w:lang w:val="en-ZA" w:eastAsia="en-ZA"/>
            </w:rPr>
            <mc:AlternateContent>
              <mc:Choice Requires="wpg">
                <w:drawing>
                  <wp:anchor distT="0" distB="0" distL="114300" distR="114300" simplePos="0" relativeHeight="251656192" behindDoc="1" locked="0" layoutInCell="1" allowOverlap="1" wp14:anchorId="61B319E6" wp14:editId="2EF5815F">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a:solidFill>
                              <a:schemeClr val="accent6"/>
                            </a:solidFill>
                          </wpg:grpSpPr>
                          <wps:wsp>
                            <wps:cNvPr id="3" name="Rectangle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122769030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774D3126" w14:textId="77777777" w:rsidR="00DE7FAF" w:rsidRDefault="00DE7FAF" w:rsidP="00387A38">
                                      <w:pPr>
                                        <w:pStyle w:val="NoSpacing"/>
                                        <w:shd w:val="clear" w:color="auto" w:fill="385623" w:themeFill="accent6" w:themeFillShade="80"/>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a:grpFill/>
                            </wpg:grpSpPr>
                            <wpg:grpSp>
                              <wpg:cNvPr id="6" name="Group 6"/>
                              <wpg:cNvGrpSpPr>
                                <a:grpSpLocks noChangeAspect="1"/>
                              </wpg:cNvGrpSpPr>
                              <wpg:grpSpPr>
                                <a:xfrm>
                                  <a:off x="141062" y="4211812"/>
                                  <a:ext cx="1047750" cy="3121026"/>
                                  <a:chOff x="141062" y="4211812"/>
                                  <a:chExt cx="1047750" cy="3121026"/>
                                </a:xfrm>
                                <a:grpFill/>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a:grpFill/>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61B319E6" id="Group 2" o:spid="_x0000_s1027" style="position:absolute;margin-left:0;margin-top:0;width:172.8pt;height:718.55pt;z-index:-25166028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">
                    <v:rect id="Rectangle 3" o:spid="_x0000_s1028"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" adj="18883" fillcolor="#375623 [1609]" stroked="f" strokeweight="1pt">
                      <v:textbox inset=",0,14.4pt,0">
                        <w:txbxContent>
                          <w:sdt>
                            <w:sdtPr>
                              <w:rPr>
                                <w:color w:val="FFFFFF" w:themeColor="background1"/>
                                <w:sz w:val="28"/>
                                <w:szCs w:val="28"/>
                              </w:rPr>
                              <w:alias w:val="Date"/>
                              <w:tag w:val=""/>
                              <w:id w:val="-122769030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774D3126" w14:textId="77777777" w:rsidR="00DE7FAF" w:rsidRDefault="00DE7FAF" w:rsidP="00387A38">
                                <w:pPr>
                                  <w:pStyle w:val="NoSpacing"/>
                                  <w:shd w:val="clear" w:color="auto" w:fill="385623" w:themeFill="accent6" w:themeFillShade="80"/>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" path="m,l39,152,84,304r38,113l122,440,76,306,39,180,6,53,,xe" filled="f" strokecolor="#44546a [3215]" strokeweight="0">
                          <v:path arrowok="t" o:connecttype="custom" o:connectlocs="0,0;61913,241300;133350,482600;193675,661988;193675,698500;120650,485775;61913,285750;9525,84138;0,0" o:connectangles="0,0,0,0,0,0,0,0,0"/>
                        </v:shape>
                        <v:shape id="Freeform 21"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" path="m,l8,19,37,93r30,74l116,269r-8,l60,169,30,98,1,25,,xe" filled="f" strokecolor="#44546a [3215]" strokeweight="0">
                          <v:path arrowok="t" o:connecttype="custom" o:connectlocs="0,0;12700,30163;58738,147638;106363,265113;184150,427038;171450,427038;95250,268288;47625,155575;1588,39688;0,0" o:connectangles="0,0,0,0,0,0,0,0,0,0"/>
                        </v:shape>
                        <v:shape id="Freeform 22"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" path="m,l,,1,79r2,80l12,317,23,476,39,634,58,792,83,948r24,138l135,1223r5,49l138,1262,105,1106,77,949,53,792,35,634,20,476,9,317,2,159,,79,,xe" filled="f"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" path="m45,r,l35,66r-9,67l14,267,6,401,3,534,6,669r8,134l18,854r,-3l9,814,8,803,1,669,,534,3,401,12,267,25,132,34,66,45,xe" filled="f"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" path="m,l10,44r11,82l34,207r19,86l75,380r25,86l120,521r21,55l152,618r2,11l140,595,115,532,93,468,67,383,47,295,28,207,12,104,,xe" filled="f"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" path="m,l33,69r-9,l12,35,,xe" filled="f" strokecolor="#44546a [3215]" strokeweight="0">
                          <v:path arrowok="t" o:connecttype="custom" o:connectlocs="0,0;52388,109538;38100,109538;19050,55563;0,0" o:connectangles="0,0,0,0,0"/>
                        </v:shape>
                        <v:shape id="Freeform 26"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" path="m,l9,37r,3l15,93,5,49,,xe" filled="f" strokecolor="#44546a [3215]" strokeweight="0">
                          <v:path arrowok="t" o:connecttype="custom" o:connectlocs="0,0;14288,58738;14288,63500;23813,147638;7938,77788;0,0" o:connectangles="0,0,0,0,0,0"/>
                        </v:shape>
                        <v:shape id="Freeform 27"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" path="m394,r,l356,38,319,77r-35,40l249,160r-42,58l168,276r-37,63l98,402,69,467,45,535,26,604,14,673,7,746,6,766,,749r1,-5l7,673,21,603,40,533,65,466,94,400r33,-64l164,275r40,-60l248,158r34,-42l318,76,354,37,394,xe" filled="f"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" path="m,l6,16r1,3l11,80r9,52l33,185r3,9l21,161,15,145,5,81,1,41,,xe" filled="f" strokecolor="#44546a [3215]" strokeweight="0">
                          <v:path arrowok="t" o:connecttype="custom" o:connectlocs="0,0;9525,25400;11113,30163;17463,127000;31750,209550;52388,293688;57150,307975;33338,255588;23813,230188;7938,128588;1588,65088;0,0" o:connectangles="0,0,0,0,0,0,0,0,0,0,0,0"/>
                        </v:shape>
                        <v:shape id="Freeform 29"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" path="m,l31,65r-8,l,xe" filled="f" strokecolor="#44546a [3215]" strokeweight="0">
                          <v:path arrowok="t" o:connecttype="custom" o:connectlocs="0,0;49213,103188;36513,103188;0,0" o:connectangles="0,0,0,0"/>
                        </v:shape>
                        <v:shape id="Freeform 30"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" path="m,l6,17,7,42,6,39,,23,,xe" filled="f" strokecolor="#44546a [3215]" strokeweight="0">
                          <v:path arrowok="t" o:connecttype="custom" o:connectlocs="0,0;9525,26988;11113,66675;9525,61913;0,36513;0,0" o:connectangles="0,0,0,0,0,0"/>
                        </v:shape>
                        <v:shape id="Freeform 31"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" path="m,l6,16,21,49,33,84r12,34l44,118,13,53,11,42,,xe" filled="f" strokecolor="#44546a [3215]" strokeweight="0">
                          <v:path arrowok="t" o:connecttype="custom" o:connectlocs="0,0;9525,25400;33338,77788;52388,133350;71438,187325;69850,187325;20638,84138;17463,66675;0,0" o:connectangles="0,0,0,0,0,0,0,0,0"/>
                        </v:shape>
                      </v:group>
                      <v:group id="Group 7"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" path="m,l41,155,86,309r39,116l125,450,79,311,41,183,7,54,,xe" filled="f" strokecolor="#44546a [3215]" strokeweight="0">
                          <v:stroke opacity="13107f"/>
                          <v:path arrowok="t" o:connecttype="custom" o:connectlocs="0,0;65088,246063;136525,490538;198438,674688;198438,714375;125413,493713;65088,290513;11113,85725;0,0" o:connectangles="0,0,0,0,0,0,0,0,0"/>
                        </v:shape>
                        <v:shape id="Freeform 9"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" path="m,l8,20,37,96r32,74l118,275r-9,l61,174,30,100,,26,,xe" filled="f" strokecolor="#44546a [3215]" strokeweight="0">
                          <v:stroke opacity="13107f"/>
                          <v:path arrowok="t" o:connecttype="custom" o:connectlocs="0,0;12700,31750;58738,152400;109538,269875;187325,436563;173038,436563;96838,276225;47625,158750;0,41275;0,0" o:connectangles="0,0,0,0,0,0,0,0,0,0"/>
                        </v:shape>
                        <v:shape id="Freeform 10"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" path="m,l16,72r4,49l18,112,,31,,xe" filled="f" strokecolor="#44546a [3215]" strokeweight="0">
                          <v:stroke opacity="13107f"/>
                          <v:path arrowok="t" o:connecttype="custom" o:connectlocs="0,0;25400,114300;31750,192088;28575,177800;0,49213;0,0" o:connectangles="0,0,0,0,0,0"/>
                        </v:shape>
                        <v:shape id="Freeform 12"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" path="m,l11,46r11,83l36,211r19,90l76,389r27,87l123,533r21,55l155,632r3,11l142,608,118,544,95,478,69,391,47,302,29,212,13,107,,xe" filled="f" strokecolor="#44546a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" path="m,l33,71r-9,l11,36,,xe" filled="f" strokecolor="#44546a [3215]" strokeweight="0">
                          <v:stroke opacity="13107f"/>
                          <v:path arrowok="t" o:connecttype="custom" o:connectlocs="0,0;52388,112713;38100,112713;17463,57150;0,0" o:connectangles="0,0,0,0,0"/>
                        </v:shape>
                        <v:shape id="Freeform 14"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" path="m,l8,37r,4l15,95,4,49,,xe" filled="f" strokecolor="#44546a [3215]" strokeweight="0">
                          <v:stroke opacity="13107f"/>
                          <v:path arrowok="t" o:connecttype="custom" o:connectlocs="0,0;12700,58738;12700,65088;23813,150813;6350,77788;0,0" o:connectangles="0,0,0,0,0,0"/>
                        </v:shape>
                        <v:shape id="Freeform 15"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" path="m402,r,1l363,39,325,79r-35,42l255,164r-44,58l171,284r-38,62l100,411,71,478,45,546,27,617,13,689,7,761r,21l,765r1,-4l7,688,21,616,40,545,66,475,95,409r35,-66l167,281r42,-61l253,163r34,-43l324,78,362,38,402,xe" filled="f" strokecolor="#44546a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" path="m,l6,15r1,3l12,80r9,54l33,188r4,8l22,162,15,146,5,81,1,40,,xe" filled="f" strokecolor="#44546a [3215]" strokeweight="0">
                          <v:stroke opacity="13107f"/>
                          <v:path arrowok="t" o:connecttype="custom" o:connectlocs="0,0;9525,23813;11113,28575;19050,127000;33338,212725;52388,298450;58738,311150;34925,257175;23813,231775;7938,128588;1588,63500;0,0" o:connectangles="0,0,0,0,0,0,0,0,0,0,0,0"/>
                        </v:shape>
                        <v:shape id="Freeform 17"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" path="m,l31,66r-7,l,xe" filled="f" strokecolor="#44546a [3215]" strokeweight="0">
                          <v:stroke opacity="13107f"/>
                          <v:path arrowok="t" o:connecttype="custom" o:connectlocs="0,0;49213,104775;38100,104775;0,0" o:connectangles="0,0,0,0"/>
                        </v:shape>
                        <v:shape id="Freeform 18"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" path="m,l7,17r,26l6,40,,25,,xe" filled="f" strokecolor="#44546a [3215]" strokeweight="0">
                          <v:stroke opacity="13107f"/>
                          <v:path arrowok="t" o:connecttype="custom" o:connectlocs="0,0;11113,26988;11113,68263;9525,63500;0,39688;0,0" o:connectangles="0,0,0,0,0,0"/>
                        </v:shape>
                        <v:shape id="Freeform 19"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" path="m,l7,16,22,50,33,86r13,35l45,121,14,55,11,44,,xe" filled="f" strokecolor="#44546a [3215]" strokeweight="0">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04DAEAA8" w14:textId="77777777" w:rsidR="00BF354A" w:rsidRPr="00523F6F" w:rsidRDefault="00BF354A">
          <w:pPr>
            <w:rPr>
              <w:color w:val="FF0000"/>
            </w:rPr>
          </w:pPr>
        </w:p>
        <w:p w14:paraId="5D68D77E" w14:textId="77777777" w:rsidR="00BF354A" w:rsidRPr="00523F6F" w:rsidRDefault="00BF354A">
          <w:pPr>
            <w:rPr>
              <w:color w:val="FF0000"/>
            </w:rPr>
          </w:pPr>
        </w:p>
        <w:p w14:paraId="1A1FD9E9" w14:textId="77777777" w:rsidR="00BF354A" w:rsidRPr="00523F6F" w:rsidRDefault="00BF354A">
          <w:pPr>
            <w:rPr>
              <w:color w:val="FF0000"/>
            </w:rPr>
          </w:pPr>
        </w:p>
        <w:p w14:paraId="52F79104" w14:textId="77777777" w:rsidR="00BF354A" w:rsidRPr="00523F6F" w:rsidRDefault="00BF354A">
          <w:pPr>
            <w:rPr>
              <w:color w:val="FF0000"/>
            </w:rPr>
          </w:pPr>
        </w:p>
        <w:p w14:paraId="7E832A54" w14:textId="77777777" w:rsidR="00BF354A" w:rsidRPr="00523F6F" w:rsidRDefault="00BF354A">
          <w:pPr>
            <w:rPr>
              <w:color w:val="FF0000"/>
            </w:rPr>
          </w:pPr>
        </w:p>
        <w:p w14:paraId="08FBDD98" w14:textId="77777777" w:rsidR="00BF354A" w:rsidRPr="00523F6F" w:rsidRDefault="00BF354A">
          <w:pPr>
            <w:rPr>
              <w:color w:val="FF0000"/>
            </w:rPr>
          </w:pPr>
        </w:p>
        <w:p w14:paraId="4170B41C" w14:textId="77777777" w:rsidR="00BF354A" w:rsidRPr="00523F6F" w:rsidRDefault="00BF354A">
          <w:pPr>
            <w:rPr>
              <w:color w:val="FF0000"/>
            </w:rPr>
          </w:pPr>
        </w:p>
        <w:p w14:paraId="1BBA703D" w14:textId="77777777" w:rsidR="00BF354A" w:rsidRPr="00523F6F" w:rsidRDefault="00BF354A">
          <w:pPr>
            <w:rPr>
              <w:color w:val="FF0000"/>
            </w:rPr>
          </w:pPr>
        </w:p>
        <w:p w14:paraId="5A70945F" w14:textId="77777777" w:rsidR="00BF354A" w:rsidRPr="00523F6F" w:rsidRDefault="00BF354A">
          <w:pPr>
            <w:rPr>
              <w:color w:val="FF0000"/>
            </w:rPr>
          </w:pPr>
        </w:p>
        <w:p w14:paraId="2BF8F3E7" w14:textId="6E1C69A3" w:rsidR="00BF354A" w:rsidRPr="00523F6F" w:rsidRDefault="00987877">
          <w:pPr>
            <w:rPr>
              <w:color w:val="FF0000"/>
            </w:rPr>
          </w:pPr>
          <w:r>
            <w:rPr>
              <w:noProof/>
              <w:color w:val="FF0000"/>
            </w:rPr>
            <w:object w:dxaOrig="1440" w:dyaOrig="1440" w14:anchorId="1B70D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0.65pt;margin-top:1.1pt;width:364.95pt;height:328.4pt;z-index:-251657216">
                <v:imagedata r:id="rId11" o:title=""/>
              </v:shape>
              <o:OLEObject Type="Embed" ProgID="CorelDraw.Graphic.17" ShapeID="_x0000_s1026" DrawAspect="Content" ObjectID="_1667018606" r:id="rId12"/>
            </w:object>
          </w:r>
        </w:p>
        <w:p w14:paraId="08B1B445" w14:textId="77777777" w:rsidR="00BF354A" w:rsidRPr="00523F6F" w:rsidRDefault="00BF354A">
          <w:pPr>
            <w:rPr>
              <w:color w:val="FF0000"/>
            </w:rPr>
          </w:pPr>
        </w:p>
        <w:p w14:paraId="245D7C42" w14:textId="77777777" w:rsidR="00BF354A" w:rsidRPr="00523F6F" w:rsidRDefault="00BF354A">
          <w:pPr>
            <w:rPr>
              <w:color w:val="FF0000"/>
            </w:rPr>
          </w:pPr>
        </w:p>
        <w:p w14:paraId="3174A481" w14:textId="77777777" w:rsidR="00BF354A" w:rsidRPr="00523F6F" w:rsidRDefault="00BF354A">
          <w:pPr>
            <w:rPr>
              <w:color w:val="FF0000"/>
            </w:rPr>
          </w:pPr>
        </w:p>
        <w:p w14:paraId="62D7A900" w14:textId="77777777" w:rsidR="00BF354A" w:rsidRPr="00523F6F" w:rsidRDefault="00BF354A">
          <w:pPr>
            <w:rPr>
              <w:color w:val="FF0000"/>
            </w:rPr>
          </w:pPr>
        </w:p>
        <w:p w14:paraId="067B516D" w14:textId="77777777" w:rsidR="00BF354A" w:rsidRPr="00523F6F" w:rsidRDefault="00BF354A">
          <w:pPr>
            <w:rPr>
              <w:color w:val="FF0000"/>
            </w:rPr>
          </w:pPr>
        </w:p>
        <w:p w14:paraId="43EF6FB4" w14:textId="77777777" w:rsidR="00BF354A" w:rsidRPr="00523F6F" w:rsidRDefault="00BF354A">
          <w:pPr>
            <w:rPr>
              <w:color w:val="FF0000"/>
            </w:rPr>
          </w:pPr>
          <w:r w:rsidRPr="00523F6F">
            <w:rPr>
              <w:noProof/>
              <w:color w:val="FF0000"/>
            </w:rPr>
            <w:t xml:space="preserve">                                                                                                             </w:t>
          </w:r>
        </w:p>
        <w:p w14:paraId="539D3391" w14:textId="77777777" w:rsidR="00BF354A" w:rsidRPr="00523F6F" w:rsidRDefault="00BF354A">
          <w:pPr>
            <w:rPr>
              <w:color w:val="FF0000"/>
            </w:rPr>
          </w:pPr>
          <w:r w:rsidRPr="00523F6F">
            <w:rPr>
              <w:color w:val="FF0000"/>
            </w:rPr>
            <w:t xml:space="preserve">                                                                                                                             </w:t>
          </w:r>
        </w:p>
        <w:p w14:paraId="50D02016" w14:textId="2451B869" w:rsidR="00BF354A" w:rsidRPr="00523F6F" w:rsidRDefault="00BF354A">
          <w:pPr>
            <w:rPr>
              <w:color w:val="FF0000"/>
            </w:rPr>
          </w:pPr>
        </w:p>
        <w:p w14:paraId="5B6BC0BC" w14:textId="77777777" w:rsidR="00BF354A" w:rsidRPr="00523F6F" w:rsidRDefault="00BF354A">
          <w:pPr>
            <w:rPr>
              <w:color w:val="FF0000"/>
            </w:rPr>
          </w:pPr>
        </w:p>
        <w:p w14:paraId="4FCDD6D8" w14:textId="77777777" w:rsidR="00BF354A" w:rsidRPr="00523F6F" w:rsidRDefault="00BF354A">
          <w:pPr>
            <w:rPr>
              <w:color w:val="FF0000"/>
            </w:rPr>
          </w:pPr>
        </w:p>
        <w:p w14:paraId="26B8018D" w14:textId="77777777" w:rsidR="00BF354A" w:rsidRPr="00523F6F" w:rsidRDefault="00BF354A">
          <w:pPr>
            <w:rPr>
              <w:color w:val="FF0000"/>
            </w:rPr>
          </w:pPr>
        </w:p>
        <w:p w14:paraId="7C2032F8" w14:textId="77777777" w:rsidR="00617B8A" w:rsidRPr="00523F6F" w:rsidRDefault="00617B8A">
          <w:pPr>
            <w:rPr>
              <w:color w:val="FF0000"/>
            </w:rPr>
          </w:pPr>
        </w:p>
        <w:p w14:paraId="7A504F7F" w14:textId="77777777" w:rsidR="00617B8A" w:rsidRPr="00523F6F" w:rsidRDefault="00617B8A">
          <w:pPr>
            <w:rPr>
              <w:color w:val="FF0000"/>
            </w:rPr>
          </w:pPr>
        </w:p>
        <w:p w14:paraId="7606C1A1" w14:textId="77777777" w:rsidR="00617B8A" w:rsidRPr="00523F6F" w:rsidRDefault="00617B8A">
          <w:pPr>
            <w:rPr>
              <w:color w:val="FF0000"/>
            </w:rPr>
          </w:pPr>
        </w:p>
        <w:p w14:paraId="7C3F3F7C" w14:textId="77777777" w:rsidR="00617B8A" w:rsidRPr="00523F6F" w:rsidRDefault="00617B8A">
          <w:pPr>
            <w:rPr>
              <w:color w:val="FF0000"/>
            </w:rPr>
          </w:pPr>
          <w:r w:rsidRPr="00523F6F">
            <w:rPr>
              <w:noProof/>
              <w:color w:val="FF0000"/>
              <w:lang w:val="en-ZA" w:eastAsia="en-ZA"/>
            </w:rPr>
            <mc:AlternateContent>
              <mc:Choice Requires="wps">
                <w:drawing>
                  <wp:anchor distT="0" distB="0" distL="114300" distR="114300" simplePos="0" relativeHeight="251658240" behindDoc="0" locked="0" layoutInCell="1" allowOverlap="1" wp14:anchorId="527A6BD0" wp14:editId="3D86EC92">
                    <wp:simplePos x="0" y="0"/>
                    <wp:positionH relativeFrom="margin">
                      <wp:posOffset>1956021</wp:posOffset>
                    </wp:positionH>
                    <wp:positionV relativeFrom="page">
                      <wp:posOffset>7951304</wp:posOffset>
                    </wp:positionV>
                    <wp:extent cx="4500438" cy="1398270"/>
                    <wp:effectExtent l="0" t="0" r="14605" b="11430"/>
                    <wp:wrapNone/>
                    <wp:docPr id="32" name="Text Box 32"/>
                    <wp:cNvGraphicFramePr/>
                    <a:graphic xmlns:a="http://schemas.openxmlformats.org/drawingml/2006/main">
                      <a:graphicData uri="http://schemas.microsoft.com/office/word/2010/wordprocessingShape">
                        <wps:wsp>
                          <wps:cNvSpPr txBox="1"/>
                          <wps:spPr>
                            <a:xfrm>
                              <a:off x="0" y="0"/>
                              <a:ext cx="4500438" cy="1398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DD50EF" w14:textId="77777777" w:rsidR="00DE7FAF" w:rsidRPr="00617B8A" w:rsidRDefault="00987877" w:rsidP="00387A38">
                                <w:pPr>
                                  <w:pStyle w:val="NoSpacing"/>
                                  <w:shd w:val="clear" w:color="auto" w:fill="385623" w:themeFill="accent6" w:themeFillShade="80"/>
                                  <w:jc w:val="center"/>
                                  <w:rPr>
                                    <w:b/>
                                    <w:color w:val="5B9BD5" w:themeColor="accent1"/>
                                    <w:sz w:val="144"/>
                                    <w:szCs w:val="96"/>
                                  </w:rPr>
                                </w:pPr>
                                <w:sdt>
                                  <w:sdtPr>
                                    <w:rPr>
                                      <w:b/>
                                      <w:color w:val="FFFFFF" w:themeColor="background1"/>
                                      <w:sz w:val="96"/>
                                      <w:szCs w:val="72"/>
                                      <w:shd w:val="clear" w:color="auto" w:fill="385623" w:themeFill="accent6" w:themeFillShade="80"/>
                                    </w:rPr>
                                    <w:alias w:val="Author"/>
                                    <w:tag w:val=""/>
                                    <w:id w:val="-1648582409"/>
                                    <w:dataBinding w:prefixMappings="xmlns:ns0='http://purl.org/dc/elements/1.1/' xmlns:ns1='http://schemas.openxmlformats.org/package/2006/metadata/core-properties' " w:xpath="/ns1:coreProperties[1]/ns0:creator[1]" w:storeItemID="{6C3C8BC8-F283-45AE-878A-BAB7291924A1}"/>
                                    <w:text/>
                                  </w:sdtPr>
                                  <w:sdtEndPr/>
                                  <w:sdtContent>
                                    <w:r w:rsidR="00DE7FAF" w:rsidRPr="00387A38">
                                      <w:rPr>
                                        <w:b/>
                                        <w:color w:val="FFFFFF" w:themeColor="background1"/>
                                        <w:sz w:val="96"/>
                                        <w:szCs w:val="72"/>
                                        <w:shd w:val="clear" w:color="auto" w:fill="385623" w:themeFill="accent6" w:themeFillShade="80"/>
                                      </w:rPr>
                                      <w:t>MKHAMBATHINI  MUNICIPALITY</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7A6BD0" id="Text Box 32" o:spid="_x0000_s1056" type="#_x0000_t202" style="position:absolute;margin-left:154pt;margin-top:626.1pt;width:354.35pt;height:110.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" filled="f" stroked="f" strokeweight=".5pt">
                    <v:textbox inset="0,0,0,0">
                      <w:txbxContent>
                        <w:p w14:paraId="51DD50EF" w14:textId="77777777" w:rsidR="00DE7FAF" w:rsidRPr="00617B8A" w:rsidRDefault="001C187C" w:rsidP="00387A38">
                          <w:pPr>
                            <w:pStyle w:val="NoSpacing"/>
                            <w:shd w:val="clear" w:color="auto" w:fill="385623" w:themeFill="accent6" w:themeFillShade="80"/>
                            <w:jc w:val="center"/>
                            <w:rPr>
                              <w:b/>
                              <w:color w:val="5B9BD5" w:themeColor="accent1"/>
                              <w:sz w:val="144"/>
                              <w:szCs w:val="96"/>
                            </w:rPr>
                          </w:pPr>
                          <w:sdt>
                            <w:sdtPr>
                              <w:rPr>
                                <w:b/>
                                <w:color w:val="FFFFFF" w:themeColor="background1"/>
                                <w:sz w:val="96"/>
                                <w:szCs w:val="72"/>
                                <w:shd w:val="clear" w:color="auto" w:fill="385623" w:themeFill="accent6" w:themeFillShade="80"/>
                              </w:rPr>
                              <w:alias w:val="Author"/>
                              <w:tag w:val=""/>
                              <w:id w:val="-1648582409"/>
                              <w:dataBinding w:prefixMappings="xmlns:ns0='http://purl.org/dc/elements/1.1/' xmlns:ns1='http://schemas.openxmlformats.org/package/2006/metadata/core-properties' " w:xpath="/ns1:coreProperties[1]/ns0:creator[1]" w:storeItemID="{6C3C8BC8-F283-45AE-878A-BAB7291924A1}"/>
                              <w:text/>
                            </w:sdtPr>
                            <w:sdtEndPr/>
                            <w:sdtContent>
                              <w:r w:rsidR="00DE7FAF" w:rsidRPr="00387A38">
                                <w:rPr>
                                  <w:b/>
                                  <w:color w:val="FFFFFF" w:themeColor="background1"/>
                                  <w:sz w:val="96"/>
                                  <w:szCs w:val="72"/>
                                  <w:shd w:val="clear" w:color="auto" w:fill="385623" w:themeFill="accent6" w:themeFillShade="80"/>
                                </w:rPr>
                                <w:t>MKHAMBATHINI  MUNICIPALITY</w:t>
                              </w:r>
                            </w:sdtContent>
                          </w:sdt>
                        </w:p>
                      </w:txbxContent>
                    </v:textbox>
                    <w10:wrap anchorx="margin" anchory="page"/>
                  </v:shape>
                </w:pict>
              </mc:Fallback>
            </mc:AlternateContent>
          </w:r>
        </w:p>
        <w:p w14:paraId="21737DF2" w14:textId="77777777" w:rsidR="00617B8A" w:rsidRPr="00523F6F" w:rsidRDefault="00617B8A">
          <w:pPr>
            <w:rPr>
              <w:color w:val="FF0000"/>
            </w:rPr>
          </w:pPr>
        </w:p>
        <w:p w14:paraId="66B3772A" w14:textId="77777777" w:rsidR="00617B8A" w:rsidRPr="00523F6F" w:rsidRDefault="00617B8A">
          <w:pPr>
            <w:rPr>
              <w:color w:val="FF0000"/>
            </w:rPr>
          </w:pPr>
        </w:p>
        <w:p w14:paraId="0DEF86B0" w14:textId="77777777" w:rsidR="00BF354A" w:rsidRPr="00523F6F" w:rsidRDefault="00BF354A">
          <w:pPr>
            <w:rPr>
              <w:color w:val="FF0000"/>
            </w:rPr>
          </w:pPr>
        </w:p>
        <w:sdt>
          <w:sdtPr>
            <w:rPr>
              <w:rFonts w:asciiTheme="minorHAnsi" w:eastAsiaTheme="minorHAnsi" w:hAnsiTheme="minorHAnsi" w:cstheme="minorBidi"/>
              <w:color w:val="auto"/>
              <w:sz w:val="22"/>
              <w:szCs w:val="22"/>
            </w:rPr>
            <w:id w:val="-1899657999"/>
            <w:docPartObj>
              <w:docPartGallery w:val="Table of Contents"/>
              <w:docPartUnique/>
            </w:docPartObj>
          </w:sdtPr>
          <w:sdtEndPr>
            <w:rPr>
              <w:b/>
              <w:bCs/>
              <w:noProof/>
            </w:rPr>
          </w:sdtEndPr>
          <w:sdtContent>
            <w:p w14:paraId="390ECE27" w14:textId="77777777" w:rsidR="00617B8A" w:rsidRPr="00AC4713" w:rsidRDefault="003B544E" w:rsidP="00380BA4">
              <w:pPr>
                <w:pStyle w:val="TOCHeading"/>
                <w:jc w:val="center"/>
                <w:rPr>
                  <w:b/>
                  <w:color w:val="auto"/>
                  <w:sz w:val="52"/>
                </w:rPr>
              </w:pPr>
              <w:r w:rsidRPr="00AC4713">
                <w:rPr>
                  <w:b/>
                  <w:color w:val="auto"/>
                  <w:sz w:val="52"/>
                </w:rPr>
                <w:t>Contents</w:t>
              </w:r>
            </w:p>
            <w:p w14:paraId="08077B33" w14:textId="62D7FF7C" w:rsidR="00DA2144" w:rsidRPr="00AC4713" w:rsidRDefault="003B544E" w:rsidP="009B0231">
              <w:pPr>
                <w:pStyle w:val="TOC1"/>
              </w:pPr>
              <w:r w:rsidRPr="00AC4713">
                <w:rPr>
                  <w:noProof w:val="0"/>
                </w:rPr>
                <w:fldChar w:fldCharType="begin"/>
              </w:r>
              <w:r w:rsidRPr="00AC4713">
                <w:instrText xml:space="preserve"> TOC \o "1-3" \h \z \u </w:instrText>
              </w:r>
              <w:r w:rsidRPr="00AC4713">
                <w:rPr>
                  <w:noProof w:val="0"/>
                </w:rPr>
                <w:fldChar w:fldCharType="separate"/>
              </w:r>
              <w:hyperlink w:anchor="_Toc401668387" w:history="1">
                <w:r w:rsidR="00DA2144" w:rsidRPr="00AC4713">
                  <w:rPr>
                    <w:rStyle w:val="Hyperlink"/>
                    <w:color w:val="auto"/>
                  </w:rPr>
                  <w:t>Part 1</w:t>
                </w:r>
                <w:r w:rsidR="00DA2144" w:rsidRPr="00AC4713">
                  <w:rPr>
                    <w:webHidden/>
                  </w:rPr>
                  <w:tab/>
                </w:r>
                <w:r w:rsidR="00DA2144" w:rsidRPr="00AC4713">
                  <w:rPr>
                    <w:webHidden/>
                  </w:rPr>
                  <w:fldChar w:fldCharType="begin"/>
                </w:r>
                <w:r w:rsidR="00DA2144" w:rsidRPr="00AC4713">
                  <w:rPr>
                    <w:webHidden/>
                  </w:rPr>
                  <w:instrText xml:space="preserve"> PAGEREF _Toc401668387 \h </w:instrText>
                </w:r>
                <w:r w:rsidR="00DA2144" w:rsidRPr="00AC4713">
                  <w:rPr>
                    <w:webHidden/>
                  </w:rPr>
                </w:r>
                <w:r w:rsidR="00DA2144" w:rsidRPr="00AC4713">
                  <w:rPr>
                    <w:webHidden/>
                  </w:rPr>
                  <w:fldChar w:fldCharType="separate"/>
                </w:r>
                <w:r w:rsidR="004E63E8">
                  <w:rPr>
                    <w:webHidden/>
                  </w:rPr>
                  <w:t>1</w:t>
                </w:r>
                <w:r w:rsidR="00DA2144" w:rsidRPr="00AC4713">
                  <w:rPr>
                    <w:webHidden/>
                  </w:rPr>
                  <w:fldChar w:fldCharType="end"/>
                </w:r>
              </w:hyperlink>
            </w:p>
            <w:p w14:paraId="220DFC84" w14:textId="77777777" w:rsidR="00DA2144" w:rsidRPr="00AC4713" w:rsidRDefault="00987877">
              <w:pPr>
                <w:pStyle w:val="TOC2"/>
                <w:tabs>
                  <w:tab w:val="left" w:pos="660"/>
                  <w:tab w:val="right" w:leader="dot" w:pos="9350"/>
                </w:tabs>
                <w:rPr>
                  <w:rFonts w:eastAsiaTheme="minorEastAsia"/>
                  <w:noProof/>
                </w:rPr>
              </w:pPr>
              <w:hyperlink w:anchor="_Toc401668388" w:history="1">
                <w:r w:rsidR="00DA2144" w:rsidRPr="00AC4713">
                  <w:rPr>
                    <w:rStyle w:val="Hyperlink"/>
                    <w:b/>
                    <w:noProof/>
                    <w:color w:val="auto"/>
                  </w:rPr>
                  <w:t>1.</w:t>
                </w:r>
                <w:r w:rsidR="00DA2144" w:rsidRPr="00AC4713">
                  <w:rPr>
                    <w:rFonts w:eastAsiaTheme="minorEastAsia"/>
                    <w:noProof/>
                  </w:rPr>
                  <w:tab/>
                </w:r>
                <w:r w:rsidR="00DA2144" w:rsidRPr="00AC4713">
                  <w:rPr>
                    <w:rStyle w:val="Hyperlink"/>
                    <w:b/>
                    <w:noProof/>
                    <w:color w:val="auto"/>
                  </w:rPr>
                  <w:t>Introduction</w:t>
                </w:r>
                <w:r w:rsidR="00DA2144" w:rsidRPr="00AC4713">
                  <w:rPr>
                    <w:noProof/>
                    <w:webHidden/>
                  </w:rPr>
                  <w:tab/>
                </w:r>
              </w:hyperlink>
            </w:p>
            <w:p w14:paraId="0D9D1525" w14:textId="393997DF" w:rsidR="00DA2144" w:rsidRPr="00AC4713" w:rsidRDefault="00987877">
              <w:pPr>
                <w:pStyle w:val="TOC2"/>
                <w:tabs>
                  <w:tab w:val="left" w:pos="660"/>
                  <w:tab w:val="right" w:leader="dot" w:pos="9350"/>
                </w:tabs>
                <w:rPr>
                  <w:rFonts w:eastAsiaTheme="minorEastAsia"/>
                  <w:noProof/>
                </w:rPr>
              </w:pPr>
              <w:hyperlink w:anchor="_Toc401668389" w:history="1">
                <w:r w:rsidR="00DA2144" w:rsidRPr="00AC4713">
                  <w:rPr>
                    <w:rStyle w:val="Hyperlink"/>
                    <w:b/>
                    <w:noProof/>
                    <w:color w:val="auto"/>
                  </w:rPr>
                  <w:t>2.</w:t>
                </w:r>
                <w:r w:rsidR="00DA2144" w:rsidRPr="00AC4713">
                  <w:rPr>
                    <w:rFonts w:eastAsiaTheme="minorEastAsia"/>
                    <w:noProof/>
                  </w:rPr>
                  <w:tab/>
                </w:r>
                <w:r w:rsidR="00DA2144" w:rsidRPr="00AC4713">
                  <w:rPr>
                    <w:rStyle w:val="Hyperlink"/>
                    <w:b/>
                    <w:noProof/>
                    <w:color w:val="auto"/>
                  </w:rPr>
                  <w:t>Executive Summary</w:t>
                </w:r>
                <w:r w:rsidR="000F45C1">
                  <w:rPr>
                    <w:rStyle w:val="Hyperlink"/>
                    <w:b/>
                    <w:noProof/>
                    <w:color w:val="auto"/>
                  </w:rPr>
                  <w:t xml:space="preserve">  (Table a to Table G)</w:t>
                </w:r>
              </w:hyperlink>
              <w:r w:rsidR="000F45C1">
                <w:rPr>
                  <w:noProof/>
                </w:rPr>
                <w:t>………………………………………………………………………………</w:t>
              </w:r>
              <w:r w:rsidR="00A7130B">
                <w:rPr>
                  <w:noProof/>
                </w:rPr>
                <w:t>…..3</w:t>
              </w:r>
            </w:p>
            <w:p w14:paraId="7A034A3B" w14:textId="72356D8B" w:rsidR="00DA2144" w:rsidRPr="009B0231" w:rsidRDefault="000F45C1" w:rsidP="009B0231">
              <w:pPr>
                <w:pStyle w:val="TOC1"/>
              </w:pPr>
              <w:r w:rsidRPr="009B0231">
                <w:t xml:space="preserve">Part 2 </w:t>
              </w:r>
            </w:p>
            <w:p w14:paraId="6B43A5DA" w14:textId="72935936" w:rsidR="00DA2144" w:rsidRPr="00AC4713" w:rsidRDefault="00987877">
              <w:pPr>
                <w:pStyle w:val="TOC2"/>
                <w:tabs>
                  <w:tab w:val="left" w:pos="660"/>
                  <w:tab w:val="right" w:leader="dot" w:pos="9350"/>
                </w:tabs>
                <w:rPr>
                  <w:rFonts w:eastAsiaTheme="minorEastAsia"/>
                  <w:noProof/>
                </w:rPr>
              </w:pPr>
              <w:hyperlink w:anchor="_Toc401668392" w:history="1">
                <w:r w:rsidR="00DA2144" w:rsidRPr="00AC4713">
                  <w:rPr>
                    <w:rStyle w:val="Hyperlink"/>
                    <w:b/>
                    <w:noProof/>
                    <w:color w:val="auto"/>
                  </w:rPr>
                  <w:t>1.</w:t>
                </w:r>
                <w:r w:rsidR="00DA2144" w:rsidRPr="00AC4713">
                  <w:rPr>
                    <w:rFonts w:eastAsiaTheme="minorEastAsia"/>
                    <w:noProof/>
                  </w:rPr>
                  <w:tab/>
                </w:r>
                <w:r w:rsidR="009B0231">
                  <w:rPr>
                    <w:rStyle w:val="Hyperlink"/>
                    <w:b/>
                    <w:noProof/>
                    <w:color w:val="auto"/>
                  </w:rPr>
                  <w:t>In-Year Budget Tables</w:t>
                </w:r>
              </w:hyperlink>
              <w:r w:rsidR="009B0231">
                <w:rPr>
                  <w:noProof/>
                </w:rPr>
                <w:t>……………………………………………………………………………………………………………</w:t>
              </w:r>
              <w:r w:rsidR="00A7130B">
                <w:rPr>
                  <w:noProof/>
                </w:rPr>
                <w:t>…..6</w:t>
              </w:r>
            </w:p>
            <w:p w14:paraId="057A1BDD" w14:textId="4F1E71CF" w:rsidR="00A7130B" w:rsidRDefault="009B0231" w:rsidP="009B0231">
              <w:pPr>
                <w:ind w:left="220" w:firstLine="32"/>
                <w:rPr>
                  <w:noProof/>
                </w:rPr>
              </w:pPr>
              <w:r>
                <w:rPr>
                  <w:b/>
                  <w:noProof/>
                </w:rPr>
                <w:t>2.</w:t>
              </w:r>
              <w:r w:rsidR="00DA2144" w:rsidRPr="00AC4713">
                <w:rPr>
                  <w:noProof/>
                </w:rPr>
                <w:tab/>
              </w:r>
              <w:r w:rsidR="00DA2144" w:rsidRPr="00AC4713">
                <w:rPr>
                  <w:b/>
                  <w:noProof/>
                </w:rPr>
                <w:t xml:space="preserve">Financial Ratios </w:t>
              </w:r>
              <w:r w:rsidR="00DA2144" w:rsidRPr="00AC4713">
                <w:rPr>
                  <w:noProof/>
                </w:rPr>
                <w:t>……………………………………………………………………………………………………………………</w:t>
              </w:r>
              <w:r w:rsidR="00A7130B">
                <w:rPr>
                  <w:noProof/>
                </w:rPr>
                <w:t>…</w:t>
              </w:r>
              <w:r w:rsidR="004E63E8">
                <w:rPr>
                  <w:noProof/>
                </w:rPr>
                <w:t>14</w:t>
              </w:r>
            </w:p>
            <w:p w14:paraId="75467E62" w14:textId="65F5DB96" w:rsidR="003B544E" w:rsidRPr="00AC4713" w:rsidRDefault="00DA2144" w:rsidP="009B0231">
              <w:pPr>
                <w:ind w:left="220" w:firstLine="32"/>
              </w:pPr>
              <w:r w:rsidRPr="00AC4713">
                <w:rPr>
                  <w:noProof/>
                </w:rPr>
                <w:t xml:space="preserve"> </w:t>
              </w:r>
              <w:hyperlink w:anchor="_Toc401668398" w:history="1">
                <w:r w:rsidR="009B0231">
                  <w:rPr>
                    <w:rStyle w:val="Hyperlink"/>
                    <w:b/>
                    <w:noProof/>
                    <w:color w:val="auto"/>
                  </w:rPr>
                  <w:t>3</w:t>
                </w:r>
                <w:r w:rsidRPr="00AC4713">
                  <w:rPr>
                    <w:rStyle w:val="Hyperlink"/>
                    <w:b/>
                    <w:noProof/>
                    <w:color w:val="auto"/>
                  </w:rPr>
                  <w:t>.</w:t>
                </w:r>
                <w:r w:rsidR="009B0231">
                  <w:rPr>
                    <w:rStyle w:val="Hyperlink"/>
                    <w:b/>
                    <w:noProof/>
                    <w:color w:val="auto"/>
                  </w:rPr>
                  <w:t xml:space="preserve"> </w:t>
                </w:r>
                <w:r w:rsidRPr="00AC4713">
                  <w:rPr>
                    <w:rStyle w:val="Hyperlink"/>
                    <w:b/>
                    <w:noProof/>
                    <w:color w:val="auto"/>
                  </w:rPr>
                  <w:t xml:space="preserve"> Municipal Manager’s Quality Certificate</w:t>
                </w:r>
                <w:r w:rsidR="00A7130B">
                  <w:rPr>
                    <w:rStyle w:val="Hyperlink"/>
                    <w:b/>
                    <w:noProof/>
                    <w:color w:val="auto"/>
                  </w:rPr>
                  <w:t>…………………………………………………………………………………1</w:t>
                </w:r>
                <w:r w:rsidR="004E63E8">
                  <w:rPr>
                    <w:rStyle w:val="Hyperlink"/>
                    <w:b/>
                    <w:noProof/>
                    <w:color w:val="auto"/>
                  </w:rPr>
                  <w:t>7</w:t>
                </w:r>
                <w:r w:rsidRPr="00AC4713">
                  <w:rPr>
                    <w:noProof/>
                    <w:webHidden/>
                  </w:rPr>
                  <w:tab/>
                </w:r>
              </w:hyperlink>
              <w:r w:rsidR="003B544E" w:rsidRPr="00AC4713">
                <w:rPr>
                  <w:b/>
                  <w:bCs/>
                  <w:noProof/>
                </w:rPr>
                <w:fldChar w:fldCharType="end"/>
              </w:r>
              <w:r w:rsidR="00DF2CA8">
                <w:rPr>
                  <w:b/>
                  <w:bCs/>
                  <w:noProof/>
                </w:rPr>
                <w:tab/>
              </w:r>
            </w:p>
          </w:sdtContent>
        </w:sdt>
        <w:p w14:paraId="2C6B767B" w14:textId="20EEF2A4" w:rsidR="009B0231" w:rsidRPr="00AC4713" w:rsidRDefault="00A96948" w:rsidP="009B0231">
          <w:pPr>
            <w:pStyle w:val="TableofFigures"/>
            <w:tabs>
              <w:tab w:val="right" w:leader="dot" w:pos="9350"/>
            </w:tabs>
            <w:rPr>
              <w:rFonts w:eastAsiaTheme="minorEastAsia"/>
              <w:noProof/>
            </w:rPr>
          </w:pPr>
          <w:r w:rsidRPr="00AC4713">
            <w:fldChar w:fldCharType="begin"/>
          </w:r>
          <w:r w:rsidRPr="00AC4713">
            <w:instrText xml:space="preserve"> TOC \h \z \c "Figure" </w:instrText>
          </w:r>
          <w:r w:rsidRPr="00AC4713">
            <w:fldChar w:fldCharType="separate"/>
          </w:r>
        </w:p>
        <w:p w14:paraId="31AD1058" w14:textId="1C9BF077" w:rsidR="00A84638" w:rsidRPr="004E63E8" w:rsidRDefault="004E63E8">
          <w:pPr>
            <w:pStyle w:val="TableofFigures"/>
            <w:tabs>
              <w:tab w:val="right" w:leader="dot" w:pos="9350"/>
            </w:tabs>
            <w:rPr>
              <w:rFonts w:eastAsiaTheme="minorEastAsia"/>
              <w:b/>
              <w:bCs/>
              <w:noProof/>
            </w:rPr>
          </w:pPr>
          <w:r>
            <w:rPr>
              <w:rFonts w:eastAsiaTheme="minorEastAsia"/>
              <w:noProof/>
            </w:rPr>
            <w:t>IN-Year Budget Tables</w:t>
          </w:r>
        </w:p>
        <w:p w14:paraId="0C01E369" w14:textId="671AB928" w:rsidR="00380BA4" w:rsidRDefault="00A96948" w:rsidP="004E63E8">
          <w:pPr>
            <w:pStyle w:val="TableofFigures"/>
            <w:tabs>
              <w:tab w:val="right" w:leader="dot" w:pos="9350"/>
            </w:tabs>
          </w:pPr>
          <w:r w:rsidRPr="00AC4713">
            <w:fldChar w:fldCharType="end"/>
          </w:r>
        </w:p>
        <w:p w14:paraId="073E1D55" w14:textId="32BA3901" w:rsidR="004E63E8" w:rsidRDefault="004E63E8" w:rsidP="004E63E8">
          <w:r w:rsidRPr="00AC4713">
            <w:t xml:space="preserve">Table </w:t>
          </w:r>
          <w:fldSimple w:instr=" SEQ Table \* ARABIC ">
            <w:r>
              <w:rPr>
                <w:noProof/>
              </w:rPr>
              <w:t>1</w:t>
            </w:r>
          </w:fldSimple>
          <w:r w:rsidRPr="00AC4713">
            <w:t>: C1 Monthly Budget Statement Summary</w:t>
          </w:r>
          <w:r>
            <w:t xml:space="preserve"> </w:t>
          </w:r>
        </w:p>
        <w:p w14:paraId="5E1E01EB" w14:textId="77777777" w:rsidR="00576D8C" w:rsidRPr="00AC4713" w:rsidRDefault="00576D8C" w:rsidP="00576D8C">
          <w:pPr>
            <w:pStyle w:val="Caption"/>
            <w:rPr>
              <w:color w:val="auto"/>
              <w:sz w:val="22"/>
              <w:szCs w:val="22"/>
            </w:rPr>
          </w:pPr>
          <w:r w:rsidRPr="00AC4713">
            <w:rPr>
              <w:color w:val="auto"/>
              <w:sz w:val="22"/>
              <w:szCs w:val="22"/>
            </w:rPr>
            <w:t xml:space="preserve">Table </w:t>
          </w:r>
          <w:r w:rsidRPr="00AC4713">
            <w:rPr>
              <w:color w:val="auto"/>
              <w:sz w:val="22"/>
              <w:szCs w:val="22"/>
            </w:rPr>
            <w:fldChar w:fldCharType="begin"/>
          </w:r>
          <w:r w:rsidRPr="00AC4713">
            <w:rPr>
              <w:color w:val="auto"/>
              <w:sz w:val="22"/>
              <w:szCs w:val="22"/>
            </w:rPr>
            <w:instrText xml:space="preserve"> SEQ Table \* ARABIC </w:instrText>
          </w:r>
          <w:r w:rsidRPr="00AC4713">
            <w:rPr>
              <w:color w:val="auto"/>
              <w:sz w:val="22"/>
              <w:szCs w:val="22"/>
            </w:rPr>
            <w:fldChar w:fldCharType="separate"/>
          </w:r>
          <w:r>
            <w:rPr>
              <w:noProof/>
              <w:color w:val="auto"/>
              <w:sz w:val="22"/>
              <w:szCs w:val="22"/>
            </w:rPr>
            <w:t>2</w:t>
          </w:r>
          <w:r w:rsidRPr="00AC4713">
            <w:rPr>
              <w:noProof/>
              <w:color w:val="auto"/>
              <w:sz w:val="22"/>
              <w:szCs w:val="22"/>
            </w:rPr>
            <w:fldChar w:fldCharType="end"/>
          </w:r>
          <w:r w:rsidRPr="00AC4713">
            <w:rPr>
              <w:color w:val="auto"/>
              <w:sz w:val="22"/>
              <w:szCs w:val="22"/>
            </w:rPr>
            <w:t>: C2 Monthly Budget Statement – Financial Performance (Standard Classification)</w:t>
          </w:r>
        </w:p>
        <w:p w14:paraId="403C6A50" w14:textId="0F4CAA10" w:rsidR="00576D8C" w:rsidRDefault="00576D8C" w:rsidP="00576D8C">
          <w:pPr>
            <w:pStyle w:val="Caption"/>
            <w:rPr>
              <w:color w:val="auto"/>
              <w:sz w:val="22"/>
              <w:szCs w:val="22"/>
            </w:rPr>
          </w:pPr>
          <w:r w:rsidRPr="00AC4713">
            <w:rPr>
              <w:color w:val="auto"/>
              <w:sz w:val="22"/>
              <w:szCs w:val="22"/>
            </w:rPr>
            <w:t xml:space="preserve">Table </w:t>
          </w:r>
          <w:r w:rsidRPr="00AC4713">
            <w:rPr>
              <w:color w:val="auto"/>
              <w:sz w:val="22"/>
              <w:szCs w:val="22"/>
            </w:rPr>
            <w:fldChar w:fldCharType="begin"/>
          </w:r>
          <w:r w:rsidRPr="00AC4713">
            <w:rPr>
              <w:color w:val="auto"/>
              <w:sz w:val="22"/>
              <w:szCs w:val="22"/>
            </w:rPr>
            <w:instrText xml:space="preserve"> SEQ Table \* ARABIC </w:instrText>
          </w:r>
          <w:r w:rsidRPr="00AC4713">
            <w:rPr>
              <w:color w:val="auto"/>
              <w:sz w:val="22"/>
              <w:szCs w:val="22"/>
            </w:rPr>
            <w:fldChar w:fldCharType="separate"/>
          </w:r>
          <w:r>
            <w:rPr>
              <w:noProof/>
              <w:color w:val="auto"/>
              <w:sz w:val="22"/>
              <w:szCs w:val="22"/>
            </w:rPr>
            <w:t>2</w:t>
          </w:r>
          <w:r w:rsidRPr="00AC4713">
            <w:rPr>
              <w:noProof/>
              <w:color w:val="auto"/>
              <w:sz w:val="22"/>
              <w:szCs w:val="22"/>
            </w:rPr>
            <w:fldChar w:fldCharType="end"/>
          </w:r>
          <w:r w:rsidRPr="00AC4713">
            <w:rPr>
              <w:color w:val="auto"/>
              <w:sz w:val="22"/>
              <w:szCs w:val="22"/>
            </w:rPr>
            <w:t>: C</w:t>
          </w:r>
          <w:r>
            <w:rPr>
              <w:color w:val="auto"/>
              <w:sz w:val="22"/>
              <w:szCs w:val="22"/>
            </w:rPr>
            <w:t>3</w:t>
          </w:r>
          <w:r w:rsidRPr="00AC4713">
            <w:rPr>
              <w:color w:val="auto"/>
              <w:sz w:val="22"/>
              <w:szCs w:val="22"/>
            </w:rPr>
            <w:t xml:space="preserve"> Monthly Budget Statement – Financial Performance (Standard Classification)</w:t>
          </w:r>
        </w:p>
        <w:p w14:paraId="551CAF06" w14:textId="226D3B7E" w:rsidR="00576D8C" w:rsidRDefault="00576D8C" w:rsidP="00576D8C">
          <w:pPr>
            <w:pStyle w:val="Caption"/>
            <w:rPr>
              <w:color w:val="auto"/>
              <w:sz w:val="22"/>
              <w:szCs w:val="22"/>
            </w:rPr>
          </w:pPr>
          <w:r w:rsidRPr="00AC4713">
            <w:rPr>
              <w:color w:val="auto"/>
              <w:sz w:val="22"/>
              <w:szCs w:val="22"/>
            </w:rPr>
            <w:t xml:space="preserve">Table </w:t>
          </w:r>
          <w:r w:rsidRPr="00AC4713">
            <w:rPr>
              <w:color w:val="auto"/>
              <w:sz w:val="22"/>
              <w:szCs w:val="22"/>
            </w:rPr>
            <w:fldChar w:fldCharType="begin"/>
          </w:r>
          <w:r w:rsidRPr="00AC4713">
            <w:rPr>
              <w:color w:val="auto"/>
              <w:sz w:val="22"/>
              <w:szCs w:val="22"/>
            </w:rPr>
            <w:instrText xml:space="preserve"> SEQ Table \* ARABIC </w:instrText>
          </w:r>
          <w:r w:rsidRPr="00AC4713">
            <w:rPr>
              <w:color w:val="auto"/>
              <w:sz w:val="22"/>
              <w:szCs w:val="22"/>
            </w:rPr>
            <w:fldChar w:fldCharType="separate"/>
          </w:r>
          <w:r>
            <w:rPr>
              <w:noProof/>
              <w:color w:val="auto"/>
              <w:sz w:val="22"/>
              <w:szCs w:val="22"/>
            </w:rPr>
            <w:t>4</w:t>
          </w:r>
          <w:r w:rsidRPr="00AC4713">
            <w:rPr>
              <w:noProof/>
              <w:color w:val="auto"/>
              <w:sz w:val="22"/>
              <w:szCs w:val="22"/>
            </w:rPr>
            <w:fldChar w:fldCharType="end"/>
          </w:r>
          <w:r w:rsidRPr="00AC4713">
            <w:rPr>
              <w:color w:val="auto"/>
              <w:sz w:val="22"/>
              <w:szCs w:val="22"/>
            </w:rPr>
            <w:t>: C4 Monthly Budget Statement – Financial Performance (Revenue and Expenditure)</w:t>
          </w:r>
        </w:p>
        <w:p w14:paraId="74800735" w14:textId="42EB94F1" w:rsidR="00576D8C" w:rsidRDefault="00576D8C" w:rsidP="00576D8C">
          <w:r w:rsidRPr="00AC4713">
            <w:t xml:space="preserve">Table </w:t>
          </w:r>
          <w:fldSimple w:instr=" SEQ Table \* ARABIC ">
            <w:r>
              <w:rPr>
                <w:noProof/>
              </w:rPr>
              <w:t>5</w:t>
            </w:r>
          </w:fldSimple>
          <w:r w:rsidRPr="00AC4713">
            <w:t>: C5 Monthly Budget Statement Capital Expenditure</w:t>
          </w:r>
        </w:p>
        <w:p w14:paraId="62BDA7E8" w14:textId="56C4CB66" w:rsidR="00576D8C" w:rsidRDefault="00576D8C" w:rsidP="00576D8C">
          <w:r w:rsidRPr="00AC4713">
            <w:rPr>
              <w:noProof/>
            </w:rPr>
            <w:t>T</w:t>
          </w:r>
          <w:r w:rsidRPr="00AC4713">
            <w:t xml:space="preserve">able </w:t>
          </w:r>
          <w:fldSimple w:instr=" SEQ Table \* ARABIC ">
            <w:r>
              <w:rPr>
                <w:noProof/>
              </w:rPr>
              <w:t>6</w:t>
            </w:r>
          </w:fldSimple>
          <w:r w:rsidRPr="00AC4713">
            <w:t>: C6 Monthly Budget Statement Financial Position</w:t>
          </w:r>
        </w:p>
        <w:p w14:paraId="027C6CDB" w14:textId="77777777" w:rsidR="00576D8C" w:rsidRPr="00AC4713" w:rsidRDefault="00576D8C" w:rsidP="00576D8C">
          <w:pPr>
            <w:pStyle w:val="Caption"/>
            <w:rPr>
              <w:color w:val="auto"/>
              <w:sz w:val="22"/>
              <w:szCs w:val="22"/>
            </w:rPr>
          </w:pPr>
          <w:r w:rsidRPr="00AC4713">
            <w:rPr>
              <w:color w:val="auto"/>
              <w:sz w:val="22"/>
              <w:szCs w:val="22"/>
            </w:rPr>
            <w:t xml:space="preserve">Table </w:t>
          </w:r>
          <w:r w:rsidRPr="00AC4713">
            <w:rPr>
              <w:color w:val="auto"/>
              <w:sz w:val="22"/>
              <w:szCs w:val="22"/>
            </w:rPr>
            <w:fldChar w:fldCharType="begin"/>
          </w:r>
          <w:r w:rsidRPr="00AC4713">
            <w:rPr>
              <w:color w:val="auto"/>
              <w:sz w:val="22"/>
              <w:szCs w:val="22"/>
            </w:rPr>
            <w:instrText xml:space="preserve"> SEQ Table \* ARABIC </w:instrText>
          </w:r>
          <w:r w:rsidRPr="00AC4713">
            <w:rPr>
              <w:color w:val="auto"/>
              <w:sz w:val="22"/>
              <w:szCs w:val="22"/>
            </w:rPr>
            <w:fldChar w:fldCharType="separate"/>
          </w:r>
          <w:r>
            <w:rPr>
              <w:noProof/>
              <w:color w:val="auto"/>
              <w:sz w:val="22"/>
              <w:szCs w:val="22"/>
            </w:rPr>
            <w:t>7</w:t>
          </w:r>
          <w:r w:rsidRPr="00AC4713">
            <w:rPr>
              <w:noProof/>
              <w:color w:val="auto"/>
              <w:sz w:val="22"/>
              <w:szCs w:val="22"/>
            </w:rPr>
            <w:fldChar w:fldCharType="end"/>
          </w:r>
          <w:r w:rsidRPr="00AC4713">
            <w:rPr>
              <w:color w:val="auto"/>
              <w:sz w:val="22"/>
              <w:szCs w:val="22"/>
            </w:rPr>
            <w:t>: C7 Monthly Budget Statement Cash Flow</w:t>
          </w:r>
        </w:p>
        <w:p w14:paraId="56BBECE8" w14:textId="77777777" w:rsidR="00576D8C" w:rsidRPr="00AC4713" w:rsidRDefault="00576D8C" w:rsidP="00576D8C"/>
        <w:p w14:paraId="53901E40" w14:textId="77777777" w:rsidR="00576D8C" w:rsidRPr="00576D8C" w:rsidRDefault="00576D8C" w:rsidP="00576D8C"/>
        <w:p w14:paraId="0077481D" w14:textId="77777777" w:rsidR="00576D8C" w:rsidRPr="00576D8C" w:rsidRDefault="00576D8C" w:rsidP="00576D8C"/>
        <w:p w14:paraId="2D29B607" w14:textId="77777777" w:rsidR="004E63E8" w:rsidRPr="004E63E8" w:rsidRDefault="004E63E8" w:rsidP="004E63E8"/>
        <w:p w14:paraId="3F7DFB87" w14:textId="77777777" w:rsidR="00572214" w:rsidRPr="00AC4713" w:rsidRDefault="00572214"/>
        <w:p w14:paraId="5F272F5A" w14:textId="7A68C899" w:rsidR="003B3B6C" w:rsidRDefault="003B3B6C" w:rsidP="003B3B6C">
          <w:pPr>
            <w:rPr>
              <w:rFonts w:ascii="Modern No. 20" w:hAnsi="Modern No. 20"/>
              <w:b/>
              <w:bCs/>
            </w:rPr>
          </w:pPr>
          <w:bookmarkStart w:id="0" w:name="_Toc401668387"/>
        </w:p>
        <w:p w14:paraId="20E49AE2" w14:textId="7D169FE6" w:rsidR="00576D8C" w:rsidRDefault="00576D8C" w:rsidP="003B3B6C">
          <w:pPr>
            <w:rPr>
              <w:rFonts w:ascii="Modern No. 20" w:hAnsi="Modern No. 20"/>
              <w:b/>
              <w:bCs/>
            </w:rPr>
          </w:pPr>
        </w:p>
        <w:p w14:paraId="6801258D" w14:textId="0F0A7AC0" w:rsidR="00576D8C" w:rsidRDefault="00576D8C" w:rsidP="003B3B6C">
          <w:pPr>
            <w:rPr>
              <w:rFonts w:ascii="Modern No. 20" w:hAnsi="Modern No. 20"/>
              <w:b/>
              <w:bCs/>
            </w:rPr>
          </w:pPr>
        </w:p>
        <w:p w14:paraId="2013DA24" w14:textId="34A44802" w:rsidR="00576D8C" w:rsidRDefault="00576D8C" w:rsidP="003B3B6C">
          <w:pPr>
            <w:rPr>
              <w:rFonts w:ascii="Modern No. 20" w:hAnsi="Modern No. 20"/>
              <w:b/>
              <w:bCs/>
            </w:rPr>
          </w:pPr>
        </w:p>
        <w:p w14:paraId="1D6B3FA8" w14:textId="3675DC16" w:rsidR="00576D8C" w:rsidRDefault="00576D8C" w:rsidP="003B3B6C">
          <w:pPr>
            <w:rPr>
              <w:rFonts w:ascii="Modern No. 20" w:hAnsi="Modern No. 20"/>
              <w:b/>
              <w:bCs/>
            </w:rPr>
          </w:pPr>
        </w:p>
        <w:p w14:paraId="6288F97A" w14:textId="3BD7B415" w:rsidR="00576D8C" w:rsidRDefault="00576D8C" w:rsidP="003B3B6C">
          <w:pPr>
            <w:rPr>
              <w:rFonts w:ascii="Modern No. 20" w:hAnsi="Modern No. 20"/>
              <w:b/>
              <w:bCs/>
            </w:rPr>
          </w:pPr>
        </w:p>
        <w:p w14:paraId="7D506A35" w14:textId="77777777" w:rsidR="003B3B6C" w:rsidRPr="00AC4713" w:rsidRDefault="003B3B6C" w:rsidP="003B3B6C">
          <w:pPr>
            <w:rPr>
              <w:rFonts w:ascii="Modern No. 20" w:hAnsi="Modern No. 20"/>
              <w:b/>
              <w:bCs/>
            </w:rPr>
          </w:pPr>
        </w:p>
        <w:p w14:paraId="11075D48" w14:textId="77777777" w:rsidR="003B3B6C" w:rsidRPr="00AC4713" w:rsidRDefault="003B3B6C" w:rsidP="001A0B75">
          <w:pPr>
            <w:ind w:left="2880" w:firstLine="720"/>
            <w:rPr>
              <w:rFonts w:ascii="Modern No. 20" w:hAnsi="Modern No. 20"/>
              <w:b/>
              <w:bCs/>
            </w:rPr>
          </w:pPr>
          <w:r w:rsidRPr="00AC4713">
            <w:rPr>
              <w:rFonts w:ascii="Modern No. 20" w:hAnsi="Modern No. 20"/>
              <w:b/>
              <w:bCs/>
            </w:rPr>
            <w:lastRenderedPageBreak/>
            <w:t>INTRODUCTION</w:t>
          </w:r>
        </w:p>
        <w:p w14:paraId="62924788" w14:textId="77777777" w:rsidR="001A0B75" w:rsidRPr="00AC4713" w:rsidRDefault="001A0B75" w:rsidP="003B3B6C">
          <w:pPr>
            <w:rPr>
              <w:rFonts w:ascii="Modern No. 20" w:hAnsi="Modern No. 20"/>
              <w:b/>
              <w:bCs/>
            </w:rPr>
          </w:pPr>
        </w:p>
        <w:p w14:paraId="20CF04F9" w14:textId="77777777" w:rsidR="003B3B6C" w:rsidRPr="00AC4713" w:rsidRDefault="003B3B6C" w:rsidP="003B3B6C">
          <w:pPr>
            <w:rPr>
              <w:rFonts w:ascii="Modern No. 20" w:hAnsi="Modern No. 20"/>
              <w:b/>
              <w:bCs/>
            </w:rPr>
          </w:pPr>
          <w:r w:rsidRPr="00AC4713">
            <w:rPr>
              <w:rFonts w:ascii="Modern No. 20" w:hAnsi="Modern No. 20"/>
              <w:b/>
              <w:bCs/>
            </w:rPr>
            <w:t>REPORT OF THE MAYOR</w:t>
          </w:r>
        </w:p>
        <w:p w14:paraId="40FE92C2" w14:textId="16571B46" w:rsidR="003B3B6C" w:rsidRPr="00AC4713" w:rsidRDefault="003B3B6C" w:rsidP="003B3B6C">
          <w:pPr>
            <w:jc w:val="both"/>
            <w:rPr>
              <w:rFonts w:ascii="Arial" w:hAnsi="Arial"/>
              <w:sz w:val="20"/>
              <w:szCs w:val="20"/>
              <w:lang w:val="en-GB"/>
            </w:rPr>
          </w:pPr>
          <w:r w:rsidRPr="00AC4713">
            <w:rPr>
              <w:rFonts w:ascii="Arial" w:hAnsi="Arial"/>
              <w:sz w:val="20"/>
              <w:szCs w:val="20"/>
            </w:rPr>
            <w:t xml:space="preserve">In my capacity as the Mayor, it is an </w:t>
          </w:r>
          <w:r w:rsidR="001A0B75" w:rsidRPr="00AC4713">
            <w:rPr>
              <w:rFonts w:ascii="Arial" w:hAnsi="Arial"/>
              <w:sz w:val="20"/>
              <w:szCs w:val="20"/>
            </w:rPr>
            <w:t>honor</w:t>
          </w:r>
          <w:r w:rsidRPr="00AC4713">
            <w:rPr>
              <w:rFonts w:ascii="Arial" w:hAnsi="Arial"/>
              <w:sz w:val="20"/>
              <w:szCs w:val="20"/>
            </w:rPr>
            <w:t xml:space="preserve"> to present this Mid-Year Budget and Performance Assessment for the six months ended 31 December 201</w:t>
          </w:r>
          <w:r w:rsidR="00EC3E0E" w:rsidRPr="00AC4713">
            <w:rPr>
              <w:rFonts w:ascii="Arial" w:hAnsi="Arial"/>
              <w:sz w:val="20"/>
              <w:szCs w:val="20"/>
            </w:rPr>
            <w:t>9</w:t>
          </w:r>
          <w:r w:rsidRPr="00AC4713">
            <w:rPr>
              <w:rFonts w:ascii="Arial" w:hAnsi="Arial"/>
              <w:sz w:val="20"/>
              <w:szCs w:val="20"/>
            </w:rPr>
            <w:t xml:space="preserve">. </w:t>
          </w:r>
          <w:r w:rsidR="001A0B75" w:rsidRPr="00AC4713">
            <w:rPr>
              <w:rFonts w:ascii="Arial" w:hAnsi="Arial"/>
              <w:sz w:val="20"/>
              <w:szCs w:val="20"/>
            </w:rPr>
            <w:t>Primarily</w:t>
          </w:r>
          <w:r w:rsidRPr="00AC4713">
            <w:rPr>
              <w:rFonts w:ascii="Arial" w:hAnsi="Arial"/>
              <w:sz w:val="20"/>
              <w:szCs w:val="20"/>
            </w:rPr>
            <w:t xml:space="preserve"> let me take this opportunity to thank the community of Mkhamb</w:t>
          </w:r>
          <w:r w:rsidR="001A0B75" w:rsidRPr="00AC4713">
            <w:rPr>
              <w:rFonts w:ascii="Arial" w:hAnsi="Arial"/>
              <w:sz w:val="20"/>
              <w:szCs w:val="20"/>
            </w:rPr>
            <w:t>a</w:t>
          </w:r>
          <w:r w:rsidRPr="00AC4713">
            <w:rPr>
              <w:rFonts w:ascii="Arial" w:hAnsi="Arial"/>
              <w:sz w:val="20"/>
              <w:szCs w:val="20"/>
            </w:rPr>
            <w:t xml:space="preserve">thini Municipality for the unstinting support they have given to the </w:t>
          </w:r>
          <w:r w:rsidR="00AC4713" w:rsidRPr="00AC4713">
            <w:rPr>
              <w:rFonts w:ascii="Arial" w:hAnsi="Arial"/>
              <w:sz w:val="20"/>
              <w:szCs w:val="20"/>
            </w:rPr>
            <w:t>Councilors</w:t>
          </w:r>
          <w:r w:rsidRPr="00AC4713">
            <w:rPr>
              <w:rFonts w:ascii="Arial" w:hAnsi="Arial"/>
              <w:sz w:val="20"/>
              <w:szCs w:val="20"/>
            </w:rPr>
            <w:t xml:space="preserve"> and Administration of our municipality under different political and economic situations.</w:t>
          </w:r>
        </w:p>
        <w:p w14:paraId="2EDB5517" w14:textId="77777777" w:rsidR="00894EA7" w:rsidRDefault="00894EA7" w:rsidP="003B3B6C">
          <w:pPr>
            <w:jc w:val="both"/>
            <w:rPr>
              <w:rFonts w:ascii="Arial" w:hAnsi="Arial"/>
              <w:b/>
              <w:bCs/>
              <w:sz w:val="20"/>
              <w:szCs w:val="20"/>
            </w:rPr>
          </w:pPr>
        </w:p>
        <w:p w14:paraId="0150EF34" w14:textId="414C801B" w:rsidR="003B3B6C" w:rsidRPr="00AC4713" w:rsidRDefault="003B3B6C" w:rsidP="003B3B6C">
          <w:pPr>
            <w:jc w:val="both"/>
            <w:rPr>
              <w:rFonts w:ascii="Arial" w:hAnsi="Arial"/>
              <w:b/>
              <w:bCs/>
              <w:sz w:val="20"/>
              <w:szCs w:val="20"/>
            </w:rPr>
          </w:pPr>
          <w:r w:rsidRPr="00AC4713">
            <w:rPr>
              <w:rFonts w:ascii="Arial" w:hAnsi="Arial"/>
              <w:b/>
              <w:bCs/>
              <w:sz w:val="20"/>
              <w:szCs w:val="20"/>
            </w:rPr>
            <w:t>Purpose</w:t>
          </w:r>
        </w:p>
        <w:p w14:paraId="18F53F63" w14:textId="541A483B" w:rsidR="003B3B6C" w:rsidRPr="00AC4713" w:rsidRDefault="003B3B6C" w:rsidP="003B3B6C">
          <w:pPr>
            <w:jc w:val="both"/>
            <w:rPr>
              <w:rFonts w:ascii="Arial" w:hAnsi="Arial"/>
              <w:sz w:val="20"/>
              <w:szCs w:val="20"/>
            </w:rPr>
          </w:pPr>
          <w:r w:rsidRPr="00AC4713">
            <w:rPr>
              <w:rFonts w:ascii="Arial" w:hAnsi="Arial"/>
              <w:sz w:val="20"/>
              <w:szCs w:val="20"/>
            </w:rPr>
            <w:t>The purpose of this report is to comply with Sections 72 (1) (a) and 52 (d) of the Municipal Finance Management Act (MFMA) and the requirements as promulgated in the Government Gazette No. 32141 of 17 April 2009 regarding Municipal Budget and Reporting Regulations, which requires that specific financial particulars be reported on and in the formats prescribed.</w:t>
          </w:r>
        </w:p>
        <w:p w14:paraId="58DD6A86" w14:textId="77777777" w:rsidR="00894EA7" w:rsidRDefault="00894EA7" w:rsidP="003B3B6C">
          <w:pPr>
            <w:jc w:val="both"/>
            <w:rPr>
              <w:rFonts w:ascii="Arial" w:hAnsi="Arial"/>
              <w:b/>
              <w:bCs/>
              <w:sz w:val="20"/>
              <w:szCs w:val="20"/>
            </w:rPr>
          </w:pPr>
        </w:p>
        <w:p w14:paraId="138D73DD" w14:textId="273FE268" w:rsidR="003B3B6C" w:rsidRPr="00AC4713" w:rsidRDefault="003B3B6C" w:rsidP="003B3B6C">
          <w:pPr>
            <w:jc w:val="both"/>
            <w:rPr>
              <w:rFonts w:ascii="Arial" w:hAnsi="Arial"/>
              <w:b/>
              <w:bCs/>
              <w:sz w:val="20"/>
              <w:szCs w:val="20"/>
            </w:rPr>
          </w:pPr>
          <w:r w:rsidRPr="00AC4713">
            <w:rPr>
              <w:rFonts w:ascii="Arial" w:hAnsi="Arial"/>
              <w:b/>
              <w:bCs/>
              <w:sz w:val="20"/>
              <w:szCs w:val="20"/>
            </w:rPr>
            <w:t>Background</w:t>
          </w:r>
        </w:p>
        <w:p w14:paraId="5D314DEB" w14:textId="77777777" w:rsidR="003B3B6C" w:rsidRPr="00AC4713" w:rsidRDefault="003B3B6C" w:rsidP="003B3B6C">
          <w:pPr>
            <w:jc w:val="both"/>
            <w:rPr>
              <w:rFonts w:ascii="Arial" w:hAnsi="Arial"/>
              <w:sz w:val="20"/>
              <w:szCs w:val="20"/>
            </w:rPr>
          </w:pPr>
          <w:r w:rsidRPr="00AC4713">
            <w:rPr>
              <w:rFonts w:ascii="Arial" w:hAnsi="Arial"/>
              <w:sz w:val="20"/>
              <w:szCs w:val="20"/>
            </w:rPr>
            <w:t>Section 52 (d) of the Municipal Finance Management Act (MFMA) states that:</w:t>
          </w:r>
        </w:p>
        <w:p w14:paraId="47872419" w14:textId="536894BE" w:rsidR="003B3B6C" w:rsidRPr="00AC4713" w:rsidRDefault="003B3B6C" w:rsidP="003B3B6C">
          <w:pPr>
            <w:jc w:val="both"/>
            <w:rPr>
              <w:rFonts w:ascii="Arial" w:hAnsi="Arial"/>
              <w:sz w:val="20"/>
              <w:szCs w:val="20"/>
            </w:rPr>
          </w:pPr>
          <w:r w:rsidRPr="00AC4713">
            <w:rPr>
              <w:rFonts w:ascii="Arial" w:hAnsi="Arial"/>
              <w:sz w:val="20"/>
              <w:szCs w:val="20"/>
            </w:rPr>
            <w:t>“The Mayor of a municipality must within 30 days of the end of each quarter, submit a report to Council on the implementation of the budget and the financial state of the municipality”.</w:t>
          </w:r>
        </w:p>
        <w:p w14:paraId="3D8B621E" w14:textId="77777777" w:rsidR="00894EA7" w:rsidRDefault="00894EA7" w:rsidP="003B3B6C">
          <w:pPr>
            <w:jc w:val="both"/>
            <w:rPr>
              <w:rFonts w:ascii="Arial" w:hAnsi="Arial"/>
              <w:b/>
              <w:bCs/>
              <w:sz w:val="20"/>
              <w:szCs w:val="20"/>
            </w:rPr>
          </w:pPr>
        </w:p>
        <w:p w14:paraId="3EC149A6" w14:textId="77777777" w:rsidR="003B3B6C" w:rsidRPr="00AC4713" w:rsidRDefault="003B3B6C" w:rsidP="003B3B6C">
          <w:pPr>
            <w:jc w:val="both"/>
            <w:rPr>
              <w:rFonts w:ascii="Arial" w:hAnsi="Arial"/>
              <w:sz w:val="20"/>
              <w:szCs w:val="20"/>
            </w:rPr>
          </w:pPr>
          <w:r w:rsidRPr="00AC4713">
            <w:rPr>
              <w:rFonts w:ascii="Arial" w:hAnsi="Arial"/>
              <w:b/>
              <w:bCs/>
              <w:sz w:val="20"/>
              <w:szCs w:val="20"/>
            </w:rPr>
            <w:t>Recommendation by the Mayor</w:t>
          </w:r>
        </w:p>
        <w:p w14:paraId="18332B84" w14:textId="0EE7EAD5" w:rsidR="003B3B6C" w:rsidRPr="00AC4713" w:rsidRDefault="003B3B6C" w:rsidP="003B3B6C">
          <w:pPr>
            <w:numPr>
              <w:ilvl w:val="0"/>
              <w:numId w:val="13"/>
            </w:numPr>
            <w:spacing w:after="200" w:line="276" w:lineRule="auto"/>
            <w:ind w:left="709" w:hanging="709"/>
            <w:jc w:val="both"/>
            <w:rPr>
              <w:rFonts w:ascii="Arial" w:hAnsi="Arial"/>
              <w:b/>
              <w:bCs/>
              <w:sz w:val="20"/>
              <w:szCs w:val="20"/>
            </w:rPr>
          </w:pPr>
          <w:r w:rsidRPr="00AC4713">
            <w:rPr>
              <w:rFonts w:ascii="Arial" w:hAnsi="Arial"/>
              <w:b/>
              <w:bCs/>
              <w:sz w:val="20"/>
              <w:szCs w:val="20"/>
            </w:rPr>
            <w:t>THAT</w:t>
          </w:r>
          <w:r w:rsidRPr="00AC4713">
            <w:rPr>
              <w:rFonts w:ascii="Arial" w:hAnsi="Arial"/>
              <w:sz w:val="20"/>
              <w:szCs w:val="20"/>
            </w:rPr>
            <w:t xml:space="preserve"> this report which is submitted in compliance with Section 72 (1) (a) and 52 (d) of the MFMA and in terms of Government Gazette 32141 dated 17 April 2009, relating to the “Local Government: Municipal Finance Management Act, Municipal Budget and Reporting Regulations”, and the financial results and supporting documentation (Sc</w:t>
          </w:r>
          <w:r w:rsidR="003F3E2E" w:rsidRPr="00AC4713">
            <w:rPr>
              <w:rFonts w:ascii="Arial" w:hAnsi="Arial"/>
              <w:sz w:val="20"/>
              <w:szCs w:val="20"/>
            </w:rPr>
            <w:t xml:space="preserve">hedule C) as at </w:t>
          </w:r>
          <w:r w:rsidR="00894EA7">
            <w:rPr>
              <w:rFonts w:ascii="Arial" w:hAnsi="Arial"/>
              <w:sz w:val="20"/>
              <w:szCs w:val="20"/>
            </w:rPr>
            <w:t>30 September2020</w:t>
          </w:r>
          <w:r w:rsidRPr="00AC4713">
            <w:rPr>
              <w:rFonts w:ascii="Arial" w:hAnsi="Arial"/>
              <w:sz w:val="20"/>
              <w:szCs w:val="20"/>
            </w:rPr>
            <w:t xml:space="preserve"> be considered by the Council.</w:t>
          </w:r>
        </w:p>
        <w:p w14:paraId="3FE74A46" w14:textId="77777777" w:rsidR="003B3B6C" w:rsidRPr="00AC4713" w:rsidRDefault="003B3B6C" w:rsidP="003B3B6C">
          <w:pPr>
            <w:jc w:val="both"/>
            <w:rPr>
              <w:rFonts w:ascii="Arial" w:hAnsi="Arial"/>
              <w:sz w:val="20"/>
              <w:szCs w:val="20"/>
            </w:rPr>
          </w:pPr>
          <w:r w:rsidRPr="00AC4713">
            <w:rPr>
              <w:rFonts w:ascii="Arial" w:hAnsi="Arial"/>
              <w:sz w:val="20"/>
              <w:szCs w:val="20"/>
            </w:rPr>
            <w:t>Their contributions will always be cherished.</w:t>
          </w:r>
        </w:p>
        <w:p w14:paraId="2719341A" w14:textId="77777777" w:rsidR="003B3B6C" w:rsidRPr="00AC4713" w:rsidRDefault="003B3B6C" w:rsidP="003B3B6C">
          <w:pPr>
            <w:jc w:val="both"/>
            <w:rPr>
              <w:rFonts w:ascii="Arial" w:hAnsi="Arial"/>
              <w:sz w:val="20"/>
              <w:szCs w:val="20"/>
            </w:rPr>
          </w:pPr>
          <w:r w:rsidRPr="00AC4713">
            <w:rPr>
              <w:rFonts w:ascii="Arial" w:hAnsi="Arial"/>
              <w:sz w:val="20"/>
              <w:szCs w:val="20"/>
            </w:rPr>
            <w:t>I thank you</w:t>
          </w:r>
        </w:p>
        <w:p w14:paraId="0CF086AA" w14:textId="77777777" w:rsidR="003B3B6C" w:rsidRPr="00AC4713" w:rsidRDefault="003B3B6C" w:rsidP="00B63929">
          <w:pPr>
            <w:pStyle w:val="Heading1"/>
            <w:jc w:val="center"/>
            <w:rPr>
              <w:b/>
              <w:color w:val="auto"/>
            </w:rPr>
          </w:pPr>
        </w:p>
        <w:p w14:paraId="026AEA99" w14:textId="77777777" w:rsidR="003B3B6C" w:rsidRPr="00AC4713" w:rsidRDefault="003B3B6C" w:rsidP="00B63929">
          <w:pPr>
            <w:pStyle w:val="Heading1"/>
            <w:jc w:val="center"/>
            <w:rPr>
              <w:b/>
              <w:color w:val="auto"/>
            </w:rPr>
          </w:pPr>
        </w:p>
        <w:p w14:paraId="5AB6A3F5" w14:textId="77777777" w:rsidR="003B3B6C" w:rsidRPr="00AC4713" w:rsidRDefault="003B3B6C" w:rsidP="00B63929">
          <w:pPr>
            <w:pStyle w:val="Heading1"/>
            <w:jc w:val="center"/>
            <w:rPr>
              <w:b/>
              <w:color w:val="auto"/>
            </w:rPr>
          </w:pPr>
        </w:p>
        <w:p w14:paraId="2BBCC693" w14:textId="77777777" w:rsidR="003B3B6C" w:rsidRPr="00AC4713" w:rsidRDefault="003B3B6C" w:rsidP="00B63929">
          <w:pPr>
            <w:pStyle w:val="Heading1"/>
            <w:jc w:val="center"/>
            <w:rPr>
              <w:b/>
              <w:color w:val="auto"/>
            </w:rPr>
          </w:pPr>
        </w:p>
        <w:p w14:paraId="041AB459" w14:textId="77777777" w:rsidR="003B3B6C" w:rsidRPr="00AC4713" w:rsidRDefault="003B3B6C" w:rsidP="00B63929">
          <w:pPr>
            <w:pStyle w:val="Heading1"/>
            <w:jc w:val="center"/>
            <w:rPr>
              <w:b/>
              <w:color w:val="auto"/>
            </w:rPr>
          </w:pPr>
        </w:p>
        <w:p w14:paraId="0F855DA0" w14:textId="77777777" w:rsidR="001A0B75" w:rsidRPr="00AC4713" w:rsidRDefault="001A0B75" w:rsidP="001A0B75"/>
        <w:p w14:paraId="0A658BCF" w14:textId="6953BE5B" w:rsidR="001A0B75" w:rsidRPr="00AC4713" w:rsidRDefault="00D91619" w:rsidP="001A0B75">
          <w:r w:rsidRPr="00D91619">
            <w:rPr>
              <w:noProof/>
            </w:rPr>
            <w:lastRenderedPageBreak/>
            <w:drawing>
              <wp:inline distT="0" distB="0" distL="0" distR="0" wp14:anchorId="4C0F3E83" wp14:editId="5C2DF9D1">
                <wp:extent cx="5943600" cy="32658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265805"/>
                        </a:xfrm>
                        <a:prstGeom prst="rect">
                          <a:avLst/>
                        </a:prstGeom>
                        <a:noFill/>
                        <a:ln>
                          <a:noFill/>
                        </a:ln>
                      </pic:spPr>
                    </pic:pic>
                  </a:graphicData>
                </a:graphic>
              </wp:inline>
            </w:drawing>
          </w:r>
        </w:p>
        <w:bookmarkEnd w:id="0"/>
        <w:p w14:paraId="2F1C5E57" w14:textId="77777777" w:rsidR="006F1E8B" w:rsidRDefault="006F1E8B" w:rsidP="006F1E8B">
          <w:pPr>
            <w:jc w:val="both"/>
          </w:pPr>
        </w:p>
        <w:p w14:paraId="53B71F98" w14:textId="022C7770" w:rsidR="00542676" w:rsidRPr="00AC4713" w:rsidRDefault="002A11FC" w:rsidP="006F1E8B">
          <w:pPr>
            <w:jc w:val="both"/>
          </w:pPr>
          <w:r w:rsidRPr="00AC4713">
            <w:t xml:space="preserve">The table above </w:t>
          </w:r>
          <w:r w:rsidR="00320204" w:rsidRPr="00AC4713">
            <w:t>summarizes</w:t>
          </w:r>
          <w:r w:rsidR="00B02DF0" w:rsidRPr="00AC4713">
            <w:t xml:space="preserve"> the income</w:t>
          </w:r>
          <w:r w:rsidR="008F39E8">
            <w:t xml:space="preserve"> and expenditure </w:t>
          </w:r>
          <w:r w:rsidR="00B02DF0" w:rsidRPr="00AC4713">
            <w:t xml:space="preserve">for the </w:t>
          </w:r>
          <w:r w:rsidR="008F39E8">
            <w:t>first quarter.</w:t>
          </w:r>
          <w:r w:rsidR="00D55B69" w:rsidRPr="00AC4713">
            <w:t xml:space="preserve"> </w:t>
          </w:r>
          <w:r w:rsidR="008F39E8">
            <w:t>The Municipality received R46 235 million which is equal to 3</w:t>
          </w:r>
          <w:r w:rsidR="00D973FD">
            <w:t>4</w:t>
          </w:r>
          <w:r w:rsidR="008F39E8">
            <w:t>% of the budgeted revenue</w:t>
          </w:r>
          <w:r w:rsidR="006F1E8B">
            <w:t xml:space="preserve"> and expenditure of R28 </w:t>
          </w:r>
          <w:r w:rsidR="00D973FD">
            <w:t>496</w:t>
          </w:r>
          <w:r w:rsidR="006F1E8B">
            <w:t xml:space="preserve"> million which is equal to 24% of the budgeted expenditure and The employee related cost of 9.3 million which equal to 33% of the total expenditure for the quarter. </w:t>
          </w:r>
          <w:r w:rsidR="005F51F3" w:rsidRPr="00AC4713">
            <w:t xml:space="preserve"> </w:t>
          </w:r>
          <w:bookmarkStart w:id="1" w:name="_Toc417302858"/>
        </w:p>
        <w:bookmarkEnd w:id="1"/>
        <w:p w14:paraId="50DAC649" w14:textId="146C0040" w:rsidR="000C667B" w:rsidRPr="00AC4713" w:rsidRDefault="00EB11E1" w:rsidP="0044432F">
          <w:pPr>
            <w:jc w:val="both"/>
          </w:pPr>
          <w:r w:rsidRPr="00AC4713">
            <w:t>The financial performance</w:t>
          </w:r>
          <w:r w:rsidR="00836098" w:rsidRPr="00AC4713">
            <w:t xml:space="preserve"> o</w:t>
          </w:r>
          <w:r w:rsidR="00652058" w:rsidRPr="00AC4713">
            <w:t xml:space="preserve">f the </w:t>
          </w:r>
          <w:r w:rsidR="00BA6EA5" w:rsidRPr="00AC4713">
            <w:t xml:space="preserve">municipality for the </w:t>
          </w:r>
          <w:r w:rsidR="00D973FD">
            <w:t>first quarter</w:t>
          </w:r>
          <w:r w:rsidR="00836098" w:rsidRPr="00AC4713">
            <w:t xml:space="preserve"> has been stable and </w:t>
          </w:r>
          <w:r w:rsidR="00BC2CB4" w:rsidRPr="00AC4713">
            <w:t>favorable</w:t>
          </w:r>
          <w:r w:rsidR="00FC1040" w:rsidRPr="00AC4713">
            <w:t>. Revenue rai</w:t>
          </w:r>
          <w:r w:rsidR="00BA6EA5" w:rsidRPr="00AC4713">
            <w:t>sed amoun</w:t>
          </w:r>
          <w:r w:rsidR="009321F3" w:rsidRPr="00AC4713">
            <w:t xml:space="preserve">ts to R </w:t>
          </w:r>
          <w:r w:rsidR="00D973FD">
            <w:t xml:space="preserve">46 235 </w:t>
          </w:r>
          <w:r w:rsidR="00FC1040" w:rsidRPr="00AC4713">
            <w:t>million compare</w:t>
          </w:r>
          <w:r w:rsidR="009321F3" w:rsidRPr="00AC4713">
            <w:t>d</w:t>
          </w:r>
          <w:r w:rsidR="002C54F4" w:rsidRPr="00AC4713">
            <w:t xml:space="preserve"> to expenditure incurred of </w:t>
          </w:r>
          <w:r w:rsidR="00FC1040" w:rsidRPr="00AC4713">
            <w:t>R</w:t>
          </w:r>
          <w:r w:rsidR="00D973FD">
            <w:t>28 496</w:t>
          </w:r>
          <w:r w:rsidR="00FC1040" w:rsidRPr="00AC4713">
            <w:t>million</w:t>
          </w:r>
          <w:r w:rsidR="00922870" w:rsidRPr="00AC4713">
            <w:t>.</w:t>
          </w:r>
        </w:p>
        <w:p w14:paraId="25E2936B" w14:textId="7CC6E306" w:rsidR="00AC4713" w:rsidRDefault="00AC4713" w:rsidP="00AC4713">
          <w:pPr>
            <w:outlineLvl w:val="1"/>
          </w:pPr>
          <w:bookmarkStart w:id="2" w:name="_Toc401668390"/>
        </w:p>
        <w:p w14:paraId="750053A3" w14:textId="39722DEB" w:rsidR="00BE2C5D" w:rsidRDefault="00BE2C5D" w:rsidP="00AC4713">
          <w:pPr>
            <w:outlineLvl w:val="1"/>
          </w:pPr>
        </w:p>
        <w:p w14:paraId="6C5855D4" w14:textId="13E18E78" w:rsidR="00BE2C5D" w:rsidRDefault="00BE2C5D" w:rsidP="00AC4713">
          <w:pPr>
            <w:outlineLvl w:val="1"/>
          </w:pPr>
        </w:p>
        <w:p w14:paraId="4F234D29" w14:textId="1854073F" w:rsidR="00BE2C5D" w:rsidRDefault="00BE2C5D" w:rsidP="00AC4713">
          <w:pPr>
            <w:outlineLvl w:val="1"/>
          </w:pPr>
        </w:p>
        <w:p w14:paraId="6AA6BE32" w14:textId="19DB7ADA" w:rsidR="00BE2C5D" w:rsidRDefault="00BE2C5D" w:rsidP="00AC4713">
          <w:pPr>
            <w:outlineLvl w:val="1"/>
          </w:pPr>
        </w:p>
        <w:p w14:paraId="1404CC3F" w14:textId="171C5891" w:rsidR="00BE2C5D" w:rsidRDefault="00BE2C5D" w:rsidP="00AC4713">
          <w:pPr>
            <w:outlineLvl w:val="1"/>
          </w:pPr>
        </w:p>
        <w:p w14:paraId="357E77B0" w14:textId="4FC25994" w:rsidR="00BE2C5D" w:rsidRDefault="00BE2C5D" w:rsidP="00AC4713">
          <w:pPr>
            <w:outlineLvl w:val="1"/>
          </w:pPr>
        </w:p>
        <w:p w14:paraId="6DF356E8" w14:textId="2B5A01D0" w:rsidR="00BE2C5D" w:rsidRDefault="00BE2C5D" w:rsidP="00AC4713">
          <w:pPr>
            <w:outlineLvl w:val="1"/>
          </w:pPr>
        </w:p>
        <w:p w14:paraId="37044209" w14:textId="396612F6" w:rsidR="00BE2C5D" w:rsidRDefault="00BE2C5D" w:rsidP="00AC4713">
          <w:pPr>
            <w:outlineLvl w:val="1"/>
          </w:pPr>
        </w:p>
        <w:p w14:paraId="1BF229FB" w14:textId="34414805" w:rsidR="00BE2C5D" w:rsidRDefault="00BE2C5D" w:rsidP="00AC4713">
          <w:pPr>
            <w:outlineLvl w:val="1"/>
          </w:pPr>
        </w:p>
        <w:p w14:paraId="4774A662" w14:textId="28122A45" w:rsidR="00BE2C5D" w:rsidRDefault="00874D2D" w:rsidP="00AC4713">
          <w:pPr>
            <w:outlineLvl w:val="1"/>
          </w:pPr>
          <w:r w:rsidRPr="00874D2D">
            <w:rPr>
              <w:noProof/>
            </w:rPr>
            <w:lastRenderedPageBreak/>
            <w:drawing>
              <wp:inline distT="0" distB="0" distL="0" distR="0" wp14:anchorId="114BECC5" wp14:editId="09CD0868">
                <wp:extent cx="5943600" cy="2911475"/>
                <wp:effectExtent l="0" t="0" r="0"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911475"/>
                        </a:xfrm>
                        <a:prstGeom prst="rect">
                          <a:avLst/>
                        </a:prstGeom>
                        <a:noFill/>
                        <a:ln>
                          <a:noFill/>
                        </a:ln>
                      </pic:spPr>
                    </pic:pic>
                  </a:graphicData>
                </a:graphic>
              </wp:inline>
            </w:drawing>
          </w:r>
        </w:p>
        <w:p w14:paraId="18635DB2" w14:textId="7150305B" w:rsidR="00874D2D" w:rsidRDefault="007828BC" w:rsidP="00874D2D">
          <w:pPr>
            <w:jc w:val="both"/>
          </w:pPr>
          <w:r>
            <w:t>During t</w:t>
          </w:r>
          <w:r w:rsidR="00874D2D">
            <w:t xml:space="preserve">he </w:t>
          </w:r>
          <w:r>
            <w:t>first quarter</w:t>
          </w:r>
          <w:r w:rsidR="00874D2D">
            <w:t xml:space="preserve"> the municipality hav</w:t>
          </w:r>
          <w:r>
            <w:t>e spent R8.4 million equivalent to 52% of the total budget of R15.9 million for the 2020/2021 financial year.</w:t>
          </w:r>
        </w:p>
        <w:p w14:paraId="1CBA5B3E" w14:textId="35E88C00" w:rsidR="00874D2D" w:rsidRDefault="00874D2D" w:rsidP="00874D2D">
          <w:pPr>
            <w:jc w:val="both"/>
          </w:pPr>
          <w:r w:rsidRPr="00AC4713">
            <w:t>From the table above R</w:t>
          </w:r>
          <w:r>
            <w:t>9</w:t>
          </w:r>
          <w:r w:rsidRPr="00AC4713">
            <w:t xml:space="preserve"> millions of conditional Capital grant has been received from the anticipated annual grant of R </w:t>
          </w:r>
          <w:r>
            <w:t>15.9 million</w:t>
          </w:r>
          <w:r w:rsidRPr="00AC4713">
            <w:t>.  We have spent R</w:t>
          </w:r>
          <w:r>
            <w:t>8.4</w:t>
          </w:r>
          <w:r w:rsidRPr="00AC4713">
            <w:t xml:space="preserve"> million </w:t>
          </w:r>
          <w:r>
            <w:t>which is 93% of the total received from MIG</w:t>
          </w:r>
          <w:r w:rsidRPr="00AC4713">
            <w:t>.</w:t>
          </w:r>
          <w:r>
            <w:t xml:space="preserve"> </w:t>
          </w:r>
          <w:r w:rsidRPr="00AC4713">
            <w:t>The reconciliations</w:t>
          </w:r>
          <w:r w:rsidR="00D973FD">
            <w:t xml:space="preserve"> of</w:t>
          </w:r>
          <w:r w:rsidRPr="00AC4713">
            <w:t xml:space="preserve"> expenditure </w:t>
          </w:r>
          <w:r w:rsidR="00D973FD" w:rsidRPr="00AC4713">
            <w:t>are</w:t>
          </w:r>
          <w:r w:rsidRPr="00AC4713">
            <w:t xml:space="preserve"> checked by the General Manager for Technical Services and General Manager for Finance department to ensure that amounts outstanding on projects are correct.</w:t>
          </w:r>
        </w:p>
        <w:p w14:paraId="1DF4B0AF" w14:textId="77777777" w:rsidR="008C3385" w:rsidRPr="00AC4713" w:rsidRDefault="008C3385" w:rsidP="00874D2D">
          <w:pPr>
            <w:jc w:val="both"/>
          </w:pPr>
        </w:p>
        <w:p w14:paraId="1BB31195" w14:textId="73FFE3F4" w:rsidR="00BE2C5D" w:rsidRDefault="008C3385" w:rsidP="00AC4713">
          <w:pPr>
            <w:outlineLvl w:val="1"/>
          </w:pPr>
          <w:r w:rsidRPr="008C3385">
            <w:rPr>
              <w:noProof/>
            </w:rPr>
            <w:drawing>
              <wp:inline distT="0" distB="0" distL="0" distR="0" wp14:anchorId="799DF6B8" wp14:editId="76D567E6">
                <wp:extent cx="5943600" cy="282575"/>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82575"/>
                        </a:xfrm>
                        <a:prstGeom prst="rect">
                          <a:avLst/>
                        </a:prstGeom>
                        <a:noFill/>
                        <a:ln>
                          <a:noFill/>
                        </a:ln>
                      </pic:spPr>
                    </pic:pic>
                  </a:graphicData>
                </a:graphic>
              </wp:inline>
            </w:drawing>
          </w:r>
        </w:p>
        <w:p w14:paraId="3AD8FC28" w14:textId="6530F2B8" w:rsidR="008C3385" w:rsidRDefault="008C3385" w:rsidP="00AC4713">
          <w:pPr>
            <w:outlineLvl w:val="1"/>
          </w:pPr>
          <w:r>
            <w:t xml:space="preserve">The municipality have </w:t>
          </w:r>
          <w:r w:rsidR="00A1564B">
            <w:t>received</w:t>
          </w:r>
          <w:r>
            <w:t xml:space="preserve"> </w:t>
          </w:r>
          <w:r w:rsidR="00A1564B">
            <w:t xml:space="preserve">R3 million which is equal to 60% of the total allocation of R5 million. </w:t>
          </w:r>
          <w:r>
            <w:t>Expenditure on electrification grant is nil equivalent to 0% in the first quarter</w:t>
          </w:r>
        </w:p>
        <w:p w14:paraId="21DC781A" w14:textId="77777777" w:rsidR="005907FF" w:rsidRDefault="005907FF" w:rsidP="00AC4713">
          <w:pPr>
            <w:outlineLvl w:val="1"/>
          </w:pPr>
        </w:p>
        <w:p w14:paraId="0AC3D121" w14:textId="2AB4626E" w:rsidR="00A1564B" w:rsidRDefault="005907FF" w:rsidP="00AC4713">
          <w:pPr>
            <w:outlineLvl w:val="1"/>
          </w:pPr>
          <w:r w:rsidRPr="005907FF">
            <w:rPr>
              <w:noProof/>
            </w:rPr>
            <w:drawing>
              <wp:inline distT="0" distB="0" distL="0" distR="0" wp14:anchorId="19A1BC24" wp14:editId="60A16534">
                <wp:extent cx="4518660" cy="2438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8660" cy="2438400"/>
                        </a:xfrm>
                        <a:prstGeom prst="rect">
                          <a:avLst/>
                        </a:prstGeom>
                        <a:noFill/>
                        <a:ln>
                          <a:noFill/>
                        </a:ln>
                      </pic:spPr>
                    </pic:pic>
                  </a:graphicData>
                </a:graphic>
              </wp:inline>
            </w:drawing>
          </w:r>
        </w:p>
        <w:p w14:paraId="7A7B02A7" w14:textId="5E72362E" w:rsidR="008C3385" w:rsidRDefault="005907FF" w:rsidP="00AC4713">
          <w:pPr>
            <w:outlineLvl w:val="1"/>
          </w:pPr>
          <w:r>
            <w:lastRenderedPageBreak/>
            <w:t>The bank statement for the main account shows a closing balance of R5 164 656.76</w:t>
          </w:r>
          <w:r w:rsidR="00762CA9">
            <w:t xml:space="preserve"> with no outstanding payments and no outstanding deposits.</w:t>
          </w:r>
        </w:p>
        <w:p w14:paraId="28BCD112" w14:textId="6EAD76D4" w:rsidR="005907FF" w:rsidRDefault="005907FF" w:rsidP="00AC4713">
          <w:pPr>
            <w:outlineLvl w:val="1"/>
          </w:pPr>
        </w:p>
        <w:p w14:paraId="0FB4944F" w14:textId="085D8436" w:rsidR="005907FF" w:rsidRDefault="005907FF" w:rsidP="00AC4713">
          <w:pPr>
            <w:outlineLvl w:val="1"/>
          </w:pPr>
          <w:r w:rsidRPr="005907FF">
            <w:rPr>
              <w:noProof/>
            </w:rPr>
            <w:drawing>
              <wp:inline distT="0" distB="0" distL="0" distR="0" wp14:anchorId="065EE348" wp14:editId="048BF5B3">
                <wp:extent cx="4518660" cy="673608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8660" cy="6736080"/>
                        </a:xfrm>
                        <a:prstGeom prst="rect">
                          <a:avLst/>
                        </a:prstGeom>
                        <a:noFill/>
                        <a:ln>
                          <a:noFill/>
                        </a:ln>
                      </pic:spPr>
                    </pic:pic>
                  </a:graphicData>
                </a:graphic>
              </wp:inline>
            </w:drawing>
          </w:r>
        </w:p>
        <w:p w14:paraId="4CDEC68A" w14:textId="51B8CA3D" w:rsidR="00BE2C5D" w:rsidRDefault="005907FF" w:rsidP="00AC4713">
          <w:pPr>
            <w:outlineLvl w:val="1"/>
          </w:pPr>
          <w:r>
            <w:t>Cash balance of R80</w:t>
          </w:r>
          <w:r w:rsidR="00762CA9">
            <w:t>.8million</w:t>
          </w:r>
          <w:r>
            <w:t xml:space="preserve"> is made up of</w:t>
          </w:r>
          <w:r w:rsidR="00762CA9">
            <w:t xml:space="preserve"> funds from </w:t>
          </w:r>
          <w:r>
            <w:t xml:space="preserve">call account </w:t>
          </w:r>
          <w:r w:rsidR="00762CA9">
            <w:t>(R45.6), fixed deposit (R30 million) and main account (R5.1 million)</w:t>
          </w:r>
        </w:p>
        <w:p w14:paraId="7E59396D" w14:textId="4B823EC0" w:rsidR="00BE2C5D" w:rsidRDefault="00A1564B" w:rsidP="00AC4713">
          <w:pPr>
            <w:outlineLvl w:val="1"/>
          </w:pPr>
          <w:r>
            <w:lastRenderedPageBreak/>
            <w:t xml:space="preserve">  </w:t>
          </w:r>
          <w:r w:rsidR="00762CA9" w:rsidRPr="00762CA9">
            <w:rPr>
              <w:noProof/>
            </w:rPr>
            <w:drawing>
              <wp:inline distT="0" distB="0" distL="0" distR="0" wp14:anchorId="6FAE59D0" wp14:editId="4F460031">
                <wp:extent cx="5943600" cy="8451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845185"/>
                        </a:xfrm>
                        <a:prstGeom prst="rect">
                          <a:avLst/>
                        </a:prstGeom>
                        <a:noFill/>
                        <a:ln>
                          <a:noFill/>
                        </a:ln>
                      </pic:spPr>
                    </pic:pic>
                  </a:graphicData>
                </a:graphic>
              </wp:inline>
            </w:drawing>
          </w:r>
        </w:p>
        <w:p w14:paraId="5EAE3B9E" w14:textId="0438DBC7" w:rsidR="00762CA9" w:rsidRDefault="00762CA9" w:rsidP="00AC4713">
          <w:pPr>
            <w:outlineLvl w:val="1"/>
          </w:pPr>
          <w:r>
            <w:t xml:space="preserve">The gross </w:t>
          </w:r>
          <w:r w:rsidR="00DE7FAF">
            <w:t xml:space="preserve">outstanding debt from consumer debtors amount to R31.3 million as at the end of the first quarter. The highest debtor is </w:t>
          </w:r>
          <w:proofErr w:type="spellStart"/>
          <w:r w:rsidR="00DE7FAF">
            <w:t>Ingonyama</w:t>
          </w:r>
          <w:proofErr w:type="spellEnd"/>
          <w:r w:rsidR="00DE7FAF">
            <w:t xml:space="preserve"> trust with the outstanding amount of R10.6 million.</w:t>
          </w:r>
        </w:p>
        <w:p w14:paraId="14541213" w14:textId="78461FE4" w:rsidR="00DE7FAF" w:rsidRDefault="00DE7FAF" w:rsidP="00AC4713">
          <w:pPr>
            <w:outlineLvl w:val="1"/>
          </w:pPr>
        </w:p>
        <w:p w14:paraId="3542687D" w14:textId="7A9274A7" w:rsidR="00DE7FAF" w:rsidRDefault="00DE7FAF" w:rsidP="00AC4713">
          <w:pPr>
            <w:outlineLvl w:val="1"/>
          </w:pPr>
          <w:r w:rsidRPr="00DE7FAF">
            <w:rPr>
              <w:noProof/>
            </w:rPr>
            <w:drawing>
              <wp:inline distT="0" distB="0" distL="0" distR="0" wp14:anchorId="27C39214" wp14:editId="620BD25F">
                <wp:extent cx="5943600" cy="59245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92455"/>
                        </a:xfrm>
                        <a:prstGeom prst="rect">
                          <a:avLst/>
                        </a:prstGeom>
                        <a:noFill/>
                        <a:ln>
                          <a:noFill/>
                        </a:ln>
                      </pic:spPr>
                    </pic:pic>
                  </a:graphicData>
                </a:graphic>
              </wp:inline>
            </w:drawing>
          </w:r>
        </w:p>
        <w:p w14:paraId="5F922B51" w14:textId="42FDA5EC" w:rsidR="00DE7FAF" w:rsidRDefault="00DE7FAF" w:rsidP="00AC4713">
          <w:pPr>
            <w:outlineLvl w:val="1"/>
          </w:pPr>
          <w:r>
            <w:t>All creditors were paid on time within 30 days of the receipt of invoice.</w:t>
          </w:r>
        </w:p>
        <w:p w14:paraId="17D32654" w14:textId="77777777" w:rsidR="00E47A89" w:rsidRDefault="00E47A89" w:rsidP="00AC4713">
          <w:pPr>
            <w:outlineLvl w:val="1"/>
          </w:pPr>
        </w:p>
        <w:p w14:paraId="1C60AE99" w14:textId="1DA2F2AD" w:rsidR="00DE7FAF" w:rsidRPr="00E47A89" w:rsidRDefault="00E47A89" w:rsidP="00E47A89">
          <w:pPr>
            <w:outlineLvl w:val="1"/>
            <w:rPr>
              <w:b/>
            </w:rPr>
          </w:pPr>
          <w:r>
            <w:rPr>
              <w:b/>
            </w:rPr>
            <w:t xml:space="preserve">Table G: </w:t>
          </w:r>
          <w:r w:rsidR="00DE7FAF" w:rsidRPr="00E47A89">
            <w:rPr>
              <w:b/>
            </w:rPr>
            <w:t>Investment Portfolio Analysis</w:t>
          </w:r>
        </w:p>
        <w:p w14:paraId="3B39ACA4" w14:textId="576C6692" w:rsidR="00DE7FAF" w:rsidRPr="00AC4713" w:rsidRDefault="00DE7FAF" w:rsidP="00E47A89">
          <w:r w:rsidRPr="00AC4713">
            <w:t xml:space="preserve">The investments of the municipality as </w:t>
          </w:r>
          <w:proofErr w:type="gramStart"/>
          <w:r w:rsidRPr="00AC4713">
            <w:t>at</w:t>
          </w:r>
          <w:proofErr w:type="gramEnd"/>
          <w:r w:rsidRPr="00AC4713">
            <w:t xml:space="preserve"> 3</w:t>
          </w:r>
          <w:r w:rsidR="00E47A89">
            <w:t>0 September</w:t>
          </w:r>
          <w:r w:rsidRPr="00AC4713">
            <w:t xml:space="preserve"> 20</w:t>
          </w:r>
          <w:r w:rsidR="00E47A89">
            <w:t>20</w:t>
          </w:r>
          <w:r w:rsidRPr="00AC4713">
            <w:t>, were as follows:</w:t>
          </w:r>
        </w:p>
        <w:tbl>
          <w:tblPr>
            <w:tblpPr w:leftFromText="180" w:rightFromText="180" w:vertAnchor="text" w:horzAnchor="margin" w:tblpY="163"/>
            <w:tblW w:w="9072" w:type="dxa"/>
            <w:tblLook w:val="04A0" w:firstRow="1" w:lastRow="0" w:firstColumn="1" w:lastColumn="0" w:noHBand="0" w:noVBand="1"/>
          </w:tblPr>
          <w:tblGrid>
            <w:gridCol w:w="3530"/>
            <w:gridCol w:w="3235"/>
            <w:gridCol w:w="2307"/>
          </w:tblGrid>
          <w:tr w:rsidR="00DE7FAF" w:rsidRPr="00AC4713" w14:paraId="6ACEE614" w14:textId="77777777" w:rsidTr="00DE7FAF">
            <w:trPr>
              <w:trHeight w:val="321"/>
            </w:trPr>
            <w:tc>
              <w:tcPr>
                <w:tcW w:w="9072" w:type="dxa"/>
                <w:gridSpan w:val="3"/>
                <w:tcBorders>
                  <w:top w:val="nil"/>
                  <w:left w:val="nil"/>
                  <w:bottom w:val="single" w:sz="8" w:space="0" w:color="auto"/>
                  <w:right w:val="nil"/>
                </w:tcBorders>
                <w:shd w:val="clear" w:color="auto" w:fill="auto"/>
                <w:noWrap/>
                <w:vAlign w:val="bottom"/>
                <w:hideMark/>
              </w:tcPr>
              <w:p w14:paraId="2EA0D317" w14:textId="77777777" w:rsidR="00DE7FAF" w:rsidRPr="00AC4713" w:rsidRDefault="00DE7FAF" w:rsidP="00DE7FAF">
                <w:pPr>
                  <w:spacing w:after="0" w:line="240" w:lineRule="auto"/>
                  <w:jc w:val="center"/>
                  <w:rPr>
                    <w:rFonts w:ascii="Arial" w:eastAsia="Times New Roman" w:hAnsi="Arial" w:cs="Arial"/>
                    <w:b/>
                    <w:bCs/>
                    <w:sz w:val="24"/>
                    <w:szCs w:val="24"/>
                  </w:rPr>
                </w:pPr>
                <w:r w:rsidRPr="00AC4713">
                  <w:rPr>
                    <w:rFonts w:ascii="Arial" w:eastAsia="Times New Roman" w:hAnsi="Arial" w:cs="Arial"/>
                    <w:b/>
                    <w:bCs/>
                    <w:sz w:val="24"/>
                    <w:szCs w:val="24"/>
                  </w:rPr>
                  <w:t>Investments</w:t>
                </w:r>
              </w:p>
            </w:tc>
          </w:tr>
          <w:tr w:rsidR="00DE7FAF" w:rsidRPr="00AC4713" w14:paraId="2CB528D6" w14:textId="77777777" w:rsidTr="00DE7FAF">
            <w:trPr>
              <w:trHeight w:val="380"/>
            </w:trPr>
            <w:tc>
              <w:tcPr>
                <w:tcW w:w="3530" w:type="dxa"/>
                <w:tcBorders>
                  <w:top w:val="nil"/>
                  <w:left w:val="single" w:sz="8" w:space="0" w:color="auto"/>
                  <w:bottom w:val="single" w:sz="8" w:space="0" w:color="auto"/>
                  <w:right w:val="single" w:sz="4" w:space="0" w:color="auto"/>
                </w:tcBorders>
                <w:shd w:val="clear" w:color="000000" w:fill="A9D08E"/>
                <w:noWrap/>
                <w:vAlign w:val="bottom"/>
                <w:hideMark/>
              </w:tcPr>
              <w:p w14:paraId="1E5D8D78" w14:textId="77777777" w:rsidR="00DE7FAF" w:rsidRPr="00AC4713" w:rsidRDefault="00DE7FAF" w:rsidP="00DE7FAF">
                <w:pPr>
                  <w:spacing w:after="0" w:line="240" w:lineRule="auto"/>
                  <w:rPr>
                    <w:rFonts w:ascii="Arial" w:eastAsia="Times New Roman" w:hAnsi="Arial" w:cs="Arial"/>
                    <w:b/>
                    <w:bCs/>
                  </w:rPr>
                </w:pPr>
                <w:r w:rsidRPr="00AC4713">
                  <w:rPr>
                    <w:rFonts w:ascii="Arial" w:eastAsia="Times New Roman" w:hAnsi="Arial" w:cs="Arial"/>
                    <w:b/>
                    <w:bCs/>
                  </w:rPr>
                  <w:t>Institution</w:t>
                </w:r>
              </w:p>
            </w:tc>
            <w:tc>
              <w:tcPr>
                <w:tcW w:w="3235" w:type="dxa"/>
                <w:tcBorders>
                  <w:top w:val="nil"/>
                  <w:left w:val="nil"/>
                  <w:bottom w:val="single" w:sz="8" w:space="0" w:color="auto"/>
                  <w:right w:val="single" w:sz="4" w:space="0" w:color="auto"/>
                </w:tcBorders>
                <w:shd w:val="clear" w:color="000000" w:fill="A9D08E"/>
                <w:noWrap/>
                <w:vAlign w:val="bottom"/>
                <w:hideMark/>
              </w:tcPr>
              <w:p w14:paraId="06090658" w14:textId="77777777" w:rsidR="00DE7FAF" w:rsidRPr="00AC4713" w:rsidRDefault="00DE7FAF" w:rsidP="00DE7FAF">
                <w:pPr>
                  <w:spacing w:after="0" w:line="240" w:lineRule="auto"/>
                  <w:rPr>
                    <w:rFonts w:ascii="Arial" w:eastAsia="Times New Roman" w:hAnsi="Arial" w:cs="Arial"/>
                    <w:b/>
                    <w:bCs/>
                  </w:rPr>
                </w:pPr>
                <w:r w:rsidRPr="00AC4713">
                  <w:rPr>
                    <w:rFonts w:ascii="Arial" w:eastAsia="Times New Roman" w:hAnsi="Arial" w:cs="Arial"/>
                    <w:b/>
                    <w:bCs/>
                  </w:rPr>
                  <w:t xml:space="preserve"> Account Number </w:t>
                </w:r>
              </w:p>
            </w:tc>
            <w:tc>
              <w:tcPr>
                <w:tcW w:w="2307" w:type="dxa"/>
                <w:tcBorders>
                  <w:top w:val="nil"/>
                  <w:left w:val="nil"/>
                  <w:bottom w:val="single" w:sz="8" w:space="0" w:color="auto"/>
                  <w:right w:val="single" w:sz="8" w:space="0" w:color="auto"/>
                </w:tcBorders>
                <w:shd w:val="clear" w:color="000000" w:fill="A9D08E"/>
                <w:noWrap/>
                <w:vAlign w:val="bottom"/>
                <w:hideMark/>
              </w:tcPr>
              <w:p w14:paraId="234517F7" w14:textId="77777777" w:rsidR="00DE7FAF" w:rsidRPr="00AC4713" w:rsidRDefault="00DE7FAF" w:rsidP="00DE7FAF">
                <w:pPr>
                  <w:spacing w:after="0" w:line="240" w:lineRule="auto"/>
                  <w:rPr>
                    <w:rFonts w:ascii="Arial" w:eastAsia="Times New Roman" w:hAnsi="Arial" w:cs="Arial"/>
                    <w:b/>
                    <w:bCs/>
                  </w:rPr>
                </w:pPr>
                <w:r w:rsidRPr="00AC4713">
                  <w:rPr>
                    <w:rFonts w:ascii="Arial" w:eastAsia="Times New Roman" w:hAnsi="Arial" w:cs="Arial"/>
                    <w:b/>
                    <w:bCs/>
                  </w:rPr>
                  <w:t>Balance</w:t>
                </w:r>
              </w:p>
            </w:tc>
          </w:tr>
          <w:tr w:rsidR="00DE7FAF" w:rsidRPr="00AC4713" w14:paraId="540CE477" w14:textId="77777777" w:rsidTr="00DE7FAF">
            <w:trPr>
              <w:trHeight w:val="278"/>
            </w:trPr>
            <w:tc>
              <w:tcPr>
                <w:tcW w:w="9072" w:type="dxa"/>
                <w:gridSpan w:val="3"/>
                <w:tcBorders>
                  <w:top w:val="nil"/>
                  <w:left w:val="single" w:sz="8" w:space="0" w:color="auto"/>
                  <w:bottom w:val="single" w:sz="4" w:space="0" w:color="auto"/>
                  <w:right w:val="single" w:sz="8" w:space="0" w:color="000000"/>
                </w:tcBorders>
                <w:shd w:val="clear" w:color="auto" w:fill="auto"/>
                <w:noWrap/>
                <w:vAlign w:val="bottom"/>
                <w:hideMark/>
              </w:tcPr>
              <w:p w14:paraId="3CEC65DF" w14:textId="77777777" w:rsidR="00DE7FAF" w:rsidRPr="00AC4713" w:rsidRDefault="00DE7FAF" w:rsidP="00DE7FAF">
                <w:pPr>
                  <w:spacing w:after="0" w:line="240" w:lineRule="auto"/>
                  <w:jc w:val="center"/>
                  <w:rPr>
                    <w:rFonts w:ascii="Arial" w:eastAsia="Times New Roman" w:hAnsi="Arial" w:cs="Arial"/>
                  </w:rPr>
                </w:pPr>
                <w:r w:rsidRPr="00AC4713">
                  <w:rPr>
                    <w:rFonts w:ascii="Arial" w:eastAsia="Times New Roman" w:hAnsi="Arial" w:cs="Arial"/>
                  </w:rPr>
                  <w:t> </w:t>
                </w:r>
              </w:p>
            </w:tc>
          </w:tr>
          <w:tr w:rsidR="00DE7FAF" w:rsidRPr="00AC4713" w14:paraId="0C508E12" w14:textId="77777777" w:rsidTr="00DE7FAF">
            <w:trPr>
              <w:trHeight w:val="409"/>
            </w:trPr>
            <w:tc>
              <w:tcPr>
                <w:tcW w:w="3530" w:type="dxa"/>
                <w:tcBorders>
                  <w:top w:val="nil"/>
                  <w:left w:val="single" w:sz="8" w:space="0" w:color="auto"/>
                  <w:bottom w:val="single" w:sz="4" w:space="0" w:color="auto"/>
                  <w:right w:val="single" w:sz="4" w:space="0" w:color="auto"/>
                </w:tcBorders>
                <w:shd w:val="clear" w:color="auto" w:fill="auto"/>
                <w:noWrap/>
                <w:vAlign w:val="center"/>
                <w:hideMark/>
              </w:tcPr>
              <w:p w14:paraId="0DA59BE0" w14:textId="2E6D33BB" w:rsidR="00DE7FAF" w:rsidRPr="00AC4713" w:rsidRDefault="00DE7FAF" w:rsidP="00DE7FAF">
                <w:pPr>
                  <w:spacing w:after="0" w:line="240" w:lineRule="auto"/>
                  <w:rPr>
                    <w:rFonts w:ascii="Arial" w:eastAsia="Times New Roman" w:hAnsi="Arial" w:cs="Arial"/>
                    <w:sz w:val="24"/>
                  </w:rPr>
                </w:pPr>
                <w:r w:rsidRPr="00AC4713">
                  <w:rPr>
                    <w:rFonts w:ascii="Arial" w:eastAsia="Times New Roman" w:hAnsi="Arial" w:cs="Arial"/>
                    <w:sz w:val="24"/>
                  </w:rPr>
                  <w:t>FNB</w:t>
                </w:r>
                <w:r w:rsidR="00FA13B5">
                  <w:rPr>
                    <w:rFonts w:ascii="Arial" w:eastAsia="Times New Roman" w:hAnsi="Arial" w:cs="Arial"/>
                    <w:sz w:val="24"/>
                  </w:rPr>
                  <w:t xml:space="preserve"> (Call Account)</w:t>
                </w:r>
              </w:p>
            </w:tc>
            <w:tc>
              <w:tcPr>
                <w:tcW w:w="3235" w:type="dxa"/>
                <w:tcBorders>
                  <w:top w:val="nil"/>
                  <w:left w:val="nil"/>
                  <w:bottom w:val="single" w:sz="4" w:space="0" w:color="auto"/>
                  <w:right w:val="single" w:sz="4" w:space="0" w:color="auto"/>
                </w:tcBorders>
                <w:shd w:val="clear" w:color="auto" w:fill="auto"/>
                <w:noWrap/>
                <w:vAlign w:val="center"/>
                <w:hideMark/>
              </w:tcPr>
              <w:p w14:paraId="25599068" w14:textId="77777777" w:rsidR="00DE7FAF" w:rsidRPr="00AC4713" w:rsidRDefault="00DE7FAF" w:rsidP="00DE7FAF">
                <w:pPr>
                  <w:spacing w:after="0" w:line="240" w:lineRule="auto"/>
                  <w:jc w:val="right"/>
                  <w:rPr>
                    <w:rFonts w:ascii="Arial" w:eastAsia="Times New Roman" w:hAnsi="Arial" w:cs="Arial"/>
                    <w:sz w:val="24"/>
                  </w:rPr>
                </w:pPr>
                <w:r w:rsidRPr="00AC4713">
                  <w:rPr>
                    <w:rFonts w:ascii="Arial" w:eastAsia="Times New Roman" w:hAnsi="Arial" w:cs="Arial"/>
                    <w:sz w:val="24"/>
                  </w:rPr>
                  <w:t>62831920766</w:t>
                </w:r>
              </w:p>
            </w:tc>
            <w:tc>
              <w:tcPr>
                <w:tcW w:w="2307" w:type="dxa"/>
                <w:tcBorders>
                  <w:top w:val="nil"/>
                  <w:left w:val="nil"/>
                  <w:bottom w:val="single" w:sz="4" w:space="0" w:color="auto"/>
                  <w:right w:val="single" w:sz="8" w:space="0" w:color="auto"/>
                </w:tcBorders>
                <w:shd w:val="clear" w:color="auto" w:fill="auto"/>
                <w:noWrap/>
                <w:vAlign w:val="center"/>
                <w:hideMark/>
              </w:tcPr>
              <w:p w14:paraId="7805A9D0" w14:textId="3E0DFE5E" w:rsidR="00DE7FAF" w:rsidRPr="00AC4713" w:rsidRDefault="00E47A89" w:rsidP="00DE7FAF">
                <w:pPr>
                  <w:spacing w:after="0" w:line="240" w:lineRule="auto"/>
                  <w:jc w:val="right"/>
                  <w:rPr>
                    <w:rFonts w:ascii="Arial" w:eastAsia="Times New Roman" w:hAnsi="Arial" w:cs="Arial"/>
                    <w:sz w:val="24"/>
                  </w:rPr>
                </w:pPr>
                <w:r>
                  <w:rPr>
                    <w:rFonts w:ascii="Arial" w:eastAsia="Times New Roman" w:hAnsi="Arial" w:cs="Arial"/>
                    <w:sz w:val="24"/>
                  </w:rPr>
                  <w:t>R45 623 779</w:t>
                </w:r>
              </w:p>
            </w:tc>
          </w:tr>
          <w:tr w:rsidR="00DE7FAF" w:rsidRPr="00AC4713" w14:paraId="078761A3" w14:textId="77777777" w:rsidTr="00DE7FAF">
            <w:trPr>
              <w:trHeight w:val="409"/>
            </w:trPr>
            <w:tc>
              <w:tcPr>
                <w:tcW w:w="3530" w:type="dxa"/>
                <w:tcBorders>
                  <w:top w:val="nil"/>
                  <w:left w:val="single" w:sz="8" w:space="0" w:color="auto"/>
                  <w:bottom w:val="single" w:sz="4" w:space="0" w:color="auto"/>
                  <w:right w:val="single" w:sz="4" w:space="0" w:color="auto"/>
                </w:tcBorders>
                <w:shd w:val="clear" w:color="auto" w:fill="auto"/>
                <w:noWrap/>
                <w:vAlign w:val="center"/>
                <w:hideMark/>
              </w:tcPr>
              <w:p w14:paraId="0967059C" w14:textId="6AC6E025" w:rsidR="00DE7FAF" w:rsidRPr="00AC4713" w:rsidRDefault="00DE7FAF" w:rsidP="00DE7FAF">
                <w:pPr>
                  <w:spacing w:after="0" w:line="240" w:lineRule="auto"/>
                  <w:rPr>
                    <w:rFonts w:ascii="Arial" w:eastAsia="Times New Roman" w:hAnsi="Arial" w:cs="Arial"/>
                    <w:sz w:val="24"/>
                  </w:rPr>
                </w:pPr>
                <w:r w:rsidRPr="00AC4713">
                  <w:rPr>
                    <w:rFonts w:ascii="Arial" w:eastAsia="Times New Roman" w:hAnsi="Arial" w:cs="Arial"/>
                    <w:sz w:val="24"/>
                  </w:rPr>
                  <w:t>Standard Bank</w:t>
                </w:r>
                <w:r w:rsidR="00FA13B5">
                  <w:rPr>
                    <w:rFonts w:ascii="Arial" w:eastAsia="Times New Roman" w:hAnsi="Arial" w:cs="Arial"/>
                    <w:sz w:val="24"/>
                  </w:rPr>
                  <w:t xml:space="preserve"> (Fixed Deposit)</w:t>
                </w:r>
              </w:p>
            </w:tc>
            <w:tc>
              <w:tcPr>
                <w:tcW w:w="3235" w:type="dxa"/>
                <w:tcBorders>
                  <w:top w:val="nil"/>
                  <w:left w:val="nil"/>
                  <w:bottom w:val="single" w:sz="4" w:space="0" w:color="auto"/>
                  <w:right w:val="single" w:sz="4" w:space="0" w:color="auto"/>
                </w:tcBorders>
                <w:shd w:val="clear" w:color="auto" w:fill="auto"/>
                <w:noWrap/>
                <w:vAlign w:val="center"/>
                <w:hideMark/>
              </w:tcPr>
              <w:p w14:paraId="504EE692" w14:textId="77777777" w:rsidR="00DE7FAF" w:rsidRPr="00AC4713" w:rsidRDefault="00DE7FAF" w:rsidP="00DE7FAF">
                <w:pPr>
                  <w:spacing w:after="0" w:line="240" w:lineRule="auto"/>
                  <w:jc w:val="right"/>
                  <w:rPr>
                    <w:rFonts w:ascii="Arial" w:eastAsia="Times New Roman" w:hAnsi="Arial" w:cs="Arial"/>
                    <w:sz w:val="24"/>
                  </w:rPr>
                </w:pPr>
                <w:r w:rsidRPr="00AC4713">
                  <w:rPr>
                    <w:rFonts w:ascii="Arial" w:eastAsia="Times New Roman" w:hAnsi="Arial" w:cs="Arial"/>
                    <w:sz w:val="24"/>
                  </w:rPr>
                  <w:t xml:space="preserve">358478994 </w:t>
                </w:r>
              </w:p>
            </w:tc>
            <w:tc>
              <w:tcPr>
                <w:tcW w:w="2307" w:type="dxa"/>
                <w:tcBorders>
                  <w:top w:val="nil"/>
                  <w:left w:val="nil"/>
                  <w:bottom w:val="single" w:sz="4" w:space="0" w:color="auto"/>
                  <w:right w:val="single" w:sz="8" w:space="0" w:color="auto"/>
                </w:tcBorders>
                <w:shd w:val="clear" w:color="auto" w:fill="auto"/>
                <w:noWrap/>
                <w:vAlign w:val="center"/>
                <w:hideMark/>
              </w:tcPr>
              <w:p w14:paraId="7DF05204" w14:textId="39E431F1" w:rsidR="00DE7FAF" w:rsidRPr="00AC4713" w:rsidRDefault="00DE7FAF" w:rsidP="00DE7FAF">
                <w:pPr>
                  <w:spacing w:after="0" w:line="240" w:lineRule="auto"/>
                  <w:jc w:val="right"/>
                  <w:rPr>
                    <w:rFonts w:ascii="Arial" w:eastAsia="Times New Roman" w:hAnsi="Arial" w:cs="Arial"/>
                    <w:sz w:val="24"/>
                  </w:rPr>
                </w:pPr>
                <w:r w:rsidRPr="00AC4713">
                  <w:rPr>
                    <w:rFonts w:ascii="Arial" w:eastAsia="Times New Roman" w:hAnsi="Arial" w:cs="Arial"/>
                    <w:sz w:val="24"/>
                  </w:rPr>
                  <w:t xml:space="preserve">      </w:t>
                </w:r>
                <w:r w:rsidR="00E47A89">
                  <w:rPr>
                    <w:rFonts w:ascii="Arial" w:eastAsia="Times New Roman" w:hAnsi="Arial" w:cs="Arial"/>
                    <w:sz w:val="24"/>
                  </w:rPr>
                  <w:t>R</w:t>
                </w:r>
                <w:r>
                  <w:rPr>
                    <w:rFonts w:ascii="Arial" w:eastAsia="Times New Roman" w:hAnsi="Arial" w:cs="Arial"/>
                    <w:sz w:val="24"/>
                  </w:rPr>
                  <w:t>30 000 000</w:t>
                </w:r>
              </w:p>
            </w:tc>
          </w:tr>
          <w:tr w:rsidR="00DE7FAF" w:rsidRPr="00AC4713" w14:paraId="15044BA3" w14:textId="77777777" w:rsidTr="00DE7FAF">
            <w:trPr>
              <w:trHeight w:val="278"/>
            </w:trPr>
            <w:tc>
              <w:tcPr>
                <w:tcW w:w="3530" w:type="dxa"/>
                <w:tcBorders>
                  <w:top w:val="nil"/>
                  <w:left w:val="nil"/>
                  <w:bottom w:val="nil"/>
                  <w:right w:val="nil"/>
                </w:tcBorders>
                <w:shd w:val="clear" w:color="000000" w:fill="FFFFFF"/>
                <w:noWrap/>
                <w:vAlign w:val="bottom"/>
                <w:hideMark/>
              </w:tcPr>
              <w:p w14:paraId="6FB95931" w14:textId="77777777" w:rsidR="00DE7FAF" w:rsidRPr="00AC4713" w:rsidRDefault="00DE7FAF" w:rsidP="00DE7FAF">
                <w:pPr>
                  <w:spacing w:after="0" w:line="240" w:lineRule="auto"/>
                  <w:rPr>
                    <w:rFonts w:ascii="Arial" w:eastAsia="Times New Roman" w:hAnsi="Arial" w:cs="Arial"/>
                  </w:rPr>
                </w:pPr>
                <w:r w:rsidRPr="00AC4713">
                  <w:rPr>
                    <w:rFonts w:ascii="Arial" w:eastAsia="Times New Roman" w:hAnsi="Arial" w:cs="Arial"/>
                  </w:rPr>
                  <w:t> </w:t>
                </w:r>
              </w:p>
            </w:tc>
            <w:tc>
              <w:tcPr>
                <w:tcW w:w="3235" w:type="dxa"/>
                <w:tcBorders>
                  <w:top w:val="nil"/>
                  <w:left w:val="nil"/>
                  <w:bottom w:val="nil"/>
                  <w:right w:val="nil"/>
                </w:tcBorders>
                <w:shd w:val="clear" w:color="000000" w:fill="FFFFFF"/>
                <w:noWrap/>
                <w:vAlign w:val="bottom"/>
                <w:hideMark/>
              </w:tcPr>
              <w:p w14:paraId="349FA8BC" w14:textId="77777777" w:rsidR="00DE7FAF" w:rsidRPr="00AC4713" w:rsidRDefault="00DE7FAF" w:rsidP="00DE7FAF">
                <w:pPr>
                  <w:spacing w:after="0" w:line="240" w:lineRule="auto"/>
                  <w:rPr>
                    <w:rFonts w:ascii="Arial" w:eastAsia="Times New Roman" w:hAnsi="Arial" w:cs="Arial"/>
                  </w:rPr>
                </w:pPr>
                <w:r w:rsidRPr="00AC4713">
                  <w:rPr>
                    <w:rFonts w:ascii="Arial" w:eastAsia="Times New Roman" w:hAnsi="Arial" w:cs="Arial"/>
                  </w:rPr>
                  <w:t> </w:t>
                </w:r>
              </w:p>
            </w:tc>
            <w:tc>
              <w:tcPr>
                <w:tcW w:w="2307" w:type="dxa"/>
                <w:tcBorders>
                  <w:top w:val="nil"/>
                  <w:left w:val="nil"/>
                  <w:bottom w:val="nil"/>
                  <w:right w:val="nil"/>
                </w:tcBorders>
                <w:shd w:val="clear" w:color="000000" w:fill="FFFFFF"/>
                <w:noWrap/>
                <w:vAlign w:val="bottom"/>
                <w:hideMark/>
              </w:tcPr>
              <w:p w14:paraId="6C18F88E" w14:textId="77777777" w:rsidR="00DE7FAF" w:rsidRPr="00AC4713" w:rsidRDefault="00DE7FAF" w:rsidP="00DE7FAF">
                <w:pPr>
                  <w:spacing w:after="0" w:line="240" w:lineRule="auto"/>
                  <w:rPr>
                    <w:rFonts w:ascii="Arial" w:eastAsia="Times New Roman" w:hAnsi="Arial" w:cs="Arial"/>
                  </w:rPr>
                </w:pPr>
                <w:r w:rsidRPr="00AC4713">
                  <w:rPr>
                    <w:rFonts w:ascii="Arial" w:eastAsia="Times New Roman" w:hAnsi="Arial" w:cs="Arial"/>
                  </w:rPr>
                  <w:t> </w:t>
                </w:r>
              </w:p>
            </w:tc>
          </w:tr>
          <w:tr w:rsidR="00DE7FAF" w:rsidRPr="00AC4713" w14:paraId="69471AC1" w14:textId="77777777" w:rsidTr="00DE7FAF">
            <w:trPr>
              <w:trHeight w:val="307"/>
            </w:trPr>
            <w:tc>
              <w:tcPr>
                <w:tcW w:w="3530" w:type="dxa"/>
                <w:tcBorders>
                  <w:top w:val="nil"/>
                  <w:left w:val="nil"/>
                  <w:bottom w:val="nil"/>
                  <w:right w:val="nil"/>
                </w:tcBorders>
                <w:shd w:val="clear" w:color="000000" w:fill="FFFFFF"/>
                <w:noWrap/>
                <w:vAlign w:val="bottom"/>
                <w:hideMark/>
              </w:tcPr>
              <w:p w14:paraId="60D65CFE" w14:textId="77777777" w:rsidR="00DE7FAF" w:rsidRPr="00AC4713" w:rsidRDefault="00DE7FAF" w:rsidP="00DE7FAF">
                <w:pPr>
                  <w:spacing w:after="0" w:line="240" w:lineRule="auto"/>
                  <w:rPr>
                    <w:rFonts w:ascii="Arial" w:eastAsia="Times New Roman" w:hAnsi="Arial" w:cs="Arial"/>
                  </w:rPr>
                </w:pPr>
                <w:r w:rsidRPr="00AC4713">
                  <w:rPr>
                    <w:rFonts w:ascii="Arial" w:eastAsia="Times New Roman" w:hAnsi="Arial" w:cs="Arial"/>
                  </w:rPr>
                  <w:t> </w:t>
                </w:r>
              </w:p>
            </w:tc>
            <w:tc>
              <w:tcPr>
                <w:tcW w:w="3235" w:type="dxa"/>
                <w:tcBorders>
                  <w:top w:val="nil"/>
                  <w:left w:val="nil"/>
                  <w:bottom w:val="nil"/>
                  <w:right w:val="nil"/>
                </w:tcBorders>
                <w:shd w:val="clear" w:color="000000" w:fill="FFFFFF"/>
                <w:noWrap/>
                <w:vAlign w:val="bottom"/>
                <w:hideMark/>
              </w:tcPr>
              <w:p w14:paraId="1ABA5FA2" w14:textId="77777777" w:rsidR="00DE7FAF" w:rsidRPr="00AC4713" w:rsidRDefault="00DE7FAF" w:rsidP="00DE7FAF">
                <w:pPr>
                  <w:spacing w:after="0" w:line="240" w:lineRule="auto"/>
                  <w:rPr>
                    <w:rFonts w:ascii="Arial" w:eastAsia="Times New Roman" w:hAnsi="Arial" w:cs="Arial"/>
                  </w:rPr>
                </w:pPr>
                <w:r w:rsidRPr="00AC4713">
                  <w:rPr>
                    <w:rFonts w:ascii="Arial" w:eastAsia="Times New Roman" w:hAnsi="Arial" w:cs="Arial"/>
                  </w:rPr>
                  <w:t> </w:t>
                </w:r>
              </w:p>
            </w:tc>
            <w:tc>
              <w:tcPr>
                <w:tcW w:w="2307" w:type="dxa"/>
                <w:tcBorders>
                  <w:top w:val="single" w:sz="4" w:space="0" w:color="auto"/>
                  <w:left w:val="nil"/>
                  <w:bottom w:val="double" w:sz="6" w:space="0" w:color="auto"/>
                  <w:right w:val="nil"/>
                </w:tcBorders>
                <w:shd w:val="clear" w:color="000000" w:fill="FFFFFF"/>
                <w:noWrap/>
                <w:vAlign w:val="bottom"/>
                <w:hideMark/>
              </w:tcPr>
              <w:p w14:paraId="7AF377C8" w14:textId="7A025C60" w:rsidR="00DE7FAF" w:rsidRPr="00AC4713" w:rsidRDefault="00DE7FAF" w:rsidP="00DE7FAF">
                <w:pPr>
                  <w:spacing w:after="0" w:line="240" w:lineRule="auto"/>
                  <w:rPr>
                    <w:rFonts w:ascii="Arial" w:eastAsia="Times New Roman" w:hAnsi="Arial" w:cs="Arial"/>
                    <w:b/>
                    <w:bCs/>
                  </w:rPr>
                </w:pPr>
                <w:r w:rsidRPr="00AC4713">
                  <w:rPr>
                    <w:rFonts w:ascii="Arial" w:eastAsia="Times New Roman" w:hAnsi="Arial" w:cs="Arial"/>
                    <w:b/>
                    <w:bCs/>
                  </w:rPr>
                  <w:t xml:space="preserve">     </w:t>
                </w:r>
                <w:r w:rsidR="00E47A89">
                  <w:rPr>
                    <w:rFonts w:ascii="Arial" w:eastAsia="Times New Roman" w:hAnsi="Arial" w:cs="Arial"/>
                    <w:b/>
                    <w:bCs/>
                  </w:rPr>
                  <w:t>R75 623 779</w:t>
                </w:r>
              </w:p>
            </w:tc>
          </w:tr>
          <w:tr w:rsidR="00DE7FAF" w:rsidRPr="00AC4713" w14:paraId="165954B2" w14:textId="77777777" w:rsidTr="00DE7FAF">
            <w:trPr>
              <w:trHeight w:val="292"/>
            </w:trPr>
            <w:tc>
              <w:tcPr>
                <w:tcW w:w="3530" w:type="dxa"/>
                <w:tcBorders>
                  <w:top w:val="nil"/>
                  <w:left w:val="nil"/>
                  <w:bottom w:val="nil"/>
                  <w:right w:val="nil"/>
                </w:tcBorders>
                <w:shd w:val="clear" w:color="000000" w:fill="FFFFFF"/>
                <w:noWrap/>
                <w:vAlign w:val="bottom"/>
                <w:hideMark/>
              </w:tcPr>
              <w:p w14:paraId="67DA5BEA" w14:textId="77777777" w:rsidR="00DE7FAF" w:rsidRPr="00AC4713" w:rsidRDefault="00DE7FAF" w:rsidP="00DE7FAF">
                <w:pPr>
                  <w:spacing w:after="0" w:line="240" w:lineRule="auto"/>
                  <w:rPr>
                    <w:rFonts w:ascii="Arial" w:eastAsia="Times New Roman" w:hAnsi="Arial" w:cs="Arial"/>
                  </w:rPr>
                </w:pPr>
                <w:r w:rsidRPr="00AC4713">
                  <w:rPr>
                    <w:rFonts w:ascii="Arial" w:eastAsia="Times New Roman" w:hAnsi="Arial" w:cs="Arial"/>
                  </w:rPr>
                  <w:t> </w:t>
                </w:r>
              </w:p>
            </w:tc>
            <w:tc>
              <w:tcPr>
                <w:tcW w:w="3235" w:type="dxa"/>
                <w:tcBorders>
                  <w:top w:val="nil"/>
                  <w:left w:val="nil"/>
                  <w:bottom w:val="nil"/>
                  <w:right w:val="nil"/>
                </w:tcBorders>
                <w:shd w:val="clear" w:color="000000" w:fill="FFFFFF"/>
                <w:noWrap/>
                <w:vAlign w:val="bottom"/>
                <w:hideMark/>
              </w:tcPr>
              <w:p w14:paraId="3F051F3D" w14:textId="77777777" w:rsidR="00DE7FAF" w:rsidRPr="00AC4713" w:rsidRDefault="00DE7FAF" w:rsidP="00DE7FAF">
                <w:pPr>
                  <w:spacing w:after="0" w:line="240" w:lineRule="auto"/>
                  <w:rPr>
                    <w:rFonts w:ascii="Arial" w:eastAsia="Times New Roman" w:hAnsi="Arial" w:cs="Arial"/>
                  </w:rPr>
                </w:pPr>
                <w:r w:rsidRPr="00AC4713">
                  <w:rPr>
                    <w:rFonts w:ascii="Arial" w:eastAsia="Times New Roman" w:hAnsi="Arial" w:cs="Arial"/>
                  </w:rPr>
                  <w:t> </w:t>
                </w:r>
              </w:p>
            </w:tc>
            <w:tc>
              <w:tcPr>
                <w:tcW w:w="2307" w:type="dxa"/>
                <w:tcBorders>
                  <w:top w:val="nil"/>
                  <w:left w:val="nil"/>
                  <w:bottom w:val="nil"/>
                  <w:right w:val="nil"/>
                </w:tcBorders>
                <w:shd w:val="clear" w:color="000000" w:fill="FFFFFF"/>
                <w:noWrap/>
                <w:vAlign w:val="bottom"/>
                <w:hideMark/>
              </w:tcPr>
              <w:p w14:paraId="428C2AF8" w14:textId="77777777" w:rsidR="00DE7FAF" w:rsidRPr="00AC4713" w:rsidRDefault="00DE7FAF" w:rsidP="00DE7FAF">
                <w:pPr>
                  <w:spacing w:after="0" w:line="240" w:lineRule="auto"/>
                  <w:rPr>
                    <w:rFonts w:ascii="Arial" w:eastAsia="Times New Roman" w:hAnsi="Arial" w:cs="Arial"/>
                  </w:rPr>
                </w:pPr>
                <w:r w:rsidRPr="00AC4713">
                  <w:rPr>
                    <w:rFonts w:ascii="Arial" w:eastAsia="Times New Roman" w:hAnsi="Arial" w:cs="Arial"/>
                  </w:rPr>
                  <w:t> </w:t>
                </w:r>
              </w:p>
            </w:tc>
          </w:tr>
        </w:tbl>
        <w:p w14:paraId="078D1879" w14:textId="7C12FA04" w:rsidR="00DE7FAF" w:rsidRDefault="00DE7FAF" w:rsidP="00AC4713">
          <w:pPr>
            <w:outlineLvl w:val="1"/>
          </w:pPr>
          <w:r w:rsidRPr="00AC4713">
            <w:t>Interest rates from other financial institutions are also being sourced to ensure that the maximum amount of interest is realized on these investments.  All Municipal grants are cashed-back</w:t>
          </w:r>
        </w:p>
        <w:p w14:paraId="18E33020" w14:textId="77777777" w:rsidR="00DE7FAF" w:rsidRDefault="00DE7FAF" w:rsidP="00AC4713">
          <w:pPr>
            <w:outlineLvl w:val="1"/>
          </w:pPr>
        </w:p>
        <w:p w14:paraId="08F032B1" w14:textId="01D558D7" w:rsidR="00DE7FAF" w:rsidRDefault="00DE7FAF" w:rsidP="00AC4713">
          <w:pPr>
            <w:outlineLvl w:val="1"/>
          </w:pPr>
        </w:p>
        <w:p w14:paraId="76D2A3B9" w14:textId="77777777" w:rsidR="009B0231" w:rsidRPr="00FA13B5" w:rsidRDefault="009B0231" w:rsidP="009B0231">
          <w:pPr>
            <w:jc w:val="center"/>
            <w:outlineLvl w:val="1"/>
            <w:rPr>
              <w:b/>
              <w:bCs/>
              <w:sz w:val="32"/>
              <w:szCs w:val="32"/>
            </w:rPr>
          </w:pPr>
          <w:r w:rsidRPr="00FA13B5">
            <w:rPr>
              <w:b/>
              <w:bCs/>
              <w:sz w:val="32"/>
              <w:szCs w:val="32"/>
            </w:rPr>
            <w:t>Part 2</w:t>
          </w:r>
        </w:p>
        <w:p w14:paraId="09DFEF24" w14:textId="77777777" w:rsidR="009B0231" w:rsidRPr="00AC4713" w:rsidRDefault="009B0231" w:rsidP="009B0231">
          <w:pPr>
            <w:pStyle w:val="ListParagraph"/>
            <w:numPr>
              <w:ilvl w:val="0"/>
              <w:numId w:val="2"/>
            </w:numPr>
            <w:outlineLvl w:val="1"/>
          </w:pPr>
          <w:r w:rsidRPr="00AC4713">
            <w:rPr>
              <w:b/>
            </w:rPr>
            <w:t>In-Year Budget Tables</w:t>
          </w:r>
        </w:p>
        <w:p w14:paraId="6EE5E02A" w14:textId="77777777" w:rsidR="009B0231" w:rsidRPr="00AC4713" w:rsidRDefault="009B0231" w:rsidP="009B0231">
          <w:pPr>
            <w:pStyle w:val="ListParagraph"/>
            <w:outlineLvl w:val="1"/>
          </w:pPr>
        </w:p>
        <w:p w14:paraId="74CE55F8" w14:textId="77777777" w:rsidR="009B0231" w:rsidRDefault="009B0231" w:rsidP="0044432F">
          <w:pPr>
            <w:pStyle w:val="ListParagraph"/>
            <w:ind w:left="0"/>
            <w:outlineLvl w:val="1"/>
          </w:pPr>
          <w:bookmarkStart w:id="3" w:name="_Toc417302820"/>
          <w:bookmarkEnd w:id="2"/>
        </w:p>
        <w:p w14:paraId="63779DFB" w14:textId="77777777" w:rsidR="009B0231" w:rsidRDefault="009B0231" w:rsidP="0044432F">
          <w:pPr>
            <w:pStyle w:val="ListParagraph"/>
            <w:ind w:left="0"/>
            <w:outlineLvl w:val="1"/>
          </w:pPr>
        </w:p>
        <w:p w14:paraId="052254E2" w14:textId="77777777" w:rsidR="009B0231" w:rsidRDefault="009B0231" w:rsidP="0044432F">
          <w:pPr>
            <w:pStyle w:val="ListParagraph"/>
            <w:ind w:left="0"/>
            <w:outlineLvl w:val="1"/>
          </w:pPr>
        </w:p>
        <w:p w14:paraId="6DC88040" w14:textId="77777777" w:rsidR="009B0231" w:rsidRDefault="009B0231" w:rsidP="0044432F">
          <w:pPr>
            <w:pStyle w:val="ListParagraph"/>
            <w:ind w:left="0"/>
            <w:outlineLvl w:val="1"/>
          </w:pPr>
        </w:p>
        <w:p w14:paraId="5B33A5BA" w14:textId="2F6630DA" w:rsidR="007150C3" w:rsidRPr="00AC4713" w:rsidRDefault="00836098" w:rsidP="0044432F">
          <w:pPr>
            <w:pStyle w:val="ListParagraph"/>
            <w:ind w:left="0"/>
            <w:outlineLvl w:val="1"/>
          </w:pPr>
          <w:r w:rsidRPr="00AC4713">
            <w:lastRenderedPageBreak/>
            <w:t xml:space="preserve">Table </w:t>
          </w:r>
          <w:r w:rsidR="00987877">
            <w:fldChar w:fldCharType="begin"/>
          </w:r>
          <w:r w:rsidR="00987877">
            <w:instrText xml:space="preserve"> SEQ Table \* ARABIC </w:instrText>
          </w:r>
          <w:r w:rsidR="00987877">
            <w:fldChar w:fldCharType="separate"/>
          </w:r>
          <w:r w:rsidR="004E63E8">
            <w:rPr>
              <w:noProof/>
            </w:rPr>
            <w:t>1</w:t>
          </w:r>
          <w:r w:rsidR="00987877">
            <w:rPr>
              <w:noProof/>
            </w:rPr>
            <w:fldChar w:fldCharType="end"/>
          </w:r>
          <w:r w:rsidRPr="00AC4713">
            <w:t>: C1 Monthly Budget Statement Summary</w:t>
          </w:r>
          <w:bookmarkStart w:id="4" w:name="_Toc417302821"/>
          <w:bookmarkEnd w:id="3"/>
          <w:r w:rsidR="00F56D82" w:rsidRPr="00F56D82">
            <w:rPr>
              <w:noProof/>
            </w:rPr>
            <w:drawing>
              <wp:inline distT="0" distB="0" distL="0" distR="0" wp14:anchorId="4C085BC5" wp14:editId="194650E0">
                <wp:extent cx="5943600" cy="756348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7563485"/>
                        </a:xfrm>
                        <a:prstGeom prst="rect">
                          <a:avLst/>
                        </a:prstGeom>
                        <a:noFill/>
                        <a:ln>
                          <a:noFill/>
                        </a:ln>
                      </pic:spPr>
                    </pic:pic>
                  </a:graphicData>
                </a:graphic>
              </wp:inline>
            </w:drawing>
          </w:r>
        </w:p>
        <w:p w14:paraId="6769B98B" w14:textId="3836A888" w:rsidR="001E5839" w:rsidRDefault="001E5839" w:rsidP="002958D9">
          <w:pPr>
            <w:pStyle w:val="Caption"/>
            <w:rPr>
              <w:color w:val="auto"/>
              <w:sz w:val="22"/>
              <w:szCs w:val="22"/>
            </w:rPr>
          </w:pPr>
        </w:p>
        <w:p w14:paraId="23EC3576" w14:textId="37CBB15B" w:rsidR="00AC4713" w:rsidRDefault="00AC4713" w:rsidP="00AC4713"/>
        <w:p w14:paraId="1C5FC076" w14:textId="77777777" w:rsidR="00AC4713" w:rsidRPr="00AC4713" w:rsidRDefault="00AC4713" w:rsidP="00AC4713"/>
        <w:p w14:paraId="5DFFF5B1" w14:textId="18199934" w:rsidR="000D4209" w:rsidRPr="00AC4713" w:rsidRDefault="00836098" w:rsidP="002958D9">
          <w:pPr>
            <w:pStyle w:val="Caption"/>
            <w:rPr>
              <w:color w:val="auto"/>
              <w:sz w:val="22"/>
              <w:szCs w:val="22"/>
            </w:rPr>
          </w:pPr>
          <w:r w:rsidRPr="00AC4713">
            <w:rPr>
              <w:color w:val="auto"/>
              <w:sz w:val="22"/>
              <w:szCs w:val="22"/>
            </w:rPr>
            <w:t xml:space="preserve">Table </w:t>
          </w:r>
          <w:r w:rsidR="00AF36AE" w:rsidRPr="00AC4713">
            <w:rPr>
              <w:color w:val="auto"/>
              <w:sz w:val="22"/>
              <w:szCs w:val="22"/>
            </w:rPr>
            <w:fldChar w:fldCharType="begin"/>
          </w:r>
          <w:r w:rsidR="00AF36AE" w:rsidRPr="00AC4713">
            <w:rPr>
              <w:color w:val="auto"/>
              <w:sz w:val="22"/>
              <w:szCs w:val="22"/>
            </w:rPr>
            <w:instrText xml:space="preserve"> SEQ Table \* ARABIC </w:instrText>
          </w:r>
          <w:r w:rsidR="00AF36AE" w:rsidRPr="00AC4713">
            <w:rPr>
              <w:color w:val="auto"/>
              <w:sz w:val="22"/>
              <w:szCs w:val="22"/>
            </w:rPr>
            <w:fldChar w:fldCharType="separate"/>
          </w:r>
          <w:r w:rsidR="004E63E8">
            <w:rPr>
              <w:noProof/>
              <w:color w:val="auto"/>
              <w:sz w:val="22"/>
              <w:szCs w:val="22"/>
            </w:rPr>
            <w:t>2</w:t>
          </w:r>
          <w:r w:rsidR="00AF36AE" w:rsidRPr="00AC4713">
            <w:rPr>
              <w:noProof/>
              <w:color w:val="auto"/>
              <w:sz w:val="22"/>
              <w:szCs w:val="22"/>
            </w:rPr>
            <w:fldChar w:fldCharType="end"/>
          </w:r>
          <w:r w:rsidRPr="00AC4713">
            <w:rPr>
              <w:color w:val="auto"/>
              <w:sz w:val="22"/>
              <w:szCs w:val="22"/>
            </w:rPr>
            <w:t>: C2 Monthly Budget Statement</w:t>
          </w:r>
          <w:r w:rsidR="000D4209" w:rsidRPr="00AC4713">
            <w:rPr>
              <w:color w:val="auto"/>
              <w:sz w:val="22"/>
              <w:szCs w:val="22"/>
            </w:rPr>
            <w:t xml:space="preserve"> – Financial Performance (Standard Classification)</w:t>
          </w:r>
          <w:bookmarkEnd w:id="4"/>
        </w:p>
        <w:p w14:paraId="50629F50" w14:textId="7A032781" w:rsidR="00EF7F6F" w:rsidRDefault="00F56D82" w:rsidP="002958D9">
          <w:r w:rsidRPr="00F56D82">
            <w:rPr>
              <w:noProof/>
            </w:rPr>
            <w:drawing>
              <wp:inline distT="0" distB="0" distL="0" distR="0" wp14:anchorId="02E6CD87" wp14:editId="452F6373">
                <wp:extent cx="5943600" cy="69608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6960870"/>
                        </a:xfrm>
                        <a:prstGeom prst="rect">
                          <a:avLst/>
                        </a:prstGeom>
                        <a:noFill/>
                        <a:ln>
                          <a:noFill/>
                        </a:ln>
                      </pic:spPr>
                    </pic:pic>
                  </a:graphicData>
                </a:graphic>
              </wp:inline>
            </w:drawing>
          </w:r>
        </w:p>
        <w:p w14:paraId="79652483" w14:textId="77777777" w:rsidR="00AC4713" w:rsidRPr="00AC4713" w:rsidRDefault="00AC4713" w:rsidP="002958D9"/>
        <w:p w14:paraId="72869BB2" w14:textId="58D0031B" w:rsidR="000D4209" w:rsidRDefault="000D4209" w:rsidP="000D4209"/>
        <w:p w14:paraId="3110017D" w14:textId="1A59D56F" w:rsidR="000D4209" w:rsidRPr="00AC4713" w:rsidRDefault="000D4209" w:rsidP="000D4209">
          <w:pPr>
            <w:pStyle w:val="Caption"/>
            <w:rPr>
              <w:color w:val="auto"/>
              <w:sz w:val="22"/>
              <w:szCs w:val="22"/>
            </w:rPr>
          </w:pPr>
          <w:bookmarkStart w:id="5" w:name="_Toc417302822"/>
          <w:r w:rsidRPr="00AC4713">
            <w:rPr>
              <w:color w:val="auto"/>
              <w:sz w:val="22"/>
              <w:szCs w:val="22"/>
            </w:rPr>
            <w:t xml:space="preserve">Table </w:t>
          </w:r>
          <w:r w:rsidR="00AF36AE" w:rsidRPr="00AC4713">
            <w:rPr>
              <w:color w:val="auto"/>
              <w:sz w:val="22"/>
              <w:szCs w:val="22"/>
            </w:rPr>
            <w:fldChar w:fldCharType="begin"/>
          </w:r>
          <w:r w:rsidR="00AF36AE" w:rsidRPr="00AC4713">
            <w:rPr>
              <w:color w:val="auto"/>
              <w:sz w:val="22"/>
              <w:szCs w:val="22"/>
            </w:rPr>
            <w:instrText xml:space="preserve"> SEQ Table \* ARABIC </w:instrText>
          </w:r>
          <w:r w:rsidR="00AF36AE" w:rsidRPr="00AC4713">
            <w:rPr>
              <w:color w:val="auto"/>
              <w:sz w:val="22"/>
              <w:szCs w:val="22"/>
            </w:rPr>
            <w:fldChar w:fldCharType="separate"/>
          </w:r>
          <w:r w:rsidR="004E63E8">
            <w:rPr>
              <w:noProof/>
              <w:color w:val="auto"/>
              <w:sz w:val="22"/>
              <w:szCs w:val="22"/>
            </w:rPr>
            <w:t>3</w:t>
          </w:r>
          <w:r w:rsidR="00AF36AE" w:rsidRPr="00AC4713">
            <w:rPr>
              <w:noProof/>
              <w:color w:val="auto"/>
              <w:sz w:val="22"/>
              <w:szCs w:val="22"/>
            </w:rPr>
            <w:fldChar w:fldCharType="end"/>
          </w:r>
          <w:r w:rsidRPr="00AC4713">
            <w:rPr>
              <w:color w:val="auto"/>
              <w:sz w:val="22"/>
              <w:szCs w:val="22"/>
            </w:rPr>
            <w:t xml:space="preserve">: </w:t>
          </w:r>
          <w:r w:rsidR="00C622E3" w:rsidRPr="00AC4713">
            <w:rPr>
              <w:color w:val="auto"/>
              <w:sz w:val="22"/>
              <w:szCs w:val="22"/>
            </w:rPr>
            <w:t xml:space="preserve">C3 </w:t>
          </w:r>
          <w:r w:rsidRPr="00AC4713">
            <w:rPr>
              <w:color w:val="auto"/>
              <w:sz w:val="22"/>
              <w:szCs w:val="22"/>
            </w:rPr>
            <w:t>Monthly Budget Statement – Financial Performance (Revenue and Expenditure by Vote)</w:t>
          </w:r>
          <w:bookmarkEnd w:id="5"/>
        </w:p>
        <w:p w14:paraId="4E15DBC5" w14:textId="42E4E2FA" w:rsidR="00EF7F6F" w:rsidRPr="00AC4713" w:rsidRDefault="00F56D82" w:rsidP="00EF7F6F">
          <w:r w:rsidRPr="00F56D82">
            <w:rPr>
              <w:noProof/>
            </w:rPr>
            <w:drawing>
              <wp:inline distT="0" distB="0" distL="0" distR="0" wp14:anchorId="309EEB07" wp14:editId="4BA88BE9">
                <wp:extent cx="5943600" cy="4965065"/>
                <wp:effectExtent l="0" t="0" r="0"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4965065"/>
                        </a:xfrm>
                        <a:prstGeom prst="rect">
                          <a:avLst/>
                        </a:prstGeom>
                        <a:noFill/>
                        <a:ln>
                          <a:noFill/>
                        </a:ln>
                      </pic:spPr>
                    </pic:pic>
                  </a:graphicData>
                </a:graphic>
              </wp:inline>
            </w:drawing>
          </w:r>
        </w:p>
        <w:p w14:paraId="379CF9B8" w14:textId="46071981" w:rsidR="00520180" w:rsidRPr="00AC4713" w:rsidRDefault="00520180" w:rsidP="004202E2">
          <w:bookmarkStart w:id="6" w:name="_Toc417302823"/>
        </w:p>
        <w:p w14:paraId="1C24E9ED" w14:textId="77777777" w:rsidR="00EF7F6F" w:rsidRPr="00AC4713" w:rsidRDefault="00EF7F6F" w:rsidP="004202E2"/>
        <w:p w14:paraId="4F2EFA05" w14:textId="77777777" w:rsidR="00EF7F6F" w:rsidRPr="00AC4713" w:rsidRDefault="00EF7F6F" w:rsidP="004202E2"/>
        <w:p w14:paraId="583A723F" w14:textId="77777777" w:rsidR="00EF7F6F" w:rsidRPr="00AC4713" w:rsidRDefault="00EF7F6F" w:rsidP="004202E2"/>
        <w:p w14:paraId="553DD252" w14:textId="77777777" w:rsidR="00EF7F6F" w:rsidRPr="00AC4713" w:rsidRDefault="00EF7F6F" w:rsidP="004202E2"/>
        <w:p w14:paraId="3FBA8229" w14:textId="77777777" w:rsidR="00520180" w:rsidRPr="00AC4713" w:rsidRDefault="00520180" w:rsidP="00DF12B3">
          <w:pPr>
            <w:pStyle w:val="Caption"/>
            <w:rPr>
              <w:color w:val="auto"/>
              <w:sz w:val="22"/>
              <w:szCs w:val="22"/>
            </w:rPr>
          </w:pPr>
        </w:p>
        <w:p w14:paraId="712027B9" w14:textId="26BE151D" w:rsidR="00520180" w:rsidRDefault="00520180" w:rsidP="00DF12B3">
          <w:pPr>
            <w:pStyle w:val="Caption"/>
            <w:rPr>
              <w:color w:val="auto"/>
              <w:sz w:val="22"/>
              <w:szCs w:val="22"/>
            </w:rPr>
          </w:pPr>
        </w:p>
        <w:p w14:paraId="653CB45A" w14:textId="77777777" w:rsidR="00AC4713" w:rsidRPr="00AC4713" w:rsidRDefault="00AC4713" w:rsidP="00AC4713"/>
        <w:p w14:paraId="29D7FF61" w14:textId="77777777" w:rsidR="00520180" w:rsidRPr="00AC4713" w:rsidRDefault="00520180" w:rsidP="00DF12B3">
          <w:pPr>
            <w:pStyle w:val="Caption"/>
            <w:rPr>
              <w:color w:val="auto"/>
              <w:sz w:val="22"/>
              <w:szCs w:val="22"/>
            </w:rPr>
          </w:pPr>
        </w:p>
        <w:p w14:paraId="5E6CF930" w14:textId="0221561B" w:rsidR="001E62B0" w:rsidRPr="00AC4713" w:rsidRDefault="001E62B0" w:rsidP="00DF12B3">
          <w:pPr>
            <w:pStyle w:val="Caption"/>
            <w:rPr>
              <w:color w:val="auto"/>
              <w:sz w:val="22"/>
              <w:szCs w:val="22"/>
            </w:rPr>
          </w:pPr>
          <w:bookmarkStart w:id="7" w:name="_Hlk55555887"/>
          <w:r w:rsidRPr="00AC4713">
            <w:rPr>
              <w:color w:val="auto"/>
              <w:sz w:val="22"/>
              <w:szCs w:val="22"/>
            </w:rPr>
            <w:lastRenderedPageBreak/>
            <w:t xml:space="preserve">Table </w:t>
          </w:r>
          <w:r w:rsidR="00AF36AE" w:rsidRPr="00AC4713">
            <w:rPr>
              <w:color w:val="auto"/>
              <w:sz w:val="22"/>
              <w:szCs w:val="22"/>
            </w:rPr>
            <w:fldChar w:fldCharType="begin"/>
          </w:r>
          <w:r w:rsidR="00AF36AE" w:rsidRPr="00AC4713">
            <w:rPr>
              <w:color w:val="auto"/>
              <w:sz w:val="22"/>
              <w:szCs w:val="22"/>
            </w:rPr>
            <w:instrText xml:space="preserve"> SEQ Table \* ARABIC </w:instrText>
          </w:r>
          <w:r w:rsidR="00AF36AE" w:rsidRPr="00AC4713">
            <w:rPr>
              <w:color w:val="auto"/>
              <w:sz w:val="22"/>
              <w:szCs w:val="22"/>
            </w:rPr>
            <w:fldChar w:fldCharType="separate"/>
          </w:r>
          <w:r w:rsidR="004E63E8">
            <w:rPr>
              <w:noProof/>
              <w:color w:val="auto"/>
              <w:sz w:val="22"/>
              <w:szCs w:val="22"/>
            </w:rPr>
            <w:t>4</w:t>
          </w:r>
          <w:r w:rsidR="00AF36AE" w:rsidRPr="00AC4713">
            <w:rPr>
              <w:noProof/>
              <w:color w:val="auto"/>
              <w:sz w:val="22"/>
              <w:szCs w:val="22"/>
            </w:rPr>
            <w:fldChar w:fldCharType="end"/>
          </w:r>
          <w:r w:rsidRPr="00AC4713">
            <w:rPr>
              <w:color w:val="auto"/>
              <w:sz w:val="22"/>
              <w:szCs w:val="22"/>
            </w:rPr>
            <w:t xml:space="preserve">: </w:t>
          </w:r>
          <w:r w:rsidR="00C622E3" w:rsidRPr="00AC4713">
            <w:rPr>
              <w:color w:val="auto"/>
              <w:sz w:val="22"/>
              <w:szCs w:val="22"/>
            </w:rPr>
            <w:t xml:space="preserve">C4 </w:t>
          </w:r>
          <w:r w:rsidRPr="00AC4713">
            <w:rPr>
              <w:color w:val="auto"/>
              <w:sz w:val="22"/>
              <w:szCs w:val="22"/>
            </w:rPr>
            <w:t>Monthly Budget Statement – Financial Performance (Revenue and Expenditure)</w:t>
          </w:r>
          <w:bookmarkEnd w:id="6"/>
        </w:p>
        <w:bookmarkEnd w:id="7"/>
        <w:p w14:paraId="15A0952F" w14:textId="48E258FD" w:rsidR="00EF7F6F" w:rsidRPr="00AC4713" w:rsidRDefault="00F56D82" w:rsidP="00EF7F6F">
          <w:r w:rsidRPr="00F56D82">
            <w:rPr>
              <w:noProof/>
            </w:rPr>
            <w:drawing>
              <wp:inline distT="0" distB="0" distL="0" distR="0" wp14:anchorId="498AEAC4" wp14:editId="6FDA928B">
                <wp:extent cx="5943600" cy="4965065"/>
                <wp:effectExtent l="0" t="0" r="0" b="698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4965065"/>
                        </a:xfrm>
                        <a:prstGeom prst="rect">
                          <a:avLst/>
                        </a:prstGeom>
                        <a:noFill/>
                        <a:ln>
                          <a:noFill/>
                        </a:ln>
                      </pic:spPr>
                    </pic:pic>
                  </a:graphicData>
                </a:graphic>
              </wp:inline>
            </w:drawing>
          </w:r>
        </w:p>
        <w:p w14:paraId="4C87F162" w14:textId="77777777" w:rsidR="00F57068" w:rsidRPr="00AC4713" w:rsidRDefault="00F57068" w:rsidP="00F57068"/>
        <w:p w14:paraId="1644171E" w14:textId="77777777" w:rsidR="002650EF" w:rsidRPr="00AC4713" w:rsidRDefault="002650EF" w:rsidP="002650EF"/>
        <w:p w14:paraId="4D379D8F" w14:textId="77777777" w:rsidR="005C5226" w:rsidRPr="00AC4713" w:rsidRDefault="005C5226" w:rsidP="002650EF">
          <w:pPr>
            <w:pStyle w:val="Caption"/>
            <w:ind w:left="720" w:hanging="720"/>
            <w:rPr>
              <w:noProof/>
              <w:color w:val="auto"/>
            </w:rPr>
          </w:pPr>
          <w:bookmarkStart w:id="8" w:name="_Toc417302825"/>
        </w:p>
        <w:p w14:paraId="69A4519C" w14:textId="77777777" w:rsidR="005C5226" w:rsidRPr="00AC4713" w:rsidRDefault="005C5226" w:rsidP="002650EF">
          <w:pPr>
            <w:pStyle w:val="Caption"/>
            <w:ind w:left="720" w:hanging="720"/>
            <w:rPr>
              <w:noProof/>
              <w:color w:val="auto"/>
            </w:rPr>
          </w:pPr>
        </w:p>
        <w:p w14:paraId="5FDBC5A1" w14:textId="77777777" w:rsidR="005C5226" w:rsidRPr="00AC4713" w:rsidRDefault="005C5226" w:rsidP="00AC4713"/>
        <w:p w14:paraId="0D39AA47" w14:textId="324B11FE" w:rsidR="000F6C02" w:rsidRPr="00AC4713" w:rsidRDefault="000F6C02" w:rsidP="00AC4713">
          <w:bookmarkStart w:id="9" w:name="_Hlk55555989"/>
          <w:r w:rsidRPr="00AC4713">
            <w:t xml:space="preserve">Table </w:t>
          </w:r>
          <w:r w:rsidR="00987877">
            <w:fldChar w:fldCharType="begin"/>
          </w:r>
          <w:r w:rsidR="00987877">
            <w:instrText xml:space="preserve"> SEQ Table \* ARABIC </w:instrText>
          </w:r>
          <w:r w:rsidR="00987877">
            <w:fldChar w:fldCharType="separate"/>
          </w:r>
          <w:r w:rsidR="004E63E8">
            <w:rPr>
              <w:noProof/>
            </w:rPr>
            <w:t>5</w:t>
          </w:r>
          <w:r w:rsidR="00987877">
            <w:rPr>
              <w:noProof/>
            </w:rPr>
            <w:fldChar w:fldCharType="end"/>
          </w:r>
          <w:r w:rsidRPr="00AC4713">
            <w:t>: C5 Monthly Budget Statement Capital Expenditure</w:t>
          </w:r>
        </w:p>
        <w:bookmarkEnd w:id="9"/>
        <w:p w14:paraId="784611C6" w14:textId="3895BE06" w:rsidR="000F6C02" w:rsidRPr="00AC4713" w:rsidRDefault="00C53337" w:rsidP="000F6C02">
          <w:r w:rsidRPr="00C53337">
            <w:rPr>
              <w:noProof/>
            </w:rPr>
            <w:lastRenderedPageBreak/>
            <w:drawing>
              <wp:inline distT="0" distB="0" distL="0" distR="0" wp14:anchorId="320A13A3" wp14:editId="38AF4FD0">
                <wp:extent cx="4815205" cy="8229600"/>
                <wp:effectExtent l="0" t="0" r="444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5205" cy="8229600"/>
                        </a:xfrm>
                        <a:prstGeom prst="rect">
                          <a:avLst/>
                        </a:prstGeom>
                        <a:noFill/>
                        <a:ln>
                          <a:noFill/>
                        </a:ln>
                      </pic:spPr>
                    </pic:pic>
                  </a:graphicData>
                </a:graphic>
              </wp:inline>
            </w:drawing>
          </w:r>
        </w:p>
        <w:p w14:paraId="75332F46" w14:textId="33F13D37" w:rsidR="00AC73CC" w:rsidRPr="00AC4713" w:rsidRDefault="002650EF" w:rsidP="00C53337">
          <w:pPr>
            <w:pStyle w:val="Caption"/>
            <w:ind w:left="720" w:hanging="720"/>
          </w:pPr>
          <w:r w:rsidRPr="00AC4713">
            <w:rPr>
              <w:noProof/>
              <w:color w:val="auto"/>
            </w:rPr>
            <w:lastRenderedPageBreak/>
            <w:t>T</w:t>
          </w:r>
          <w:r w:rsidR="00C622E3" w:rsidRPr="00AC4713">
            <w:rPr>
              <w:color w:val="auto"/>
              <w:sz w:val="22"/>
              <w:szCs w:val="22"/>
            </w:rPr>
            <w:t xml:space="preserve">able </w:t>
          </w:r>
          <w:r w:rsidR="00AF36AE" w:rsidRPr="00AC4713">
            <w:rPr>
              <w:color w:val="auto"/>
              <w:sz w:val="22"/>
              <w:szCs w:val="22"/>
            </w:rPr>
            <w:fldChar w:fldCharType="begin"/>
          </w:r>
          <w:r w:rsidR="00AF36AE" w:rsidRPr="00AC4713">
            <w:rPr>
              <w:color w:val="auto"/>
              <w:sz w:val="22"/>
              <w:szCs w:val="22"/>
            </w:rPr>
            <w:instrText xml:space="preserve"> SEQ Table \* ARABIC </w:instrText>
          </w:r>
          <w:r w:rsidR="00AF36AE" w:rsidRPr="00AC4713">
            <w:rPr>
              <w:color w:val="auto"/>
              <w:sz w:val="22"/>
              <w:szCs w:val="22"/>
            </w:rPr>
            <w:fldChar w:fldCharType="separate"/>
          </w:r>
          <w:r w:rsidR="004E63E8">
            <w:rPr>
              <w:noProof/>
              <w:color w:val="auto"/>
              <w:sz w:val="22"/>
              <w:szCs w:val="22"/>
            </w:rPr>
            <w:t>6</w:t>
          </w:r>
          <w:r w:rsidR="00AF36AE" w:rsidRPr="00AC4713">
            <w:rPr>
              <w:noProof/>
              <w:color w:val="auto"/>
              <w:sz w:val="22"/>
              <w:szCs w:val="22"/>
            </w:rPr>
            <w:fldChar w:fldCharType="end"/>
          </w:r>
          <w:r w:rsidR="00C622E3" w:rsidRPr="00AC4713">
            <w:rPr>
              <w:color w:val="auto"/>
              <w:sz w:val="22"/>
              <w:szCs w:val="22"/>
            </w:rPr>
            <w:t>: C6</w:t>
          </w:r>
          <w:r w:rsidR="00A52262" w:rsidRPr="00AC4713">
            <w:rPr>
              <w:color w:val="auto"/>
              <w:sz w:val="22"/>
              <w:szCs w:val="22"/>
            </w:rPr>
            <w:t xml:space="preserve"> Monthly Budget Statement Financial Position</w:t>
          </w:r>
          <w:bookmarkEnd w:id="8"/>
          <w:r w:rsidR="00C53337" w:rsidRPr="00C53337">
            <w:rPr>
              <w:noProof/>
            </w:rPr>
            <w:drawing>
              <wp:inline distT="0" distB="0" distL="0" distR="0" wp14:anchorId="4D2FD868" wp14:editId="54250443">
                <wp:extent cx="5638800" cy="75438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38800" cy="7543800"/>
                        </a:xfrm>
                        <a:prstGeom prst="rect">
                          <a:avLst/>
                        </a:prstGeom>
                        <a:noFill/>
                        <a:ln>
                          <a:noFill/>
                        </a:ln>
                      </pic:spPr>
                    </pic:pic>
                  </a:graphicData>
                </a:graphic>
              </wp:inline>
            </w:drawing>
          </w:r>
          <w:bookmarkStart w:id="10" w:name="_Toc417302826"/>
        </w:p>
        <w:p w14:paraId="47A98492" w14:textId="77777777" w:rsidR="00AC73CC" w:rsidRPr="00AC4713" w:rsidRDefault="00AC73CC" w:rsidP="00AC73CC"/>
        <w:p w14:paraId="4D4F9D7F" w14:textId="57938FB4" w:rsidR="001A2FF7" w:rsidRPr="00AC4713" w:rsidRDefault="001A2FF7" w:rsidP="000B0FBC">
          <w:pPr>
            <w:pStyle w:val="Caption"/>
            <w:rPr>
              <w:color w:val="auto"/>
              <w:sz w:val="22"/>
              <w:szCs w:val="22"/>
            </w:rPr>
          </w:pPr>
          <w:r w:rsidRPr="00AC4713">
            <w:rPr>
              <w:color w:val="auto"/>
              <w:sz w:val="22"/>
              <w:szCs w:val="22"/>
            </w:rPr>
            <w:lastRenderedPageBreak/>
            <w:t xml:space="preserve">Table </w:t>
          </w:r>
          <w:r w:rsidR="00AF36AE" w:rsidRPr="00AC4713">
            <w:rPr>
              <w:color w:val="auto"/>
              <w:sz w:val="22"/>
              <w:szCs w:val="22"/>
            </w:rPr>
            <w:fldChar w:fldCharType="begin"/>
          </w:r>
          <w:r w:rsidR="00AF36AE" w:rsidRPr="00AC4713">
            <w:rPr>
              <w:color w:val="auto"/>
              <w:sz w:val="22"/>
              <w:szCs w:val="22"/>
            </w:rPr>
            <w:instrText xml:space="preserve"> SEQ Table \* ARABIC </w:instrText>
          </w:r>
          <w:r w:rsidR="00AF36AE" w:rsidRPr="00AC4713">
            <w:rPr>
              <w:color w:val="auto"/>
              <w:sz w:val="22"/>
              <w:szCs w:val="22"/>
            </w:rPr>
            <w:fldChar w:fldCharType="separate"/>
          </w:r>
          <w:r w:rsidR="004E63E8">
            <w:rPr>
              <w:noProof/>
              <w:color w:val="auto"/>
              <w:sz w:val="22"/>
              <w:szCs w:val="22"/>
            </w:rPr>
            <w:t>7</w:t>
          </w:r>
          <w:r w:rsidR="00AF36AE" w:rsidRPr="00AC4713">
            <w:rPr>
              <w:noProof/>
              <w:color w:val="auto"/>
              <w:sz w:val="22"/>
              <w:szCs w:val="22"/>
            </w:rPr>
            <w:fldChar w:fldCharType="end"/>
          </w:r>
          <w:r w:rsidRPr="00AC4713">
            <w:rPr>
              <w:color w:val="auto"/>
              <w:sz w:val="22"/>
              <w:szCs w:val="22"/>
            </w:rPr>
            <w:t>: C7 Monthly Budget Statement Cash Flow</w:t>
          </w:r>
          <w:bookmarkEnd w:id="10"/>
        </w:p>
        <w:p w14:paraId="0259DD6B" w14:textId="0C1ABD97" w:rsidR="00C14B38" w:rsidRPr="00AC4713" w:rsidRDefault="00C53337" w:rsidP="00A10A17">
          <w:bookmarkStart w:id="11" w:name="_Toc401668391"/>
          <w:r w:rsidRPr="00C53337">
            <w:rPr>
              <w:noProof/>
            </w:rPr>
            <w:drawing>
              <wp:inline distT="0" distB="0" distL="0" distR="0" wp14:anchorId="5CEA6339" wp14:editId="466DC8A2">
                <wp:extent cx="5943600" cy="4928870"/>
                <wp:effectExtent l="0" t="0" r="0" b="508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4928870"/>
                        </a:xfrm>
                        <a:prstGeom prst="rect">
                          <a:avLst/>
                        </a:prstGeom>
                        <a:noFill/>
                        <a:ln>
                          <a:noFill/>
                        </a:ln>
                      </pic:spPr>
                    </pic:pic>
                  </a:graphicData>
                </a:graphic>
              </wp:inline>
            </w:drawing>
          </w:r>
        </w:p>
        <w:p w14:paraId="4C9001E6" w14:textId="77777777" w:rsidR="000F6C02" w:rsidRPr="00AC4713" w:rsidRDefault="000F6C02" w:rsidP="00167AE6">
          <w:pPr>
            <w:pStyle w:val="Heading1"/>
            <w:jc w:val="center"/>
            <w:rPr>
              <w:rFonts w:asciiTheme="minorHAnsi" w:hAnsiTheme="minorHAnsi"/>
              <w:b/>
              <w:color w:val="auto"/>
              <w:sz w:val="22"/>
              <w:szCs w:val="22"/>
            </w:rPr>
          </w:pPr>
        </w:p>
        <w:p w14:paraId="4BA5BEF4" w14:textId="77777777" w:rsidR="000F6C02" w:rsidRPr="00AC4713" w:rsidRDefault="000F6C02" w:rsidP="000F6C02"/>
        <w:p w14:paraId="309B84C9" w14:textId="77777777" w:rsidR="000F6C02" w:rsidRPr="00AC4713" w:rsidRDefault="000F6C02" w:rsidP="000F6C02"/>
        <w:p w14:paraId="5941ED4F" w14:textId="77777777" w:rsidR="000F6C02" w:rsidRPr="00AC4713" w:rsidRDefault="000F6C02" w:rsidP="000F6C02"/>
        <w:p w14:paraId="5139C4D1" w14:textId="77777777" w:rsidR="000F6C02" w:rsidRPr="00AC4713" w:rsidRDefault="000F6C02" w:rsidP="00167AE6">
          <w:pPr>
            <w:pStyle w:val="Heading1"/>
            <w:jc w:val="center"/>
            <w:rPr>
              <w:rFonts w:asciiTheme="minorHAnsi" w:hAnsiTheme="minorHAnsi"/>
              <w:b/>
              <w:color w:val="auto"/>
              <w:sz w:val="22"/>
              <w:szCs w:val="22"/>
            </w:rPr>
          </w:pPr>
        </w:p>
        <w:p w14:paraId="30406CF4" w14:textId="77777777" w:rsidR="000F6C02" w:rsidRPr="00AC4713" w:rsidRDefault="000F6C02" w:rsidP="000F6C02"/>
        <w:p w14:paraId="32A09D1D" w14:textId="77777777" w:rsidR="000F6C02" w:rsidRPr="00AC4713" w:rsidRDefault="000F6C02" w:rsidP="00167AE6">
          <w:pPr>
            <w:pStyle w:val="Heading1"/>
            <w:jc w:val="center"/>
            <w:rPr>
              <w:rFonts w:asciiTheme="minorHAnsi" w:hAnsiTheme="minorHAnsi"/>
              <w:b/>
              <w:color w:val="auto"/>
              <w:sz w:val="22"/>
              <w:szCs w:val="22"/>
            </w:rPr>
          </w:pPr>
        </w:p>
        <w:p w14:paraId="56B83E85" w14:textId="7101C7BC" w:rsidR="000F6C02" w:rsidRPr="00AC4713" w:rsidRDefault="000F6C02" w:rsidP="000F6C02"/>
        <w:p w14:paraId="6C587A58" w14:textId="77777777" w:rsidR="00B32FEC" w:rsidRPr="00AC4713" w:rsidRDefault="00B32FEC" w:rsidP="000F6C02"/>
        <w:bookmarkEnd w:id="11"/>
        <w:p w14:paraId="75435E1D" w14:textId="77777777" w:rsidR="00C359AD" w:rsidRPr="00AC4713" w:rsidRDefault="00C359AD" w:rsidP="00C359AD"/>
        <w:p w14:paraId="21444A89" w14:textId="77777777" w:rsidR="00804836" w:rsidRPr="00AC4713" w:rsidRDefault="00804836" w:rsidP="00925D08">
          <w:pPr>
            <w:jc w:val="both"/>
          </w:pPr>
        </w:p>
        <w:p w14:paraId="53EC3765" w14:textId="77777777" w:rsidR="001E5839" w:rsidRPr="00AC4713" w:rsidRDefault="001E5839" w:rsidP="00925D08">
          <w:pPr>
            <w:jc w:val="both"/>
          </w:pPr>
        </w:p>
        <w:p w14:paraId="2815FE6D" w14:textId="52BC3F9D" w:rsidR="00F92197" w:rsidRPr="00AC4713" w:rsidRDefault="00A7130B" w:rsidP="007150C3">
          <w:pPr>
            <w:ind w:left="810"/>
            <w:rPr>
              <w:bCs/>
              <w:sz w:val="32"/>
              <w:u w:val="single"/>
            </w:rPr>
          </w:pPr>
          <w:r>
            <w:rPr>
              <w:bCs/>
              <w:sz w:val="32"/>
              <w:u w:val="single"/>
            </w:rPr>
            <w:t>3</w:t>
          </w:r>
          <w:r w:rsidR="007150C3" w:rsidRPr="00AC4713">
            <w:rPr>
              <w:bCs/>
              <w:sz w:val="32"/>
              <w:u w:val="single"/>
            </w:rPr>
            <w:t>.</w:t>
          </w:r>
          <w:r w:rsidR="001E5839" w:rsidRPr="00AC4713">
            <w:rPr>
              <w:bCs/>
              <w:sz w:val="32"/>
              <w:u w:val="single"/>
            </w:rPr>
            <w:t xml:space="preserve"> </w:t>
          </w:r>
          <w:r w:rsidR="002E014C" w:rsidRPr="00AC4713">
            <w:rPr>
              <w:bCs/>
              <w:sz w:val="32"/>
              <w:u w:val="single"/>
            </w:rPr>
            <w:t>FINANCIAL RATIOS</w:t>
          </w:r>
        </w:p>
        <w:p w14:paraId="6ECE622D" w14:textId="4F90F310" w:rsidR="00812124" w:rsidRPr="00AC4713" w:rsidRDefault="00A7130B" w:rsidP="00812124">
          <w:pPr>
            <w:rPr>
              <w:bCs/>
            </w:rPr>
          </w:pPr>
          <w:r>
            <w:rPr>
              <w:bCs/>
            </w:rPr>
            <w:t>3</w:t>
          </w:r>
          <w:r w:rsidR="00307E1C" w:rsidRPr="00AC4713">
            <w:rPr>
              <w:bCs/>
            </w:rPr>
            <w:t>.</w:t>
          </w:r>
          <w:r w:rsidR="00037C4C" w:rsidRPr="00AC4713">
            <w:rPr>
              <w:bCs/>
            </w:rPr>
            <w:t xml:space="preserve">1 </w:t>
          </w:r>
          <w:r w:rsidR="004B6D5D" w:rsidRPr="00AC4713">
            <w:rPr>
              <w:bCs/>
            </w:rPr>
            <w:tab/>
          </w:r>
          <w:r w:rsidR="00812124" w:rsidRPr="00AC4713">
            <w:rPr>
              <w:bCs/>
            </w:rPr>
            <w:t>Personnel costs to total expenditure = employee related costs/ total expenditure x 100</w:t>
          </w:r>
        </w:p>
        <w:p w14:paraId="7E995C98" w14:textId="744AF3E1" w:rsidR="00DB340D" w:rsidRPr="00AC4713" w:rsidRDefault="00812124" w:rsidP="00DB340D">
          <w:pPr>
            <w:rPr>
              <w:rFonts w:cs="Calibri"/>
              <w:bCs/>
            </w:rPr>
          </w:pPr>
          <w:r w:rsidRPr="00AC4713">
            <w:rPr>
              <w:bCs/>
            </w:rPr>
            <w:tab/>
          </w:r>
          <w:r w:rsidRPr="00AC4713">
            <w:rPr>
              <w:bCs/>
            </w:rPr>
            <w:tab/>
          </w:r>
          <w:r w:rsidRPr="00AC4713">
            <w:rPr>
              <w:bCs/>
            </w:rPr>
            <w:tab/>
          </w:r>
          <w:r w:rsidRPr="00AC4713">
            <w:rPr>
              <w:bCs/>
            </w:rPr>
            <w:tab/>
          </w:r>
          <w:r w:rsidR="00CA7F39" w:rsidRPr="00AC4713">
            <w:rPr>
              <w:bCs/>
            </w:rPr>
            <w:tab/>
            <w:t xml:space="preserve">         </w:t>
          </w:r>
          <w:r w:rsidR="00C05E80" w:rsidRPr="00AC4713">
            <w:rPr>
              <w:bCs/>
            </w:rPr>
            <w:t xml:space="preserve">= R </w:t>
          </w:r>
          <w:r w:rsidR="001C460D">
            <w:rPr>
              <w:bCs/>
            </w:rPr>
            <w:t>9 284 964.22</w:t>
          </w:r>
          <w:r w:rsidR="00DB340D" w:rsidRPr="00AC4713">
            <w:rPr>
              <w:rFonts w:cs="Calibri"/>
              <w:bCs/>
            </w:rPr>
            <w:t>/</w:t>
          </w:r>
          <w:r w:rsidR="001C460D">
            <w:rPr>
              <w:rFonts w:cs="Calibri"/>
              <w:bCs/>
            </w:rPr>
            <w:t>28 500 322.17</w:t>
          </w:r>
          <w:r w:rsidR="00DB340D" w:rsidRPr="00AC4713">
            <w:rPr>
              <w:rFonts w:cs="Calibri"/>
              <w:bCs/>
            </w:rPr>
            <w:t>x 100</w:t>
          </w:r>
        </w:p>
        <w:p w14:paraId="5C8223FC" w14:textId="1394FE27" w:rsidR="00DB340D" w:rsidRPr="00AC4713" w:rsidRDefault="00DB340D" w:rsidP="00DB340D">
          <w:pPr>
            <w:rPr>
              <w:rFonts w:cs="Calibri"/>
              <w:bCs/>
            </w:rPr>
          </w:pPr>
          <w:r w:rsidRPr="00AC4713">
            <w:rPr>
              <w:rFonts w:cs="Calibri"/>
              <w:bCs/>
            </w:rPr>
            <w:tab/>
          </w:r>
          <w:r w:rsidRPr="00AC4713">
            <w:rPr>
              <w:rFonts w:cs="Calibri"/>
              <w:bCs/>
            </w:rPr>
            <w:tab/>
          </w:r>
          <w:r w:rsidRPr="00AC4713">
            <w:rPr>
              <w:rFonts w:cs="Calibri"/>
              <w:bCs/>
            </w:rPr>
            <w:tab/>
          </w:r>
          <w:r w:rsidRPr="00AC4713">
            <w:rPr>
              <w:rFonts w:cs="Calibri"/>
              <w:bCs/>
            </w:rPr>
            <w:tab/>
          </w:r>
          <w:r w:rsidRPr="00AC4713">
            <w:rPr>
              <w:rFonts w:cs="Calibri"/>
              <w:bCs/>
            </w:rPr>
            <w:tab/>
          </w:r>
          <w:r w:rsidR="00CA7F39" w:rsidRPr="00AC4713">
            <w:rPr>
              <w:rFonts w:cs="Calibri"/>
              <w:bCs/>
            </w:rPr>
            <w:t xml:space="preserve">         </w:t>
          </w:r>
          <w:r w:rsidRPr="00AC4713">
            <w:rPr>
              <w:rFonts w:cs="Calibri"/>
              <w:bCs/>
            </w:rPr>
            <w:t xml:space="preserve">= </w:t>
          </w:r>
          <w:r w:rsidR="001C460D">
            <w:rPr>
              <w:rFonts w:cs="Calibri"/>
              <w:bCs/>
            </w:rPr>
            <w:t>33%</w:t>
          </w:r>
        </w:p>
        <w:p w14:paraId="07AB62A0" w14:textId="77777777" w:rsidR="00812124" w:rsidRPr="00AC4713" w:rsidRDefault="00812124" w:rsidP="00812124">
          <w:pPr>
            <w:ind w:left="720"/>
            <w:jc w:val="both"/>
            <w:rPr>
              <w:rFonts w:cs="Calibri"/>
              <w:bCs/>
            </w:rPr>
          </w:pPr>
          <w:r w:rsidRPr="00AC4713">
            <w:rPr>
              <w:rFonts w:cs="Calibri"/>
              <w:bCs/>
            </w:rPr>
            <w:t xml:space="preserve">This ratio measures the extent of Remuneration to Total Operating Expenditure. If the ratio </w:t>
          </w:r>
          <w:r w:rsidR="00B63401" w:rsidRPr="00AC4713">
            <w:rPr>
              <w:rFonts w:cs="Calibri"/>
              <w:bCs/>
            </w:rPr>
            <w:t>exceeds</w:t>
          </w:r>
          <w:r w:rsidRPr="00AC4713">
            <w:rPr>
              <w:rFonts w:cs="Calibri"/>
              <w:bCs/>
            </w:rPr>
            <w:t xml:space="preserve"> the norm it could indicate inefficiencies, overstaffing or even the incorrect focus due to misdirected expenditure to non-service delivery related expenditure. The norm </w:t>
          </w:r>
          <w:r w:rsidR="00B63401" w:rsidRPr="00AC4713">
            <w:rPr>
              <w:rFonts w:cs="Calibri"/>
              <w:bCs/>
            </w:rPr>
            <w:t>ranges</w:t>
          </w:r>
          <w:r w:rsidRPr="00AC4713">
            <w:rPr>
              <w:rFonts w:cs="Calibri"/>
              <w:bCs/>
            </w:rPr>
            <w:t xml:space="preserve"> between 25% and 40%.</w:t>
          </w:r>
        </w:p>
        <w:p w14:paraId="54F35310" w14:textId="77777777" w:rsidR="00CA7F39" w:rsidRPr="00AC4713" w:rsidRDefault="00CA7F39" w:rsidP="00812124">
          <w:pPr>
            <w:rPr>
              <w:rFonts w:cs="Calibri"/>
            </w:rPr>
          </w:pPr>
        </w:p>
        <w:p w14:paraId="15C67CD5" w14:textId="7D5379EC" w:rsidR="00812124" w:rsidRPr="00AC4713" w:rsidRDefault="00812124" w:rsidP="00812124">
          <w:pPr>
            <w:contextualSpacing/>
          </w:pPr>
          <w:r w:rsidRPr="00AC4713">
            <w:rPr>
              <w:rFonts w:cs="Calibri"/>
            </w:rPr>
            <w:t xml:space="preserve"> </w:t>
          </w:r>
          <w:r w:rsidR="00A7130B">
            <w:rPr>
              <w:rFonts w:cs="Calibri"/>
            </w:rPr>
            <w:t>3</w:t>
          </w:r>
          <w:r w:rsidRPr="00AC4713">
            <w:rPr>
              <w:rFonts w:cs="Calibri"/>
            </w:rPr>
            <w:t xml:space="preserve">.2 </w:t>
          </w:r>
          <w:r w:rsidRPr="00AC4713">
            <w:rPr>
              <w:rFonts w:cs="Calibri"/>
            </w:rPr>
            <w:tab/>
          </w:r>
          <w:r w:rsidR="00D04D41" w:rsidRPr="00AC4713">
            <w:t>Cost</w:t>
          </w:r>
          <w:r w:rsidRPr="00AC4713">
            <w:t xml:space="preserve"> </w:t>
          </w:r>
          <w:r w:rsidR="00D04D41" w:rsidRPr="00AC4713">
            <w:t>coverage</w:t>
          </w:r>
          <w:r w:rsidRPr="00AC4713">
            <w:t xml:space="preserve"> ratio </w:t>
          </w:r>
          <w:r w:rsidR="00D04D41" w:rsidRPr="00AC4713">
            <w:tab/>
          </w:r>
          <w:r w:rsidRPr="00AC4713">
            <w:t xml:space="preserve">= </w:t>
          </w:r>
          <w:r w:rsidR="00D04D41" w:rsidRPr="00AC4713">
            <w:t>Cash and Cash Equivalent – unspent grant</w:t>
          </w:r>
          <w:r w:rsidRPr="00AC4713">
            <w:t xml:space="preserve"> / Current liabilities</w:t>
          </w:r>
        </w:p>
        <w:p w14:paraId="7AAFC00E" w14:textId="40DA6215" w:rsidR="00B76864" w:rsidRPr="00AC4713" w:rsidRDefault="00812124" w:rsidP="00DB340D">
          <w:pPr>
            <w:rPr>
              <w:rFonts w:ascii="Calibri" w:hAnsi="Calibri" w:cs="Calibri"/>
            </w:rPr>
          </w:pPr>
          <w:r w:rsidRPr="00AC4713">
            <w:tab/>
          </w:r>
          <w:r w:rsidRPr="00AC4713">
            <w:tab/>
          </w:r>
          <w:r w:rsidR="00CA7F39" w:rsidRPr="00AC4713">
            <w:t xml:space="preserve">          </w:t>
          </w:r>
          <w:r w:rsidR="00D04D41" w:rsidRPr="00AC4713">
            <w:tab/>
          </w:r>
          <w:r w:rsidR="00D04D41" w:rsidRPr="00AC4713">
            <w:tab/>
          </w:r>
          <w:r w:rsidR="00DB340D" w:rsidRPr="00AC4713">
            <w:t>=</w:t>
          </w:r>
          <w:r w:rsidR="00DB340D" w:rsidRPr="00AC4713">
            <w:rPr>
              <w:rFonts w:cs="Arial"/>
              <w:bCs/>
            </w:rPr>
            <w:t xml:space="preserve">   </w:t>
          </w:r>
          <w:r w:rsidR="00D04D41" w:rsidRPr="00AC4713">
            <w:rPr>
              <w:rFonts w:cs="Arial"/>
              <w:bCs/>
            </w:rPr>
            <w:t>R</w:t>
          </w:r>
          <w:r w:rsidR="001C460D">
            <w:rPr>
              <w:rFonts w:cs="Arial"/>
              <w:bCs/>
            </w:rPr>
            <w:t>80</w:t>
          </w:r>
          <w:r w:rsidR="00715AA0">
            <w:rPr>
              <w:rFonts w:cs="Arial"/>
              <w:bCs/>
            </w:rPr>
            <w:t xml:space="preserve"> </w:t>
          </w:r>
          <w:r w:rsidR="001C460D">
            <w:rPr>
              <w:rFonts w:cs="Arial"/>
              <w:bCs/>
            </w:rPr>
            <w:t>758</w:t>
          </w:r>
          <w:r w:rsidR="00715AA0">
            <w:rPr>
              <w:rFonts w:cs="Arial"/>
              <w:bCs/>
            </w:rPr>
            <w:t xml:space="preserve"> </w:t>
          </w:r>
          <w:r w:rsidR="001C460D">
            <w:rPr>
              <w:rFonts w:cs="Arial"/>
              <w:bCs/>
            </w:rPr>
            <w:t>63</w:t>
          </w:r>
          <w:r w:rsidR="00715AA0">
            <w:rPr>
              <w:rFonts w:cs="Arial"/>
              <w:bCs/>
            </w:rPr>
            <w:t>5</w:t>
          </w:r>
          <w:r w:rsidR="004E65BA" w:rsidRPr="00AC4713">
            <w:rPr>
              <w:rFonts w:cs="Arial"/>
              <w:bCs/>
            </w:rPr>
            <w:t xml:space="preserve"> </w:t>
          </w:r>
          <w:r w:rsidR="00DB340D" w:rsidRPr="00AC4713">
            <w:rPr>
              <w:rFonts w:ascii="Calibri" w:hAnsi="Calibri" w:cs="Calibri"/>
            </w:rPr>
            <w:t xml:space="preserve">– </w:t>
          </w:r>
          <w:r w:rsidR="00D04D41" w:rsidRPr="00AC4713">
            <w:rPr>
              <w:rFonts w:ascii="Calibri" w:hAnsi="Calibri" w:cs="Calibri"/>
            </w:rPr>
            <w:t>R</w:t>
          </w:r>
          <w:r w:rsidR="00715AA0">
            <w:rPr>
              <w:rFonts w:ascii="Calibri" w:hAnsi="Calibri" w:cs="Calibri"/>
            </w:rPr>
            <w:t>3 440 000</w:t>
          </w:r>
          <w:r w:rsidR="00DB340D" w:rsidRPr="00AC4713">
            <w:rPr>
              <w:rFonts w:ascii="Calibri" w:hAnsi="Calibri" w:cs="Calibri"/>
            </w:rPr>
            <w:t xml:space="preserve">/ </w:t>
          </w:r>
          <w:r w:rsidR="00C900F1" w:rsidRPr="00AC4713">
            <w:rPr>
              <w:rFonts w:ascii="Calibri" w:hAnsi="Calibri" w:cs="Calibri"/>
            </w:rPr>
            <w:t>R</w:t>
          </w:r>
          <w:r w:rsidR="00715AA0">
            <w:rPr>
              <w:rFonts w:ascii="Calibri" w:hAnsi="Calibri" w:cs="Calibri"/>
            </w:rPr>
            <w:t>7 985 244.00</w:t>
          </w:r>
        </w:p>
        <w:p w14:paraId="4367E0A2" w14:textId="642CA840" w:rsidR="00DB340D" w:rsidRPr="00AC4713" w:rsidRDefault="00CA7F39" w:rsidP="00DB340D">
          <w:pPr>
            <w:rPr>
              <w:rFonts w:cs="Calibri"/>
            </w:rPr>
          </w:pPr>
          <w:r w:rsidRPr="00AC4713">
            <w:rPr>
              <w:rFonts w:cs="Calibri"/>
            </w:rPr>
            <w:tab/>
          </w:r>
          <w:r w:rsidRPr="00AC4713">
            <w:rPr>
              <w:rFonts w:cs="Calibri"/>
            </w:rPr>
            <w:tab/>
            <w:t xml:space="preserve">        </w:t>
          </w:r>
          <w:r w:rsidR="00D04D41" w:rsidRPr="00AC4713">
            <w:rPr>
              <w:rFonts w:cs="Calibri"/>
            </w:rPr>
            <w:tab/>
          </w:r>
          <w:r w:rsidR="00D04D41" w:rsidRPr="00AC4713">
            <w:rPr>
              <w:rFonts w:cs="Calibri"/>
            </w:rPr>
            <w:tab/>
          </w:r>
          <w:r w:rsidR="00C900F1" w:rsidRPr="00AC4713">
            <w:rPr>
              <w:rFonts w:cs="Calibri"/>
            </w:rPr>
            <w:t xml:space="preserve">= </w:t>
          </w:r>
          <w:r w:rsidR="00715AA0">
            <w:rPr>
              <w:rFonts w:cs="Calibri"/>
            </w:rPr>
            <w:t xml:space="preserve">10 </w:t>
          </w:r>
          <w:r w:rsidR="00D04D41" w:rsidRPr="00AC4713">
            <w:rPr>
              <w:rFonts w:cs="Calibri"/>
            </w:rPr>
            <w:t>months</w:t>
          </w:r>
        </w:p>
        <w:p w14:paraId="032170F6" w14:textId="77777777" w:rsidR="00812124" w:rsidRPr="00AC4713" w:rsidRDefault="00812124" w:rsidP="00812124">
          <w:pPr>
            <w:ind w:left="720"/>
            <w:jc w:val="both"/>
          </w:pPr>
          <w:r w:rsidRPr="00AC4713">
            <w:t xml:space="preserve">The ratio indicates the municipality’s ability to meet at least its monthly fixed operating commitments from cash and short-term investment without collecting any additional revenue, during that month. The norm </w:t>
          </w:r>
          <w:r w:rsidR="00B63401" w:rsidRPr="00AC4713">
            <w:t>ranges</w:t>
          </w:r>
          <w:r w:rsidRPr="00AC4713">
            <w:t xml:space="preserve"> between 1 month to 3 months.</w:t>
          </w:r>
        </w:p>
        <w:p w14:paraId="34F73322" w14:textId="77777777" w:rsidR="00812124" w:rsidRPr="00AC4713" w:rsidRDefault="00812124" w:rsidP="00812124"/>
        <w:p w14:paraId="0A7167D0" w14:textId="75926866" w:rsidR="00812124" w:rsidRPr="00AC4713" w:rsidRDefault="00A7130B" w:rsidP="00812124">
          <w:r>
            <w:t>3</w:t>
          </w:r>
          <w:r w:rsidR="00812124" w:rsidRPr="00AC4713">
            <w:t xml:space="preserve">.3 </w:t>
          </w:r>
          <w:r w:rsidR="00812124" w:rsidRPr="00AC4713">
            <w:tab/>
            <w:t>Creditors payment period = Trade creditors outstanding   / Trade creditors Purchases X 365</w:t>
          </w:r>
        </w:p>
        <w:p w14:paraId="3BA8537B" w14:textId="71911A43" w:rsidR="006E4C4F" w:rsidRPr="00AC4713" w:rsidRDefault="00DB340D" w:rsidP="00DB340D">
          <w:pPr>
            <w:rPr>
              <w:rFonts w:cs="Calibri"/>
            </w:rPr>
          </w:pPr>
          <w:r w:rsidRPr="00AC4713">
            <w:t xml:space="preserve">   </w:t>
          </w:r>
          <w:r w:rsidRPr="00AC4713">
            <w:tab/>
          </w:r>
          <w:r w:rsidR="00715AA0">
            <w:t>There were no outstanding creditors as at the end of first quarter.</w:t>
          </w:r>
          <w:r w:rsidRPr="00AC4713">
            <w:t xml:space="preserve"> </w:t>
          </w:r>
          <w:r w:rsidR="00A85ED3" w:rsidRPr="00AC4713">
            <w:t xml:space="preserve"> </w:t>
          </w:r>
        </w:p>
        <w:p w14:paraId="43976302" w14:textId="3A407E8D" w:rsidR="006E4C4F" w:rsidRPr="00AC4713" w:rsidRDefault="006E4C4F" w:rsidP="00DB340D">
          <w:pPr>
            <w:rPr>
              <w:rFonts w:ascii="Calibri" w:hAnsi="Calibri" w:cs="Calibri"/>
            </w:rPr>
          </w:pPr>
          <w:r w:rsidRPr="00AC4713">
            <w:rPr>
              <w:rFonts w:cs="Calibri"/>
            </w:rPr>
            <w:tab/>
          </w:r>
          <w:r w:rsidRPr="00AC4713">
            <w:rPr>
              <w:rFonts w:cs="Calibri"/>
            </w:rPr>
            <w:tab/>
          </w:r>
          <w:r w:rsidRPr="00AC4713">
            <w:rPr>
              <w:rFonts w:cs="Calibri"/>
            </w:rPr>
            <w:tab/>
          </w:r>
          <w:r w:rsidRPr="00AC4713">
            <w:rPr>
              <w:rFonts w:cs="Calibri"/>
            </w:rPr>
            <w:tab/>
            <w:t xml:space="preserve">     </w:t>
          </w:r>
        </w:p>
        <w:p w14:paraId="21BE2EF3" w14:textId="77777777" w:rsidR="00812124" w:rsidRPr="00AC4713" w:rsidRDefault="00812124" w:rsidP="00812124">
          <w:pPr>
            <w:ind w:firstLine="720"/>
            <w:rPr>
              <w:rFonts w:cs="Calibri"/>
              <w:bCs/>
            </w:rPr>
          </w:pPr>
          <w:r w:rsidRPr="00AC4713">
            <w:rPr>
              <w:rFonts w:cs="Calibri"/>
              <w:bCs/>
            </w:rPr>
            <w:t>Creditors Payment Period (Trade Creditors)</w:t>
          </w:r>
        </w:p>
        <w:p w14:paraId="181BF759" w14:textId="77777777" w:rsidR="00812124" w:rsidRPr="00AC4713" w:rsidRDefault="00812124" w:rsidP="00812124">
          <w:pPr>
            <w:ind w:left="720"/>
            <w:jc w:val="both"/>
            <w:rPr>
              <w:rFonts w:cs="Calibri"/>
              <w:bCs/>
            </w:rPr>
          </w:pPr>
          <w:r w:rsidRPr="00AC4713">
            <w:rPr>
              <w:rFonts w:cs="Calibri"/>
              <w:bCs/>
            </w:rPr>
            <w:t>This ratio indicates the average number of days taken for trade creditors to be paid and the norm is 30 days.</w:t>
          </w:r>
        </w:p>
        <w:p w14:paraId="03ECC75C" w14:textId="13B2598B" w:rsidR="00812124" w:rsidRPr="00AC4713" w:rsidRDefault="00812124" w:rsidP="00812124">
          <w:pPr>
            <w:ind w:left="720"/>
            <w:jc w:val="both"/>
            <w:rPr>
              <w:rFonts w:cs="Calibri"/>
              <w:bCs/>
            </w:rPr>
          </w:pPr>
          <w:r w:rsidRPr="00AC4713">
            <w:rPr>
              <w:rFonts w:cs="Calibri"/>
              <w:bCs/>
            </w:rPr>
            <w:t>A period of longer than 30 days to settle creditors is normally an indication that the municipality may be experiencing cash flow problems, however in certain instances this may be as result of disputes, processing of payments, etc.</w:t>
          </w:r>
        </w:p>
        <w:p w14:paraId="2DA8C67A" w14:textId="77777777" w:rsidR="00812124" w:rsidRPr="00AC4713" w:rsidRDefault="00812124" w:rsidP="00812124">
          <w:pPr>
            <w:rPr>
              <w:rFonts w:cs="Calibri"/>
              <w:bCs/>
              <w:sz w:val="12"/>
            </w:rPr>
          </w:pPr>
        </w:p>
        <w:p w14:paraId="3ED2F6AF" w14:textId="25F1C285" w:rsidR="00812124" w:rsidRPr="00AC4713" w:rsidRDefault="00A7130B" w:rsidP="00812124">
          <w:pPr>
            <w:contextualSpacing/>
          </w:pPr>
          <w:r>
            <w:t>3</w:t>
          </w:r>
          <w:r w:rsidR="00812124" w:rsidRPr="00AC4713">
            <w:t xml:space="preserve">.4 </w:t>
          </w:r>
          <w:r w:rsidR="00812124" w:rsidRPr="00AC4713">
            <w:tab/>
            <w:t>Net Debtors Days = ((Gross Debtors- Bad Debt Provision)/Billed Revenue)) X 365</w:t>
          </w:r>
        </w:p>
        <w:p w14:paraId="3E4E728A" w14:textId="32657623" w:rsidR="00DB340D" w:rsidRPr="00AC4713" w:rsidRDefault="00812124" w:rsidP="00DB340D">
          <w:pPr>
            <w:rPr>
              <w:rFonts w:cs="Calibri"/>
              <w:bCs/>
              <w:highlight w:val="yellow"/>
            </w:rPr>
          </w:pPr>
          <w:r w:rsidRPr="00AC4713">
            <w:tab/>
          </w:r>
          <w:r w:rsidRPr="00AC4713">
            <w:tab/>
          </w:r>
          <w:r w:rsidRPr="00AC4713">
            <w:tab/>
          </w:r>
          <w:r w:rsidRPr="00AC4713">
            <w:tab/>
            <w:t xml:space="preserve">    </w:t>
          </w:r>
          <w:r w:rsidR="00ED26AD" w:rsidRPr="00AC4713">
            <w:t>=</w:t>
          </w:r>
          <w:r w:rsidR="00ED26AD" w:rsidRPr="00AC4713">
            <w:rPr>
              <w:rFonts w:cs="Calibri"/>
            </w:rPr>
            <w:t xml:space="preserve"> </w:t>
          </w:r>
          <w:r w:rsidR="007C564C" w:rsidRPr="00AC4713">
            <w:rPr>
              <w:rFonts w:cs="Calibri"/>
              <w:bCs/>
            </w:rPr>
            <w:t>R</w:t>
          </w:r>
          <w:r w:rsidR="00C44A80">
            <w:rPr>
              <w:rFonts w:cs="Calibri"/>
              <w:bCs/>
            </w:rPr>
            <w:t>31 306 21</w:t>
          </w:r>
          <w:r w:rsidR="007C564C" w:rsidRPr="00AC4713">
            <w:rPr>
              <w:rFonts w:cs="Calibri"/>
              <w:bCs/>
            </w:rPr>
            <w:t>/ R</w:t>
          </w:r>
          <w:r w:rsidR="00C44A80">
            <w:rPr>
              <w:rFonts w:cs="Calibri"/>
              <w:bCs/>
            </w:rPr>
            <w:t>4 932 338</w:t>
          </w:r>
          <w:r w:rsidR="00DB340D" w:rsidRPr="00AC4713">
            <w:rPr>
              <w:rFonts w:cs="Calibri"/>
              <w:bCs/>
            </w:rPr>
            <w:t xml:space="preserve"> X </w:t>
          </w:r>
          <w:r w:rsidR="00A85ED3" w:rsidRPr="00AC4713">
            <w:rPr>
              <w:rFonts w:cs="Calibri"/>
              <w:bCs/>
            </w:rPr>
            <w:t>365</w:t>
          </w:r>
        </w:p>
        <w:p w14:paraId="628CDF3D" w14:textId="7E098C7F" w:rsidR="00DB340D" w:rsidRPr="00AC4713" w:rsidRDefault="00DB340D" w:rsidP="00DB340D">
          <w:r w:rsidRPr="00AC4713">
            <w:tab/>
          </w:r>
          <w:r w:rsidRPr="00AC4713">
            <w:tab/>
          </w:r>
          <w:r w:rsidRPr="00AC4713">
            <w:tab/>
          </w:r>
          <w:r w:rsidRPr="00AC4713">
            <w:tab/>
            <w:t xml:space="preserve">    </w:t>
          </w:r>
          <w:r w:rsidR="008A002F" w:rsidRPr="00AC4713">
            <w:t xml:space="preserve">= </w:t>
          </w:r>
          <w:r w:rsidR="00C44A80">
            <w:t>2317</w:t>
          </w:r>
          <w:r w:rsidRPr="00AC4713">
            <w:t xml:space="preserve"> Days </w:t>
          </w:r>
        </w:p>
        <w:p w14:paraId="515D0F76" w14:textId="77777777" w:rsidR="00812124" w:rsidRPr="00AC4713" w:rsidRDefault="00812124" w:rsidP="00812124">
          <w:pPr>
            <w:ind w:left="720"/>
            <w:jc w:val="both"/>
          </w:pPr>
          <w:r w:rsidRPr="00AC4713">
            <w:t>This ratio reflects the collection period. Net Debtor Days refers to the average number of days required for a Municipality to receive payment from its consumers for bills issued to them for services rendered.</w:t>
          </w:r>
        </w:p>
        <w:p w14:paraId="7A26F5B5" w14:textId="58077217" w:rsidR="00812124" w:rsidRPr="00AC4713" w:rsidRDefault="00A7130B" w:rsidP="00812124">
          <w:pPr>
            <w:ind w:left="720" w:hanging="720"/>
            <w:jc w:val="both"/>
          </w:pPr>
          <w:r>
            <w:lastRenderedPageBreak/>
            <w:t>3</w:t>
          </w:r>
          <w:r w:rsidR="00812124" w:rsidRPr="00AC4713">
            <w:t xml:space="preserve">.5 </w:t>
          </w:r>
          <w:r w:rsidR="00812124" w:rsidRPr="00AC4713">
            <w:tab/>
            <w:t>Collection Rate= Gross Debtors Opening Balance + Billed Revenue – Gross Debtors Closing Balance- Bad Debts Written Off)/Billed Revenue x 100</w:t>
          </w:r>
        </w:p>
        <w:p w14:paraId="43AD2AC6" w14:textId="7580AD6A" w:rsidR="00812124" w:rsidRDefault="00812124" w:rsidP="00812124">
          <w:pPr>
            <w:ind w:left="720" w:hanging="720"/>
            <w:jc w:val="both"/>
            <w:rPr>
              <w:u w:val="single"/>
            </w:rPr>
          </w:pPr>
          <w:r w:rsidRPr="00AC4713">
            <w:tab/>
          </w:r>
          <w:r w:rsidRPr="00AC4713">
            <w:tab/>
          </w:r>
          <w:r w:rsidRPr="00AC4713">
            <w:tab/>
            <w:t xml:space="preserve">= </w:t>
          </w:r>
          <w:r w:rsidR="009B0231" w:rsidRPr="00A9772C">
            <w:rPr>
              <w:u w:val="single"/>
            </w:rPr>
            <w:t xml:space="preserve">31 024 754+1 650 655 </w:t>
          </w:r>
          <w:r w:rsidR="00A9772C" w:rsidRPr="00A9772C">
            <w:rPr>
              <w:u w:val="single"/>
            </w:rPr>
            <w:t>–</w:t>
          </w:r>
          <w:r w:rsidR="009B0231" w:rsidRPr="00A9772C">
            <w:rPr>
              <w:u w:val="single"/>
            </w:rPr>
            <w:t xml:space="preserve"> </w:t>
          </w:r>
          <w:r w:rsidR="00A9772C" w:rsidRPr="00A9772C">
            <w:rPr>
              <w:u w:val="single"/>
            </w:rPr>
            <w:t>31 306 216x100</w:t>
          </w:r>
        </w:p>
        <w:p w14:paraId="6489ACDF" w14:textId="00F70AD9" w:rsidR="00A9772C" w:rsidRPr="00A9772C" w:rsidRDefault="00A9772C" w:rsidP="00A9772C">
          <w:pPr>
            <w:ind w:left="2880" w:firstLine="720"/>
            <w:jc w:val="both"/>
          </w:pPr>
          <w:r w:rsidRPr="00A9772C">
            <w:t>1 650 655</w:t>
          </w:r>
        </w:p>
        <w:p w14:paraId="6EBD66DE" w14:textId="77777777" w:rsidR="00A9772C" w:rsidRPr="00AC4713" w:rsidRDefault="00A9772C" w:rsidP="00812124">
          <w:pPr>
            <w:ind w:left="720" w:hanging="720"/>
            <w:jc w:val="both"/>
            <w:rPr>
              <w:highlight w:val="yellow"/>
            </w:rPr>
          </w:pPr>
        </w:p>
        <w:p w14:paraId="17F13DA8" w14:textId="551454F5" w:rsidR="00812124" w:rsidRPr="00AC4713" w:rsidRDefault="00B04C7E" w:rsidP="00812124">
          <w:r w:rsidRPr="00AC4713">
            <w:tab/>
          </w:r>
          <w:r w:rsidRPr="00AC4713">
            <w:tab/>
          </w:r>
          <w:r w:rsidRPr="00AC4713">
            <w:tab/>
          </w:r>
          <w:r w:rsidRPr="00AC4713">
            <w:tab/>
          </w:r>
          <w:r w:rsidRPr="00AC4713">
            <w:tab/>
          </w:r>
          <w:r w:rsidR="007C564C" w:rsidRPr="00AC4713">
            <w:t xml:space="preserve">= </w:t>
          </w:r>
          <w:r w:rsidR="00A9772C">
            <w:t>83%</w:t>
          </w:r>
        </w:p>
        <w:p w14:paraId="1CD726BB" w14:textId="63ADEE58" w:rsidR="00812124" w:rsidRPr="00AC4713" w:rsidRDefault="00812124" w:rsidP="00812124">
          <w:pPr>
            <w:ind w:left="720"/>
          </w:pPr>
          <w:r w:rsidRPr="00AC4713">
            <w:t xml:space="preserve">The ratio indicates the collection </w:t>
          </w:r>
          <w:r w:rsidR="00A9772C" w:rsidRPr="00AC4713">
            <w:t>rate,</w:t>
          </w:r>
          <w:r w:rsidRPr="00AC4713">
            <w:t xml:space="preserve"> i.e. level of payments. It measures increases or decreases in debtors relative to annual billed revenue. </w:t>
          </w:r>
          <w:r w:rsidR="00A9772C" w:rsidRPr="00AC4713">
            <w:t>To</w:t>
          </w:r>
          <w:r w:rsidRPr="00AC4713">
            <w:t xml:space="preserve"> determine the real collection rate bad debts written-off is taken into consideration. The norm is 95%. </w:t>
          </w:r>
        </w:p>
        <w:p w14:paraId="04F59F77" w14:textId="0966AA04" w:rsidR="00812124" w:rsidRPr="00AC4713" w:rsidRDefault="00A7130B" w:rsidP="00812124">
          <w:pPr>
            <w:contextualSpacing/>
          </w:pPr>
          <w:r>
            <w:t>3</w:t>
          </w:r>
          <w:r w:rsidR="00812124" w:rsidRPr="00AC4713">
            <w:t>.6</w:t>
          </w:r>
          <w:r w:rsidR="00812124" w:rsidRPr="00AC4713">
            <w:tab/>
            <w:t xml:space="preserve"> Current Ratio </w:t>
          </w:r>
          <w:r w:rsidR="00B63401" w:rsidRPr="00AC4713">
            <w:tab/>
          </w:r>
          <w:r w:rsidR="00812124" w:rsidRPr="00AC4713">
            <w:t>= Current Assets /Current Liabilities</w:t>
          </w:r>
        </w:p>
        <w:p w14:paraId="5DF34F4D" w14:textId="76607326" w:rsidR="00E7096F" w:rsidRPr="00AC4713" w:rsidRDefault="00812124" w:rsidP="00E7096F">
          <w:pPr>
            <w:rPr>
              <w:rFonts w:ascii="Calibri" w:hAnsi="Calibri" w:cs="Calibri"/>
            </w:rPr>
          </w:pPr>
          <w:r w:rsidRPr="00AC4713">
            <w:t xml:space="preserve">                           </w:t>
          </w:r>
          <w:r w:rsidR="00B63401" w:rsidRPr="00AC4713">
            <w:tab/>
          </w:r>
          <w:r w:rsidR="00B63401" w:rsidRPr="00AC4713">
            <w:tab/>
            <w:t>=</w:t>
          </w:r>
          <w:r w:rsidR="00B63401" w:rsidRPr="00AC4713">
            <w:rPr>
              <w:rFonts w:cs="Calibri"/>
            </w:rPr>
            <w:t xml:space="preserve"> </w:t>
          </w:r>
          <w:r w:rsidR="00A9772C">
            <w:rPr>
              <w:rFonts w:cs="Arial"/>
              <w:bCs/>
            </w:rPr>
            <w:t>R86 750 942</w:t>
          </w:r>
          <w:r w:rsidR="009A321A" w:rsidRPr="00AC4713">
            <w:rPr>
              <w:rFonts w:cs="Arial"/>
              <w:bCs/>
            </w:rPr>
            <w:t xml:space="preserve"> </w:t>
          </w:r>
          <w:r w:rsidR="00DB340D" w:rsidRPr="00AC4713">
            <w:rPr>
              <w:rFonts w:ascii="Calibri" w:hAnsi="Calibri" w:cs="Calibri"/>
            </w:rPr>
            <w:t xml:space="preserve">/ </w:t>
          </w:r>
          <w:r w:rsidR="00A37E4D" w:rsidRPr="00AC4713">
            <w:rPr>
              <w:rFonts w:ascii="Calibri" w:hAnsi="Calibri" w:cs="Calibri"/>
            </w:rPr>
            <w:t>R</w:t>
          </w:r>
          <w:r w:rsidR="00A9772C">
            <w:rPr>
              <w:rFonts w:ascii="Calibri" w:hAnsi="Calibri" w:cs="Calibri"/>
            </w:rPr>
            <w:t>7</w:t>
          </w:r>
          <w:r w:rsidR="00A37E4D" w:rsidRPr="00AC4713">
            <w:rPr>
              <w:rFonts w:ascii="Calibri" w:hAnsi="Calibri" w:cs="Calibri"/>
            </w:rPr>
            <w:t xml:space="preserve"> </w:t>
          </w:r>
          <w:r w:rsidR="00A9772C">
            <w:rPr>
              <w:rFonts w:ascii="Calibri" w:hAnsi="Calibri" w:cs="Calibri"/>
            </w:rPr>
            <w:t>985</w:t>
          </w:r>
          <w:r w:rsidR="00A37E4D" w:rsidRPr="00AC4713">
            <w:rPr>
              <w:rFonts w:ascii="Calibri" w:hAnsi="Calibri" w:cs="Calibri"/>
            </w:rPr>
            <w:t xml:space="preserve"> </w:t>
          </w:r>
          <w:r w:rsidR="00A9772C">
            <w:rPr>
              <w:rFonts w:ascii="Calibri" w:hAnsi="Calibri" w:cs="Calibri"/>
            </w:rPr>
            <w:t>244</w:t>
          </w:r>
        </w:p>
        <w:p w14:paraId="5A362A38" w14:textId="296B5C29" w:rsidR="00DB340D" w:rsidRPr="00AC4713" w:rsidRDefault="00A85ED3" w:rsidP="00B63401">
          <w:pPr>
            <w:ind w:left="2160"/>
            <w:contextualSpacing/>
          </w:pPr>
          <w:r w:rsidRPr="00AC4713">
            <w:t xml:space="preserve">= 1: </w:t>
          </w:r>
          <w:r w:rsidR="00A9772C">
            <w:t>11</w:t>
          </w:r>
        </w:p>
        <w:p w14:paraId="6AFE79BD" w14:textId="77777777" w:rsidR="00812124" w:rsidRPr="00AC4713" w:rsidRDefault="00812124" w:rsidP="00DB340D"/>
        <w:p w14:paraId="3F9127DE" w14:textId="77777777" w:rsidR="00812124" w:rsidRPr="00AC4713" w:rsidRDefault="00812124" w:rsidP="00812124">
          <w:pPr>
            <w:ind w:left="720"/>
            <w:jc w:val="both"/>
          </w:pPr>
          <w:r w:rsidRPr="00AC4713">
            <w:t xml:space="preserve">The ratio is used to assess the municipality’s ability to pay back its short-term liabilities (debt and payables) with its short-term assets (cash, inventory, receivables). The norm </w:t>
          </w:r>
          <w:r w:rsidR="00B63401" w:rsidRPr="00AC4713">
            <w:t>ranges</w:t>
          </w:r>
          <w:r w:rsidRPr="00AC4713">
            <w:t xml:space="preserve"> between 1.5 to 2.1. The higher the current ratio, the more capable the municipality will be able to pay its current or short-term obligations and provide for a risk cover to enable it to continue operations at desired level.</w:t>
          </w:r>
        </w:p>
        <w:p w14:paraId="3EB3522E" w14:textId="77777777" w:rsidR="00A85ED3" w:rsidRPr="00AC4713" w:rsidRDefault="00A85ED3" w:rsidP="00812124">
          <w:pPr>
            <w:ind w:left="720" w:hanging="720"/>
            <w:jc w:val="both"/>
            <w:rPr>
              <w:sz w:val="2"/>
            </w:rPr>
          </w:pPr>
        </w:p>
        <w:p w14:paraId="00648316" w14:textId="6CC0A2BE" w:rsidR="00812124" w:rsidRPr="00AC4713" w:rsidRDefault="00A7130B" w:rsidP="00812124">
          <w:pPr>
            <w:ind w:left="720" w:hanging="720"/>
            <w:jc w:val="both"/>
          </w:pPr>
          <w:r>
            <w:t>3</w:t>
          </w:r>
          <w:r w:rsidR="00A85ED3" w:rsidRPr="00AC4713">
            <w:t>.7</w:t>
          </w:r>
          <w:r w:rsidR="00812124" w:rsidRPr="00AC4713">
            <w:tab/>
            <w:t>Capital Expenditure to Total Expenditure = Total Capital Expenditure/Total Expenditure x 100</w:t>
          </w:r>
        </w:p>
        <w:p w14:paraId="2B058456" w14:textId="5335B2CF" w:rsidR="00812124" w:rsidRPr="00AC4713" w:rsidRDefault="00DB340D" w:rsidP="00812124">
          <w:pPr>
            <w:ind w:left="720" w:hanging="720"/>
            <w:jc w:val="both"/>
          </w:pPr>
          <w:r w:rsidRPr="00AC4713">
            <w:tab/>
          </w:r>
          <w:r w:rsidRPr="00AC4713">
            <w:tab/>
          </w:r>
          <w:r w:rsidRPr="00AC4713">
            <w:tab/>
          </w:r>
          <w:r w:rsidRPr="00AC4713">
            <w:tab/>
          </w:r>
          <w:r w:rsidRPr="00AC4713">
            <w:tab/>
            <w:t xml:space="preserve">= </w:t>
          </w:r>
          <w:r w:rsidR="008A002F" w:rsidRPr="00AC4713">
            <w:t>R</w:t>
          </w:r>
          <w:r w:rsidR="00A9772C">
            <w:t>8 366 768</w:t>
          </w:r>
          <w:r w:rsidRPr="00AC4713">
            <w:t xml:space="preserve">/ </w:t>
          </w:r>
          <w:r w:rsidR="00E7096F" w:rsidRPr="00AC4713">
            <w:t>R</w:t>
          </w:r>
          <w:r w:rsidR="00A9772C">
            <w:t>28 496 263</w:t>
          </w:r>
          <w:r w:rsidR="00B9276A" w:rsidRPr="00AC4713">
            <w:t xml:space="preserve"> </w:t>
          </w:r>
          <w:r w:rsidR="00812124" w:rsidRPr="00AC4713">
            <w:t>X 100</w:t>
          </w:r>
        </w:p>
        <w:p w14:paraId="0DB2AA91" w14:textId="4E996159" w:rsidR="00812124" w:rsidRPr="00AC4713" w:rsidRDefault="00DB340D" w:rsidP="00812124">
          <w:pPr>
            <w:ind w:left="720" w:hanging="720"/>
            <w:jc w:val="both"/>
          </w:pPr>
          <w:r w:rsidRPr="00AC4713">
            <w:tab/>
          </w:r>
          <w:r w:rsidRPr="00AC4713">
            <w:tab/>
          </w:r>
          <w:r w:rsidRPr="00AC4713">
            <w:tab/>
          </w:r>
          <w:r w:rsidRPr="00AC4713">
            <w:tab/>
          </w:r>
          <w:r w:rsidRPr="00AC4713">
            <w:tab/>
            <w:t xml:space="preserve">= </w:t>
          </w:r>
          <w:r w:rsidR="00A9772C">
            <w:t>29</w:t>
          </w:r>
          <w:r w:rsidR="00812124" w:rsidRPr="00AC4713">
            <w:t>%</w:t>
          </w:r>
        </w:p>
        <w:p w14:paraId="1A463DF1" w14:textId="2A53708D" w:rsidR="00812124" w:rsidRPr="00AC4713" w:rsidRDefault="00812124" w:rsidP="00812124">
          <w:pPr>
            <w:ind w:left="720" w:hanging="720"/>
            <w:jc w:val="both"/>
          </w:pPr>
          <w:r w:rsidRPr="00AC4713">
            <w:tab/>
            <w:t xml:space="preserve">The norm </w:t>
          </w:r>
          <w:r w:rsidR="00B63401" w:rsidRPr="00AC4713">
            <w:t>ranges</w:t>
          </w:r>
          <w:r w:rsidRPr="00AC4713">
            <w:t xml:space="preserve"> between 10% and 20%. A ratio less than 10% reflects lower spending by the municipality in infrastructure and holds potential risks to service delivery. A ratio of more than 20% reflects higher spending on infrastructure and acceleration in service </w:t>
          </w:r>
          <w:r w:rsidR="00A9772C" w:rsidRPr="00AC4713">
            <w:t>delivery but</w:t>
          </w:r>
          <w:r w:rsidRPr="00AC4713">
            <w:t xml:space="preserve"> could also hold financial sustainability risks if the infrastructure </w:t>
          </w:r>
          <w:r w:rsidR="00B63401" w:rsidRPr="00AC4713">
            <w:t>does</w:t>
          </w:r>
          <w:r w:rsidRPr="00AC4713">
            <w:t xml:space="preserve"> not include both economic (revenue generating) and social type infrastructure.</w:t>
          </w:r>
        </w:p>
        <w:p w14:paraId="13C3020C" w14:textId="77777777" w:rsidR="00A85ED3" w:rsidRPr="00AC4713" w:rsidRDefault="00A85ED3" w:rsidP="00A85ED3">
          <w:pPr>
            <w:jc w:val="both"/>
          </w:pPr>
        </w:p>
        <w:p w14:paraId="3B324261" w14:textId="1563BE61" w:rsidR="00812124" w:rsidRPr="00AC4713" w:rsidRDefault="00A7130B" w:rsidP="000C2654">
          <w:pPr>
            <w:ind w:left="720" w:hanging="720"/>
            <w:jc w:val="both"/>
          </w:pPr>
          <w:r>
            <w:t>3</w:t>
          </w:r>
          <w:r w:rsidR="00812124" w:rsidRPr="00AC4713">
            <w:t>.</w:t>
          </w:r>
          <w:r w:rsidR="00A85ED3" w:rsidRPr="00AC4713">
            <w:t>8</w:t>
          </w:r>
          <w:r w:rsidR="00812124" w:rsidRPr="00AC4713">
            <w:tab/>
            <w:t>Capital Expenditure Budget Implementation Indicator= Actual Capital   Expenditure/Budget Capital Expenditure x 100</w:t>
          </w:r>
        </w:p>
        <w:p w14:paraId="122949AD" w14:textId="7052868E" w:rsidR="00812124" w:rsidRPr="00AC4713" w:rsidRDefault="00DB340D" w:rsidP="00812124">
          <w:pPr>
            <w:ind w:left="1440" w:hanging="720"/>
            <w:jc w:val="both"/>
          </w:pPr>
          <w:r w:rsidRPr="00AC4713">
            <w:tab/>
          </w:r>
          <w:r w:rsidRPr="00AC4713">
            <w:tab/>
          </w:r>
          <w:r w:rsidRPr="00AC4713">
            <w:tab/>
            <w:t>=</w:t>
          </w:r>
          <w:r w:rsidR="00B9276A" w:rsidRPr="00AC4713">
            <w:t xml:space="preserve"> R</w:t>
          </w:r>
          <w:r w:rsidRPr="00AC4713">
            <w:t xml:space="preserve"> </w:t>
          </w:r>
          <w:r w:rsidR="00A9772C">
            <w:t>8 366 768</w:t>
          </w:r>
          <w:r w:rsidR="00B9276A" w:rsidRPr="00AC4713">
            <w:t xml:space="preserve"> </w:t>
          </w:r>
          <w:r w:rsidRPr="00AC4713">
            <w:t xml:space="preserve">/ </w:t>
          </w:r>
          <w:r w:rsidR="00A9772C">
            <w:t>15 966 000</w:t>
          </w:r>
          <w:r w:rsidR="00F72E21" w:rsidRPr="00AC4713">
            <w:t xml:space="preserve"> </w:t>
          </w:r>
          <w:r w:rsidR="00812124" w:rsidRPr="00AC4713">
            <w:t>X 100</w:t>
          </w:r>
        </w:p>
        <w:p w14:paraId="54FC1B6F" w14:textId="5E725CBA" w:rsidR="00812124" w:rsidRPr="00AC4713" w:rsidRDefault="00DB340D" w:rsidP="00812124">
          <w:pPr>
            <w:ind w:left="1440" w:hanging="720"/>
            <w:jc w:val="both"/>
          </w:pPr>
          <w:r w:rsidRPr="00AC4713">
            <w:tab/>
          </w:r>
          <w:r w:rsidRPr="00AC4713">
            <w:tab/>
          </w:r>
          <w:r w:rsidRPr="00AC4713">
            <w:tab/>
            <w:t xml:space="preserve">= </w:t>
          </w:r>
          <w:r w:rsidR="00A9772C">
            <w:t>52</w:t>
          </w:r>
          <w:r w:rsidR="00812124" w:rsidRPr="00AC4713">
            <w:t>%</w:t>
          </w:r>
        </w:p>
        <w:p w14:paraId="66B543E5" w14:textId="77777777" w:rsidR="00812124" w:rsidRPr="00AC4713" w:rsidRDefault="00812124" w:rsidP="00812124">
          <w:pPr>
            <w:ind w:left="720" w:hanging="720"/>
            <w:jc w:val="both"/>
          </w:pPr>
          <w:r w:rsidRPr="00AC4713">
            <w:tab/>
            <w:t xml:space="preserve">This ratio measures the extent to which Budgeted Capital Expenditure has been spent during the financial year, under review. Further, this ratio measures the municipality’s ability to implement capital projects and monitor the risks associated with non-implementation. The ratio also </w:t>
          </w:r>
          <w:r w:rsidR="00B63401" w:rsidRPr="00AC4713">
            <w:t>assesses</w:t>
          </w:r>
          <w:r w:rsidRPr="00AC4713">
            <w:t xml:space="preserve"> </w:t>
          </w:r>
          <w:r w:rsidRPr="00AC4713">
            <w:lastRenderedPageBreak/>
            <w:t xml:space="preserve">whether the municipality has effective controls in place to ensure that expenditure is incurred in accordance with an approved budget. </w:t>
          </w:r>
        </w:p>
        <w:p w14:paraId="52FA8879" w14:textId="77777777" w:rsidR="00B63401" w:rsidRPr="00AC4713" w:rsidRDefault="00B63401" w:rsidP="00812124">
          <w:pPr>
            <w:ind w:left="720" w:hanging="720"/>
            <w:jc w:val="both"/>
          </w:pPr>
        </w:p>
        <w:p w14:paraId="70527374" w14:textId="339EA935" w:rsidR="00812124" w:rsidRPr="00AC4713" w:rsidRDefault="00A7130B" w:rsidP="00812124">
          <w:pPr>
            <w:ind w:left="720" w:hanging="720"/>
            <w:jc w:val="both"/>
          </w:pPr>
          <w:r>
            <w:t>3</w:t>
          </w:r>
          <w:r w:rsidR="00812124" w:rsidRPr="00AC4713">
            <w:t>.11</w:t>
          </w:r>
          <w:r w:rsidR="00812124" w:rsidRPr="00AC4713">
            <w:tab/>
            <w:t>Operating Expenditure Budget Implementation Indicator= Actual Operating Expenditure/Budgeted Operating Expenditure X 100</w:t>
          </w:r>
        </w:p>
        <w:p w14:paraId="26241FC1" w14:textId="4A90E652" w:rsidR="00D20AC6" w:rsidRPr="00AC4713" w:rsidRDefault="000C2654" w:rsidP="00812124">
          <w:pPr>
            <w:ind w:left="720" w:hanging="720"/>
            <w:jc w:val="both"/>
          </w:pPr>
          <w:r w:rsidRPr="00AC4713">
            <w:tab/>
          </w:r>
          <w:r w:rsidRPr="00AC4713">
            <w:tab/>
          </w:r>
          <w:r w:rsidR="00DB340D" w:rsidRPr="00AC4713">
            <w:tab/>
          </w:r>
          <w:r w:rsidR="00DB340D" w:rsidRPr="00AC4713">
            <w:tab/>
            <w:t xml:space="preserve">= </w:t>
          </w:r>
          <w:r w:rsidR="00AD08A0" w:rsidRPr="00AC4713">
            <w:t>R</w:t>
          </w:r>
          <w:r w:rsidR="00A9772C">
            <w:t>28 496 263</w:t>
          </w:r>
          <w:r w:rsidR="00DB340D" w:rsidRPr="00AC4713">
            <w:t xml:space="preserve">/ </w:t>
          </w:r>
          <w:r w:rsidR="00BF3561" w:rsidRPr="00AC4713">
            <w:t>R</w:t>
          </w:r>
          <w:r w:rsidR="001C187C">
            <w:t>121 536 897</w:t>
          </w:r>
          <w:r w:rsidR="00376B1A" w:rsidRPr="00AC4713">
            <w:t xml:space="preserve"> X 100</w:t>
          </w:r>
        </w:p>
        <w:p w14:paraId="52E2F745" w14:textId="3E1BF95E" w:rsidR="00812124" w:rsidRPr="00AC4713" w:rsidRDefault="00DB340D" w:rsidP="00812124">
          <w:pPr>
            <w:ind w:left="720" w:hanging="720"/>
            <w:jc w:val="both"/>
          </w:pPr>
          <w:r w:rsidRPr="00AC4713">
            <w:tab/>
          </w:r>
          <w:r w:rsidRPr="00AC4713">
            <w:tab/>
          </w:r>
          <w:r w:rsidRPr="00AC4713">
            <w:tab/>
          </w:r>
          <w:r w:rsidRPr="00AC4713">
            <w:tab/>
          </w:r>
          <w:r w:rsidR="00BF3561" w:rsidRPr="00AC4713">
            <w:t xml:space="preserve">= </w:t>
          </w:r>
          <w:r w:rsidR="001C187C">
            <w:t>23</w:t>
          </w:r>
          <w:r w:rsidR="00376B1A" w:rsidRPr="00AC4713">
            <w:t>%</w:t>
          </w:r>
        </w:p>
        <w:p w14:paraId="6834E8D5" w14:textId="77777777" w:rsidR="00812124" w:rsidRPr="00AC4713" w:rsidRDefault="00812124" w:rsidP="00812124">
          <w:pPr>
            <w:ind w:left="720" w:hanging="720"/>
            <w:jc w:val="both"/>
          </w:pPr>
          <w:r w:rsidRPr="00AC4713">
            <w:tab/>
            <w:t xml:space="preserve">This ratio measures the extent to which Budgeted Operating Expenditure has been spent during the financial year, under review. The ratio also </w:t>
          </w:r>
          <w:r w:rsidR="00B63401" w:rsidRPr="00AC4713">
            <w:t>assesses</w:t>
          </w:r>
          <w:r w:rsidRPr="00AC4713">
            <w:t xml:space="preserve"> whether the municipality has effective controls in place to ensure that expenditure is incurred in accordance with an approved budget. The norm </w:t>
          </w:r>
          <w:r w:rsidR="00B63401" w:rsidRPr="00AC4713">
            <w:t>ranges</w:t>
          </w:r>
          <w:r w:rsidRPr="00AC4713">
            <w:t xml:space="preserve"> between 95% and 100%.</w:t>
          </w:r>
        </w:p>
        <w:p w14:paraId="50D51A41" w14:textId="490F3AC7" w:rsidR="00812124" w:rsidRPr="00AC4713" w:rsidRDefault="00A7130B" w:rsidP="00812124">
          <w:pPr>
            <w:ind w:left="720" w:hanging="720"/>
            <w:jc w:val="both"/>
          </w:pPr>
          <w:r>
            <w:t>3</w:t>
          </w:r>
          <w:r w:rsidR="00812124" w:rsidRPr="00AC4713">
            <w:t>.12</w:t>
          </w:r>
          <w:r w:rsidR="00812124" w:rsidRPr="00AC4713">
            <w:tab/>
            <w:t>Operating Revenue Budget Implementation Indicator= Actual Operating Revenue/Budgeted Operating Revenue x 100</w:t>
          </w:r>
        </w:p>
        <w:p w14:paraId="1A5D1884" w14:textId="724B3CD4" w:rsidR="00812124" w:rsidRPr="00AC4713" w:rsidRDefault="00DB340D" w:rsidP="00B9276A">
          <w:pPr>
            <w:ind w:left="720" w:hanging="720"/>
            <w:jc w:val="both"/>
          </w:pPr>
          <w:r w:rsidRPr="00AC4713">
            <w:tab/>
          </w:r>
          <w:r w:rsidRPr="00AC4713">
            <w:tab/>
          </w:r>
          <w:r w:rsidRPr="00AC4713">
            <w:tab/>
          </w:r>
          <w:r w:rsidRPr="00AC4713">
            <w:tab/>
          </w:r>
          <w:r w:rsidR="007D6C1D" w:rsidRPr="00AC4713">
            <w:t>= R</w:t>
          </w:r>
          <w:r w:rsidR="001C187C">
            <w:t>46 235 411</w:t>
          </w:r>
          <w:r w:rsidR="00A37E4D" w:rsidRPr="00AC4713">
            <w:t xml:space="preserve"> </w:t>
          </w:r>
          <w:r w:rsidR="00B9276A" w:rsidRPr="00AC4713">
            <w:t>/</w:t>
          </w:r>
          <w:r w:rsidR="0037507D" w:rsidRPr="00AC4713">
            <w:t xml:space="preserve"> R</w:t>
          </w:r>
          <w:r w:rsidR="001C187C">
            <w:t>136 627 455</w:t>
          </w:r>
          <w:r w:rsidR="00B9276A" w:rsidRPr="00AC4713">
            <w:t xml:space="preserve"> X 100  </w:t>
          </w:r>
          <w:r w:rsidR="00B9276A" w:rsidRPr="00AC4713">
            <w:tab/>
            <w:t xml:space="preserve"> </w:t>
          </w:r>
        </w:p>
        <w:p w14:paraId="00823ED2" w14:textId="5B89B9E3" w:rsidR="0037507D" w:rsidRPr="00AC4713" w:rsidRDefault="00BB68C1" w:rsidP="0037507D">
          <w:pPr>
            <w:ind w:left="720" w:hanging="720"/>
            <w:jc w:val="both"/>
          </w:pPr>
          <w:r w:rsidRPr="00AC4713">
            <w:tab/>
          </w:r>
          <w:r w:rsidRPr="00AC4713">
            <w:tab/>
          </w:r>
          <w:r w:rsidRPr="00AC4713">
            <w:tab/>
          </w:r>
          <w:r w:rsidRPr="00AC4713">
            <w:tab/>
          </w:r>
          <w:r w:rsidR="00D71F51" w:rsidRPr="00AC4713">
            <w:t xml:space="preserve">= </w:t>
          </w:r>
          <w:r w:rsidR="001C187C">
            <w:t>34</w:t>
          </w:r>
          <w:r w:rsidR="0037507D" w:rsidRPr="00AC4713">
            <w:t>%</w:t>
          </w:r>
        </w:p>
        <w:p w14:paraId="1FB0C0FA" w14:textId="77777777" w:rsidR="00812124" w:rsidRPr="00AC4713" w:rsidRDefault="00812124" w:rsidP="00812124">
          <w:pPr>
            <w:ind w:left="720" w:hanging="720"/>
            <w:jc w:val="both"/>
          </w:pPr>
          <w:r w:rsidRPr="00AC4713">
            <w:tab/>
            <w:t xml:space="preserve">This ratio measures the extent of Actual Operating Revenue (excl. Capital Grant Revenue) received in relation to Budgeted Operating Revenue during the financial year, under review. The norm </w:t>
          </w:r>
          <w:r w:rsidR="00B63401" w:rsidRPr="00AC4713">
            <w:t>ranges</w:t>
          </w:r>
          <w:r w:rsidRPr="00AC4713">
            <w:t xml:space="preserve"> between 95% and 100%.</w:t>
          </w:r>
        </w:p>
        <w:p w14:paraId="5AE8039F" w14:textId="77777777" w:rsidR="00812124" w:rsidRPr="00AC4713" w:rsidRDefault="00812124" w:rsidP="00812124">
          <w:pPr>
            <w:ind w:left="720" w:hanging="720"/>
            <w:jc w:val="both"/>
          </w:pPr>
          <w:r w:rsidRPr="00AC4713">
            <w:tab/>
            <w:t>The ratio measures the extent to which Total Capital Expenditure of the Municipality is funded through Internally Generated Funds. No norm at this stage. The funding mix for capital expenditure is dependent on the municipal policy and ability to raise revenue from different sources. Increased capacity for internally generated funding is required in some circumstances, which could also improve the balance in funding sources.</w:t>
          </w:r>
        </w:p>
        <w:p w14:paraId="2BB91068" w14:textId="4D071D63" w:rsidR="007150C3" w:rsidRPr="00AC4713" w:rsidRDefault="007150C3" w:rsidP="00812124"/>
        <w:p w14:paraId="24FF4A6A" w14:textId="70D68A1D" w:rsidR="00AC4713" w:rsidRPr="00AC4713" w:rsidRDefault="00AC4713" w:rsidP="00812124"/>
        <w:p w14:paraId="717D70EB" w14:textId="7461E745" w:rsidR="00AC4713" w:rsidRPr="00AC4713" w:rsidRDefault="00AC4713" w:rsidP="00812124"/>
        <w:p w14:paraId="6AF244AA" w14:textId="6B411EAC" w:rsidR="00AC4713" w:rsidRPr="00AC4713" w:rsidRDefault="00AC4713" w:rsidP="00812124"/>
        <w:p w14:paraId="3C42A27F" w14:textId="75E4B030" w:rsidR="00AC4713" w:rsidRDefault="00AC4713" w:rsidP="00812124"/>
        <w:p w14:paraId="61482456" w14:textId="27A6DDAC" w:rsidR="002075B2" w:rsidRDefault="002075B2" w:rsidP="00812124"/>
        <w:p w14:paraId="4792CE93" w14:textId="660BB4FE" w:rsidR="002075B2" w:rsidRDefault="002075B2" w:rsidP="00812124"/>
        <w:p w14:paraId="6A2B5B13" w14:textId="1C51C9D6" w:rsidR="002075B2" w:rsidRDefault="002075B2" w:rsidP="00812124"/>
        <w:p w14:paraId="08B8D9BB" w14:textId="77777777" w:rsidR="002075B2" w:rsidRPr="00AC4713" w:rsidRDefault="002075B2" w:rsidP="00812124"/>
        <w:p w14:paraId="1196B1CE" w14:textId="77777777" w:rsidR="00AC4713" w:rsidRPr="00AC4713" w:rsidRDefault="00AC4713" w:rsidP="00812124"/>
        <w:p w14:paraId="75B71FC6" w14:textId="77777777" w:rsidR="007150C3" w:rsidRPr="00AC4713" w:rsidRDefault="007150C3" w:rsidP="00812124"/>
        <w:p w14:paraId="0D4ADF67" w14:textId="3EAD5281" w:rsidR="00C359AD" w:rsidRPr="00AC4713" w:rsidRDefault="00A7130B" w:rsidP="002E014C">
          <w:pPr>
            <w:ind w:left="360"/>
            <w:outlineLvl w:val="1"/>
            <w:rPr>
              <w:b/>
            </w:rPr>
          </w:pPr>
          <w:bookmarkStart w:id="12" w:name="_Toc401668398"/>
          <w:r>
            <w:rPr>
              <w:b/>
              <w:sz w:val="36"/>
            </w:rPr>
            <w:t>4</w:t>
          </w:r>
          <w:r w:rsidR="002047B1" w:rsidRPr="00AC4713">
            <w:rPr>
              <w:b/>
              <w:sz w:val="28"/>
              <w:szCs w:val="28"/>
            </w:rPr>
            <w:t>. Municipal</w:t>
          </w:r>
          <w:r w:rsidR="00C359AD" w:rsidRPr="00AC4713">
            <w:rPr>
              <w:b/>
              <w:sz w:val="28"/>
              <w:szCs w:val="28"/>
            </w:rPr>
            <w:t xml:space="preserve"> Manager’s Quality Certificate</w:t>
          </w:r>
          <w:bookmarkEnd w:id="12"/>
        </w:p>
        <w:p w14:paraId="0C691843" w14:textId="1DC234DD" w:rsidR="009F6C30" w:rsidRPr="00AC4713" w:rsidRDefault="009F6C30" w:rsidP="00874A40">
          <w:pPr>
            <w:ind w:left="360"/>
            <w:jc w:val="both"/>
          </w:pPr>
          <w:r w:rsidRPr="00AC4713">
            <w:t>I,</w:t>
          </w:r>
          <w:r w:rsidR="007C2DB9" w:rsidRPr="00AC4713">
            <w:t xml:space="preserve"> </w:t>
          </w:r>
          <w:r w:rsidR="00954EF3" w:rsidRPr="00AC4713">
            <w:t>Mr. S Mngwengwe</w:t>
          </w:r>
          <w:r w:rsidRPr="00AC4713">
            <w:t xml:space="preserve">, Municipal Manager of </w:t>
          </w:r>
          <w:r w:rsidR="007C2DB9" w:rsidRPr="00AC4713">
            <w:t>Mkhambathini</w:t>
          </w:r>
          <w:r w:rsidRPr="00AC4713">
            <w:t xml:space="preserve"> Municipality, he</w:t>
          </w:r>
          <w:r w:rsidR="00C8789E" w:rsidRPr="00AC4713">
            <w:t xml:space="preserve">reby certify that the </w:t>
          </w:r>
          <w:r w:rsidR="00A7130B">
            <w:t>1</w:t>
          </w:r>
          <w:r w:rsidR="00A7130B" w:rsidRPr="00A7130B">
            <w:rPr>
              <w:vertAlign w:val="superscript"/>
            </w:rPr>
            <w:t>st</w:t>
          </w:r>
          <w:r w:rsidR="00A7130B">
            <w:t xml:space="preserve"> quarter financial r</w:t>
          </w:r>
          <w:r w:rsidRPr="00AC4713">
            <w:t xml:space="preserve">eport on the implementation of the budget and financial state of affairs </w:t>
          </w:r>
          <w:r w:rsidR="008F70B7" w:rsidRPr="00AC4713">
            <w:t>o</w:t>
          </w:r>
          <w:r w:rsidR="003B0124" w:rsidRPr="00AC4713">
            <w:t xml:space="preserve">f the municipality for the </w:t>
          </w:r>
          <w:r w:rsidR="00A7130B">
            <w:t>first three</w:t>
          </w:r>
          <w:r w:rsidR="003B0124" w:rsidRPr="00AC4713">
            <w:t xml:space="preserve"> Months</w:t>
          </w:r>
          <w:r w:rsidR="001B1E69" w:rsidRPr="00AC4713">
            <w:t>/</w:t>
          </w:r>
          <w:r w:rsidR="00A7130B">
            <w:t>1</w:t>
          </w:r>
          <w:r w:rsidR="00A7130B" w:rsidRPr="00A7130B">
            <w:rPr>
              <w:vertAlign w:val="superscript"/>
            </w:rPr>
            <w:t>st</w:t>
          </w:r>
          <w:r w:rsidR="00A7130B">
            <w:t xml:space="preserve"> Quarter</w:t>
          </w:r>
          <w:r w:rsidR="003B0124" w:rsidRPr="00AC4713">
            <w:t xml:space="preserve"> </w:t>
          </w:r>
          <w:r w:rsidRPr="00AC4713">
            <w:t>of the financi</w:t>
          </w:r>
          <w:r w:rsidR="008F70B7" w:rsidRPr="00AC4713">
            <w:t xml:space="preserve">al year ending </w:t>
          </w:r>
          <w:r w:rsidR="00A7130B">
            <w:t>June 2021</w:t>
          </w:r>
          <w:r w:rsidRPr="00AC4713">
            <w:t xml:space="preserve"> has been prepared in accordance with the Municipal Finance Management Act and regulations made under that Act.</w:t>
          </w:r>
        </w:p>
        <w:p w14:paraId="36D46B67" w14:textId="77777777" w:rsidR="0090275E" w:rsidRPr="00AC4713" w:rsidRDefault="0090275E" w:rsidP="00874A40">
          <w:pPr>
            <w:ind w:firstLine="360"/>
            <w:jc w:val="both"/>
            <w:rPr>
              <w:b/>
            </w:rPr>
          </w:pPr>
        </w:p>
        <w:p w14:paraId="0E291694" w14:textId="3D203D4E" w:rsidR="008F70B7" w:rsidRPr="00AC4713" w:rsidRDefault="0090275E" w:rsidP="00874A40">
          <w:pPr>
            <w:ind w:firstLine="360"/>
            <w:jc w:val="both"/>
            <w:rPr>
              <w:b/>
            </w:rPr>
          </w:pPr>
          <w:r w:rsidRPr="00AC4713">
            <w:rPr>
              <w:b/>
            </w:rPr>
            <w:t>M</w:t>
          </w:r>
          <w:r w:rsidR="00954EF3" w:rsidRPr="00AC4713">
            <w:rPr>
              <w:b/>
            </w:rPr>
            <w:t>r. S Mngwengwe</w:t>
          </w:r>
        </w:p>
        <w:p w14:paraId="5953DC2B" w14:textId="77777777" w:rsidR="009F6C30" w:rsidRPr="00AC4713" w:rsidRDefault="009F6C30" w:rsidP="00874A40">
          <w:pPr>
            <w:ind w:firstLine="360"/>
            <w:jc w:val="both"/>
            <w:rPr>
              <w:b/>
            </w:rPr>
          </w:pPr>
          <w:r w:rsidRPr="00AC4713">
            <w:rPr>
              <w:b/>
            </w:rPr>
            <w:t>MUNICIPAL MANAGER</w:t>
          </w:r>
          <w:r w:rsidR="0090275E" w:rsidRPr="00AC4713">
            <w:rPr>
              <w:b/>
            </w:rPr>
            <w:t>:</w:t>
          </w:r>
          <w:r w:rsidRPr="00AC4713">
            <w:rPr>
              <w:b/>
            </w:rPr>
            <w:t xml:space="preserve"> M</w:t>
          </w:r>
          <w:r w:rsidR="0090275E" w:rsidRPr="00AC4713">
            <w:rPr>
              <w:b/>
            </w:rPr>
            <w:t>KHAMBATHINI</w:t>
          </w:r>
          <w:r w:rsidR="007150C3" w:rsidRPr="00AC4713">
            <w:rPr>
              <w:b/>
            </w:rPr>
            <w:t xml:space="preserve"> MUNICIPALITY, KZN226</w:t>
          </w:r>
        </w:p>
        <w:p w14:paraId="01324480" w14:textId="77777777" w:rsidR="009F6C30" w:rsidRPr="00AC4713" w:rsidRDefault="009F6C30" w:rsidP="009F6C30">
          <w:pPr>
            <w:jc w:val="both"/>
            <w:rPr>
              <w:b/>
            </w:rPr>
          </w:pPr>
        </w:p>
        <w:p w14:paraId="007AA50A" w14:textId="77777777" w:rsidR="007D6C1D" w:rsidRPr="00AC4713" w:rsidRDefault="007D6C1D" w:rsidP="009F6C30">
          <w:pPr>
            <w:jc w:val="both"/>
            <w:rPr>
              <w:b/>
            </w:rPr>
          </w:pPr>
        </w:p>
        <w:p w14:paraId="7C1A2F7F" w14:textId="77777777" w:rsidR="009F6C30" w:rsidRPr="00AC4713" w:rsidRDefault="009F6C30" w:rsidP="00925D08">
          <w:pPr>
            <w:ind w:firstLine="360"/>
            <w:jc w:val="both"/>
            <w:rPr>
              <w:b/>
            </w:rPr>
          </w:pPr>
          <w:r w:rsidRPr="00AC4713">
            <w:rPr>
              <w:b/>
            </w:rPr>
            <w:t>SIGNATURE_____________________________</w:t>
          </w:r>
        </w:p>
        <w:p w14:paraId="139D0FB0" w14:textId="77777777" w:rsidR="007D6C1D" w:rsidRPr="00AC4713" w:rsidRDefault="007D6C1D" w:rsidP="0090275E">
          <w:pPr>
            <w:ind w:firstLine="360"/>
            <w:jc w:val="both"/>
            <w:rPr>
              <w:b/>
            </w:rPr>
          </w:pPr>
        </w:p>
        <w:p w14:paraId="0B6F9780" w14:textId="77777777" w:rsidR="004C5B7E" w:rsidRPr="0090275E" w:rsidRDefault="009F6C30" w:rsidP="0090275E">
          <w:pPr>
            <w:ind w:firstLine="360"/>
            <w:jc w:val="both"/>
            <w:rPr>
              <w:b/>
            </w:rPr>
          </w:pPr>
          <w:r w:rsidRPr="00AC4713">
            <w:rPr>
              <w:b/>
            </w:rPr>
            <w:t>DATE_____________</w:t>
          </w:r>
          <w:r w:rsidRPr="004C5B7E">
            <w:rPr>
              <w:b/>
            </w:rPr>
            <w:t>_____________________</w:t>
          </w:r>
        </w:p>
      </w:sdtContent>
    </w:sdt>
    <w:sectPr w:rsidR="004C5B7E" w:rsidRPr="0090275E" w:rsidSect="001530B8">
      <w:headerReference w:type="default" r:id="rId27"/>
      <w:footerReference w:type="default" r:id="rId2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02CAC" w14:textId="77777777" w:rsidR="00DE7FAF" w:rsidRDefault="00DE7FAF" w:rsidP="003B544E">
      <w:pPr>
        <w:spacing w:after="0" w:line="240" w:lineRule="auto"/>
      </w:pPr>
      <w:r>
        <w:separator/>
      </w:r>
    </w:p>
  </w:endnote>
  <w:endnote w:type="continuationSeparator" w:id="0">
    <w:p w14:paraId="345ABF58" w14:textId="77777777" w:rsidR="00DE7FAF" w:rsidRDefault="00DE7FAF" w:rsidP="003B5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parajita">
    <w:altName w:val="Aparajita"/>
    <w:charset w:val="00"/>
    <w:family w:val="roman"/>
    <w:pitch w:val="variable"/>
    <w:sig w:usb0="00008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4535176"/>
      <w:docPartObj>
        <w:docPartGallery w:val="Page Numbers (Bottom of Page)"/>
        <w:docPartUnique/>
      </w:docPartObj>
    </w:sdtPr>
    <w:sdtEndPr>
      <w:rPr>
        <w:color w:val="7F7F7F" w:themeColor="background1" w:themeShade="7F"/>
        <w:spacing w:val="60"/>
      </w:rPr>
    </w:sdtEndPr>
    <w:sdtContent>
      <w:p w14:paraId="622029D9" w14:textId="1906790B" w:rsidR="00DE7FAF" w:rsidRDefault="00DE7FA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070CFDC" w14:textId="77777777" w:rsidR="00DE7FAF" w:rsidRDefault="00DE7FAF" w:rsidP="00617B8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DA8CC" w14:textId="77777777" w:rsidR="00DE7FAF" w:rsidRDefault="00DE7FAF" w:rsidP="003B544E">
      <w:pPr>
        <w:spacing w:after="0" w:line="240" w:lineRule="auto"/>
      </w:pPr>
      <w:r>
        <w:separator/>
      </w:r>
    </w:p>
  </w:footnote>
  <w:footnote w:type="continuationSeparator" w:id="0">
    <w:p w14:paraId="53BC2C47" w14:textId="77777777" w:rsidR="00DE7FAF" w:rsidRDefault="00DE7FAF" w:rsidP="003B5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CF4D" w14:textId="77777777" w:rsidR="00DE7FAF" w:rsidRDefault="00DE7FAF">
    <w:pPr>
      <w:pStyle w:val="Header"/>
    </w:pPr>
    <w:r>
      <w:rPr>
        <w:noProof/>
        <w:lang w:val="en-ZA" w:eastAsia="en-ZA"/>
      </w:rPr>
      <mc:AlternateContent>
        <mc:Choice Requires="wps">
          <w:drawing>
            <wp:anchor distT="0" distB="0" distL="118745" distR="118745" simplePos="0" relativeHeight="251659264" behindDoc="1" locked="0" layoutInCell="1" allowOverlap="0" wp14:anchorId="4F301854" wp14:editId="03221D92">
              <wp:simplePos x="0" y="0"/>
              <wp:positionH relativeFrom="margin">
                <wp:posOffset>0</wp:posOffset>
              </wp:positionH>
              <wp:positionV relativeFrom="page">
                <wp:posOffset>436852</wp:posOffset>
              </wp:positionV>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D7F5091" w14:textId="6A69A523" w:rsidR="00DE7FAF" w:rsidRDefault="00DF2CA8" w:rsidP="00387A38">
                              <w:pPr>
                                <w:pStyle w:val="Header"/>
                                <w:shd w:val="clear" w:color="auto" w:fill="70AD47" w:themeFill="accent6"/>
                                <w:tabs>
                                  <w:tab w:val="clear" w:pos="4680"/>
                                  <w:tab w:val="clear" w:pos="9360"/>
                                </w:tabs>
                                <w:jc w:val="center"/>
                                <w:rPr>
                                  <w:caps/>
                                  <w:color w:val="FFFFFF" w:themeColor="background1"/>
                                </w:rPr>
                              </w:pPr>
                              <w:r>
                                <w:rPr>
                                  <w:caps/>
                                  <w:color w:val="FFFFFF" w:themeColor="background1"/>
                                </w:rPr>
                                <w:t>Quarter Financial Report 2020/2021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F301854" id="Rectangle 197" o:spid="_x0000_s1057" style="position:absolute;margin-left:0;margin-top:34.4pt;width:468.5pt;height:21.3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" o:allowoverlap="f" fillcolor="#70ad47 [3209]"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D7F5091" w14:textId="6A69A523" w:rsidR="00DE7FAF" w:rsidRDefault="00DF2CA8" w:rsidP="00387A38">
                        <w:pPr>
                          <w:pStyle w:val="Header"/>
                          <w:shd w:val="clear" w:color="auto" w:fill="70AD47" w:themeFill="accent6"/>
                          <w:tabs>
                            <w:tab w:val="clear" w:pos="4680"/>
                            <w:tab w:val="clear" w:pos="9360"/>
                          </w:tabs>
                          <w:jc w:val="center"/>
                          <w:rPr>
                            <w:caps/>
                            <w:color w:val="FFFFFF" w:themeColor="background1"/>
                          </w:rPr>
                        </w:pPr>
                        <w:r>
                          <w:rPr>
                            <w:caps/>
                            <w:color w:val="FFFFFF" w:themeColor="background1"/>
                          </w:rPr>
                          <w:t>Quarter Financial Report 2020/2021</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1DA0"/>
    <w:multiLevelType w:val="hybridMultilevel"/>
    <w:tmpl w:val="33105010"/>
    <w:lvl w:ilvl="0" w:tplc="9BD6D7F4">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7C66E1C"/>
    <w:multiLevelType w:val="multilevel"/>
    <w:tmpl w:val="E3DE645C"/>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E75A3A"/>
    <w:multiLevelType w:val="multilevel"/>
    <w:tmpl w:val="4D74B51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853D55"/>
    <w:multiLevelType w:val="multilevel"/>
    <w:tmpl w:val="5846E2B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AE7DC1"/>
    <w:multiLevelType w:val="multilevel"/>
    <w:tmpl w:val="B162B33C"/>
    <w:lvl w:ilvl="0">
      <w:start w:val="3"/>
      <w:numFmt w:val="decimal"/>
      <w:lvlText w:val="%1"/>
      <w:lvlJc w:val="left"/>
      <w:pPr>
        <w:ind w:left="360" w:hanging="360"/>
      </w:pPr>
      <w:rPr>
        <w:rFonts w:ascii="Arial Narrow" w:hAnsi="Arial Narrow" w:cs="Arial" w:hint="default"/>
        <w:sz w:val="16"/>
      </w:rPr>
    </w:lvl>
    <w:lvl w:ilvl="1">
      <w:start w:val="3"/>
      <w:numFmt w:val="decimal"/>
      <w:lvlText w:val="%1.%2"/>
      <w:lvlJc w:val="left"/>
      <w:pPr>
        <w:ind w:left="360" w:hanging="360"/>
      </w:pPr>
      <w:rPr>
        <w:rFonts w:ascii="Arial Narrow" w:hAnsi="Arial Narrow" w:cs="Arial" w:hint="default"/>
        <w:sz w:val="24"/>
        <w:szCs w:val="24"/>
      </w:rPr>
    </w:lvl>
    <w:lvl w:ilvl="2">
      <w:start w:val="1"/>
      <w:numFmt w:val="decimal"/>
      <w:lvlText w:val="%1.%2.%3"/>
      <w:lvlJc w:val="left"/>
      <w:pPr>
        <w:ind w:left="720" w:hanging="720"/>
      </w:pPr>
      <w:rPr>
        <w:rFonts w:ascii="Arial Narrow" w:hAnsi="Arial Narrow" w:cs="Arial" w:hint="default"/>
        <w:sz w:val="16"/>
      </w:rPr>
    </w:lvl>
    <w:lvl w:ilvl="3">
      <w:start w:val="1"/>
      <w:numFmt w:val="decimal"/>
      <w:lvlText w:val="%1.%2.%3.%4"/>
      <w:lvlJc w:val="left"/>
      <w:pPr>
        <w:ind w:left="720" w:hanging="720"/>
      </w:pPr>
      <w:rPr>
        <w:rFonts w:ascii="Arial Narrow" w:hAnsi="Arial Narrow" w:cs="Arial" w:hint="default"/>
        <w:sz w:val="16"/>
      </w:rPr>
    </w:lvl>
    <w:lvl w:ilvl="4">
      <w:start w:val="1"/>
      <w:numFmt w:val="decimal"/>
      <w:lvlText w:val="%1.%2.%3.%4.%5"/>
      <w:lvlJc w:val="left"/>
      <w:pPr>
        <w:ind w:left="1080" w:hanging="1080"/>
      </w:pPr>
      <w:rPr>
        <w:rFonts w:ascii="Arial Narrow" w:hAnsi="Arial Narrow" w:cs="Arial" w:hint="default"/>
        <w:sz w:val="16"/>
      </w:rPr>
    </w:lvl>
    <w:lvl w:ilvl="5">
      <w:start w:val="1"/>
      <w:numFmt w:val="decimal"/>
      <w:lvlText w:val="%1.%2.%3.%4.%5.%6"/>
      <w:lvlJc w:val="left"/>
      <w:pPr>
        <w:ind w:left="1080" w:hanging="1080"/>
      </w:pPr>
      <w:rPr>
        <w:rFonts w:ascii="Arial Narrow" w:hAnsi="Arial Narrow" w:cs="Arial" w:hint="default"/>
        <w:sz w:val="16"/>
      </w:rPr>
    </w:lvl>
    <w:lvl w:ilvl="6">
      <w:start w:val="1"/>
      <w:numFmt w:val="decimal"/>
      <w:lvlText w:val="%1.%2.%3.%4.%5.%6.%7"/>
      <w:lvlJc w:val="left"/>
      <w:pPr>
        <w:ind w:left="1440" w:hanging="1440"/>
      </w:pPr>
      <w:rPr>
        <w:rFonts w:ascii="Arial Narrow" w:hAnsi="Arial Narrow" w:cs="Arial" w:hint="default"/>
        <w:sz w:val="16"/>
      </w:rPr>
    </w:lvl>
    <w:lvl w:ilvl="7">
      <w:start w:val="1"/>
      <w:numFmt w:val="decimal"/>
      <w:lvlText w:val="%1.%2.%3.%4.%5.%6.%7.%8"/>
      <w:lvlJc w:val="left"/>
      <w:pPr>
        <w:ind w:left="1440" w:hanging="1440"/>
      </w:pPr>
      <w:rPr>
        <w:rFonts w:ascii="Arial Narrow" w:hAnsi="Arial Narrow" w:cs="Arial" w:hint="default"/>
        <w:sz w:val="16"/>
      </w:rPr>
    </w:lvl>
    <w:lvl w:ilvl="8">
      <w:start w:val="1"/>
      <w:numFmt w:val="decimal"/>
      <w:lvlText w:val="%1.%2.%3.%4.%5.%6.%7.%8.%9"/>
      <w:lvlJc w:val="left"/>
      <w:pPr>
        <w:ind w:left="1800" w:hanging="1800"/>
      </w:pPr>
      <w:rPr>
        <w:rFonts w:ascii="Arial Narrow" w:hAnsi="Arial Narrow" w:cs="Arial" w:hint="default"/>
        <w:sz w:val="16"/>
      </w:rPr>
    </w:lvl>
  </w:abstractNum>
  <w:abstractNum w:abstractNumId="5" w15:restartNumberingAfterBreak="0">
    <w:nsid w:val="19D10E62"/>
    <w:multiLevelType w:val="hybridMultilevel"/>
    <w:tmpl w:val="945E58F8"/>
    <w:lvl w:ilvl="0" w:tplc="9DFC440A">
      <w:start w:val="3"/>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9F878D4"/>
    <w:multiLevelType w:val="hybridMultilevel"/>
    <w:tmpl w:val="4474A53E"/>
    <w:lvl w:ilvl="0" w:tplc="33EC5A9A">
      <w:start w:val="3"/>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A3B7528"/>
    <w:multiLevelType w:val="hybridMultilevel"/>
    <w:tmpl w:val="62AA8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B34E0"/>
    <w:multiLevelType w:val="hybridMultilevel"/>
    <w:tmpl w:val="DB246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74DB5"/>
    <w:multiLevelType w:val="hybridMultilevel"/>
    <w:tmpl w:val="AC3C1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E62CB"/>
    <w:multiLevelType w:val="hybridMultilevel"/>
    <w:tmpl w:val="13E69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36FC9"/>
    <w:multiLevelType w:val="multilevel"/>
    <w:tmpl w:val="54B65058"/>
    <w:lvl w:ilvl="0">
      <w:start w:val="1"/>
      <w:numFmt w:val="decimal"/>
      <w:lvlText w:val="%1."/>
      <w:lvlJc w:val="left"/>
      <w:pPr>
        <w:ind w:left="1170" w:hanging="360"/>
      </w:pPr>
      <w:rPr>
        <w:rFonts w:hint="default"/>
        <w:sz w:val="32"/>
      </w:rPr>
    </w:lvl>
    <w:lvl w:ilvl="1">
      <w:start w:val="3"/>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12" w15:restartNumberingAfterBreak="0">
    <w:nsid w:val="683D3D94"/>
    <w:multiLevelType w:val="hybridMultilevel"/>
    <w:tmpl w:val="DD047902"/>
    <w:lvl w:ilvl="0" w:tplc="BFDAC8F6">
      <w:start w:val="2"/>
      <w:numFmt w:val="decimal"/>
      <w:lvlText w:val="%1"/>
      <w:lvlJc w:val="left"/>
      <w:pPr>
        <w:ind w:left="1170" w:hanging="360"/>
      </w:pPr>
      <w:rPr>
        <w:rFonts w:hint="default"/>
        <w:sz w:val="44"/>
      </w:rPr>
    </w:lvl>
    <w:lvl w:ilvl="1" w:tplc="1C090019" w:tentative="1">
      <w:start w:val="1"/>
      <w:numFmt w:val="lowerLetter"/>
      <w:lvlText w:val="%2."/>
      <w:lvlJc w:val="left"/>
      <w:pPr>
        <w:ind w:left="1890" w:hanging="360"/>
      </w:pPr>
    </w:lvl>
    <w:lvl w:ilvl="2" w:tplc="1C09001B" w:tentative="1">
      <w:start w:val="1"/>
      <w:numFmt w:val="lowerRoman"/>
      <w:lvlText w:val="%3."/>
      <w:lvlJc w:val="right"/>
      <w:pPr>
        <w:ind w:left="2610" w:hanging="180"/>
      </w:pPr>
    </w:lvl>
    <w:lvl w:ilvl="3" w:tplc="1C09000F" w:tentative="1">
      <w:start w:val="1"/>
      <w:numFmt w:val="decimal"/>
      <w:lvlText w:val="%4."/>
      <w:lvlJc w:val="left"/>
      <w:pPr>
        <w:ind w:left="3330" w:hanging="360"/>
      </w:pPr>
    </w:lvl>
    <w:lvl w:ilvl="4" w:tplc="1C090019" w:tentative="1">
      <w:start w:val="1"/>
      <w:numFmt w:val="lowerLetter"/>
      <w:lvlText w:val="%5."/>
      <w:lvlJc w:val="left"/>
      <w:pPr>
        <w:ind w:left="4050" w:hanging="360"/>
      </w:pPr>
    </w:lvl>
    <w:lvl w:ilvl="5" w:tplc="1C09001B" w:tentative="1">
      <w:start w:val="1"/>
      <w:numFmt w:val="lowerRoman"/>
      <w:lvlText w:val="%6."/>
      <w:lvlJc w:val="right"/>
      <w:pPr>
        <w:ind w:left="4770" w:hanging="180"/>
      </w:pPr>
    </w:lvl>
    <w:lvl w:ilvl="6" w:tplc="1C09000F" w:tentative="1">
      <w:start w:val="1"/>
      <w:numFmt w:val="decimal"/>
      <w:lvlText w:val="%7."/>
      <w:lvlJc w:val="left"/>
      <w:pPr>
        <w:ind w:left="5490" w:hanging="360"/>
      </w:pPr>
    </w:lvl>
    <w:lvl w:ilvl="7" w:tplc="1C090019" w:tentative="1">
      <w:start w:val="1"/>
      <w:numFmt w:val="lowerLetter"/>
      <w:lvlText w:val="%8."/>
      <w:lvlJc w:val="left"/>
      <w:pPr>
        <w:ind w:left="6210" w:hanging="360"/>
      </w:pPr>
    </w:lvl>
    <w:lvl w:ilvl="8" w:tplc="1C09001B" w:tentative="1">
      <w:start w:val="1"/>
      <w:numFmt w:val="lowerRoman"/>
      <w:lvlText w:val="%9."/>
      <w:lvlJc w:val="right"/>
      <w:pPr>
        <w:ind w:left="6930" w:hanging="180"/>
      </w:pPr>
    </w:lvl>
  </w:abstractNum>
  <w:abstractNum w:abstractNumId="13" w15:restartNumberingAfterBreak="0">
    <w:nsid w:val="7A6A0791"/>
    <w:multiLevelType w:val="hybridMultilevel"/>
    <w:tmpl w:val="064AC5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1"/>
  </w:num>
  <w:num w:numId="4">
    <w:abstractNumId w:val="8"/>
  </w:num>
  <w:num w:numId="5">
    <w:abstractNumId w:val="4"/>
  </w:num>
  <w:num w:numId="6">
    <w:abstractNumId w:val="2"/>
  </w:num>
  <w:num w:numId="7">
    <w:abstractNumId w:val="3"/>
  </w:num>
  <w:num w:numId="8">
    <w:abstractNumId w:val="1"/>
  </w:num>
  <w:num w:numId="9">
    <w:abstractNumId w:val="6"/>
  </w:num>
  <w:num w:numId="10">
    <w:abstractNumId w:val="0"/>
  </w:num>
  <w:num w:numId="11">
    <w:abstractNumId w:val="5"/>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B8"/>
    <w:rsid w:val="00000F14"/>
    <w:rsid w:val="00002B82"/>
    <w:rsid w:val="0000664A"/>
    <w:rsid w:val="000110BF"/>
    <w:rsid w:val="0001242E"/>
    <w:rsid w:val="00012C72"/>
    <w:rsid w:val="00013C5D"/>
    <w:rsid w:val="000174D6"/>
    <w:rsid w:val="00021F09"/>
    <w:rsid w:val="00026515"/>
    <w:rsid w:val="00027573"/>
    <w:rsid w:val="00033322"/>
    <w:rsid w:val="00036B23"/>
    <w:rsid w:val="00037C4C"/>
    <w:rsid w:val="000422FD"/>
    <w:rsid w:val="0004334B"/>
    <w:rsid w:val="000453F6"/>
    <w:rsid w:val="00056F3E"/>
    <w:rsid w:val="00060793"/>
    <w:rsid w:val="000616AF"/>
    <w:rsid w:val="00062A92"/>
    <w:rsid w:val="00064E02"/>
    <w:rsid w:val="0006604A"/>
    <w:rsid w:val="00067533"/>
    <w:rsid w:val="00067E75"/>
    <w:rsid w:val="000819C6"/>
    <w:rsid w:val="0008202C"/>
    <w:rsid w:val="000824D3"/>
    <w:rsid w:val="00087D1C"/>
    <w:rsid w:val="000928AC"/>
    <w:rsid w:val="0009294C"/>
    <w:rsid w:val="000A028B"/>
    <w:rsid w:val="000A446A"/>
    <w:rsid w:val="000A7D9F"/>
    <w:rsid w:val="000B0FBC"/>
    <w:rsid w:val="000B10A1"/>
    <w:rsid w:val="000B1669"/>
    <w:rsid w:val="000B4641"/>
    <w:rsid w:val="000B4BFA"/>
    <w:rsid w:val="000B668B"/>
    <w:rsid w:val="000C2654"/>
    <w:rsid w:val="000C2E20"/>
    <w:rsid w:val="000C2EA7"/>
    <w:rsid w:val="000C4FBF"/>
    <w:rsid w:val="000C5E8B"/>
    <w:rsid w:val="000C667B"/>
    <w:rsid w:val="000C67F9"/>
    <w:rsid w:val="000D1B43"/>
    <w:rsid w:val="000D4209"/>
    <w:rsid w:val="000D484A"/>
    <w:rsid w:val="000D7B29"/>
    <w:rsid w:val="000E2D26"/>
    <w:rsid w:val="000E55F3"/>
    <w:rsid w:val="000F45C1"/>
    <w:rsid w:val="000F6C02"/>
    <w:rsid w:val="000F7086"/>
    <w:rsid w:val="0010077C"/>
    <w:rsid w:val="0010287F"/>
    <w:rsid w:val="00110031"/>
    <w:rsid w:val="001131E8"/>
    <w:rsid w:val="00113C99"/>
    <w:rsid w:val="00114630"/>
    <w:rsid w:val="00117D74"/>
    <w:rsid w:val="0012290D"/>
    <w:rsid w:val="00125066"/>
    <w:rsid w:val="00130A0F"/>
    <w:rsid w:val="00132DD3"/>
    <w:rsid w:val="001345FD"/>
    <w:rsid w:val="00140583"/>
    <w:rsid w:val="00140F0F"/>
    <w:rsid w:val="00142FEA"/>
    <w:rsid w:val="0014591E"/>
    <w:rsid w:val="001530B8"/>
    <w:rsid w:val="00154BFF"/>
    <w:rsid w:val="0015576C"/>
    <w:rsid w:val="001610F3"/>
    <w:rsid w:val="001626BE"/>
    <w:rsid w:val="00162C31"/>
    <w:rsid w:val="00162DC2"/>
    <w:rsid w:val="00163019"/>
    <w:rsid w:val="001672A7"/>
    <w:rsid w:val="00167AE6"/>
    <w:rsid w:val="00171B0C"/>
    <w:rsid w:val="0017250F"/>
    <w:rsid w:val="001745F6"/>
    <w:rsid w:val="00182298"/>
    <w:rsid w:val="00183430"/>
    <w:rsid w:val="00185170"/>
    <w:rsid w:val="00196110"/>
    <w:rsid w:val="00196EFC"/>
    <w:rsid w:val="001971C9"/>
    <w:rsid w:val="001A0B75"/>
    <w:rsid w:val="001A2FF7"/>
    <w:rsid w:val="001A4997"/>
    <w:rsid w:val="001A4BB2"/>
    <w:rsid w:val="001A6754"/>
    <w:rsid w:val="001B1E69"/>
    <w:rsid w:val="001C06D2"/>
    <w:rsid w:val="001C187C"/>
    <w:rsid w:val="001C4024"/>
    <w:rsid w:val="001C460D"/>
    <w:rsid w:val="001C598A"/>
    <w:rsid w:val="001D190B"/>
    <w:rsid w:val="001D5142"/>
    <w:rsid w:val="001E5839"/>
    <w:rsid w:val="001E62B0"/>
    <w:rsid w:val="001E6344"/>
    <w:rsid w:val="001E73E7"/>
    <w:rsid w:val="001E7AE1"/>
    <w:rsid w:val="0020003E"/>
    <w:rsid w:val="002047B1"/>
    <w:rsid w:val="00204813"/>
    <w:rsid w:val="00206351"/>
    <w:rsid w:val="002075B2"/>
    <w:rsid w:val="00210195"/>
    <w:rsid w:val="0021700D"/>
    <w:rsid w:val="00221916"/>
    <w:rsid w:val="00222B39"/>
    <w:rsid w:val="00224A73"/>
    <w:rsid w:val="00224AA4"/>
    <w:rsid w:val="00225824"/>
    <w:rsid w:val="0023381A"/>
    <w:rsid w:val="00242319"/>
    <w:rsid w:val="002439CA"/>
    <w:rsid w:val="00245A39"/>
    <w:rsid w:val="0025129F"/>
    <w:rsid w:val="00257824"/>
    <w:rsid w:val="002630B4"/>
    <w:rsid w:val="002650EF"/>
    <w:rsid w:val="00271365"/>
    <w:rsid w:val="0027148C"/>
    <w:rsid w:val="00276DDF"/>
    <w:rsid w:val="00280CA8"/>
    <w:rsid w:val="0028797B"/>
    <w:rsid w:val="00290DE9"/>
    <w:rsid w:val="00291AB1"/>
    <w:rsid w:val="002958D9"/>
    <w:rsid w:val="002A0800"/>
    <w:rsid w:val="002A1100"/>
    <w:rsid w:val="002A11FC"/>
    <w:rsid w:val="002A521E"/>
    <w:rsid w:val="002A54EA"/>
    <w:rsid w:val="002A66DA"/>
    <w:rsid w:val="002A6D21"/>
    <w:rsid w:val="002A7F81"/>
    <w:rsid w:val="002B1EEE"/>
    <w:rsid w:val="002B3873"/>
    <w:rsid w:val="002B7100"/>
    <w:rsid w:val="002C4607"/>
    <w:rsid w:val="002C54F4"/>
    <w:rsid w:val="002C6CEA"/>
    <w:rsid w:val="002C771E"/>
    <w:rsid w:val="002D07E5"/>
    <w:rsid w:val="002D0BC6"/>
    <w:rsid w:val="002D3D7E"/>
    <w:rsid w:val="002E014C"/>
    <w:rsid w:val="002E29AE"/>
    <w:rsid w:val="002E72EE"/>
    <w:rsid w:val="002F1D11"/>
    <w:rsid w:val="002F3B56"/>
    <w:rsid w:val="002F659F"/>
    <w:rsid w:val="00303825"/>
    <w:rsid w:val="00307E1C"/>
    <w:rsid w:val="00314562"/>
    <w:rsid w:val="00315296"/>
    <w:rsid w:val="0031575B"/>
    <w:rsid w:val="00317A55"/>
    <w:rsid w:val="00320204"/>
    <w:rsid w:val="00320D53"/>
    <w:rsid w:val="00324EC6"/>
    <w:rsid w:val="003276C9"/>
    <w:rsid w:val="00331A91"/>
    <w:rsid w:val="00332944"/>
    <w:rsid w:val="00336F21"/>
    <w:rsid w:val="00337B6B"/>
    <w:rsid w:val="003415F2"/>
    <w:rsid w:val="00343B75"/>
    <w:rsid w:val="0034452E"/>
    <w:rsid w:val="0035053F"/>
    <w:rsid w:val="0035262D"/>
    <w:rsid w:val="00352C01"/>
    <w:rsid w:val="003542FE"/>
    <w:rsid w:val="00355ADA"/>
    <w:rsid w:val="00361030"/>
    <w:rsid w:val="00361D86"/>
    <w:rsid w:val="00370435"/>
    <w:rsid w:val="0037507D"/>
    <w:rsid w:val="003752C1"/>
    <w:rsid w:val="00376B1A"/>
    <w:rsid w:val="00380BA4"/>
    <w:rsid w:val="00380E90"/>
    <w:rsid w:val="00381C28"/>
    <w:rsid w:val="00382F17"/>
    <w:rsid w:val="00384771"/>
    <w:rsid w:val="00385F32"/>
    <w:rsid w:val="00387A38"/>
    <w:rsid w:val="00391DAC"/>
    <w:rsid w:val="00394CA5"/>
    <w:rsid w:val="00396001"/>
    <w:rsid w:val="003A1878"/>
    <w:rsid w:val="003A3F81"/>
    <w:rsid w:val="003A482A"/>
    <w:rsid w:val="003A5C4D"/>
    <w:rsid w:val="003B0124"/>
    <w:rsid w:val="003B19B6"/>
    <w:rsid w:val="003B29B5"/>
    <w:rsid w:val="003B3B6C"/>
    <w:rsid w:val="003B544E"/>
    <w:rsid w:val="003B68E6"/>
    <w:rsid w:val="003B6EB4"/>
    <w:rsid w:val="003C52F3"/>
    <w:rsid w:val="003D3870"/>
    <w:rsid w:val="003D7D43"/>
    <w:rsid w:val="003E357F"/>
    <w:rsid w:val="003E7557"/>
    <w:rsid w:val="003F3E2E"/>
    <w:rsid w:val="004034DB"/>
    <w:rsid w:val="00404670"/>
    <w:rsid w:val="004115FF"/>
    <w:rsid w:val="004161E8"/>
    <w:rsid w:val="0042016A"/>
    <w:rsid w:val="004202E2"/>
    <w:rsid w:val="00421D89"/>
    <w:rsid w:val="0042205A"/>
    <w:rsid w:val="00434108"/>
    <w:rsid w:val="004353D0"/>
    <w:rsid w:val="0044432F"/>
    <w:rsid w:val="0045462F"/>
    <w:rsid w:val="00455B1F"/>
    <w:rsid w:val="00464211"/>
    <w:rsid w:val="0046433B"/>
    <w:rsid w:val="00466D41"/>
    <w:rsid w:val="00476710"/>
    <w:rsid w:val="00481BE1"/>
    <w:rsid w:val="004824A6"/>
    <w:rsid w:val="00483CB1"/>
    <w:rsid w:val="00483F97"/>
    <w:rsid w:val="0048529A"/>
    <w:rsid w:val="00492DBB"/>
    <w:rsid w:val="00493F39"/>
    <w:rsid w:val="004940A1"/>
    <w:rsid w:val="00494589"/>
    <w:rsid w:val="00494F4E"/>
    <w:rsid w:val="004A2DDC"/>
    <w:rsid w:val="004A7CAC"/>
    <w:rsid w:val="004B0A2C"/>
    <w:rsid w:val="004B1D49"/>
    <w:rsid w:val="004B4283"/>
    <w:rsid w:val="004B6D5D"/>
    <w:rsid w:val="004B7534"/>
    <w:rsid w:val="004C0161"/>
    <w:rsid w:val="004C0449"/>
    <w:rsid w:val="004C2650"/>
    <w:rsid w:val="004C4502"/>
    <w:rsid w:val="004C5B7E"/>
    <w:rsid w:val="004D441E"/>
    <w:rsid w:val="004E2121"/>
    <w:rsid w:val="004E63E8"/>
    <w:rsid w:val="004E65BA"/>
    <w:rsid w:val="004E746F"/>
    <w:rsid w:val="004E7973"/>
    <w:rsid w:val="004F7CCC"/>
    <w:rsid w:val="00502957"/>
    <w:rsid w:val="00503F87"/>
    <w:rsid w:val="00504161"/>
    <w:rsid w:val="005045EE"/>
    <w:rsid w:val="00505B27"/>
    <w:rsid w:val="00505D4A"/>
    <w:rsid w:val="00511D0C"/>
    <w:rsid w:val="00520180"/>
    <w:rsid w:val="00521F9E"/>
    <w:rsid w:val="00522C65"/>
    <w:rsid w:val="00523A0F"/>
    <w:rsid w:val="00523F6F"/>
    <w:rsid w:val="005246FC"/>
    <w:rsid w:val="00530009"/>
    <w:rsid w:val="005312DD"/>
    <w:rsid w:val="00540DDB"/>
    <w:rsid w:val="00542676"/>
    <w:rsid w:val="0054498E"/>
    <w:rsid w:val="00544E62"/>
    <w:rsid w:val="00560179"/>
    <w:rsid w:val="0056128D"/>
    <w:rsid w:val="005708E9"/>
    <w:rsid w:val="00572214"/>
    <w:rsid w:val="0057241B"/>
    <w:rsid w:val="00576D8C"/>
    <w:rsid w:val="00576EFD"/>
    <w:rsid w:val="00580FF8"/>
    <w:rsid w:val="00582E72"/>
    <w:rsid w:val="005830D2"/>
    <w:rsid w:val="00586E68"/>
    <w:rsid w:val="00586F9B"/>
    <w:rsid w:val="005907FF"/>
    <w:rsid w:val="005913F9"/>
    <w:rsid w:val="00594F88"/>
    <w:rsid w:val="00595E81"/>
    <w:rsid w:val="005A3CFD"/>
    <w:rsid w:val="005A5D49"/>
    <w:rsid w:val="005A73DA"/>
    <w:rsid w:val="005C03B2"/>
    <w:rsid w:val="005C1A63"/>
    <w:rsid w:val="005C3209"/>
    <w:rsid w:val="005C4C7F"/>
    <w:rsid w:val="005C507A"/>
    <w:rsid w:val="005C5226"/>
    <w:rsid w:val="005C6DF0"/>
    <w:rsid w:val="005C7117"/>
    <w:rsid w:val="005C7B8D"/>
    <w:rsid w:val="005D1C8D"/>
    <w:rsid w:val="005D3E4B"/>
    <w:rsid w:val="005E0EEA"/>
    <w:rsid w:val="005F51F3"/>
    <w:rsid w:val="00605A0B"/>
    <w:rsid w:val="00611449"/>
    <w:rsid w:val="006118DF"/>
    <w:rsid w:val="00617B8A"/>
    <w:rsid w:val="00627DC1"/>
    <w:rsid w:val="00630A27"/>
    <w:rsid w:val="00632B15"/>
    <w:rsid w:val="00640705"/>
    <w:rsid w:val="00644D8B"/>
    <w:rsid w:val="00645D24"/>
    <w:rsid w:val="0065149E"/>
    <w:rsid w:val="00652058"/>
    <w:rsid w:val="006552F5"/>
    <w:rsid w:val="00656485"/>
    <w:rsid w:val="0066097C"/>
    <w:rsid w:val="006659E7"/>
    <w:rsid w:val="00667CBF"/>
    <w:rsid w:val="00671E8C"/>
    <w:rsid w:val="00672F02"/>
    <w:rsid w:val="006744C4"/>
    <w:rsid w:val="0068514A"/>
    <w:rsid w:val="006874C9"/>
    <w:rsid w:val="00694B74"/>
    <w:rsid w:val="00697B59"/>
    <w:rsid w:val="006A0B80"/>
    <w:rsid w:val="006A0E7F"/>
    <w:rsid w:val="006A2DD7"/>
    <w:rsid w:val="006A3B06"/>
    <w:rsid w:val="006B206A"/>
    <w:rsid w:val="006B3898"/>
    <w:rsid w:val="006B57A2"/>
    <w:rsid w:val="006B601C"/>
    <w:rsid w:val="006B7069"/>
    <w:rsid w:val="006B7AC5"/>
    <w:rsid w:val="006C2563"/>
    <w:rsid w:val="006D18F5"/>
    <w:rsid w:val="006D5F37"/>
    <w:rsid w:val="006E4C4F"/>
    <w:rsid w:val="006F1E8B"/>
    <w:rsid w:val="006F3F68"/>
    <w:rsid w:val="006F5E05"/>
    <w:rsid w:val="00710E81"/>
    <w:rsid w:val="007150C3"/>
    <w:rsid w:val="00715AA0"/>
    <w:rsid w:val="007209F1"/>
    <w:rsid w:val="007345A8"/>
    <w:rsid w:val="00737128"/>
    <w:rsid w:val="007410EB"/>
    <w:rsid w:val="00750E3A"/>
    <w:rsid w:val="007613F5"/>
    <w:rsid w:val="00762CA9"/>
    <w:rsid w:val="00764209"/>
    <w:rsid w:val="007645F8"/>
    <w:rsid w:val="00764AF2"/>
    <w:rsid w:val="00774665"/>
    <w:rsid w:val="007828BC"/>
    <w:rsid w:val="00784E72"/>
    <w:rsid w:val="00784F72"/>
    <w:rsid w:val="007870DC"/>
    <w:rsid w:val="007923D2"/>
    <w:rsid w:val="00794175"/>
    <w:rsid w:val="007A029F"/>
    <w:rsid w:val="007A1FC4"/>
    <w:rsid w:val="007A4E55"/>
    <w:rsid w:val="007A664C"/>
    <w:rsid w:val="007B0976"/>
    <w:rsid w:val="007B2BCF"/>
    <w:rsid w:val="007B2DBE"/>
    <w:rsid w:val="007B6833"/>
    <w:rsid w:val="007B734C"/>
    <w:rsid w:val="007C2DB9"/>
    <w:rsid w:val="007C4434"/>
    <w:rsid w:val="007C564C"/>
    <w:rsid w:val="007D1BFA"/>
    <w:rsid w:val="007D30AB"/>
    <w:rsid w:val="007D5159"/>
    <w:rsid w:val="007D6C1D"/>
    <w:rsid w:val="007E2D95"/>
    <w:rsid w:val="007E5408"/>
    <w:rsid w:val="007F093B"/>
    <w:rsid w:val="007F5637"/>
    <w:rsid w:val="007F645E"/>
    <w:rsid w:val="00800C34"/>
    <w:rsid w:val="008029E7"/>
    <w:rsid w:val="00804836"/>
    <w:rsid w:val="008067BF"/>
    <w:rsid w:val="00810A05"/>
    <w:rsid w:val="008113A9"/>
    <w:rsid w:val="00812124"/>
    <w:rsid w:val="00812466"/>
    <w:rsid w:val="00815877"/>
    <w:rsid w:val="00817DAB"/>
    <w:rsid w:val="00820AC0"/>
    <w:rsid w:val="008240F9"/>
    <w:rsid w:val="00826001"/>
    <w:rsid w:val="00834BEE"/>
    <w:rsid w:val="0083558B"/>
    <w:rsid w:val="00836098"/>
    <w:rsid w:val="00837252"/>
    <w:rsid w:val="008452D6"/>
    <w:rsid w:val="00845640"/>
    <w:rsid w:val="008468EE"/>
    <w:rsid w:val="00855F35"/>
    <w:rsid w:val="008607AF"/>
    <w:rsid w:val="00861374"/>
    <w:rsid w:val="008700D3"/>
    <w:rsid w:val="00870DFE"/>
    <w:rsid w:val="00870F0A"/>
    <w:rsid w:val="00872971"/>
    <w:rsid w:val="00872F86"/>
    <w:rsid w:val="008739B1"/>
    <w:rsid w:val="00874A40"/>
    <w:rsid w:val="00874D2D"/>
    <w:rsid w:val="00885D29"/>
    <w:rsid w:val="0088683F"/>
    <w:rsid w:val="00890305"/>
    <w:rsid w:val="00890FA4"/>
    <w:rsid w:val="00894EA7"/>
    <w:rsid w:val="008A002F"/>
    <w:rsid w:val="008A0437"/>
    <w:rsid w:val="008B004A"/>
    <w:rsid w:val="008B284D"/>
    <w:rsid w:val="008B5929"/>
    <w:rsid w:val="008C214E"/>
    <w:rsid w:val="008C28E4"/>
    <w:rsid w:val="008C3385"/>
    <w:rsid w:val="008C3507"/>
    <w:rsid w:val="008C5A29"/>
    <w:rsid w:val="008C65FD"/>
    <w:rsid w:val="008D16EF"/>
    <w:rsid w:val="008D3A0C"/>
    <w:rsid w:val="008D4119"/>
    <w:rsid w:val="008E125C"/>
    <w:rsid w:val="008E2774"/>
    <w:rsid w:val="008E3CD9"/>
    <w:rsid w:val="008F0579"/>
    <w:rsid w:val="008F2C40"/>
    <w:rsid w:val="008F38AA"/>
    <w:rsid w:val="008F39E8"/>
    <w:rsid w:val="008F4FCD"/>
    <w:rsid w:val="008F70B7"/>
    <w:rsid w:val="0090275E"/>
    <w:rsid w:val="00910149"/>
    <w:rsid w:val="009153BA"/>
    <w:rsid w:val="00922870"/>
    <w:rsid w:val="00923565"/>
    <w:rsid w:val="009239F2"/>
    <w:rsid w:val="00925485"/>
    <w:rsid w:val="00925D08"/>
    <w:rsid w:val="00927E1E"/>
    <w:rsid w:val="009321F3"/>
    <w:rsid w:val="009339C3"/>
    <w:rsid w:val="0093610D"/>
    <w:rsid w:val="009369FD"/>
    <w:rsid w:val="00945A66"/>
    <w:rsid w:val="00953EAD"/>
    <w:rsid w:val="00954EF3"/>
    <w:rsid w:val="00975842"/>
    <w:rsid w:val="00975E0C"/>
    <w:rsid w:val="0098101D"/>
    <w:rsid w:val="00984684"/>
    <w:rsid w:val="0098701F"/>
    <w:rsid w:val="00987877"/>
    <w:rsid w:val="0099126E"/>
    <w:rsid w:val="00991A70"/>
    <w:rsid w:val="00997047"/>
    <w:rsid w:val="009A28E4"/>
    <w:rsid w:val="009A321A"/>
    <w:rsid w:val="009A4AC5"/>
    <w:rsid w:val="009A68E0"/>
    <w:rsid w:val="009B0231"/>
    <w:rsid w:val="009B25F9"/>
    <w:rsid w:val="009B3029"/>
    <w:rsid w:val="009B3164"/>
    <w:rsid w:val="009B7882"/>
    <w:rsid w:val="009C1D25"/>
    <w:rsid w:val="009C50DF"/>
    <w:rsid w:val="009D16C6"/>
    <w:rsid w:val="009E22AB"/>
    <w:rsid w:val="009F36BB"/>
    <w:rsid w:val="009F4725"/>
    <w:rsid w:val="009F53E0"/>
    <w:rsid w:val="009F6C30"/>
    <w:rsid w:val="00A10A17"/>
    <w:rsid w:val="00A10AC2"/>
    <w:rsid w:val="00A14D5E"/>
    <w:rsid w:val="00A1564B"/>
    <w:rsid w:val="00A17A84"/>
    <w:rsid w:val="00A17CDE"/>
    <w:rsid w:val="00A320B7"/>
    <w:rsid w:val="00A3386A"/>
    <w:rsid w:val="00A34FE8"/>
    <w:rsid w:val="00A37E4D"/>
    <w:rsid w:val="00A47678"/>
    <w:rsid w:val="00A52262"/>
    <w:rsid w:val="00A5259C"/>
    <w:rsid w:val="00A5285A"/>
    <w:rsid w:val="00A5324A"/>
    <w:rsid w:val="00A56BAD"/>
    <w:rsid w:val="00A622DA"/>
    <w:rsid w:val="00A63E72"/>
    <w:rsid w:val="00A7130B"/>
    <w:rsid w:val="00A715DC"/>
    <w:rsid w:val="00A727CE"/>
    <w:rsid w:val="00A72B2F"/>
    <w:rsid w:val="00A73097"/>
    <w:rsid w:val="00A75C43"/>
    <w:rsid w:val="00A76583"/>
    <w:rsid w:val="00A84638"/>
    <w:rsid w:val="00A85417"/>
    <w:rsid w:val="00A85ED3"/>
    <w:rsid w:val="00A86647"/>
    <w:rsid w:val="00A87339"/>
    <w:rsid w:val="00A9312C"/>
    <w:rsid w:val="00A95822"/>
    <w:rsid w:val="00A96948"/>
    <w:rsid w:val="00A9772C"/>
    <w:rsid w:val="00A97F37"/>
    <w:rsid w:val="00AA2361"/>
    <w:rsid w:val="00AB2D54"/>
    <w:rsid w:val="00AC4713"/>
    <w:rsid w:val="00AC5842"/>
    <w:rsid w:val="00AC680F"/>
    <w:rsid w:val="00AC73CC"/>
    <w:rsid w:val="00AD08A0"/>
    <w:rsid w:val="00AD7018"/>
    <w:rsid w:val="00AF100B"/>
    <w:rsid w:val="00AF2C3C"/>
    <w:rsid w:val="00AF36AE"/>
    <w:rsid w:val="00AF3896"/>
    <w:rsid w:val="00AF73DF"/>
    <w:rsid w:val="00AF77B7"/>
    <w:rsid w:val="00AF7CDA"/>
    <w:rsid w:val="00B004B7"/>
    <w:rsid w:val="00B02DF0"/>
    <w:rsid w:val="00B04C7E"/>
    <w:rsid w:val="00B10487"/>
    <w:rsid w:val="00B105E9"/>
    <w:rsid w:val="00B1281E"/>
    <w:rsid w:val="00B13DA6"/>
    <w:rsid w:val="00B1682A"/>
    <w:rsid w:val="00B16F58"/>
    <w:rsid w:val="00B2101C"/>
    <w:rsid w:val="00B2417B"/>
    <w:rsid w:val="00B248BB"/>
    <w:rsid w:val="00B262D7"/>
    <w:rsid w:val="00B27610"/>
    <w:rsid w:val="00B32FEC"/>
    <w:rsid w:val="00B34A68"/>
    <w:rsid w:val="00B34CA3"/>
    <w:rsid w:val="00B34CD5"/>
    <w:rsid w:val="00B36966"/>
    <w:rsid w:val="00B37DDC"/>
    <w:rsid w:val="00B459A9"/>
    <w:rsid w:val="00B55F54"/>
    <w:rsid w:val="00B605A7"/>
    <w:rsid w:val="00B63401"/>
    <w:rsid w:val="00B63929"/>
    <w:rsid w:val="00B648DA"/>
    <w:rsid w:val="00B65AFC"/>
    <w:rsid w:val="00B7001E"/>
    <w:rsid w:val="00B745F1"/>
    <w:rsid w:val="00B76864"/>
    <w:rsid w:val="00B77A98"/>
    <w:rsid w:val="00B77AD6"/>
    <w:rsid w:val="00B81F88"/>
    <w:rsid w:val="00B9276A"/>
    <w:rsid w:val="00B92897"/>
    <w:rsid w:val="00B959FA"/>
    <w:rsid w:val="00B97B3D"/>
    <w:rsid w:val="00BA5BB6"/>
    <w:rsid w:val="00BA687D"/>
    <w:rsid w:val="00BA6EA5"/>
    <w:rsid w:val="00BA7403"/>
    <w:rsid w:val="00BB06F7"/>
    <w:rsid w:val="00BB0D91"/>
    <w:rsid w:val="00BB1843"/>
    <w:rsid w:val="00BB299A"/>
    <w:rsid w:val="00BB3C6F"/>
    <w:rsid w:val="00BB3D8D"/>
    <w:rsid w:val="00BB68C1"/>
    <w:rsid w:val="00BC13F0"/>
    <w:rsid w:val="00BC2CB4"/>
    <w:rsid w:val="00BC4568"/>
    <w:rsid w:val="00BC4FFD"/>
    <w:rsid w:val="00BC5BFF"/>
    <w:rsid w:val="00BC6225"/>
    <w:rsid w:val="00BD3BE2"/>
    <w:rsid w:val="00BD5D1C"/>
    <w:rsid w:val="00BD5D7E"/>
    <w:rsid w:val="00BD7454"/>
    <w:rsid w:val="00BD75FD"/>
    <w:rsid w:val="00BE0E10"/>
    <w:rsid w:val="00BE12F3"/>
    <w:rsid w:val="00BE149B"/>
    <w:rsid w:val="00BE1630"/>
    <w:rsid w:val="00BE2C5D"/>
    <w:rsid w:val="00BE5CCE"/>
    <w:rsid w:val="00BE7A38"/>
    <w:rsid w:val="00BE7FA1"/>
    <w:rsid w:val="00BF1E39"/>
    <w:rsid w:val="00BF2A8D"/>
    <w:rsid w:val="00BF354A"/>
    <w:rsid w:val="00BF3561"/>
    <w:rsid w:val="00BF555D"/>
    <w:rsid w:val="00BF66D4"/>
    <w:rsid w:val="00BF7A04"/>
    <w:rsid w:val="00C0045F"/>
    <w:rsid w:val="00C0051F"/>
    <w:rsid w:val="00C05E0E"/>
    <w:rsid w:val="00C05E80"/>
    <w:rsid w:val="00C0690E"/>
    <w:rsid w:val="00C14385"/>
    <w:rsid w:val="00C14B38"/>
    <w:rsid w:val="00C2530A"/>
    <w:rsid w:val="00C30243"/>
    <w:rsid w:val="00C31BCF"/>
    <w:rsid w:val="00C31C4C"/>
    <w:rsid w:val="00C359AD"/>
    <w:rsid w:val="00C3652B"/>
    <w:rsid w:val="00C434C7"/>
    <w:rsid w:val="00C44A80"/>
    <w:rsid w:val="00C50010"/>
    <w:rsid w:val="00C512D7"/>
    <w:rsid w:val="00C53337"/>
    <w:rsid w:val="00C622E3"/>
    <w:rsid w:val="00C624CC"/>
    <w:rsid w:val="00C63C4D"/>
    <w:rsid w:val="00C6652B"/>
    <w:rsid w:val="00C70A5F"/>
    <w:rsid w:val="00C77758"/>
    <w:rsid w:val="00C77E30"/>
    <w:rsid w:val="00C77F80"/>
    <w:rsid w:val="00C82834"/>
    <w:rsid w:val="00C835C9"/>
    <w:rsid w:val="00C84BAE"/>
    <w:rsid w:val="00C86972"/>
    <w:rsid w:val="00C8789E"/>
    <w:rsid w:val="00C900F1"/>
    <w:rsid w:val="00C93112"/>
    <w:rsid w:val="00C933AE"/>
    <w:rsid w:val="00C9630E"/>
    <w:rsid w:val="00C9662B"/>
    <w:rsid w:val="00CA404C"/>
    <w:rsid w:val="00CA6538"/>
    <w:rsid w:val="00CA7F39"/>
    <w:rsid w:val="00CC1821"/>
    <w:rsid w:val="00CC1A0D"/>
    <w:rsid w:val="00CC255D"/>
    <w:rsid w:val="00CC3E15"/>
    <w:rsid w:val="00CD376B"/>
    <w:rsid w:val="00CD3AE8"/>
    <w:rsid w:val="00CD601E"/>
    <w:rsid w:val="00CE0B29"/>
    <w:rsid w:val="00CE2CC0"/>
    <w:rsid w:val="00CE4CD5"/>
    <w:rsid w:val="00CE50EA"/>
    <w:rsid w:val="00CE53B0"/>
    <w:rsid w:val="00CE6AAC"/>
    <w:rsid w:val="00CF122C"/>
    <w:rsid w:val="00CF33E4"/>
    <w:rsid w:val="00D01CB2"/>
    <w:rsid w:val="00D04176"/>
    <w:rsid w:val="00D04D41"/>
    <w:rsid w:val="00D10189"/>
    <w:rsid w:val="00D14020"/>
    <w:rsid w:val="00D20AA0"/>
    <w:rsid w:val="00D20AC6"/>
    <w:rsid w:val="00D210F4"/>
    <w:rsid w:val="00D22E5A"/>
    <w:rsid w:val="00D27FC4"/>
    <w:rsid w:val="00D303C4"/>
    <w:rsid w:val="00D329B4"/>
    <w:rsid w:val="00D32CD4"/>
    <w:rsid w:val="00D41714"/>
    <w:rsid w:val="00D41A36"/>
    <w:rsid w:val="00D42552"/>
    <w:rsid w:val="00D46D9F"/>
    <w:rsid w:val="00D55B69"/>
    <w:rsid w:val="00D61AF7"/>
    <w:rsid w:val="00D675F6"/>
    <w:rsid w:val="00D71F51"/>
    <w:rsid w:val="00D83706"/>
    <w:rsid w:val="00D856B7"/>
    <w:rsid w:val="00D90BBF"/>
    <w:rsid w:val="00D91619"/>
    <w:rsid w:val="00D93659"/>
    <w:rsid w:val="00D96F61"/>
    <w:rsid w:val="00D973FD"/>
    <w:rsid w:val="00DA2144"/>
    <w:rsid w:val="00DA4651"/>
    <w:rsid w:val="00DA58A2"/>
    <w:rsid w:val="00DB1351"/>
    <w:rsid w:val="00DB340D"/>
    <w:rsid w:val="00DB39BC"/>
    <w:rsid w:val="00DB696A"/>
    <w:rsid w:val="00DC2C88"/>
    <w:rsid w:val="00DD0C46"/>
    <w:rsid w:val="00DD4423"/>
    <w:rsid w:val="00DE3AEF"/>
    <w:rsid w:val="00DE4120"/>
    <w:rsid w:val="00DE7FAF"/>
    <w:rsid w:val="00DF12B3"/>
    <w:rsid w:val="00DF2CA8"/>
    <w:rsid w:val="00DF7527"/>
    <w:rsid w:val="00E005BE"/>
    <w:rsid w:val="00E043CC"/>
    <w:rsid w:val="00E04435"/>
    <w:rsid w:val="00E06DE4"/>
    <w:rsid w:val="00E10D41"/>
    <w:rsid w:val="00E12C9C"/>
    <w:rsid w:val="00E27FDD"/>
    <w:rsid w:val="00E328C5"/>
    <w:rsid w:val="00E3689B"/>
    <w:rsid w:val="00E37487"/>
    <w:rsid w:val="00E45836"/>
    <w:rsid w:val="00E45A98"/>
    <w:rsid w:val="00E47A89"/>
    <w:rsid w:val="00E50827"/>
    <w:rsid w:val="00E605A9"/>
    <w:rsid w:val="00E634AF"/>
    <w:rsid w:val="00E7096F"/>
    <w:rsid w:val="00E72275"/>
    <w:rsid w:val="00E72A0E"/>
    <w:rsid w:val="00E736D9"/>
    <w:rsid w:val="00E8486D"/>
    <w:rsid w:val="00E9074E"/>
    <w:rsid w:val="00E9208F"/>
    <w:rsid w:val="00E97F2F"/>
    <w:rsid w:val="00EA01F0"/>
    <w:rsid w:val="00EA7CC4"/>
    <w:rsid w:val="00EB11E1"/>
    <w:rsid w:val="00EB2B92"/>
    <w:rsid w:val="00EB3361"/>
    <w:rsid w:val="00EB698A"/>
    <w:rsid w:val="00EC3E0E"/>
    <w:rsid w:val="00EC6B09"/>
    <w:rsid w:val="00ED114C"/>
    <w:rsid w:val="00ED26AD"/>
    <w:rsid w:val="00ED4083"/>
    <w:rsid w:val="00ED41FC"/>
    <w:rsid w:val="00EE0A13"/>
    <w:rsid w:val="00EE113C"/>
    <w:rsid w:val="00EE1A79"/>
    <w:rsid w:val="00EE680E"/>
    <w:rsid w:val="00EE6DAA"/>
    <w:rsid w:val="00EE76C4"/>
    <w:rsid w:val="00EE796E"/>
    <w:rsid w:val="00EF06D3"/>
    <w:rsid w:val="00EF7F6F"/>
    <w:rsid w:val="00F035C4"/>
    <w:rsid w:val="00F04564"/>
    <w:rsid w:val="00F04CCD"/>
    <w:rsid w:val="00F05ED5"/>
    <w:rsid w:val="00F0705B"/>
    <w:rsid w:val="00F07FBF"/>
    <w:rsid w:val="00F11F92"/>
    <w:rsid w:val="00F1496E"/>
    <w:rsid w:val="00F17287"/>
    <w:rsid w:val="00F17440"/>
    <w:rsid w:val="00F211FB"/>
    <w:rsid w:val="00F2121B"/>
    <w:rsid w:val="00F325CF"/>
    <w:rsid w:val="00F3305A"/>
    <w:rsid w:val="00F36EE9"/>
    <w:rsid w:val="00F41E80"/>
    <w:rsid w:val="00F457D4"/>
    <w:rsid w:val="00F50F12"/>
    <w:rsid w:val="00F52536"/>
    <w:rsid w:val="00F52A50"/>
    <w:rsid w:val="00F56D82"/>
    <w:rsid w:val="00F57068"/>
    <w:rsid w:val="00F5731F"/>
    <w:rsid w:val="00F57F1C"/>
    <w:rsid w:val="00F613B2"/>
    <w:rsid w:val="00F6386B"/>
    <w:rsid w:val="00F65AB9"/>
    <w:rsid w:val="00F66422"/>
    <w:rsid w:val="00F67DEE"/>
    <w:rsid w:val="00F72E21"/>
    <w:rsid w:val="00F73B11"/>
    <w:rsid w:val="00F74AA0"/>
    <w:rsid w:val="00F81B69"/>
    <w:rsid w:val="00F91138"/>
    <w:rsid w:val="00F92197"/>
    <w:rsid w:val="00F97ED1"/>
    <w:rsid w:val="00FA13B5"/>
    <w:rsid w:val="00FA1639"/>
    <w:rsid w:val="00FB2784"/>
    <w:rsid w:val="00FB2C3B"/>
    <w:rsid w:val="00FB3B3F"/>
    <w:rsid w:val="00FB49A2"/>
    <w:rsid w:val="00FB77C2"/>
    <w:rsid w:val="00FC1040"/>
    <w:rsid w:val="00FC3ABD"/>
    <w:rsid w:val="00FC57F5"/>
    <w:rsid w:val="00FC69E5"/>
    <w:rsid w:val="00FD149E"/>
    <w:rsid w:val="00FD4DF0"/>
    <w:rsid w:val="00FE0586"/>
    <w:rsid w:val="00FE6440"/>
    <w:rsid w:val="00FE77C8"/>
    <w:rsid w:val="00FF1CBD"/>
    <w:rsid w:val="00FF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2935187"/>
  <w15:chartTrackingRefBased/>
  <w15:docId w15:val="{22EE2D53-D78D-4DA9-B3D3-14FDAE75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4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B54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4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B544E"/>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1530B8"/>
    <w:pPr>
      <w:spacing w:after="0" w:line="240" w:lineRule="auto"/>
    </w:pPr>
    <w:rPr>
      <w:rFonts w:eastAsiaTheme="minorEastAsia"/>
    </w:rPr>
  </w:style>
  <w:style w:type="character" w:customStyle="1" w:styleId="NoSpacingChar">
    <w:name w:val="No Spacing Char"/>
    <w:basedOn w:val="DefaultParagraphFont"/>
    <w:link w:val="NoSpacing"/>
    <w:uiPriority w:val="1"/>
    <w:rsid w:val="001530B8"/>
    <w:rPr>
      <w:rFonts w:eastAsiaTheme="minorEastAsia"/>
    </w:rPr>
  </w:style>
  <w:style w:type="paragraph" w:styleId="TOCHeading">
    <w:name w:val="TOC Heading"/>
    <w:basedOn w:val="Heading1"/>
    <w:next w:val="Normal"/>
    <w:uiPriority w:val="39"/>
    <w:unhideWhenUsed/>
    <w:qFormat/>
    <w:rsid w:val="003B544E"/>
    <w:pPr>
      <w:outlineLvl w:val="9"/>
    </w:pPr>
  </w:style>
  <w:style w:type="paragraph" w:styleId="Header">
    <w:name w:val="header"/>
    <w:basedOn w:val="Normal"/>
    <w:link w:val="HeaderChar"/>
    <w:uiPriority w:val="99"/>
    <w:unhideWhenUsed/>
    <w:rsid w:val="003B5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44E"/>
  </w:style>
  <w:style w:type="paragraph" w:styleId="Footer">
    <w:name w:val="footer"/>
    <w:basedOn w:val="Normal"/>
    <w:link w:val="FooterChar"/>
    <w:uiPriority w:val="99"/>
    <w:unhideWhenUsed/>
    <w:rsid w:val="003B5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44E"/>
  </w:style>
  <w:style w:type="paragraph" w:styleId="ListParagraph">
    <w:name w:val="List Paragraph"/>
    <w:basedOn w:val="Normal"/>
    <w:uiPriority w:val="34"/>
    <w:qFormat/>
    <w:rsid w:val="003B544E"/>
    <w:pPr>
      <w:ind w:left="720"/>
      <w:contextualSpacing/>
    </w:pPr>
  </w:style>
  <w:style w:type="paragraph" w:styleId="TOC1">
    <w:name w:val="toc 1"/>
    <w:basedOn w:val="Normal"/>
    <w:next w:val="Normal"/>
    <w:autoRedefine/>
    <w:uiPriority w:val="39"/>
    <w:unhideWhenUsed/>
    <w:rsid w:val="009B0231"/>
    <w:pPr>
      <w:tabs>
        <w:tab w:val="right" w:leader="dot" w:pos="9350"/>
      </w:tabs>
      <w:spacing w:after="100"/>
    </w:pPr>
    <w:rPr>
      <w:rFonts w:eastAsiaTheme="minorEastAsia"/>
      <w:b/>
      <w:bCs/>
      <w:noProof/>
    </w:rPr>
  </w:style>
  <w:style w:type="paragraph" w:styleId="TOC2">
    <w:name w:val="toc 2"/>
    <w:basedOn w:val="Normal"/>
    <w:next w:val="Normal"/>
    <w:autoRedefine/>
    <w:uiPriority w:val="39"/>
    <w:unhideWhenUsed/>
    <w:rsid w:val="009369FD"/>
    <w:pPr>
      <w:spacing w:after="100"/>
      <w:ind w:left="220"/>
    </w:pPr>
  </w:style>
  <w:style w:type="character" w:styleId="Hyperlink">
    <w:name w:val="Hyperlink"/>
    <w:basedOn w:val="DefaultParagraphFont"/>
    <w:uiPriority w:val="99"/>
    <w:unhideWhenUsed/>
    <w:rsid w:val="009369FD"/>
    <w:rPr>
      <w:color w:val="0563C1" w:themeColor="hyperlink"/>
      <w:u w:val="single"/>
    </w:rPr>
  </w:style>
  <w:style w:type="paragraph" w:styleId="Caption">
    <w:name w:val="caption"/>
    <w:basedOn w:val="Normal"/>
    <w:next w:val="Normal"/>
    <w:uiPriority w:val="35"/>
    <w:unhideWhenUsed/>
    <w:qFormat/>
    <w:rsid w:val="00B63929"/>
    <w:pPr>
      <w:spacing w:after="200" w:line="240" w:lineRule="auto"/>
    </w:pPr>
    <w:rPr>
      <w:i/>
      <w:iCs/>
      <w:color w:val="44546A" w:themeColor="text2"/>
      <w:sz w:val="18"/>
      <w:szCs w:val="18"/>
    </w:rPr>
  </w:style>
  <w:style w:type="table" w:styleId="TableGrid">
    <w:name w:val="Table Grid"/>
    <w:basedOn w:val="TableNormal"/>
    <w:uiPriority w:val="39"/>
    <w:rsid w:val="002A1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A11F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3-Accent1">
    <w:name w:val="List Table 3 Accent 1"/>
    <w:basedOn w:val="TableNormal"/>
    <w:uiPriority w:val="48"/>
    <w:rsid w:val="002A11FC"/>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TableofFigures">
    <w:name w:val="table of figures"/>
    <w:basedOn w:val="Normal"/>
    <w:next w:val="Normal"/>
    <w:uiPriority w:val="99"/>
    <w:unhideWhenUsed/>
    <w:rsid w:val="00A96948"/>
    <w:pPr>
      <w:spacing w:after="0"/>
    </w:pPr>
  </w:style>
  <w:style w:type="paragraph" w:styleId="BalloonText">
    <w:name w:val="Balloon Text"/>
    <w:basedOn w:val="Normal"/>
    <w:link w:val="BalloonTextChar"/>
    <w:uiPriority w:val="99"/>
    <w:semiHidden/>
    <w:unhideWhenUsed/>
    <w:rsid w:val="00E32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8C5"/>
    <w:rPr>
      <w:rFonts w:ascii="Segoe UI" w:hAnsi="Segoe UI" w:cs="Segoe UI"/>
      <w:sz w:val="18"/>
      <w:szCs w:val="18"/>
    </w:rPr>
  </w:style>
  <w:style w:type="character" w:styleId="FollowedHyperlink">
    <w:name w:val="FollowedHyperlink"/>
    <w:basedOn w:val="DefaultParagraphFont"/>
    <w:uiPriority w:val="99"/>
    <w:semiHidden/>
    <w:unhideWhenUsed/>
    <w:rsid w:val="00873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85187">
      <w:bodyDiv w:val="1"/>
      <w:marLeft w:val="0"/>
      <w:marRight w:val="0"/>
      <w:marTop w:val="0"/>
      <w:marBottom w:val="0"/>
      <w:divBdr>
        <w:top w:val="none" w:sz="0" w:space="0" w:color="auto"/>
        <w:left w:val="none" w:sz="0" w:space="0" w:color="auto"/>
        <w:bottom w:val="none" w:sz="0" w:space="0" w:color="auto"/>
        <w:right w:val="none" w:sz="0" w:space="0" w:color="auto"/>
      </w:divBdr>
    </w:div>
    <w:div w:id="340814560">
      <w:bodyDiv w:val="1"/>
      <w:marLeft w:val="0"/>
      <w:marRight w:val="0"/>
      <w:marTop w:val="0"/>
      <w:marBottom w:val="0"/>
      <w:divBdr>
        <w:top w:val="none" w:sz="0" w:space="0" w:color="auto"/>
        <w:left w:val="none" w:sz="0" w:space="0" w:color="auto"/>
        <w:bottom w:val="none" w:sz="0" w:space="0" w:color="auto"/>
        <w:right w:val="none" w:sz="0" w:space="0" w:color="auto"/>
      </w:divBdr>
    </w:div>
    <w:div w:id="551037861">
      <w:bodyDiv w:val="1"/>
      <w:marLeft w:val="0"/>
      <w:marRight w:val="0"/>
      <w:marTop w:val="0"/>
      <w:marBottom w:val="0"/>
      <w:divBdr>
        <w:top w:val="none" w:sz="0" w:space="0" w:color="auto"/>
        <w:left w:val="none" w:sz="0" w:space="0" w:color="auto"/>
        <w:bottom w:val="none" w:sz="0" w:space="0" w:color="auto"/>
        <w:right w:val="none" w:sz="0" w:space="0" w:color="auto"/>
      </w:divBdr>
    </w:div>
    <w:div w:id="618342977">
      <w:bodyDiv w:val="1"/>
      <w:marLeft w:val="0"/>
      <w:marRight w:val="0"/>
      <w:marTop w:val="0"/>
      <w:marBottom w:val="0"/>
      <w:divBdr>
        <w:top w:val="none" w:sz="0" w:space="0" w:color="auto"/>
        <w:left w:val="none" w:sz="0" w:space="0" w:color="auto"/>
        <w:bottom w:val="none" w:sz="0" w:space="0" w:color="auto"/>
        <w:right w:val="none" w:sz="0" w:space="0" w:color="auto"/>
      </w:divBdr>
    </w:div>
    <w:div w:id="622270893">
      <w:bodyDiv w:val="1"/>
      <w:marLeft w:val="0"/>
      <w:marRight w:val="0"/>
      <w:marTop w:val="0"/>
      <w:marBottom w:val="0"/>
      <w:divBdr>
        <w:top w:val="none" w:sz="0" w:space="0" w:color="auto"/>
        <w:left w:val="none" w:sz="0" w:space="0" w:color="auto"/>
        <w:bottom w:val="none" w:sz="0" w:space="0" w:color="auto"/>
        <w:right w:val="none" w:sz="0" w:space="0" w:color="auto"/>
      </w:divBdr>
    </w:div>
    <w:div w:id="688026714">
      <w:bodyDiv w:val="1"/>
      <w:marLeft w:val="0"/>
      <w:marRight w:val="0"/>
      <w:marTop w:val="0"/>
      <w:marBottom w:val="0"/>
      <w:divBdr>
        <w:top w:val="none" w:sz="0" w:space="0" w:color="auto"/>
        <w:left w:val="none" w:sz="0" w:space="0" w:color="auto"/>
        <w:bottom w:val="none" w:sz="0" w:space="0" w:color="auto"/>
        <w:right w:val="none" w:sz="0" w:space="0" w:color="auto"/>
      </w:divBdr>
    </w:div>
    <w:div w:id="704714790">
      <w:bodyDiv w:val="1"/>
      <w:marLeft w:val="0"/>
      <w:marRight w:val="0"/>
      <w:marTop w:val="0"/>
      <w:marBottom w:val="0"/>
      <w:divBdr>
        <w:top w:val="none" w:sz="0" w:space="0" w:color="auto"/>
        <w:left w:val="none" w:sz="0" w:space="0" w:color="auto"/>
        <w:bottom w:val="none" w:sz="0" w:space="0" w:color="auto"/>
        <w:right w:val="none" w:sz="0" w:space="0" w:color="auto"/>
      </w:divBdr>
    </w:div>
    <w:div w:id="737556061">
      <w:bodyDiv w:val="1"/>
      <w:marLeft w:val="0"/>
      <w:marRight w:val="0"/>
      <w:marTop w:val="0"/>
      <w:marBottom w:val="0"/>
      <w:divBdr>
        <w:top w:val="none" w:sz="0" w:space="0" w:color="auto"/>
        <w:left w:val="none" w:sz="0" w:space="0" w:color="auto"/>
        <w:bottom w:val="none" w:sz="0" w:space="0" w:color="auto"/>
        <w:right w:val="none" w:sz="0" w:space="0" w:color="auto"/>
      </w:divBdr>
    </w:div>
    <w:div w:id="772477513">
      <w:bodyDiv w:val="1"/>
      <w:marLeft w:val="0"/>
      <w:marRight w:val="0"/>
      <w:marTop w:val="0"/>
      <w:marBottom w:val="0"/>
      <w:divBdr>
        <w:top w:val="none" w:sz="0" w:space="0" w:color="auto"/>
        <w:left w:val="none" w:sz="0" w:space="0" w:color="auto"/>
        <w:bottom w:val="none" w:sz="0" w:space="0" w:color="auto"/>
        <w:right w:val="none" w:sz="0" w:space="0" w:color="auto"/>
      </w:divBdr>
    </w:div>
    <w:div w:id="819659699">
      <w:bodyDiv w:val="1"/>
      <w:marLeft w:val="0"/>
      <w:marRight w:val="0"/>
      <w:marTop w:val="0"/>
      <w:marBottom w:val="0"/>
      <w:divBdr>
        <w:top w:val="none" w:sz="0" w:space="0" w:color="auto"/>
        <w:left w:val="none" w:sz="0" w:space="0" w:color="auto"/>
        <w:bottom w:val="none" w:sz="0" w:space="0" w:color="auto"/>
        <w:right w:val="none" w:sz="0" w:space="0" w:color="auto"/>
      </w:divBdr>
    </w:div>
    <w:div w:id="894045470">
      <w:bodyDiv w:val="1"/>
      <w:marLeft w:val="0"/>
      <w:marRight w:val="0"/>
      <w:marTop w:val="0"/>
      <w:marBottom w:val="0"/>
      <w:divBdr>
        <w:top w:val="none" w:sz="0" w:space="0" w:color="auto"/>
        <w:left w:val="none" w:sz="0" w:space="0" w:color="auto"/>
        <w:bottom w:val="none" w:sz="0" w:space="0" w:color="auto"/>
        <w:right w:val="none" w:sz="0" w:space="0" w:color="auto"/>
      </w:divBdr>
    </w:div>
    <w:div w:id="932203905">
      <w:bodyDiv w:val="1"/>
      <w:marLeft w:val="0"/>
      <w:marRight w:val="0"/>
      <w:marTop w:val="0"/>
      <w:marBottom w:val="0"/>
      <w:divBdr>
        <w:top w:val="none" w:sz="0" w:space="0" w:color="auto"/>
        <w:left w:val="none" w:sz="0" w:space="0" w:color="auto"/>
        <w:bottom w:val="none" w:sz="0" w:space="0" w:color="auto"/>
        <w:right w:val="none" w:sz="0" w:space="0" w:color="auto"/>
      </w:divBdr>
    </w:div>
    <w:div w:id="946692981">
      <w:bodyDiv w:val="1"/>
      <w:marLeft w:val="0"/>
      <w:marRight w:val="0"/>
      <w:marTop w:val="0"/>
      <w:marBottom w:val="0"/>
      <w:divBdr>
        <w:top w:val="none" w:sz="0" w:space="0" w:color="auto"/>
        <w:left w:val="none" w:sz="0" w:space="0" w:color="auto"/>
        <w:bottom w:val="none" w:sz="0" w:space="0" w:color="auto"/>
        <w:right w:val="none" w:sz="0" w:space="0" w:color="auto"/>
      </w:divBdr>
    </w:div>
    <w:div w:id="1129319463">
      <w:bodyDiv w:val="1"/>
      <w:marLeft w:val="0"/>
      <w:marRight w:val="0"/>
      <w:marTop w:val="0"/>
      <w:marBottom w:val="0"/>
      <w:divBdr>
        <w:top w:val="none" w:sz="0" w:space="0" w:color="auto"/>
        <w:left w:val="none" w:sz="0" w:space="0" w:color="auto"/>
        <w:bottom w:val="none" w:sz="0" w:space="0" w:color="auto"/>
        <w:right w:val="none" w:sz="0" w:space="0" w:color="auto"/>
      </w:divBdr>
    </w:div>
    <w:div w:id="1209293851">
      <w:bodyDiv w:val="1"/>
      <w:marLeft w:val="0"/>
      <w:marRight w:val="0"/>
      <w:marTop w:val="0"/>
      <w:marBottom w:val="0"/>
      <w:divBdr>
        <w:top w:val="none" w:sz="0" w:space="0" w:color="auto"/>
        <w:left w:val="none" w:sz="0" w:space="0" w:color="auto"/>
        <w:bottom w:val="none" w:sz="0" w:space="0" w:color="auto"/>
        <w:right w:val="none" w:sz="0" w:space="0" w:color="auto"/>
      </w:divBdr>
    </w:div>
    <w:div w:id="1321349964">
      <w:bodyDiv w:val="1"/>
      <w:marLeft w:val="0"/>
      <w:marRight w:val="0"/>
      <w:marTop w:val="0"/>
      <w:marBottom w:val="0"/>
      <w:divBdr>
        <w:top w:val="none" w:sz="0" w:space="0" w:color="auto"/>
        <w:left w:val="none" w:sz="0" w:space="0" w:color="auto"/>
        <w:bottom w:val="none" w:sz="0" w:space="0" w:color="auto"/>
        <w:right w:val="none" w:sz="0" w:space="0" w:color="auto"/>
      </w:divBdr>
    </w:div>
    <w:div w:id="1372920762">
      <w:bodyDiv w:val="1"/>
      <w:marLeft w:val="0"/>
      <w:marRight w:val="0"/>
      <w:marTop w:val="0"/>
      <w:marBottom w:val="0"/>
      <w:divBdr>
        <w:top w:val="none" w:sz="0" w:space="0" w:color="auto"/>
        <w:left w:val="none" w:sz="0" w:space="0" w:color="auto"/>
        <w:bottom w:val="none" w:sz="0" w:space="0" w:color="auto"/>
        <w:right w:val="none" w:sz="0" w:space="0" w:color="auto"/>
      </w:divBdr>
    </w:div>
    <w:div w:id="1516765992">
      <w:bodyDiv w:val="1"/>
      <w:marLeft w:val="0"/>
      <w:marRight w:val="0"/>
      <w:marTop w:val="0"/>
      <w:marBottom w:val="0"/>
      <w:divBdr>
        <w:top w:val="none" w:sz="0" w:space="0" w:color="auto"/>
        <w:left w:val="none" w:sz="0" w:space="0" w:color="auto"/>
        <w:bottom w:val="none" w:sz="0" w:space="0" w:color="auto"/>
        <w:right w:val="none" w:sz="0" w:space="0" w:color="auto"/>
      </w:divBdr>
    </w:div>
    <w:div w:id="1531606808">
      <w:bodyDiv w:val="1"/>
      <w:marLeft w:val="0"/>
      <w:marRight w:val="0"/>
      <w:marTop w:val="0"/>
      <w:marBottom w:val="0"/>
      <w:divBdr>
        <w:top w:val="none" w:sz="0" w:space="0" w:color="auto"/>
        <w:left w:val="none" w:sz="0" w:space="0" w:color="auto"/>
        <w:bottom w:val="none" w:sz="0" w:space="0" w:color="auto"/>
        <w:right w:val="none" w:sz="0" w:space="0" w:color="auto"/>
      </w:divBdr>
    </w:div>
    <w:div w:id="1548681758">
      <w:bodyDiv w:val="1"/>
      <w:marLeft w:val="0"/>
      <w:marRight w:val="0"/>
      <w:marTop w:val="0"/>
      <w:marBottom w:val="0"/>
      <w:divBdr>
        <w:top w:val="none" w:sz="0" w:space="0" w:color="auto"/>
        <w:left w:val="none" w:sz="0" w:space="0" w:color="auto"/>
        <w:bottom w:val="none" w:sz="0" w:space="0" w:color="auto"/>
        <w:right w:val="none" w:sz="0" w:space="0" w:color="auto"/>
      </w:divBdr>
    </w:div>
    <w:div w:id="1582368862">
      <w:bodyDiv w:val="1"/>
      <w:marLeft w:val="0"/>
      <w:marRight w:val="0"/>
      <w:marTop w:val="0"/>
      <w:marBottom w:val="0"/>
      <w:divBdr>
        <w:top w:val="none" w:sz="0" w:space="0" w:color="auto"/>
        <w:left w:val="none" w:sz="0" w:space="0" w:color="auto"/>
        <w:bottom w:val="none" w:sz="0" w:space="0" w:color="auto"/>
        <w:right w:val="none" w:sz="0" w:space="0" w:color="auto"/>
      </w:divBdr>
    </w:div>
    <w:div w:id="1758558873">
      <w:bodyDiv w:val="1"/>
      <w:marLeft w:val="0"/>
      <w:marRight w:val="0"/>
      <w:marTop w:val="0"/>
      <w:marBottom w:val="0"/>
      <w:divBdr>
        <w:top w:val="none" w:sz="0" w:space="0" w:color="auto"/>
        <w:left w:val="none" w:sz="0" w:space="0" w:color="auto"/>
        <w:bottom w:val="none" w:sz="0" w:space="0" w:color="auto"/>
        <w:right w:val="none" w:sz="0" w:space="0" w:color="auto"/>
      </w:divBdr>
    </w:div>
    <w:div w:id="1972125432">
      <w:bodyDiv w:val="1"/>
      <w:marLeft w:val="0"/>
      <w:marRight w:val="0"/>
      <w:marTop w:val="0"/>
      <w:marBottom w:val="0"/>
      <w:divBdr>
        <w:top w:val="none" w:sz="0" w:space="0" w:color="auto"/>
        <w:left w:val="none" w:sz="0" w:space="0" w:color="auto"/>
        <w:bottom w:val="none" w:sz="0" w:space="0" w:color="auto"/>
        <w:right w:val="none" w:sz="0" w:space="0" w:color="auto"/>
      </w:divBdr>
    </w:div>
    <w:div w:id="2018530771">
      <w:bodyDiv w:val="1"/>
      <w:marLeft w:val="0"/>
      <w:marRight w:val="0"/>
      <w:marTop w:val="0"/>
      <w:marBottom w:val="0"/>
      <w:divBdr>
        <w:top w:val="none" w:sz="0" w:space="0" w:color="auto"/>
        <w:left w:val="none" w:sz="0" w:space="0" w:color="auto"/>
        <w:bottom w:val="none" w:sz="0" w:space="0" w:color="auto"/>
        <w:right w:val="none" w:sz="0" w:space="0" w:color="auto"/>
      </w:divBdr>
    </w:div>
    <w:div w:id="2108193724">
      <w:bodyDiv w:val="1"/>
      <w:marLeft w:val="0"/>
      <w:marRight w:val="0"/>
      <w:marTop w:val="0"/>
      <w:marBottom w:val="0"/>
      <w:divBdr>
        <w:top w:val="none" w:sz="0" w:space="0" w:color="auto"/>
        <w:left w:val="none" w:sz="0" w:space="0" w:color="auto"/>
        <w:bottom w:val="none" w:sz="0" w:space="0" w:color="auto"/>
        <w:right w:val="none" w:sz="0" w:space="0" w:color="auto"/>
      </w:divBdr>
    </w:div>
    <w:div w:id="211153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3.emf"/><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ABE87B98982A45B2B05F7A7EF4B41D" ma:contentTypeVersion="4" ma:contentTypeDescription="Create a new document." ma:contentTypeScope="" ma:versionID="53feb42822b0af597e20b33b9864e7de">
  <xsd:schema xmlns:xsd="http://www.w3.org/2001/XMLSchema" xmlns:xs="http://www.w3.org/2001/XMLSchema" xmlns:p="http://schemas.microsoft.com/office/2006/metadata/properties" xmlns:ns3="d6557920-a2d2-4a6c-90ce-ec3f991148b5" targetNamespace="http://schemas.microsoft.com/office/2006/metadata/properties" ma:root="true" ma:fieldsID="cdaa0b8deef1be6c395d63eea1bdcd00" ns3:_="">
    <xsd:import namespace="d6557920-a2d2-4a6c-90ce-ec3f991148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57920-a2d2-4a6c-90ce-ec3f99114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9BD5D0-2016-45F2-ACE9-FDD84F02F952}">
  <ds:schemaRefs>
    <ds:schemaRef ds:uri="http://schemas.openxmlformats.org/officeDocument/2006/bibliography"/>
  </ds:schemaRefs>
</ds:datastoreItem>
</file>

<file path=customXml/itemProps2.xml><?xml version="1.0" encoding="utf-8"?>
<ds:datastoreItem xmlns:ds="http://schemas.openxmlformats.org/officeDocument/2006/customXml" ds:itemID="{421F2D53-7330-4C38-8D95-6F200CA6D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57920-a2d2-4a6c-90ce-ec3f99114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77101-36F9-444A-AA78-20C2C40CFF67}">
  <ds:schemaRefs>
    <ds:schemaRef ds:uri="http://schemas.microsoft.com/sharepoint/v3/contenttype/forms"/>
  </ds:schemaRefs>
</ds:datastoreItem>
</file>

<file path=customXml/itemProps4.xml><?xml version="1.0" encoding="utf-8"?>
<ds:datastoreItem xmlns:ds="http://schemas.openxmlformats.org/officeDocument/2006/customXml" ds:itemID="{6B96580D-CD9D-45F9-9741-AFE7BDD7680B}">
  <ds:schemaRefs>
    <ds:schemaRef ds:uri="http://schemas.microsoft.com/office/2006/documentManagement/types"/>
    <ds:schemaRef ds:uri="d6557920-a2d2-4a6c-90ce-ec3f991148b5"/>
    <ds:schemaRef ds:uri="http://purl.org/dc/elements/1.1/"/>
    <ds:schemaRef ds:uri="http://schemas.microsoft.com/office/infopath/2007/PartnerControls"/>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Quarter Financial Report 2020/2021</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 Financial Report 2020/2021</dc:title>
  <dc:subject>2020/2021 FINANCIAL YEAR</dc:subject>
  <dc:creator>MKHAMBATHINI  MUNICIPALITY</dc:creator>
  <cp:keywords/>
  <dc:description/>
  <cp:lastModifiedBy>Thuthukani Zondo</cp:lastModifiedBy>
  <cp:revision>2</cp:revision>
  <cp:lastPrinted>2020-11-06T09:39:00Z</cp:lastPrinted>
  <dcterms:created xsi:type="dcterms:W3CDTF">2020-11-16T05:57:00Z</dcterms:created>
  <dcterms:modified xsi:type="dcterms:W3CDTF">2020-11-16T05:57:00Z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0x0101005AABE87B98982A45B2B05F7A7EF4B41D</vt:lpwstr>
  </property>
</Properties>
</file>