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heme="minorHAnsi"/>
          <w:color w:val="FF0000"/>
        </w:rPr>
        <w:id w:val="-1070569423"/>
        <w:docPartObj>
          <w:docPartGallery w:val="Cover Pages"/>
          <w:docPartUnique/>
        </w:docPartObj>
      </w:sdtPr>
      <w:sdtEndPr>
        <w:rPr>
          <w:color w:val="auto"/>
        </w:rPr>
      </w:sdtEndPr>
      <w:sdtContent>
        <w:p w14:paraId="254FE397" w14:textId="77777777" w:rsidR="001530B8" w:rsidRPr="00523F6F" w:rsidRDefault="00617B8A">
          <w:pPr>
            <w:pStyle w:val="NoSpacing"/>
            <w:rPr>
              <w:color w:val="FF0000"/>
            </w:rPr>
          </w:pPr>
          <w:r w:rsidRPr="00523F6F">
            <w:rPr>
              <w:noProof/>
              <w:color w:val="FF0000"/>
              <w:lang w:val="en-ZA" w:eastAsia="en-ZA"/>
            </w:rPr>
            <mc:AlternateContent>
              <mc:Choice Requires="wps">
                <w:drawing>
                  <wp:anchor distT="0" distB="0" distL="114300" distR="114300" simplePos="0" relativeHeight="251657216" behindDoc="0" locked="0" layoutInCell="1" allowOverlap="1" wp14:anchorId="5313C4B1" wp14:editId="433522B2">
                    <wp:simplePos x="0" y="0"/>
                    <wp:positionH relativeFrom="page">
                      <wp:posOffset>2867025</wp:posOffset>
                    </wp:positionH>
                    <wp:positionV relativeFrom="page">
                      <wp:posOffset>504826</wp:posOffset>
                    </wp:positionV>
                    <wp:extent cx="4324350" cy="5486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324350" cy="548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D50F5A" w14:textId="1D04A118" w:rsidR="00F011FE" w:rsidRDefault="00224888" w:rsidP="001B1E69">
                                <w:pPr>
                                  <w:pStyle w:val="NoSpacing"/>
                                  <w:rPr>
                                    <w:rFonts w:asciiTheme="majorHAnsi" w:eastAsiaTheme="majorEastAsia" w:hAnsiTheme="majorHAnsi" w:cstheme="majorBidi"/>
                                    <w:color w:val="262626" w:themeColor="text1" w:themeTint="D9"/>
                                    <w:sz w:val="72"/>
                                  </w:rPr>
                                </w:pPr>
                                <w:r w:rsidRPr="00224888">
                                  <w:rPr>
                                    <w:rFonts w:ascii="Aparajita" w:eastAsiaTheme="majorEastAsia" w:hAnsi="Aparajita" w:cs="Aparajita"/>
                                    <w:b/>
                                    <w:color w:val="262626" w:themeColor="text1" w:themeTint="D9"/>
                                    <w:sz w:val="96"/>
                                    <w:szCs w:val="72"/>
                                  </w:rPr>
                                  <w:t>Mid-year Budget and Performance Assessment</w:t>
                                </w:r>
                                <w:r>
                                  <w:rPr>
                                    <w:rFonts w:ascii="Aparajita" w:eastAsiaTheme="majorEastAsia" w:hAnsi="Aparajita" w:cs="Aparajita"/>
                                    <w:b/>
                                    <w:color w:val="262626" w:themeColor="text1" w:themeTint="D9"/>
                                    <w:sz w:val="96"/>
                                    <w:szCs w:val="72"/>
                                  </w:rPr>
                                  <w:t xml:space="preserve"> </w:t>
                                </w:r>
                                <w:r w:rsidRPr="00224888">
                                  <w:rPr>
                                    <w:rFonts w:ascii="Aparajita" w:eastAsiaTheme="majorEastAsia" w:hAnsi="Aparajita" w:cs="Aparajita"/>
                                    <w:b/>
                                    <w:i/>
                                    <w:iCs/>
                                    <w:color w:val="262626" w:themeColor="text1" w:themeTint="D9"/>
                                    <w:sz w:val="96"/>
                                    <w:szCs w:val="72"/>
                                  </w:rPr>
                                  <w:t xml:space="preserve"> </w:t>
                                </w:r>
                              </w:p>
                              <w:p w14:paraId="5EBADB11" w14:textId="495DFF07" w:rsidR="00F011FE" w:rsidRDefault="000332AD" w:rsidP="00505D4A">
                                <w:pPr>
                                  <w:spacing w:before="120"/>
                                  <w:jc w:val="center"/>
                                  <w:rPr>
                                    <w:color w:val="404040" w:themeColor="text1" w:themeTint="BF"/>
                                    <w:sz w:val="36"/>
                                    <w:szCs w:val="36"/>
                                  </w:rPr>
                                </w:pPr>
                                <w:sdt>
                                  <w:sdtPr>
                                    <w:rPr>
                                      <w:color w:val="404040" w:themeColor="text1" w:themeTint="BF"/>
                                      <w:sz w:val="32"/>
                                      <w:szCs w:val="32"/>
                                    </w:rPr>
                                    <w:alias w:val="Subtitle"/>
                                    <w:tag w:val=""/>
                                    <w:id w:val="524285092"/>
                                    <w:dataBinding w:prefixMappings="xmlns:ns0='http://purl.org/dc/elements/1.1/' xmlns:ns1='http://schemas.openxmlformats.org/package/2006/metadata/core-properties' " w:xpath="/ns1:coreProperties[1]/ns0:subject[1]" w:storeItemID="{6C3C8BC8-F283-45AE-878A-BAB7291924A1}"/>
                                    <w:text/>
                                  </w:sdtPr>
                                  <w:sdtEndPr/>
                                  <w:sdtContent>
                                    <w:r w:rsidR="00F011FE" w:rsidRPr="00A3386A">
                                      <w:rPr>
                                        <w:color w:val="404040" w:themeColor="text1" w:themeTint="BF"/>
                                        <w:sz w:val="32"/>
                                        <w:szCs w:val="32"/>
                                      </w:rPr>
                                      <w:t>20</w:t>
                                    </w:r>
                                    <w:r w:rsidR="00F011FE">
                                      <w:rPr>
                                        <w:color w:val="404040" w:themeColor="text1" w:themeTint="BF"/>
                                        <w:sz w:val="32"/>
                                        <w:szCs w:val="32"/>
                                      </w:rPr>
                                      <w:t xml:space="preserve">20/2021 </w:t>
                                    </w:r>
                                    <w:r w:rsidR="00F011FE" w:rsidRPr="00A3386A">
                                      <w:rPr>
                                        <w:color w:val="404040" w:themeColor="text1" w:themeTint="BF"/>
                                        <w:sz w:val="32"/>
                                        <w:szCs w:val="32"/>
                                      </w:rPr>
                                      <w:t>FINANCIAL YEAR</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313C4B1" id="_x0000_t202" coordsize="21600,21600" o:spt="202" path="m,l,21600r21600,l21600,xe">
                    <v:stroke joinstyle="miter"/>
                    <v:path gradientshapeok="t" o:connecttype="rect"/>
                  </v:shapetype>
                  <v:shape id="Text Box 1" o:spid="_x0000_s1026" type="#_x0000_t202" style="position:absolute;margin-left:225.75pt;margin-top:39.75pt;width:340.5pt;height:6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2C/dAIAAFoFAAAOAAAAZHJzL2Uyb0RvYy54bWysVN9P2zAQfp+0/8Hy+0iBglBFijoQ0yQE&#10;iDLx7Do2jeb4PNtt0v31++wkhbG9MO3Fudx9d74f3/n8omsM2yofarIlPzyYcKaspKq2zyX/9nj9&#10;6YyzEIWthCGrSr5TgV/MP344b91MHdGaTKU8QxAbZq0r+TpGNyuKINeqEeGAnLIwavKNiPj1z0Xl&#10;RYvojSmOJpPToiVfOU9ShQDtVW/k8xxfayXjndZBRWZKjtxiPn0+V+ks5udi9uyFW9dySEP8QxaN&#10;qC0u3Ye6ElGwja//CNXU0lMgHQ8kNQVpXUuVa0A1h5M31SzXwqlcC5oT3L5N4f+Flbfbe8/qCrPj&#10;zIoGI3pUXWSfqWOHqTutCzOAlg6w2EGdkIM+QJmK7rRv0hflMNjR592+tymYhHJ6fDQ9PoFJwnYy&#10;PTudTnL3ixd350P8oqhhSSi5x/ByT8X2JkRcCegISbdZuq6NyQM0lrUlP03xf7PAw9ikUZkKQ5hU&#10;Up96luLOqIQx9kFptCJXkBSZhOrSeLYVoI+QUtmYi89xgU4ojSTe4zjgX7J6j3Nfx3gz2bh3bmpL&#10;Plf/Ju3q+5iy7vFo5Ku6kxi7VTdwYJjsiqodBu6pX5jg5HWNodyIEO+Fx4ZgkNj6eIdDG0LzaZA4&#10;W5P/+Td9woO4sHLWYuNKHn5shFecma8WlE7rOQp+FFajYDfNJWEKoCmyySIcfDSjqD01T3gMFukW&#10;mISVuKvkcRQvY7/3eEykWiwyCEvoRLyxSydT6DSURLHH7kl4N/AwgsK3NO6imL2hY49NnpYWm0i6&#10;zlxNfe27OPQbC5wpPDw26YV4/Z9RL0/i/BcAAAD//wMAUEsDBBQABgAIAAAAIQDX8JvY4QAAAAsB&#10;AAAPAAAAZHJzL2Rvd25yZXYueG1sTI9NT8MwDIbvSPyHyEjcWNptZaw0nRAfNwZjgAS3tDFtRT6q&#10;JO3Kv8c7wcm2/Oj142IzGc1G9KFzVkA6S4ChrZ3qbCPg7fXh4gpYiNIqqZ1FAT8YYFOenhQyV+5g&#10;X3Dcx4ZRiA25FNDG2Oech7pFI8PM9Whp9+W8kZFG33Dl5YHCjebzJLnkRnaWLrSyx9sW6+/9YATo&#10;j+AfqyR+jnfNNu6e+fB+nz4JcX423VwDizjFPxiO+qQOJTlVbrAqMC1gmaUZoQJWa6pHIF3MqasE&#10;rJeLDHhZ8P8/lL8AAAD//wMAUEsBAi0AFAAGAAgAAAAhALaDOJL+AAAA4QEAABMAAAAAAAAAAAAA&#10;AAAAAAAAAFtDb250ZW50X1R5cGVzXS54bWxQSwECLQAUAAYACAAAACEAOP0h/9YAAACUAQAACwAA&#10;AAAAAAAAAAAAAAAvAQAAX3JlbHMvLnJlbHNQSwECLQAUAAYACAAAACEANydgv3QCAABaBQAADgAA&#10;AAAAAAAAAAAAAAAuAgAAZHJzL2Uyb0RvYy54bWxQSwECLQAUAAYACAAAACEA1/Cb2OEAAAALAQAA&#10;DwAAAAAAAAAAAAAAAADOBAAAZHJzL2Rvd25yZXYueG1sUEsFBgAAAAAEAAQA8wAAANwFAAAAAA==&#10;" filled="f" stroked="f" strokeweight=".5pt">
                    <v:textbox inset="0,0,0,0">
                      <w:txbxContent>
                        <w:p w14:paraId="4ED50F5A" w14:textId="1D04A118" w:rsidR="00F011FE" w:rsidRDefault="00224888" w:rsidP="001B1E69">
                          <w:pPr>
                            <w:pStyle w:val="NoSpacing"/>
                            <w:rPr>
                              <w:rFonts w:asciiTheme="majorHAnsi" w:eastAsiaTheme="majorEastAsia" w:hAnsiTheme="majorHAnsi" w:cstheme="majorBidi"/>
                              <w:color w:val="262626" w:themeColor="text1" w:themeTint="D9"/>
                              <w:sz w:val="72"/>
                            </w:rPr>
                          </w:pPr>
                          <w:r w:rsidRPr="00224888">
                            <w:rPr>
                              <w:rFonts w:ascii="Aparajita" w:eastAsiaTheme="majorEastAsia" w:hAnsi="Aparajita" w:cs="Aparajita"/>
                              <w:b/>
                              <w:color w:val="262626" w:themeColor="text1" w:themeTint="D9"/>
                              <w:sz w:val="96"/>
                              <w:szCs w:val="72"/>
                            </w:rPr>
                            <w:t>Mid-year Budget and Performance Assessment</w:t>
                          </w:r>
                          <w:r>
                            <w:rPr>
                              <w:rFonts w:ascii="Aparajita" w:eastAsiaTheme="majorEastAsia" w:hAnsi="Aparajita" w:cs="Aparajita"/>
                              <w:b/>
                              <w:color w:val="262626" w:themeColor="text1" w:themeTint="D9"/>
                              <w:sz w:val="96"/>
                              <w:szCs w:val="72"/>
                            </w:rPr>
                            <w:t xml:space="preserve"> </w:t>
                          </w:r>
                          <w:r w:rsidRPr="00224888">
                            <w:rPr>
                              <w:rFonts w:ascii="Aparajita" w:eastAsiaTheme="majorEastAsia" w:hAnsi="Aparajita" w:cs="Aparajita"/>
                              <w:b/>
                              <w:i/>
                              <w:iCs/>
                              <w:color w:val="262626" w:themeColor="text1" w:themeTint="D9"/>
                              <w:sz w:val="96"/>
                              <w:szCs w:val="72"/>
                            </w:rPr>
                            <w:t xml:space="preserve"> </w:t>
                          </w:r>
                        </w:p>
                        <w:p w14:paraId="5EBADB11" w14:textId="495DFF07" w:rsidR="00F011FE" w:rsidRDefault="00B265A5" w:rsidP="00505D4A">
                          <w:pPr>
                            <w:spacing w:before="120"/>
                            <w:jc w:val="center"/>
                            <w:rPr>
                              <w:color w:val="404040" w:themeColor="text1" w:themeTint="BF"/>
                              <w:sz w:val="36"/>
                              <w:szCs w:val="36"/>
                            </w:rPr>
                          </w:pPr>
                          <w:sdt>
                            <w:sdtPr>
                              <w:rPr>
                                <w:color w:val="404040" w:themeColor="text1" w:themeTint="BF"/>
                                <w:sz w:val="32"/>
                                <w:szCs w:val="32"/>
                              </w:rPr>
                              <w:alias w:val="Subtitle"/>
                              <w:tag w:val=""/>
                              <w:id w:val="524285092"/>
                              <w:dataBinding w:prefixMappings="xmlns:ns0='http://purl.org/dc/elements/1.1/' xmlns:ns1='http://schemas.openxmlformats.org/package/2006/metadata/core-properties' " w:xpath="/ns1:coreProperties[1]/ns0:subject[1]" w:storeItemID="{6C3C8BC8-F283-45AE-878A-BAB7291924A1}"/>
                              <w:text/>
                            </w:sdtPr>
                            <w:sdtEndPr/>
                            <w:sdtContent>
                              <w:r w:rsidR="00F011FE" w:rsidRPr="00A3386A">
                                <w:rPr>
                                  <w:color w:val="404040" w:themeColor="text1" w:themeTint="BF"/>
                                  <w:sz w:val="32"/>
                                  <w:szCs w:val="32"/>
                                </w:rPr>
                                <w:t>20</w:t>
                              </w:r>
                              <w:r w:rsidR="00F011FE">
                                <w:rPr>
                                  <w:color w:val="404040" w:themeColor="text1" w:themeTint="BF"/>
                                  <w:sz w:val="32"/>
                                  <w:szCs w:val="32"/>
                                </w:rPr>
                                <w:t xml:space="preserve">20/2021 </w:t>
                              </w:r>
                              <w:r w:rsidR="00F011FE" w:rsidRPr="00A3386A">
                                <w:rPr>
                                  <w:color w:val="404040" w:themeColor="text1" w:themeTint="BF"/>
                                  <w:sz w:val="32"/>
                                  <w:szCs w:val="32"/>
                                </w:rPr>
                                <w:t>FINANCIAL YEAR</w:t>
                              </w:r>
                            </w:sdtContent>
                          </w:sdt>
                        </w:p>
                      </w:txbxContent>
                    </v:textbox>
                    <w10:wrap anchorx="page" anchory="page"/>
                  </v:shape>
                </w:pict>
              </mc:Fallback>
            </mc:AlternateContent>
          </w:r>
          <w:r w:rsidR="001530B8" w:rsidRPr="00523F6F">
            <w:rPr>
              <w:noProof/>
              <w:color w:val="FF0000"/>
              <w:lang w:val="en-ZA" w:eastAsia="en-ZA"/>
            </w:rPr>
            <mc:AlternateContent>
              <mc:Choice Requires="wpg">
                <w:drawing>
                  <wp:anchor distT="0" distB="0" distL="114300" distR="114300" simplePos="0" relativeHeight="251656192" behindDoc="1" locked="0" layoutInCell="1" allowOverlap="1" wp14:anchorId="61B319E6" wp14:editId="2EF5815F">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a:solidFill>
                              <a:schemeClr val="accent6"/>
                            </a:solidFill>
                          </wpg:grpSpPr>
                          <wps:wsp>
                            <wps:cNvPr id="3" name="Rectangle 3"/>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122769030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774D3126" w14:textId="77777777" w:rsidR="00F011FE" w:rsidRDefault="00F011FE" w:rsidP="00387A38">
                                      <w:pPr>
                                        <w:pStyle w:val="NoSpacing"/>
                                        <w:shd w:val="clear" w:color="auto" w:fill="385623" w:themeFill="accent6" w:themeFillShade="80"/>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a:grpFill/>
                            </wpg:grpSpPr>
                            <wpg:grpSp>
                              <wpg:cNvPr id="6" name="Group 6"/>
                              <wpg:cNvGrpSpPr>
                                <a:grpSpLocks noChangeAspect="1"/>
                              </wpg:cNvGrpSpPr>
                              <wpg:grpSpPr>
                                <a:xfrm>
                                  <a:off x="141062" y="4211812"/>
                                  <a:ext cx="1047750" cy="3121026"/>
                                  <a:chOff x="141062" y="4211812"/>
                                  <a:chExt cx="1047750" cy="3121026"/>
                                </a:xfrm>
                                <a:grpFill/>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a:grpFill/>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61B319E6" id="Group 2" o:spid="_x0000_s1027" style="position:absolute;margin-left:0;margin-top:0;width:172.8pt;height:718.55pt;z-index:-251660288;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kbcSQAABQAAQAOAAAAZHJzL2Uyb0RvYy54bWzsXV1vI7mxfb/A/Q+CHy9w1+oPtSQjs8Fi&#10;v3CBTbLI+iLPGlkeGZElRdKMZ/Prc6qK7C42i2zH8m4wM9qHlccqnyaryapTxSL5hz9+fNyMPqwO&#10;x4fd9s1V8dX4arTaLnd3D9t3b67+//aH/51djY6nxfZusdltV2+ufl0dr/749X//1x+e9jercrfe&#10;be5WhxFAtsebp/2bq/XptL+5vj4u16vHxfGr3X61xZf3u8Pj4oR/Ht5d3x0WT0B/3FyX43Fz/bQ7&#10;3O0Pu+XqeMRvv5Mvr75m/Pv71fL0l/v74+o02ry5QttO/P8D//8t/f/66z8sbt4dFvv1w9I1Y/GC&#10;VjwuHrZ4aAv13eK0GL0/PERQjw/Lw+64uz99tdw9Xu/u7x+WK+4DelOMe7358bB7v+e+vLt5erdv&#10;1QTV9vT0Ytjlnz/8fBg93L25Kq9G28UjXhE/dVSSap72724g8eNh/8v+54P7xTv5F/X24/3hkT7R&#10;j9FHVuqvrVJXH0+jJX5ZFvN60kD3S3w3L8rJtGDsxc1yjXcT/d1y/f3AX153Dz7uNg93PzxsNtQK&#10;HjSrbzeH0YcFXvdiuVxtTw31A3+hJK+pW20vnvYYecdOucfzlPvLerFf8Ts7kuqcciuv3L9iRC62&#10;7zarUSUKZqlWu8ebIxT9XNWSZqtJpFmln/3hePpxtXsc0Q9vrg54Og/TxYefjidRjBehh0IppEx8&#10;sbjZbOn/2537BUDpN9CdbyP/dPp1sxLpv67uMY7ohfMTzJdRyFfrxd1K3tFkjP/8G6I5T6+P39dm&#10;C0BCvkeDWmwH4CX1iy4cjJOnP12xAWj/eJxrmCij/Qt+8m57av/48WG7O1gAm1P7ZJH3ShLVkJbe&#10;7u5+xUA47MT8HPfLHx7wPn5aHE8/Lw6wN5gdsKH4dr07/PNq9AR79Obq+I/3i8PqarT5vy3G5Lyo&#10;azJg/I96Mi3xj4P+5q3+Zvv+8dsd5kAB67tf8o8kf9r4H+8Pu8e/wXR+Q0/FV4vtEs9+c7U8Hfw/&#10;vj2JnYTxXa6++YbFYLT2i9NP21/2SwInLdH4uf34t8Vh7wbZCTP/zzs/DxY3vbEmsvSX290370+7&#10;+wceiJ2enP4wJ8kA/Q6Ts/aT82fYi8W73XZUv2BuFnXTzCbOo5jGbzIpx5OJG6bedPrp55S33j2u&#10;ft4sTmRCItXRTKZfK1uWtHokt3n/+Kfd3dBMC9Aus/7+tWb96ePbj86zwrh04/sV7UBrA4pZOZvh&#10;X2IE8MPnYwCcq27JiPOocHuarvC0+jfpyrQBg7wagZbUZTEeR3N3PJnWJEDEpZ4X46qc0eRVxGU2&#10;bmo0RBCKWUdsPIUpqnFTTuH9CaMq8JjSExJvADqf2+cliZ43Yc8ZL+w5tZH5zU+75d+Po+3u2zU4&#10;x+qb4x7+n+w2Obv+nwSkqGNYjtoVdYGexF31hq4Y19MpNNjvqFJWCqIjfCkQRWjS2vodHAX5XBl0&#10;PxxWKwpKRviVm9wge0Tj2D7vWfGi5ZbgiQ0gfjd6+wS7DKq9gP9jQ+8Hg9N21cwbp+2mLJpZycMb&#10;hMYx42JeNVNH/Jo5vI7nUB5n+V54H7XG+1+MiTuwPh4cd64ft+jR/eMGFOR/rkfj0dOoKB05f9eK&#10;gEMokfWIeAhPg04EA6MVqeY2DCZBK1NMypEJBFfcCs1qGwj9bmWqcW0DYZK0QuiTjTRVQnUxtZEQ&#10;wA4jzZUQ9GMjFVrZ08ZuU6HVDeuRgHqOxotA5bNUq7TOU43SOp9UiTZpnafGkla5ahBmeDs4F2uJ&#10;TWA6Pm7dgMVPoKiIe4XD73dHihtp9MKu3noCDika3QlhsV63HHfheXlhKIWQPVvLC6PjJDxluzqE&#10;jPFEwvNnCdOQ4R4+r4twQCL+vE4WrpfF87pZuH4WQUdFle49UYDZT7UcQEveXL0Vm4HogV4vvSb6&#10;cfQEdwSTM1rDxcKu0O8fdx9WtzuWOPWyA3hW9+1mq6UqTEFoCpbFKdZ/7T/3DDaTLsNuZMW4TYCD&#10;VXienNhEtM8/zn/KY6eiOsznLJzvBKgcOY8UmoBN/Ev2j/Kf8kgZOX2g5WZ3XAk26Z8f0r4TepXK&#10;cXS+lhpCr8pF0Jmky+mj138QVlCU893iuJZYhL+iHi5ukOHa3vFP69Xi7nv382nxsJGfWQcuIpTU&#10;iCLSv1nM7KPhUz8WfsX4lzMpkhlw/fv9It4STqZPZNjCkHJfk8ggTzHzRGY+nsyEqCgiM6sLzxrr&#10;cjqumGHjpZ9PZGCteFx1LEV7VvI9ZcNGmFyPp0OwRK2zn5GDjlECpzq3YWBkWphqauNolzonl2o0&#10;BxO9xWkSONqjFhAygQISU7CXj3umSQwaYyMFJKYYJ5QUsJg0llZ3w5QhblXIYpLNClSeggp0Pkt0&#10;UCu9sN8dvEL3YspJAkgrPdUirXM1JjEDLnzIIHyfAB9K8s/CMb8ioH7kc1ua+yL6hClD9InMx8vp&#10;k7StbZqnEv5TKEWFYQ9SNM8Tj0akYIuyJIZMK6E5s8eOXghd+FDYmGfJ0RITEUAx6km4SsTm3tH4&#10;h/lP6SlcBTXN82L/pf+8MKxzVyU+e4YF19ZnWMyMX5thpbJqPlVU4j/PsLDEPK9eMVcUJ4L6FKso&#10;p9zrFMditxjDaI5FXtGC0Q6f3XQMo939lPiMhaPdfUXuPsbR3r6YpIC0uy844xQjaXdfccbJalLA&#10;scpEowKKVSOdZHePUgIth5TcXNysgGM1FeXUzHZpnU+Y+hlYodYp0Wdiab3PUn3Ump/XxNhMrED1&#10;YybKRsO08uFVUhqjLG+rsaKa2GOCQqhOqsRbsttGyY1ODqlBc4SVesRTF1No+g0UVeIVwG+pZ5ZN&#10;Ek2/g2Kc6ql+CQWWAVJt029hmngJpX4J8zo1l8hLt1pDwtFUWqVfwXSe6mWl30DqdVb6BaRnQKX1&#10;XyZeJpVktI1Pz8xKa5+T5vGYJcbVQqUNBsLmTixheii31EKlrRja0IklOliHik+Mh1rrPYWk1a4t&#10;/SUAsjPen18AlIyXyA6DhN/C0krCMp+EJ0PL4j46GRDHTGZxz/EHxDFZWdwHNQPimJAsHsR6ya66&#10;oOQWFu05XSWLRugwWs8Sd12FXXqWuOsqbM+zxF1XYV+eI072hdoOG/IscdfVOujq+UEzNQNBM7OJ&#10;l0fN0pd+jj2MEmEr0d+p147/0n+6yJqFYJWdUvy3/tNFpaIM+IGsGJEJPBKeJyvmFhvg7LJiE3m/&#10;8K9ZsZk8FCQtK1aM4dHQOOJfeUHyoiQIapUXdCPKE8Nk5A+65BCRkZax59XrP52ax+7R4DpZwan0&#10;BTQmK4aFGhkC+ce6Dg+9D2cWh94uvD20NzhURCMD406G+cAQtufCZb3pOTWan302BDOgnw3hWf3a&#10;2ZAKZUozmZX1rEGw4kpVfDZkWtRkBagaC5EdVqe8SzxrvammyAmFYDAqOtGhWTJx29mELa0WgUFv&#10;OXkCBaprRRIoOijhACduiw5JGorgjMboeKSkNaIYRocjRUUxr4EDBbctLqiIJ8bRsUjJi1YGTpAG&#10;sdsTJkHGhd2gMAdiNijIgEw4A2K1SGs60aJQ0xTgWkBa1wkdBYtMs3FC2bSq0GmbEgKxtpHW72TQ&#10;GrtNYd7DRgqyHrNJQt9BzoMi27hJQcJjBg2Yaiq1vhMt0vpOaglVl50GKFtotEiP7YbXGY0XhxLQ&#10;DoiCWgNIazs5lIIMByU4YqAgv1GnBneQ3uC8o4GkjUhyvoXJDdumBbmNoqKci6GlILWByWT2LtR3&#10;AkirO2Ugtb6VhbykEC4pBCGllxRCVDn5CaQQzg7yYQcpxif7ZIX49DV4oI/eU4WFPTEfKvpPF78L&#10;VpOPF8kLMfMcimhZDHY6G1YKGPxCVkpiT7ihrJRgwetlpVy9KLxsXgxGG910fiEdj3uxfAdg3QkM&#10;z87F7A5rqGWMNdRNMRpDKhPFDqnfVeQOvUtaseGRMZAikEzewDBLjNhLKH4JxVHTgiHUD8V5ar16&#10;KN5U2PAkE66sigI/c3zsQ/Gyrmu/h2WOPSyvWPoZx9n9ULzBOmQvWteheMHLVTGMptE1xSwGjg5Z&#10;Si5MiHEw27uYDaG2CaRDFubQRQykOXSJhW8TSHNoWUuNgTSHLrkc1ehaEJBPebk4RgpC8op3nVhQ&#10;oboT+g6icuyvtftHbkmpM4WllT7BmzF1RUVpHVadeH9BaD7h2gurj1rxtOUJq9iGvrTqm4JqHAys&#10;MDhHCG9iBeE5UBJYge6lJCFuVxChT+ZU5Gq1K9B9kRgTQUHChKNGC0vrHmPQ7qIe8nWTUpdWvVRO&#10;Gz3Umq9Qg2L2MAjUay5riKGCUL1MKSsI1Usu3jCgtJFJzukgVpdqIwNKD3lsrkx0UKs9MXmCOgSK&#10;sd3ru8TYlxj7EmOjFsDanfifiLHPDprJQ1HUTBPciprDZb5U0OzKVOp80EbuiqKedk+8D6r9pwuu&#10;0SKIwRZmQ0C3zAr2khUjzgk0MJOsGC0dkRxYR17OrceCUeTlqGgKeGALeTlsYCQ5MIEBOdFKZ4i9&#10;0vynW8x2y+Pw4Hk8bALl9mHU5gJtaFfUkm+e2wQAr5pFq+HN0Vl4zKwYZd1JbGAEuHADni6LFg5h&#10;r65LeHwJjzHEMAv64TGPzdcOj3H2SO1WqqcocXFl+d3OyElZzTDqeaV6PH/F6FiKxvQidBQcZ2Nj&#10;rPo+jWIQzVp58SzeXKlDhZIimBhFE9YEimarTHxjFB0iYD0cbDXqkY4PiPPGIDo4YMbrc6Nf8sa8&#10;s+kF9Mzs4hxyQRjkIf0L8Rbcf4rjo0TXsJRzGW1ppMfwn4J18RgvP3/us69tgkHqewymeK/tMVCv&#10;VE3doC4mVSW1S53HgMOgfBl7DFQHvmY+lehUzmMI5dYSOsXEexui6ijtMLBHfj2KQbTDsEG0v+Bj&#10;d2KQwF9IfqrfHe0vOPcZo2h/YYNof8H7WmKQIH8qmZZ+U4LsKbkdQbnkWewQ28WZt1CbBC1cln+2&#10;l6JYCDEwdP/yEBjjAe6nLaL3DsV/imMRIYRouZDLRWbtSPAQ/lOg0GQ8b6AU+eLILo5s+86fzeo8&#10;lDtRsYQZ7Dsyzri8tiObYGWQEsoYrpNmNse5gWIF/cpgU07alUEcmdiMxdNhVp9VpVvNOeaYc3JA&#10;+6p+/DOVlI8W0e4siaM9GpluA0d7tGpCFaRA6/sA7dSwxdME0l6tKsg5GkDar2FDpgmkHVvJR+4Z&#10;QNq3Fbxt2ehb4N1KuECzTYGDw7u1W0W0vF2Go0UQG0trvOSlM6tdWuk4TDGBpbVe8pKehaX1XlS0&#10;PGioK1gerLDp2tR8ULk7TzVLq74elzZUsDqIuNlsVbA4WHPRtdHDoHaXKy6NDoZrgxxiW1Ba8VxQ&#10;bkFpvTe8RmVBBXpPzGMyYO2gaaa0nmdB6RGfGFjBLuVpTevOBlKwMpiYy8HCIDASSHq4czoitgoU&#10;9ba9mzLDtNqkdZ4YnkEN75TrGCwkrfKEnoJlwaTGacdF23IuiTDGQbA9ueFqd6NRlMxuoXjl2oAK&#10;ticjULJ1HmxPbojTW1Ba6VKAYLVKKz3lZagqSzU9YfhqrXVsaUs0S4/0qkqMKmzF655YNIlZA8bY&#10;SZWo6jDHOh0h0rYeqUu7XRPtSktUA9hYerSXONXBVD0t57RPLHDahI2lVV/OqMbCeI04dV1h4fwz&#10;G0vrvoI7sbG07lN+gjZNto2vuFzDapZWPcfAxuCic406qNToarTm1di6BI7/TuCY3KDt0oS3SLCo&#10;ODMtjlEJdnt71sGqaXQMLkb3CdCBvegS9F2K4D/FIvjkIHDLuufto0+juwEMp/Wc8U5ei0YklnOf&#10;Je4GcJusyA9g8j2EDu/yHHS3gH7bno87gO662t7MMSDuujp5Xlfd7vnbdod1Ht0dYncLc666enY+&#10;i3wPJbTIvVgZLf4eKvZ5qFRZR1/OZ6D8p2SiENjyC2sz0P5r/+nEaFsiHopd9NJX/7X/FDEEpSyG&#10;uDMvR0QGcIgp83LuBALEi1k5RIqMh1gwL0cUH89FnJeVw4mDJIYYLiuGVS0WG9j84Wr86fqnrPLk&#10;TSCuyoq5jR1g8FkxMB96X5jtuWfKIx2TwdD1r9N/ymuVOY04JoslqkWMkpWSdg213lUbIbbIgvl6&#10;GVkRTra/AaWk1zlQHkQTj996flCC6bMcuHy2cWDxLAeenpUDQxe5loF47ftPN7koRkD7wK/zeDNw&#10;dpKT83mTWgFrZrmBOQNGzGID2fGUubmU6lxKdVCqg6HWz1fzKP4N89XNHCuv/YVX3GjoT9isxtN5&#10;OzXPylZzFoiNgc5D96M83ABI81aL6OCak1IRSBBYUyxsoGB+tkEnJyEilCCk5nP84rbAFbQoBWej&#10;IhgdTfNmEaMxeNEtDB+6J1ZS91pH0rIt3cAJMtRSxxS1J8xPzyiFYSFpLSP/gkxBjBToGYG7jaQ1&#10;LcmxGCnQdUNbV6w2BdrmhFaMpNVdIL1rI2mFJ4C0wmeJFgVpafv1h0npFI7Wtj0xgow05T+cguCp&#10;vuR6rWSAZy+cp8XF/X+5+Q+MI0RuZ9xyQ0diIAKjYWlFYEKHPUlMxV9CrQc4mDDJgaPcycyBzw0U&#10;wbvadhjULDt0BXnFLE9KSQXEIcVPJDmk4+lFGwN7yuo/hbq6qggYsWzbhKbPfDztMfynw+KGtUcS&#10;+i/9p45Y/Cvy31246IWL0gaGmItyZPvaXLQZT6dd2fi8AfFk/udrJ+p52RYBjhGN+bDufC7KM0hT&#10;rj4XRUScoaKyVh6BaI6ERTiUakcoAUHi4vMIRfOjBIomR0whIhBNjYhBSEs+PwJxvivDm6cdYpMz&#10;PJlLmrU69ubUf7r0BIYHPMaAVOg7PcLFMF8MM7KyGBy9JAF+BTv12oZZFbU1s+msvQvYG2YcgOEN&#10;c9PQ5a1oA2bi2XaZk+I5s4w6h4xZptA1gtBGWa5FjTC0Uab8QIShTXJNZUtxO7RJNtuhLTJXUcUY&#10;OlIlsx61Q8epfElDjBGkBUyQIClAvkFAPj/fkAwAoWcY4lufrc+vYtnB5dl+B8MBbgeqPzuA4lGC&#10;9nhf4T/F60gA1b5i/6X/FCGJZQbWfMQzITchk90j+M9LXHG5Rmq3XB2PD6mabKJJfffFxPXV3dcM&#10;RyPDVmKS44fJBAUv7DW8+9IHJ8+mLgX+Gv5LwvecAytkoVaL6HwgeY4YJHBhnOOOUbQP48xrDBN4&#10;MU5yxzDajXFSOYbRjgw11shOxjDakyVOOtW+DAg2TuDNUNxpaSfwZ2kkrebCPqOWOE2bm+ebwY2u&#10;hQc0USI4VhGlc1ogJgwWkNY1eWoDR+uaE8Gi6ouv/mQL4c4mDhglnHvFSDibOvCSSpI6uNzlQFWD&#10;y5eisCXHC6jVlC5tx6+nDf5T6ANqI54jRhMVaG1RlAfxnwLm0sID3OcScH+Su8hw4/i7G1zq/sue&#10;wt/gR9z57XaBwXwK4fgRV7PvJZ4iYUj8SH/684GXm+nHn3bLvx9H2923a9zUu/rmuF8tTxivPKj7&#10;f9I+T/7eh727+/vRR1qGaNxor2e4D9bfGenJR1GNmxK1Sby3GbdZTmYNU2pEK+u/RAhNPZ+jTIbp&#10;y3L9/cfTaEmPmNZTquLl7dHNdDqPUqPddfedoqi1RLVwNfvo4+Nmi5/2xzdX69Npf3N9fVyuV4+L&#10;41ePD8vD7ri7P32F++Gv0aeH5er6aXe4u8aNm2P+aX/IEz14/x7P+01KGWBMpk7TkwJb7+RU3W4P&#10;eTGftRdkEOV7vTxF4asmusvW+wnk2iezOxHNQOQwxhhGM5BiQjlkA0hzPdz8iKMFYyDNQKoxsT0D&#10;SDMQYNhImoPUfD+4gaQJXxJJUz5g2G0KKB8uOjV7F3A+nMeagHqOxgPSV/DBiUb/AtZHOSJD5QHr&#10;44spLCCtc2J9FpBWuVLThfZ9ubSPhglnjGBXXs773LltsCxZtobrzIhfwW5kxbhNkINVeJ6c2MQk&#10;4cSlXPxYzO4sl4StJS45cBwbJhFxxDwv/c+xP3qJi81+vRh9WGzoODj857rNrnj17Qb+Gro67jYP&#10;dz88bDb0F/vD8fTd4riWP+Kv6I8WNyA42zv+ab1a3H3vfj4tHjbyMysdeEQAjkx86Ke3u7tfwZU+&#10;rA4gO+vd4Z9Xo6fDYv/m6viP94vD6uqS0sozHQzYHtP5TRbKK2wGxKmCPJ5nc9z9x09RTEeyWMwH&#10;66rB8o0bSZ6aLt8fTz+udo886D6g8odHSltM1nEUzIc2ccHeKc7t9JmOK99OpbRo56GR/dBEB2WQ&#10;65EBo3kOdhSaOJrnzCk3ZuBol8sbyo32aJdbTBMNClgO76k0kDTLQWPsJgUspwA/MzsX0Jw0lqY5&#10;KKi0obTCiynl7QxNBTSnSg0ArXMcLZqA0lpPIWmt89HxVpu01lNAWumqQRfG9MkypuTqHSwSGcLb&#10;tiiQ1+/wps+raaSZTASLRiCZya5s0VrZ6r4Nc07SNpQa5giMOy9mnk+/uc1TMEZZMG439OFmDvv5&#10;2x31IGwZjAzrbUiONl8Tu8LpbNk+CHNyl1ImnypSA2ciX0jYhYSdkW4iX9pjYfgVBi8xXKT6fJ7v&#10;KEk+GtXBN54Sj94+/Wl3t3pztXh/2rEN8PQpyuxNkAqrsM0NWB0Lw/3ECHAkKTcvx1FO7sUkTMyJ&#10;Jlh9DoaTpaQtHZPTpACHRDyNYhRNCaYl3LgBozkYb1eJYQI6wHeRGDiaDTBzinE0GcANO3Z7+mQg&#10;htFUAIWaZq8C+kWcIoYJuBdRCtepC6X4dyjF2W4ZL4aXuzDAX+6V6SIc+DRJxSd9FT2KPJ/MpaSY&#10;4x/uDqikmICh5iHnRUWo7+B/j2pPUuYl/fDLfkmLPKQMyqzcfvzb4rAf0Y9vrk5Ysfnzzh8vCG25&#10;uBlvvJN1vkTyKO4fWF/5nRZaaA2o7/m41iXwb0ghnev5MNgrn4Aox2XdX2rBOtaMEpRywjvOuHvF&#10;DITs5s55v6Z2K2gJ78chcQyj3R8fi2bgBO5PLr3itSzdnND/0VKLAaT9H++xdLvUNZB2gCUvahhA&#10;2gFigQjBftyzwAXyXcsGUOADcfaTiRR4QeSd7M7ROGzTRmBGCaxA4XLRWPzmghQEhl0CSytdjkWz&#10;uqi1XnD9kKGt4ITDyYxv4TLapRVPS3O2vrTqG7kcLMYiT9PpC8eBmVjwQ50UemfrPjjjsECxkY2l&#10;dd+ME30MrihHYJnACnQvVwcafdS6xyVidrP0kK+nqWZp1UsCLx7zwTGH1ZyInzEigmMO3QVo0YSm&#10;QsX29VR8TqUFpQc9rqczOxgcdFgyqbWgtJnh4jRjmAYnHRZyP2KsdtqX2Lads2WxqoKTDonauibB&#10;s7Up4cXaZ4m7tAp+sq6GEhJz65kOp2OS2RsoDRzr1ieo88JQCwn71aW8MDpOwr4cOi+MEUXCfn0r&#10;L0yWkqTbdakBcddHrCwL9xsQd71sTzcZEHf9bE8QGhB3PQ2zZenX47racuA8Ohkf0kxbFT4g7rra&#10;rhcOiLuuSqCN0Tkg7roKS/AcvZMpoLa3FD2P/olegAadIKlJE/yM8ElSggNHJbmxULTq9/lH/yl5&#10;VLdxGvwmGxnRKZd4O9XAjeA4m4fFZEUsGYyBk7AcrpLIPhV8g+XAKPJyrlARbCEv57oBJjAgJ2O3&#10;M8Reaf7TlTSimJH6Cw+ex3NB6mTgsCnH6eF5s3AuFQ2vmhVzF6DBY2bFyFOjD/CGWTFX5AlPlxWT&#10;WXwJoS8r+C+qVaRR1g+hee6/dgiN8kMkhWX24jRhxNM0rLvsMX4DYyIRNE5Qa8mDz0G/OHsspkzH&#10;mZreEv2b8rTWErAyLYl8xh1pU2LbMYpmtSWfssya1Q/SoUQCBRa+bYucuxSh6ChCDpCOegTVtihE&#10;i2Ot6Mit08oXzomFdJ1zVAzmFwgIBsfL+QcFUXAYMsCSPt7dkTYgRQkN4hV5HnBxKpcVyXNWJGH5&#10;+k6Fl9Nf26kUY5yGKkwZuxxrbCwInYq+Rg0p2tdzKhKsakvedypyC66W0E5FUkvS2C5ri3neGmm5&#10;Ro1Dfw2ifYoNol0Kyuxx61gEErgUSU31m6JdCrJXFop2KeTdYp1olyLXqEVNCbKwkq/pNyXIwZJn&#10;kg594Z4pmcKwszVnOzKq7ocjg+5f7sgkyBs4KFaEBs7votbAjbUjwYeJ/lPCRUm3DGzgu/i6i687&#10;x9dhJPZ9HVu51/Z1KK8p3MnNtd4W5zfW4ZJQFOC4CIqWKNss41khFN1Thb3ZktPQnqjv8KZoHEd0&#10;nT/THi+Jo50ex1ExjnZ6VcOb1+P2oOud86SFOqNB2vHh3AO7Y9r1YQOWCaR9Xzknv2VoSLs/VFXY&#10;SIEDLHldzYAKfCBd/2O2KliHpBVUs1kU8reaKssygaWVjqGXwNJapyvn7HZpvRdyrkL8AoN1yEou&#10;6orHAmX22tZT9bXdR637mteSjeEQrEOmuhgsQ8oanQUVjPXEyAoOtp2kehisQpZU928MCKo2aNXQ&#10;yDV+sbJQeNpJyakPsd7puPoOite4rQ5qvacapbU+5bONDaRgDTKBFCxBAsMeV7Qm0bY8MRIoeG5l&#10;pnygoNWmYLTbKg8WINO90ypP9S7UOC37Wm3SGpczTeKXF161JrdhxeMgvmrNGFK0Oa7V1ITPkzZa&#10;RRn4Vgp34JmjE8stnRDu/7Q7SIsILRQvkVut0gO95p28Vqu01rHFPNEsrfeKKwosLK33Ancr2l3U&#10;Y73kU7MNLCqIbbtY8j4Xo4/hVWu8HcjC0povcT6L2a7wqjU4S3Ns0Z0NXbtmiT7S6k0rVSTbpXVf&#10;caLT6qPWPVc6WF3Uqq+aBPPA/Ttds+RS1XjIB1etoT22tuKr1gTpElzatQ52cJmORTFkEaZ9uUeN&#10;JzXjsrW3LUnPr76TIydFfrGlAElF0oWkpJn29L68Ii9XrVEViVXGdLlq7UQ1X5Td2i9O69GT3O/F&#10;qzdwClbWi9wcDT6/+p7aFefl8uUDiGwZrR3JPpnlPyWpRef10UNxWoCU+fiv/aeIISplsaFyfoSc&#10;IifH7KSXl9zKEQLG7HMRKjIeXfWWax/CQJZDoJeXw7EA1F0EcVk599ihUg6/WjDwVIqJ8FAEVtmH&#10;UihNYgPlNwKGkCEL5qRaAuLfp/+U9yraQCCTxZJ38LwnNgNFPBQAsy7yL8rftQYN59477ljj19me&#10;RuS75z+lm8jsstjQERyuig1kPvtU0HjGA1HPyoGiixxSA7legH6zXNEW+vvm+083C935/iDPWTzQ&#10;ZsYbKEQCJWaxgdsYvb3pP/OyseZyrsezTjCjDWP9pDbP/t8wqT2Zj+tx/2SPCU72AMGjfTU45oqu&#10;ZpNZeVZKm7IDsgiVy2cXsj9di+gAnDIfMQisQhcwU9rDQNGhNwXeMUoQdlN2yEDRQTfq6i0YmLy2&#10;Me46Nn6Juks64OYcU9waHW0XFZ94G6smSGNLyZRbi++WA8IkNm80MToWJLH52JO4SUEKGxi2ioKt&#10;NMhzWzqihcRWSQUyDqayaT50UpTdNdqk1V1wctfqnVZ4Akgr3F3HFr23IHVNyfm4QWHimhbOjfYE&#10;22fsiRFkrRXMJUdiB1KXHEkqxLS3S5xdmoChT1EajW4rShPG7D1HKkYTWio1LMkgSEgklqBy3JAM&#10;GPzV0HVswqphULNgLkrqLn/y/NJ/Cs8kFeCZboIn2+/3KIBGZnvgQsKBIEmkBhi1dBPBQe6B4Svy&#10;XbvQ1QtdfR5dxejv01VmH69OV7GRhTwvhcNliYqMXr1hcGNbPW1j3PPpKoetmrhhXrWMhJyy3F2u&#10;JTRbfc6NbcSiYhTNVksuYo+aoikUVgQtFM2fmGVEIHiFRn8+P45xvrfDm6ctbec4O1pepzGcz+i4&#10;nMSA1MV2X+rnzqmfQ0DUt93Mr17ddnf1czhzvqYcGShJtwFJX+qGg+t9PvFs0x2HwT1LJ6nLlOWm&#10;DEEEEaQZprC4MYa22yaGttpcChFjaKtN+Y6oHdpo1+SFYgwd75LljzB0tCvHq0f7m4LkggkSpBa6&#10;hnx+7iO5Dgo9w6KftaP/bNeE4QDPhDHw8jAMEBTH8ChBe3wo4D8l2hEhGWtJIQnonhV4tIvw/jH+&#10;Ux538XAXD3eOh4OF63s4Xrt9dQ+H8ji3btYUFTm50MNNsTMdVp8PqXrVAxolT6A9WD86cavQWkSH&#10;J1x/FuU4Ay/HOV45lkOjaDfHKd64LdrR8a0bRmO0p5P65Kg12tfh1hFkU+PWaGeHDDAK9CIY7e6A&#10;YOMEDk8ukIuAApeXRtJqLvgGuRhJK5ovXTG6FiTTpbQ8BtKq5oORLCCta3LmsY6CSnDOOIuqL+78&#10;k804n80tMEo4yYuRcDa74IGbJA4uSdquNXoy4D9dxhWTBkwFV4XkEpvUauIz7fj1IP5TwFxVypAY&#10;zUGgoWIn90wyDJAaOPrkQmo+V1LT3XjGB3K2d8Px75/e4XBOsqO45mT9sPxucVrof/Nf3KzK3Xq3&#10;uVsdvv4XAAAA//8DAFBLAwQUAAYACAAAACEAT/eVMt0AAAAGAQAADwAAAGRycy9kb3ducmV2Lnht&#10;bEyPzU7DMBCE70i8g7VI3KhTWkoV4lSoFSDRAyLlAdx48yPsdWS7aXh7Fi5wGWk1o5lvi83krBgx&#10;xN6TgvksA4FUe9NTq+Dj8HSzBhGTJqOtJ1TwhRE25eVFoXPjz/SOY5VawSUUc62gS2nIpYx1h07H&#10;mR+Q2Gt8cDrxGVppgj5zubPyNstW0umeeKHTA247rD+rk1Pwsgu71zimt2ztn7f7yjbNoRqVur6a&#10;Hh9AJJzSXxh+8BkdSmY6+hOZKKwCfiT9KnuL5d0KxJFDy8X9HGRZyP/45TcAAAD//wMAUEsBAi0A&#10;FAAGAAgAAAAhALaDOJL+AAAA4QEAABMAAAAAAAAAAAAAAAAAAAAAAFtDb250ZW50X1R5cGVzXS54&#10;bWxQSwECLQAUAAYACAAAACEAOP0h/9YAAACUAQAACwAAAAAAAAAAAAAAAAAvAQAAX3JlbHMvLnJl&#10;bHNQSwECLQAUAAYACAAAACEACm8ZG3EkAAAUAAEADgAAAAAAAAAAAAAAAAAuAgAAZHJzL2Uyb0Rv&#10;Yy54bWxQSwECLQAUAAYACAAAACEAT/eVMt0AAAAGAQAADwAAAAAAAAAAAAAAAADLJgAAZHJzL2Rv&#10;d25yZXYueG1sUEsFBgAAAAAEAAQA8wAAANUnAAAAAA==&#10;">
                    <v:rect id="Rectangle 3" o:spid="_x0000_s1028"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AWwgAAANoAAAAPAAAAZHJzL2Rvd25yZXYueG1sRI/NasMw&#10;EITvgbyD2EBuiZwG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AbCDAWwgAAANoAAAAPAAAA&#10;AAAAAAAAAAAAAAcCAABkcnMvZG93bnJldi54bWxQSwUGAAAAAAMAAwC3AAAA9gIAAAAA&#10;" filled="f"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ORRwgAAANoAAAAPAAAAZHJzL2Rvd25yZXYueG1sRI/disIw&#10;FITvF3yHcIS9WTS1uCrVtIiuIHsj/jzAoTm2xeakNFGrT2+Ehb0cZuYbZpF1phY3al1lWcFoGIEg&#10;zq2uuFBwOm4GMxDOI2usLZOCBznI0t7HAhNt77yn28EXIkDYJaig9L5JpHR5SQbd0DbEwTvb1qAP&#10;si2kbvEe4KaWcRRNpMGKw0KJDa1Kyi+Hq1HAKJfb6WMdP59Of3/9Ts2P3MVKffa75RyEp87/h//a&#10;W61gDO8r4QbI9AUAAP//AwBQSwECLQAUAAYACAAAACEA2+H2y+4AAACFAQAAEwAAAAAAAAAAAAAA&#10;AAAAAAAAW0NvbnRlbnRfVHlwZXNdLnhtbFBLAQItABQABgAIAAAAIQBa9CxbvwAAABUBAAALAAAA&#10;AAAAAAAAAAAAAB8BAABfcmVscy8ucmVsc1BLAQItABQABgAIAAAAIQBvxORRwgAAANoAAAAPAAAA&#10;AAAAAAAAAAAAAAcCAABkcnMvZG93bnJldi54bWxQSwUGAAAAAAMAAwC3AAAA9gIAAAAA&#10;" adj="18883" fillcolor="#375623 [1609]" stroked="f" strokeweight="1pt">
                      <v:textbox inset=",0,14.4pt,0">
                        <w:txbxContent>
                          <w:sdt>
                            <w:sdtPr>
                              <w:rPr>
                                <w:color w:val="FFFFFF" w:themeColor="background1"/>
                                <w:sz w:val="28"/>
                                <w:szCs w:val="28"/>
                              </w:rPr>
                              <w:alias w:val="Date"/>
                              <w:tag w:val=""/>
                              <w:id w:val="-122769030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774D3126" w14:textId="77777777" w:rsidR="00F011FE" w:rsidRDefault="00F011FE" w:rsidP="00387A38">
                                <w:pPr>
                                  <w:pStyle w:val="NoSpacing"/>
                                  <w:shd w:val="clear" w:color="auto" w:fill="385623" w:themeFill="accent6" w:themeFillShade="80"/>
                                  <w:jc w:val="right"/>
                                  <w:rPr>
                                    <w:color w:val="FFFFFF" w:themeColor="background1"/>
                                    <w:sz w:val="28"/>
                                    <w:szCs w:val="28"/>
                                  </w:rPr>
                                </w:pPr>
                                <w:r>
                                  <w:rPr>
                                    <w:color w:val="FFFFFF" w:themeColor="background1"/>
                                    <w:sz w:val="28"/>
                                    <w:szCs w:val="28"/>
                                  </w:rPr>
                                  <w:t xml:space="preserve">     </w:t>
                                </w:r>
                              </w:p>
                            </w:sdtContent>
                          </w:sdt>
                        </w:txbxContent>
                      </v:textbox>
                    </v:shape>
                    <v:group id="Group 5" o:spid="_x0000_s1030"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1"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2"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v1+vwAAANsAAAAPAAAAZHJzL2Rvd25yZXYueG1sRE9Ni8Iw&#10;EL0v+B/CCF4WTduDaDWKCoIXWXQXwdvQjG2wmZQm2vrvNwfB4+N9L9e9rcWTWm8cK0gnCQjiwmnD&#10;pYK/3/14BsIHZI21Y1LwIg/r1eBribl2HZ/oeQ6liCHsc1RQhdDkUvqiIot+4hriyN1cazFE2JZS&#10;t9jFcFvLLEmm0qLh2FBhQ7uKivv5YRVw7S+HuSm25pR21/TncczoOyg1GvabBYhAffiI3+6DVpDF&#10;9fFL/AFy9Q8AAP//AwBQSwECLQAUAAYACAAAACEA2+H2y+4AAACFAQAAEwAAAAAAAAAAAAAAAAAA&#10;AAAAW0NvbnRlbnRfVHlwZXNdLnhtbFBLAQItABQABgAIAAAAIQBa9CxbvwAAABUBAAALAAAAAAAA&#10;AAAAAAAAAB8BAABfcmVscy8ucmVsc1BLAQItABQABgAIAAAAIQBYov1+vwAAANsAAAAPAAAAAAAA&#10;AAAAAAAAAAcCAABkcnMvZG93bnJldi54bWxQSwUGAAAAAAMAAwC3AAAA8wIAAAAA&#10;" path="m,l39,152,84,304r38,113l122,440,76,306,39,180,6,53,,xe" filled="f" strokecolor="#44546a [3215]" strokeweight="0">
                          <v:path arrowok="t" o:connecttype="custom" o:connectlocs="0,0;61913,241300;133350,482600;193675,661988;193675,698500;120650,485775;61913,285750;9525,84138;0,0" o:connectangles="0,0,0,0,0,0,0,0,0"/>
                        </v:shape>
                        <v:shape id="Freeform 21" o:spid="_x0000_s1033"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iu5xQAAANsAAAAPAAAAZHJzL2Rvd25yZXYueG1sRI9Ba8JA&#10;FITvQv/D8gq9SN3oQWzqJojQooSCTUvr8ZF9JsHs25DdJvHfuwXB4zAz3zDrdDSN6KlztWUF81kE&#10;griwuuZSwffX2/MKhPPIGhvLpOBCDtLkYbLGWNuBP6nPfSkChF2MCirv21hKV1Rk0M1sSxy8k+0M&#10;+iC7UuoOhwA3jVxE0VIarDksVNjStqLinP8ZBe98/GDz69rdy7CfZttD1v9kmVJPj+PmFYSn0d/D&#10;t/ZOK1jM4f9L+AEyuQIAAP//AwBQSwECLQAUAAYACAAAACEA2+H2y+4AAACFAQAAEwAAAAAAAAAA&#10;AAAAAAAAAAAAW0NvbnRlbnRfVHlwZXNdLnhtbFBLAQItABQABgAIAAAAIQBa9CxbvwAAABUBAAAL&#10;AAAAAAAAAAAAAAAAAB8BAABfcmVscy8ucmVsc1BLAQItABQABgAIAAAAIQC5giu5xQAAANsAAAAP&#10;AAAAAAAAAAAAAAAAAAcCAABkcnMvZG93bnJldi54bWxQSwUGAAAAAAMAAwC3AAAA+QIAAAAA&#10;" path="m,l8,19,37,93r30,74l116,269r-8,l60,169,30,98,1,25,,xe" filled="f" strokecolor="#44546a [3215]" strokeweight="0">
                          <v:path arrowok="t" o:connecttype="custom" o:connectlocs="0,0;12700,30163;58738,147638;106363,265113;184150,427038;171450,427038;95250,268288;47625,155575;1588,39688;0,0" o:connectangles="0,0,0,0,0,0,0,0,0,0"/>
                        </v:shape>
                        <v:shape id="Freeform 22" o:spid="_x0000_s1034"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OXpxgAAANsAAAAPAAAAZHJzL2Rvd25yZXYueG1sRI9Ba8JA&#10;FITvhf6H5RV6q5sGKpK6Smm1LXgQozn09si+ZkOzb8PuGtN/7wqCx2FmvmHmy9F2YiAfWscKnicZ&#10;COLa6ZYbBYf9+mkGIkRkjZ1jUvBPAZaL+7s5FtqdeEdDGRuRIBwKVGBi7AspQ23IYpi4njh5v85b&#10;jEn6RmqPpwS3ncyzbCottpwWDPb0bqj+K49WgR+3P9Mqf/k6rDarqjS7j6H63Cv1+DC+vYKINMZb&#10;+Nr+1gryHC5f0g+QizMAAAD//wMAUEsBAi0AFAAGAAgAAAAhANvh9svuAAAAhQEAABMAAAAAAAAA&#10;AAAAAAAAAAAAAFtDb250ZW50X1R5cGVzXS54bWxQSwECLQAUAAYACAAAACEAWvQsW78AAAAVAQAA&#10;CwAAAAAAAAAAAAAAAAAfAQAAX3JlbHMvLnJlbHNQSwECLQAUAAYACAAAACEAloDl6cYAAADbAAAA&#10;DwAAAAAAAAAAAAAAAAAHAgAAZHJzL2Rvd25yZXYueG1sUEsFBgAAAAADAAMAtwAAAPoCAAAAAA==&#10;" path="m,l,,1,79r2,80l12,317,23,476,39,634,58,792,83,948r24,138l135,1223r5,49l138,1262,105,1106,77,949,53,792,35,634,20,476,9,317,2,159,,79,,xe" filled="f"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5"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YEKvgAAANsAAAAPAAAAZHJzL2Rvd25yZXYueG1sRI9BawIx&#10;FITvQv9DeEIvolkVZFmNIoLgtVY8P5LnJrh5WZJU13/fFAoeh5n5htnsBt+JB8XkAiuYzyoQxDoY&#10;x62Cy/dxWoNIGdlgF5gUvCjBbvsx2mBjwpO/6HHOrSgQTg0qsDn3jZRJW/KYZqEnLt4tRI+5yNhK&#10;E/FZ4L6Ti6paSY+Oy4LFng6W9P384xW461ybydVHK01O5lAnd2y1Up/jYb8GkWnI7/B/+2QULJbw&#10;96X8ALn9BQAA//8DAFBLAQItABQABgAIAAAAIQDb4fbL7gAAAIUBAAATAAAAAAAAAAAAAAAAAAAA&#10;AABbQ29udGVudF9UeXBlc10ueG1sUEsBAi0AFAAGAAgAAAAhAFr0LFu/AAAAFQEAAAsAAAAAAAAA&#10;AAAAAAAAHwEAAF9yZWxzLy5yZWxzUEsBAi0AFAAGAAgAAAAhAKDhgQq+AAAA2wAAAA8AAAAAAAAA&#10;AAAAAAAABwIAAGRycy9kb3ducmV2LnhtbFBLBQYAAAAAAwADALcAAADyAgAAAAA=&#10;" path="m45,r,l35,66r-9,67l14,267,6,401,3,534,6,669r8,134l18,854r,-3l9,814,8,803,1,669,,534,3,401,12,267,25,132,34,66,45,xe" filled="f"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6"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RxrvwAAANsAAAAPAAAAZHJzL2Rvd25yZXYueG1sRI9LC8Iw&#10;EITvgv8hrOBFNPWBSDWKCKLgyQd4XZq1LTab0sS2/nsjCB6HmfmGWW1aU4iaKpdbVjAeRSCIE6tz&#10;ThXcrvvhAoTzyBoLy6TgTQ42625nhbG2DZ+pvvhUBAi7GBVk3pexlC7JyKAb2ZI4eA9bGfRBVqnU&#10;FTYBbgo5iaK5NJhzWMiwpF1GyfPyMgrke/CKztd6kHDzQCz399NselCq32u3SxCeWv8P/9pHrWAy&#10;g++X8APk+gMAAP//AwBQSwECLQAUAAYACAAAACEA2+H2y+4AAACFAQAAEwAAAAAAAAAAAAAAAAAA&#10;AAAAW0NvbnRlbnRfVHlwZXNdLnhtbFBLAQItABQABgAIAAAAIQBa9CxbvwAAABUBAAALAAAAAAAA&#10;AAAAAAAAAB8BAABfcmVscy8ucmVsc1BLAQItABQABgAIAAAAIQB9DRxrvwAAANsAAAAPAAAAAAAA&#10;AAAAAAAAAAcCAABkcnMvZG93bnJldi54bWxQSwUGAAAAAAMAAwC3AAAA8wIAAAAA&#10;" path="m,l10,44r11,82l34,207r19,86l75,380r25,86l120,521r21,55l152,618r2,11l140,595,115,532,93,468,67,383,47,295,28,207,12,104,,xe" filled="f"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7"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PGwgAAANsAAAAPAAAAZHJzL2Rvd25yZXYueG1sRI/RasJA&#10;FETfC/7DcgXf6q5KS4lZRaShea32A67ZaxKSvRuyq0n8erdQ6OMwM2eYdD/aVtyp97VjDaulAkFc&#10;OFNzqeHnnL1+gPAB2WDrmDRM5GG/m72kmBg38DfdT6EUEcI+QQ1VCF0ipS8qsuiXriOO3tX1FkOU&#10;fSlNj0OE21aulXqXFmuOCxV2dKyoaE43q+E8lY9B5UVzVOGTLpfsqz5MG60X8/GwBRFoDP/hv3Zu&#10;NKzf4PdL/AFy9wQAAP//AwBQSwECLQAUAAYACAAAACEA2+H2y+4AAACFAQAAEwAAAAAAAAAAAAAA&#10;AAAAAAAAW0NvbnRlbnRfVHlwZXNdLnhtbFBLAQItABQABgAIAAAAIQBa9CxbvwAAABUBAAALAAAA&#10;AAAAAAAAAAAAAB8BAABfcmVscy8ucmVsc1BLAQItABQABgAIAAAAIQCLGLPGwgAAANsAAAAPAAAA&#10;AAAAAAAAAAAAAAcCAABkcnMvZG93bnJldi54bWxQSwUGAAAAAAMAAwC3AAAA9gIAAAAA&#10;" path="m,l33,69r-9,l12,35,,xe" filled="f" strokecolor="#44546a [3215]" strokeweight="0">
                          <v:path arrowok="t" o:connecttype="custom" o:connectlocs="0,0;52388,109538;38100,109538;19050,55563;0,0" o:connectangles="0,0,0,0,0"/>
                        </v:shape>
                        <v:shape id="Freeform 26" o:spid="_x0000_s1038"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0NXvwAAANsAAAAPAAAAZHJzL2Rvd25yZXYueG1sRI/NCsIw&#10;EITvgu8QVvCmqYIi1Sgi+HesevG2NGtbbDalibb69EYQPA4z8w2zWLWmFE+qXWFZwWgYgSBOrS44&#10;U3A5bwczEM4jaywtk4IXOVgtu50Fxto2nNDz5DMRIOxiVJB7X8VSujQng25oK+Lg3Wxt0AdZZ1LX&#10;2AS4KeU4iqbSYMFhIceKNjml99PDKNgd9TWZjIrmfU14vzlX5JrZQ6l+r13PQXhq/T/8ax+0gvEU&#10;vl/CD5DLDwAAAP//AwBQSwECLQAUAAYACAAAACEA2+H2y+4AAACFAQAAEwAAAAAAAAAAAAAAAAAA&#10;AAAAW0NvbnRlbnRfVHlwZXNdLnhtbFBLAQItABQABgAIAAAAIQBa9CxbvwAAABUBAAALAAAAAAAA&#10;AAAAAAAAAB8BAABfcmVscy8ucmVsc1BLAQItABQABgAIAAAAIQBp80NXvwAAANsAAAAPAAAAAAAA&#10;AAAAAAAAAAcCAABkcnMvZG93bnJldi54bWxQSwUGAAAAAAMAAwC3AAAA8wIAAAAA&#10;" path="m,l9,37r,3l15,93,5,49,,xe" filled="f" strokecolor="#44546a [3215]" strokeweight="0">
                          <v:path arrowok="t" o:connecttype="custom" o:connectlocs="0,0;14288,58738;14288,63500;23813,147638;7938,77788;0,0" o:connectangles="0,0,0,0,0,0"/>
                        </v:shape>
                        <v:shape id="Freeform 27" o:spid="_x0000_s1039"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ETGxAAAANsAAAAPAAAAZHJzL2Rvd25yZXYueG1sRI9Ba8JA&#10;FITvhf6H5Qm9FN3ooSnRVaRgKe3FavH8yD6zIdm3YXdNYn99VxB6HGbmG2a1GW0revKhdqxgPstA&#10;EJdO11wp+Dnupq8gQkTW2DomBVcKsFk/Pqyw0G7gb+oPsRIJwqFABSbGrpAylIYshpnriJN3dt5i&#10;TNJXUnscEty2cpFlL9JizWnBYEdvhsrmcLEKpP/cn/Ln99/m2vd2Xg5fzd7kSj1Nxu0SRKQx/ofv&#10;7Q+tYJHD7Uv6AXL9BwAA//8DAFBLAQItABQABgAIAAAAIQDb4fbL7gAAAIUBAAATAAAAAAAAAAAA&#10;AAAAAAAAAABbQ29udGVudF9UeXBlc10ueG1sUEsBAi0AFAAGAAgAAAAhAFr0LFu/AAAAFQEAAAsA&#10;AAAAAAAAAAAAAAAAHwEAAF9yZWxzLy5yZWxzUEsBAi0AFAAGAAgAAAAhAIBoRMbEAAAA2wAAAA8A&#10;AAAAAAAAAAAAAAAABwIAAGRycy9kb3ducmV2LnhtbFBLBQYAAAAAAwADALcAAAD4AgAAAAA=&#10;" path="m394,r,l356,38,319,77r-35,40l249,160r-42,58l168,276r-37,63l98,402,69,467,45,535,26,604,14,673,7,746,6,766,,749r1,-5l7,673,21,603,40,533,65,466,94,400r33,-64l164,275r40,-60l248,158r34,-42l318,76,354,37,394,xe" filled="f"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40"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n5wgAAANsAAAAPAAAAZHJzL2Rvd25yZXYueG1sRE9Na8JA&#10;EL0X/A/LCL0U3TQHa1NX0UJFCoJawes0OybR7GySXZP037uHgsfH+54telOKlhpXWFbwOo5AEKdW&#10;F5wpOP58jaYgnEfWWFomBX/kYDEfPM0w0bbjPbUHn4kQwi5BBbn3VSKlS3My6Ma2Ig7c2TYGfYBN&#10;JnWDXQg3pYyjaCINFhwacqzoM6f0ergZBcuXy5td/b6vT7stfp84rfcsa6Weh/3yA4Sn3j/E/+6N&#10;VhCHseFL+AFyfgcAAP//AwBQSwECLQAUAAYACAAAACEA2+H2y+4AAACFAQAAEwAAAAAAAAAAAAAA&#10;AAAAAAAAW0NvbnRlbnRfVHlwZXNdLnhtbFBLAQItABQABgAIAAAAIQBa9CxbvwAAABUBAAALAAAA&#10;AAAAAAAAAAAAAB8BAABfcmVscy8ucmVsc1BLAQItABQABgAIAAAAIQBQVSn5wgAAANsAAAAPAAAA&#10;AAAAAAAAAAAAAAcCAABkcnMvZG93bnJldi54bWxQSwUGAAAAAAMAAwC3AAAA9gIAAAAA&#10;" path="m,l6,16r1,3l11,80r9,52l33,185r3,9l21,161,15,145,5,81,1,41,,xe" filled="f" strokecolor="#44546a [3215]" strokeweight="0">
                          <v:path arrowok="t" o:connecttype="custom" o:connectlocs="0,0;9525,25400;11113,30163;17463,127000;31750,209550;52388,293688;57150,307975;33338,255588;23813,230188;7938,128588;1588,65088;0,0" o:connectangles="0,0,0,0,0,0,0,0,0,0,0,0"/>
                        </v:shape>
                        <v:shape id="Freeform 29" o:spid="_x0000_s1041"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mNCxQAAANsAAAAPAAAAZHJzL2Rvd25yZXYueG1sRI9Pa8JA&#10;FMTvBb/D8gQvRTd6KBpdRfwDBaVoIp4f2dckNPs27K4m/fbdQqHHYWZ+w6w2vWnEk5yvLSuYThIQ&#10;xIXVNZcKbvlxPAfhA7LGxjIp+CYPm/XgZYWpth1f6ZmFUkQI+xQVVCG0qZS+qMign9iWOHqf1hkM&#10;UbpSaoddhJtGzpLkTRqsOS5U2NKuouIrexgF2Xx66l/PZ7fLkg/XHS75Sd73So2G/XYJIlAf/sN/&#10;7XetYLaA3y/xB8j1DwAAAP//AwBQSwECLQAUAAYACAAAACEA2+H2y+4AAACFAQAAEwAAAAAAAAAA&#10;AAAAAAAAAAAAW0NvbnRlbnRfVHlwZXNdLnhtbFBLAQItABQABgAIAAAAIQBa9CxbvwAAABUBAAAL&#10;AAAAAAAAAAAAAAAAAB8BAABfcmVscy8ucmVsc1BLAQItABQABgAIAAAAIQDcHmNCxQAAANsAAAAP&#10;AAAAAAAAAAAAAAAAAAcCAABkcnMvZG93bnJldi54bWxQSwUGAAAAAAMAAwC3AAAA+QIAAAAA&#10;" path="m,l31,65r-8,l,xe" filled="f" strokecolor="#44546a [3215]" strokeweight="0">
                          <v:path arrowok="t" o:connecttype="custom" o:connectlocs="0,0;49213,103188;36513,103188;0,0" o:connectangles="0,0,0,0"/>
                        </v:shape>
                        <v:shape id="Freeform 30" o:spid="_x0000_s1042"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2KOvwAAANsAAAAPAAAAZHJzL2Rvd25yZXYueG1sRE/NisIw&#10;EL4L+w5hFvamqa5IqUaRBVlBQaw+wNCMSbGZdJuo3bc3B8Hjx/e/WPWuEXfqQu1ZwXiUgSCuvK7Z&#10;KDifNsMcRIjIGhvPpOCfAqyWH4MFFto/+Ej3MhqRQjgUqMDG2BZShsqSwzDyLXHiLr5zGBPsjNQd&#10;PlK4a+Qky2bSYc2pwWJLP5aqa3lzCmptZ+e9uf3++Xzr893pYprpQamvz349BxGpj2/xy73VCr7T&#10;+vQl/QC5fAIAAP//AwBQSwECLQAUAAYACAAAACEA2+H2y+4AAACFAQAAEwAAAAAAAAAAAAAAAAAA&#10;AAAAW0NvbnRlbnRfVHlwZXNdLnhtbFBLAQItABQABgAIAAAAIQBa9CxbvwAAABUBAAALAAAAAAAA&#10;AAAAAAAAAB8BAABfcmVscy8ucmVsc1BLAQItABQABgAIAAAAIQDxj2KOvwAAANsAAAAPAAAAAAAA&#10;AAAAAAAAAAcCAABkcnMvZG93bnJldi54bWxQSwUGAAAAAAMAAwC3AAAA8wIAAAAA&#10;" path="m,l6,17,7,42,6,39,,23,,xe" filled="f" strokecolor="#44546a [3215]" strokeweight="0">
                          <v:path arrowok="t" o:connecttype="custom" o:connectlocs="0,0;9525,26988;11113,66675;9525,61913;0,36513;0,0" o:connectangles="0,0,0,0,0,0"/>
                        </v:shape>
                        <v:shape id="Freeform 31" o:spid="_x0000_s1043"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f1wwAAANsAAAAPAAAAZHJzL2Rvd25yZXYueG1sRI9Ba8JA&#10;FITvgv9heYXedBMDUlLXUAqCoARic2hvj+wzG8y+DdlV03/vCoUeh5n5htkUk+3FjUbfOVaQLhMQ&#10;xI3THbcK6q/d4g2ED8gae8ek4Jc8FNv5bIO5dneu6HYKrYgQ9jkqMCEMuZS+MWTRL91AHL2zGy2G&#10;KMdW6hHvEW57uUqStbTYcVwwONCnoeZyuloFg/3+aXy2ri8HyWV1NKWtzlelXl+mj3cQgabwH/5r&#10;77WCLIXnl/gD5PYBAAD//wMAUEsBAi0AFAAGAAgAAAAhANvh9svuAAAAhQEAABMAAAAAAAAAAAAA&#10;AAAAAAAAAFtDb250ZW50X1R5cGVzXS54bWxQSwECLQAUAAYACAAAACEAWvQsW78AAAAVAQAACwAA&#10;AAAAAAAAAAAAAAAfAQAAX3JlbHMvLnJlbHNQSwECLQAUAAYACAAAACEAPu3H9cMAAADbAAAADwAA&#10;AAAAAAAAAAAAAAAHAgAAZHJzL2Rvd25yZXYueG1sUEsFBgAAAAADAAMAtwAAAPcCAAAAAA==&#10;" path="m,l6,16,21,49,33,84r12,34l44,118,13,53,11,42,,xe" filled="f" strokecolor="#44546a [3215]" strokeweight="0">
                          <v:path arrowok="t" o:connecttype="custom" o:connectlocs="0,0;9525,25400;33338,77788;52388,133350;71438,187325;69850,187325;20638,84138;17463,66675;0,0" o:connectangles="0,0,0,0,0,0,0,0,0"/>
                        </v:shape>
                      </v:group>
                      <v:group id="Group 7" o:spid="_x0000_s1044"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5"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TSPwAAAANoAAAAPAAAAZHJzL2Rvd25yZXYueG1sRE9Ni8Iw&#10;EL0v+B/CCF5kTduDutUoKioiKOiu96EZ22IzKU2s3X+/OQh7fLzv+bIzlWipcaVlBfEoAkGcWV1y&#10;ruDne/c5BeE8ssbKMin4JQfLRe9jjqm2L75Qe/W5CCHsUlRQeF+nUrqsIINuZGviwN1tY9AH2ORS&#10;N/gK4aaSSRSNpcGSQ0OBNW0Kyh7Xp1Ew3g8nt7h7HteHZPvV3k7EbXlWatDvVjMQnjr/L367D1pB&#10;2BquhBsgF38AAAD//wMAUEsBAi0AFAAGAAgAAAAhANvh9svuAAAAhQEAABMAAAAAAAAAAAAAAAAA&#10;AAAAAFtDb250ZW50X1R5cGVzXS54bWxQSwECLQAUAAYACAAAACEAWvQsW78AAAAVAQAACwAAAAAA&#10;AAAAAAAAAAAfAQAAX3JlbHMvLnJlbHNQSwECLQAUAAYACAAAACEArI00j8AAAADaAAAADwAAAAAA&#10;AAAAAAAAAAAHAgAAZHJzL2Rvd25yZXYueG1sUEsFBgAAAAADAAMAtwAAAPQCAAAAAA==&#10;" path="m,l41,155,86,309r39,116l125,450,79,311,41,183,7,54,,xe" filled="f" strokecolor="#44546a [3215]" strokeweight="0">
                          <v:stroke opacity="13107f"/>
                          <v:path arrowok="t" o:connecttype="custom" o:connectlocs="0,0;65088,246063;136525,490538;198438,674688;198438,714375;125413,493713;65088,290513;11113,85725;0,0" o:connectangles="0,0,0,0,0,0,0,0,0"/>
                        </v:shape>
                        <v:shape id="Freeform 9" o:spid="_x0000_s1046"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MKfwwAAANoAAAAPAAAAZHJzL2Rvd25yZXYueG1sRI9Ba8JA&#10;FITvgv9heYK3ZmPFWqOrVEXQ3hpre31kn0kw+zZkVxP/vVsoeBxm5htmsepMJW7UuNKyglEUgyDO&#10;rC45V/B93L28g3AeWWNlmRTcycFq2e8tMNG25S+6pT4XAcIuQQWF93UipcsKMugiWxMH72wbgz7I&#10;Jpe6wTbATSVf4/hNGiw5LBRY06ag7JJejYLJero5Hdaf291JHtrf1P7U45lRajjoPuYgPHX+Gf5v&#10;77WCGfxdCTdALh8AAAD//wMAUEsBAi0AFAAGAAgAAAAhANvh9svuAAAAhQEAABMAAAAAAAAAAAAA&#10;AAAAAAAAAFtDb250ZW50X1R5cGVzXS54bWxQSwECLQAUAAYACAAAACEAWvQsW78AAAAVAQAACwAA&#10;AAAAAAAAAAAAAAAfAQAAX3JlbHMvLnJlbHNQSwECLQAUAAYACAAAACEAqszCn8MAAADaAAAADwAA&#10;AAAAAAAAAAAAAAAHAgAAZHJzL2Rvd25yZXYueG1sUEsFBgAAAAADAAMAtwAAAPcCAAAAAA==&#10;" path="m,l8,20,37,96r32,74l118,275r-9,l61,174,30,100,,26,,xe" filled="f" strokecolor="#44546a [3215]" strokeweight="0">
                          <v:stroke opacity="13107f"/>
                          <v:path arrowok="t" o:connecttype="custom" o:connectlocs="0,0;12700,31750;58738,152400;109538,269875;187325,436563;173038,436563;96838,276225;47625,158750;0,41275;0,0" o:connectangles="0,0,0,0,0,0,0,0,0,0"/>
                        </v:shape>
                        <v:shape id="Freeform 10" o:spid="_x0000_s1047"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hIxgAAANsAAAAPAAAAZHJzL2Rvd25yZXYueG1sRI9Ba8JA&#10;EIXvQv/DMgUvohs9SIlugmiFUkQw9tLbkB2TYHY2zW419dd3DoXeZnhv3vtmnQ+uVTfqQ+PZwHyW&#10;gCIuvW24MvBx3k9fQIWIbLH1TAZ+KECePY3WmFp/5xPdilgpCeGQooE6xi7VOpQ1OQwz3xGLdvG9&#10;wyhrX2nb413CXasXSbLUDhuWhho72tZUXotvZ+B09L69TN53n4/X46bpioP72h2MGT8PmxWoSEP8&#10;N/9dv1nBF3r5RQbQ2S8AAAD//wMAUEsBAi0AFAAGAAgAAAAhANvh9svuAAAAhQEAABMAAAAAAAAA&#10;AAAAAAAAAAAAAFtDb250ZW50X1R5cGVzXS54bWxQSwECLQAUAAYACAAAACEAWvQsW78AAAAVAQAA&#10;CwAAAAAAAAAAAAAAAAAfAQAAX3JlbHMvLnJlbHNQSwECLQAUAAYACAAAACEA4L6oSMYAAADbAAAA&#10;DwAAAAAAAAAAAAAAAAAHAgAAZHJzL2Rvd25yZXYueG1sUEsFBgAAAAADAAMAtwAAAPoCAAAAAA==&#10;" path="m,l16,72r4,49l18,112,,31,,xe" filled="f" strokecolor="#44546a [3215]" strokeweight="0">
                          <v:stroke opacity="13107f"/>
                          <v:path arrowok="t" o:connecttype="custom" o:connectlocs="0,0;25400,114300;31750,192088;28575,177800;0,49213;0,0" o:connectangles="0,0,0,0,0,0"/>
                        </v:shape>
                        <v:shape id="Freeform 12" o:spid="_x0000_s1048"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VxwQAAANsAAAAPAAAAZHJzL2Rvd25yZXYueG1sRE9La8JA&#10;EL4L/odlhN50Yw5FoqvYpmn1IvjofchOk5DsbMhuk/TfdwXB23x8z9nsRtOInjpXWVawXEQgiHOr&#10;Ky4U3K7ZfAXCeWSNjWVS8EcOdtvpZIOJtgOfqb/4QoQQdgkqKL1vEyldXpJBt7AtceB+bGfQB9gV&#10;Unc4hHDTyDiKXqXBikNDiS29l5TXl1+j4OuU1se9T+sPnS3zU1+Z7+vbp1Ivs3G/BuFp9E/xw33Q&#10;YX4M91/CAXL7DwAA//8DAFBLAQItABQABgAIAAAAIQDb4fbL7gAAAIUBAAATAAAAAAAAAAAAAAAA&#10;AAAAAABbQ29udGVudF9UeXBlc10ueG1sUEsBAi0AFAAGAAgAAAAhAFr0LFu/AAAAFQEAAAsAAAAA&#10;AAAAAAAAAAAAHwEAAF9yZWxzLy5yZWxzUEsBAi0AFAAGAAgAAAAhAOr35XHBAAAA2wAAAA8AAAAA&#10;AAAAAAAAAAAABwIAAGRycy9kb3ducmV2LnhtbFBLBQYAAAAAAwADALcAAAD1AgAAAAA=&#10;" path="m,l11,46r11,83l36,211r19,90l76,389r27,87l123,533r21,55l155,632r3,11l142,608,118,544,95,478,69,391,47,302,29,212,13,107,,xe" filled="f" strokecolor="#44546a [3215]" strokeweight="0">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9"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V/ZwAAAANsAAAAPAAAAZHJzL2Rvd25yZXYueG1sRE9La8JA&#10;EL4L/Q/LFHrTTX0Eja5SLJUcfR08DtkxCWZnQ3aq6b/vCoXe5uN7zmrTu0bdqQu1ZwPvowQUceFt&#10;zaWB8+lrOAcVBNli45kM/FCAzfplsMLM+gcf6H6UUsUQDhkaqETaTOtQVOQwjHxLHLmr7xxKhF2p&#10;bYePGO4aPU6SVDusOTZU2NK2ouJ2/HYGPveTxW16nZ2tSEFpbi/5rpka8/bafyxBCfXyL/5z5zbO&#10;n8Dzl3iAXv8CAAD//wMAUEsBAi0AFAAGAAgAAAAhANvh9svuAAAAhQEAABMAAAAAAAAAAAAAAAAA&#10;AAAAAFtDb250ZW50X1R5cGVzXS54bWxQSwECLQAUAAYACAAAACEAWvQsW78AAAAVAQAACwAAAAAA&#10;AAAAAAAAAAAfAQAAX3JlbHMvLnJlbHNQSwECLQAUAAYACAAAACEArYVf2cAAAADbAAAADwAAAAAA&#10;AAAAAAAAAAAHAgAAZHJzL2Rvd25yZXYueG1sUEsFBgAAAAADAAMAtwAAAPQCAAAAAA==&#10;" path="m,l33,71r-9,l11,36,,xe" filled="f" strokecolor="#44546a [3215]" strokeweight="0">
                          <v:stroke opacity="13107f"/>
                          <v:path arrowok="t" o:connecttype="custom" o:connectlocs="0,0;52388,112713;38100,112713;17463,57150;0,0" o:connectangles="0,0,0,0,0"/>
                        </v:shape>
                        <v:shape id="Freeform 14" o:spid="_x0000_s1050"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xSLwgAAANsAAAAPAAAAZHJzL2Rvd25yZXYueG1sRE9Li8Iw&#10;EL4L/ocwwt40VXZ9dI0iFkHwou0e9jg0Y1u2mZQmavXXbwTB23x8z1muO1OLK7WusqxgPIpAEOdW&#10;V1wo+Ml2wzkI55E11pZJwZ0crFf93hJjbW98omvqCxFC2MWooPS+iaV0eUkG3cg2xIE729agD7At&#10;pG7xFsJNLSdRNJUGKw4NJTa0LSn/Sy9GwVdzuPzOH5PZMUsX42SXPJx3iVIfg27zDcJT59/il3uv&#10;w/xPeP4SDpCrfwAAAP//AwBQSwECLQAUAAYACAAAACEA2+H2y+4AAACFAQAAEwAAAAAAAAAAAAAA&#10;AAAAAAAAW0NvbnRlbnRfVHlwZXNdLnhtbFBLAQItABQABgAIAAAAIQBa9CxbvwAAABUBAAALAAAA&#10;AAAAAAAAAAAAAB8BAABfcmVscy8ucmVsc1BLAQItABQABgAIAAAAIQCv6xSLwgAAANsAAAAPAAAA&#10;AAAAAAAAAAAAAAcCAABkcnMvZG93bnJldi54bWxQSwUGAAAAAAMAAwC3AAAA9gIAAAAA&#10;" path="m,l8,37r,4l15,95,4,49,,xe" filled="f" strokecolor="#44546a [3215]" strokeweight="0">
                          <v:stroke opacity="13107f"/>
                          <v:path arrowok="t" o:connecttype="custom" o:connectlocs="0,0;12700,58738;12700,65088;23813,150813;6350,77788;0,0" o:connectangles="0,0,0,0,0,0"/>
                        </v:shape>
                        <v:shape id="Freeform 15" o:spid="_x0000_s1051"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EnVwwAAANsAAAAPAAAAZHJzL2Rvd25yZXYueG1sRE9Na8JA&#10;EL0L/Q/LFLyZTVstJc1G2kIhBw819qC3ITsmwexs2N3G+O9doeBtHu9z8vVkejGS851lBU9JCoK4&#10;trrjRsHv7nvxBsIHZI29ZVJwIQ/r4mGWY6btmbc0VqERMYR9hgraEIZMSl+3ZNAndiCO3NE6gyFC&#10;10jt8BzDTS+f0/RVGuw4NrQ40FdL9an6MwqWB+P2dBjrcrtpLp/Di/8p9xul5o/TxzuIQFO4i//d&#10;pY7zV3D7JR4giysAAAD//wMAUEsBAi0AFAAGAAgAAAAhANvh9svuAAAAhQEAABMAAAAAAAAAAAAA&#10;AAAAAAAAAFtDb250ZW50X1R5cGVzXS54bWxQSwECLQAUAAYACAAAACEAWvQsW78AAAAVAQAACwAA&#10;AAAAAAAAAAAAAAAfAQAAX3JlbHMvLnJlbHNQSwECLQAUAAYACAAAACEAfZRJ1cMAAADbAAAADwAA&#10;AAAAAAAAAAAAAAAHAgAAZHJzL2Rvd25yZXYueG1sUEsFBgAAAAADAAMAtwAAAPcCAAAAAA==&#10;" path="m402,r,1l363,39,325,79r-35,42l255,164r-44,58l171,284r-38,62l100,411,71,478,45,546,27,617,13,689,7,761r,21l,765r1,-4l7,688,21,616,40,545,66,475,95,409r35,-66l167,281r42,-61l253,163r34,-43l324,78,362,38,402,xe" filled="f" strokecolor="#44546a [3215]" strokeweight="0">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2"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hDQwAAAANsAAAAPAAAAZHJzL2Rvd25yZXYueG1sRE/NasJA&#10;EL4X+g7LFHqrG3NIS3QVsQ0UKhajDzBkxySYnQ27a5K+fVcQvM3H9zvL9WQ6MZDzrWUF81kCgriy&#10;uuVawelYvH2A8AFZY2eZFPyRh/Xq+WmJubYjH2goQy1iCPscFTQh9LmUvmrIoJ/ZnjhyZ+sMhghd&#10;LbXDMYabTqZJkkmDLceGBnvaNlRdyqtRYK7FzqU/v/QePqncf+1G7KhW6vVl2ixABJrCQ3x3f+s4&#10;P4PbL/EAufoHAAD//wMAUEsBAi0AFAAGAAgAAAAhANvh9svuAAAAhQEAABMAAAAAAAAAAAAAAAAA&#10;AAAAAFtDb250ZW50X1R5cGVzXS54bWxQSwECLQAUAAYACAAAACEAWvQsW78AAAAVAQAACwAAAAAA&#10;AAAAAAAAAAAfAQAAX3JlbHMvLnJlbHNQSwECLQAUAAYACAAAACEAuxYQ0MAAAADbAAAADwAAAAAA&#10;AAAAAAAAAAAHAgAAZHJzL2Rvd25yZXYueG1sUEsFBgAAAAADAAMAtwAAAPQCAAAAAA==&#10;" path="m,l6,15r1,3l12,80r9,54l33,188r4,8l22,162,15,146,5,81,1,40,,xe" filled="f" strokecolor="#44546a [3215]" strokeweight="0">
                          <v:stroke opacity="13107f"/>
                          <v:path arrowok="t" o:connecttype="custom" o:connectlocs="0,0;9525,23813;11113,28575;19050,127000;33338,212725;52388,298450;58738,311150;34925,257175;23813,231775;7938,128588;1588,63500;0,0" o:connectangles="0,0,0,0,0,0,0,0,0,0,0,0"/>
                        </v:shape>
                        <v:shape id="Freeform 17" o:spid="_x0000_s1053"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48HvwAAANsAAAAPAAAAZHJzL2Rvd25yZXYueG1sRE/LqsIw&#10;EN0L/kMYwZ2mKui1GkVEQRAEq4u7HJqxLTaT0kStfr0RBHdzOM+ZLxtTijvVrrCsYNCPQBCnVhec&#10;KTiftr0/EM4jaywtk4InOVgu2q05xto++Ej3xGcihLCLUUHufRVL6dKcDLq+rYgDd7G1QR9gnUld&#10;4yOEm1IOo2gsDRYcGnKsaJ1Tek1uRsHtEOGmwH1yfG7t+fI/fUk3OinV7TSrGQhPjf+Jv+6dDvMn&#10;8PklHCAXbwAAAP//AwBQSwECLQAUAAYACAAAACEA2+H2y+4AAACFAQAAEwAAAAAAAAAAAAAAAAAA&#10;AAAAW0NvbnRlbnRfVHlwZXNdLnhtbFBLAQItABQABgAIAAAAIQBa9CxbvwAAABUBAAALAAAAAAAA&#10;AAAAAAAAAB8BAABfcmVscy8ucmVsc1BLAQItABQABgAIAAAAIQCj648HvwAAANsAAAAPAAAAAAAA&#10;AAAAAAAAAAcCAABkcnMvZG93bnJldi54bWxQSwUGAAAAAAMAAwC3AAAA8wIAAAAA&#10;" path="m,l31,66r-7,l,xe" filled="f" strokecolor="#44546a [3215]" strokeweight="0">
                          <v:stroke opacity="13107f"/>
                          <v:path arrowok="t" o:connecttype="custom" o:connectlocs="0,0;49213,104775;38100,104775;0,0" o:connectangles="0,0,0,0"/>
                        </v:shape>
                        <v:shape id="Freeform 18" o:spid="_x0000_s1054"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Q8SxQAAANsAAAAPAAAAZHJzL2Rvd25yZXYueG1sRI/NasNA&#10;DITvhbzDokJv9dqFBuNkE0p+oLfS2JfchFexnXi1jnebuH366lDoTWJGM5+W68n16kZj6DwbyJIU&#10;FHHtbceNgarcP+egQkS22HsmA98UYL2aPSyxsP7On3Q7xEZJCIcCDbQxDoXWoW7JYUj8QCzayY8O&#10;o6xjo+2Idwl3vX5J07l22LE0tDjQpqX6cvhyBqaf42s8WcrnPttku315rj6uW2OeHqe3BahIU/w3&#10;/12/W8EXWPlFBtCrXwAAAP//AwBQSwECLQAUAAYACAAAACEA2+H2y+4AAACFAQAAEwAAAAAAAAAA&#10;AAAAAAAAAAAAW0NvbnRlbnRfVHlwZXNdLnhtbFBLAQItABQABgAIAAAAIQBa9CxbvwAAABUBAAAL&#10;AAAAAAAAAAAAAAAAAB8BAABfcmVscy8ucmVsc1BLAQItABQABgAIAAAAIQDmxQ8SxQAAANsAAAAP&#10;AAAAAAAAAAAAAAAAAAcCAABkcnMvZG93bnJldi54bWxQSwUGAAAAAAMAAwC3AAAA+QIAAAAA&#10;" path="m,l7,17r,26l6,40,,25,,xe" filled="f" strokecolor="#44546a [3215]" strokeweight="0">
                          <v:stroke opacity="13107f"/>
                          <v:path arrowok="t" o:connecttype="custom" o:connectlocs="0,0;11113,26988;11113,68263;9525,63500;0,39688;0,0" o:connectangles="0,0,0,0,0,0"/>
                        </v:shape>
                        <v:shape id="Freeform 19" o:spid="_x0000_s1055"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N77wgAAANsAAAAPAAAAZHJzL2Rvd25yZXYueG1sRE/fa8Iw&#10;EH4X/B/CCXvTdMLGWo0yFEGcMNQN8e1ozjbaXEoTtf73ZjDw7T6+nzeetrYSV2q8cazgdZCAIM6d&#10;Nlwo+Nkt+h8gfEDWWDkmBXfyMJ10O2PMtLvxhq7bUIgYwj5DBWUIdSalz0uy6AeuJo7c0TUWQ4RN&#10;IXWDtxhuKzlMkndp0XBsKLGmWUn5eXuxCr726ao9vK2TX/Od6tPivD6auVfqpdd+jkAEasNT/O9e&#10;6jg/hb9f4gFy8gAAAP//AwBQSwECLQAUAAYACAAAACEA2+H2y+4AAACFAQAAEwAAAAAAAAAAAAAA&#10;AAAAAAAAW0NvbnRlbnRfVHlwZXNdLnhtbFBLAQItABQABgAIAAAAIQBa9CxbvwAAABUBAAALAAAA&#10;AAAAAAAAAAAAAB8BAABfcmVscy8ucmVsc1BLAQItABQABgAIAAAAIQBvBN77wgAAANsAAAAPAAAA&#10;AAAAAAAAAAAAAAcCAABkcnMvZG93bnJldi54bWxQSwUGAAAAAAMAAwC3AAAA9gIAAAAA&#10;" path="m,l7,16,22,50,33,86r13,35l45,121,14,55,11,44,,xe" filled="f" strokecolor="#44546a [3215]" strokeweight="0">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04DAEAA8" w14:textId="77777777" w:rsidR="00BF354A" w:rsidRPr="00523F6F" w:rsidRDefault="00BF354A">
          <w:pPr>
            <w:rPr>
              <w:color w:val="FF0000"/>
            </w:rPr>
          </w:pPr>
        </w:p>
        <w:p w14:paraId="5D68D77E" w14:textId="77777777" w:rsidR="00BF354A" w:rsidRPr="00523F6F" w:rsidRDefault="00BF354A">
          <w:pPr>
            <w:rPr>
              <w:color w:val="FF0000"/>
            </w:rPr>
          </w:pPr>
        </w:p>
        <w:p w14:paraId="1A1FD9E9" w14:textId="77777777" w:rsidR="00BF354A" w:rsidRPr="00523F6F" w:rsidRDefault="00BF354A">
          <w:pPr>
            <w:rPr>
              <w:color w:val="FF0000"/>
            </w:rPr>
          </w:pPr>
        </w:p>
        <w:p w14:paraId="52F79104" w14:textId="77777777" w:rsidR="00BF354A" w:rsidRPr="00523F6F" w:rsidRDefault="00BF354A">
          <w:pPr>
            <w:rPr>
              <w:color w:val="FF0000"/>
            </w:rPr>
          </w:pPr>
        </w:p>
        <w:p w14:paraId="7E832A54" w14:textId="77777777" w:rsidR="00BF354A" w:rsidRPr="00523F6F" w:rsidRDefault="00BF354A">
          <w:pPr>
            <w:rPr>
              <w:color w:val="FF0000"/>
            </w:rPr>
          </w:pPr>
        </w:p>
        <w:p w14:paraId="08FBDD98" w14:textId="77777777" w:rsidR="00BF354A" w:rsidRPr="00523F6F" w:rsidRDefault="00BF354A">
          <w:pPr>
            <w:rPr>
              <w:color w:val="FF0000"/>
            </w:rPr>
          </w:pPr>
        </w:p>
        <w:p w14:paraId="4170B41C" w14:textId="77777777" w:rsidR="00BF354A" w:rsidRPr="00523F6F" w:rsidRDefault="00BF354A">
          <w:pPr>
            <w:rPr>
              <w:color w:val="FF0000"/>
            </w:rPr>
          </w:pPr>
        </w:p>
        <w:p w14:paraId="1BBA703D" w14:textId="77777777" w:rsidR="00BF354A" w:rsidRPr="00523F6F" w:rsidRDefault="00BF354A">
          <w:pPr>
            <w:rPr>
              <w:color w:val="FF0000"/>
            </w:rPr>
          </w:pPr>
        </w:p>
        <w:p w14:paraId="5A70945F" w14:textId="77777777" w:rsidR="00BF354A" w:rsidRPr="00523F6F" w:rsidRDefault="00BF354A">
          <w:pPr>
            <w:rPr>
              <w:color w:val="FF0000"/>
            </w:rPr>
          </w:pPr>
        </w:p>
        <w:p w14:paraId="2BF8F3E7" w14:textId="6E1C69A3" w:rsidR="00BF354A" w:rsidRPr="00523F6F" w:rsidRDefault="000332AD">
          <w:pPr>
            <w:rPr>
              <w:color w:val="FF0000"/>
            </w:rPr>
          </w:pPr>
          <w:r>
            <w:rPr>
              <w:noProof/>
              <w:color w:val="FF0000"/>
            </w:rPr>
            <w:object w:dxaOrig="1440" w:dyaOrig="1440" w14:anchorId="1B70D3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0.65pt;margin-top:1.1pt;width:364.95pt;height:328.4pt;z-index:-251657216">
                <v:imagedata r:id="rId8" o:title=""/>
              </v:shape>
              <o:OLEObject Type="Embed" ProgID="CorelDraw.Graphic.17" ShapeID="_x0000_s1026" DrawAspect="Content" ObjectID="_1673090430" r:id="rId9"/>
            </w:object>
          </w:r>
        </w:p>
        <w:p w14:paraId="08B1B445" w14:textId="77777777" w:rsidR="00BF354A" w:rsidRPr="00523F6F" w:rsidRDefault="00BF354A">
          <w:pPr>
            <w:rPr>
              <w:color w:val="FF0000"/>
            </w:rPr>
          </w:pPr>
        </w:p>
        <w:p w14:paraId="245D7C42" w14:textId="77777777" w:rsidR="00BF354A" w:rsidRPr="00523F6F" w:rsidRDefault="00BF354A">
          <w:pPr>
            <w:rPr>
              <w:color w:val="FF0000"/>
            </w:rPr>
          </w:pPr>
        </w:p>
        <w:p w14:paraId="3174A481" w14:textId="77777777" w:rsidR="00BF354A" w:rsidRPr="00523F6F" w:rsidRDefault="00BF354A">
          <w:pPr>
            <w:rPr>
              <w:color w:val="FF0000"/>
            </w:rPr>
          </w:pPr>
        </w:p>
        <w:p w14:paraId="62D7A900" w14:textId="77777777" w:rsidR="00BF354A" w:rsidRPr="00523F6F" w:rsidRDefault="00BF354A">
          <w:pPr>
            <w:rPr>
              <w:color w:val="FF0000"/>
            </w:rPr>
          </w:pPr>
        </w:p>
        <w:p w14:paraId="067B516D" w14:textId="77777777" w:rsidR="00BF354A" w:rsidRPr="00523F6F" w:rsidRDefault="00BF354A">
          <w:pPr>
            <w:rPr>
              <w:color w:val="FF0000"/>
            </w:rPr>
          </w:pPr>
        </w:p>
        <w:p w14:paraId="43EF6FB4" w14:textId="77777777" w:rsidR="00BF354A" w:rsidRPr="00523F6F" w:rsidRDefault="00BF354A">
          <w:pPr>
            <w:rPr>
              <w:color w:val="FF0000"/>
            </w:rPr>
          </w:pPr>
          <w:r w:rsidRPr="00523F6F">
            <w:rPr>
              <w:noProof/>
              <w:color w:val="FF0000"/>
            </w:rPr>
            <w:t xml:space="preserve">                                                                                                             </w:t>
          </w:r>
        </w:p>
        <w:p w14:paraId="539D3391" w14:textId="77777777" w:rsidR="00BF354A" w:rsidRPr="00523F6F" w:rsidRDefault="00BF354A">
          <w:pPr>
            <w:rPr>
              <w:color w:val="FF0000"/>
            </w:rPr>
          </w:pPr>
          <w:r w:rsidRPr="00523F6F">
            <w:rPr>
              <w:color w:val="FF0000"/>
            </w:rPr>
            <w:t xml:space="preserve">                                                                                                                             </w:t>
          </w:r>
        </w:p>
        <w:p w14:paraId="50D02016" w14:textId="2451B869" w:rsidR="00BF354A" w:rsidRPr="00523F6F" w:rsidRDefault="00BF354A">
          <w:pPr>
            <w:rPr>
              <w:color w:val="FF0000"/>
            </w:rPr>
          </w:pPr>
        </w:p>
        <w:p w14:paraId="5B6BC0BC" w14:textId="77777777" w:rsidR="00BF354A" w:rsidRPr="00523F6F" w:rsidRDefault="00BF354A">
          <w:pPr>
            <w:rPr>
              <w:color w:val="FF0000"/>
            </w:rPr>
          </w:pPr>
        </w:p>
        <w:p w14:paraId="4FCDD6D8" w14:textId="77777777" w:rsidR="00BF354A" w:rsidRPr="00523F6F" w:rsidRDefault="00BF354A">
          <w:pPr>
            <w:rPr>
              <w:color w:val="FF0000"/>
            </w:rPr>
          </w:pPr>
        </w:p>
        <w:p w14:paraId="26B8018D" w14:textId="77777777" w:rsidR="00BF354A" w:rsidRPr="00523F6F" w:rsidRDefault="00BF354A">
          <w:pPr>
            <w:rPr>
              <w:color w:val="FF0000"/>
            </w:rPr>
          </w:pPr>
        </w:p>
        <w:p w14:paraId="7C2032F8" w14:textId="77777777" w:rsidR="00617B8A" w:rsidRPr="00523F6F" w:rsidRDefault="00617B8A">
          <w:pPr>
            <w:rPr>
              <w:color w:val="FF0000"/>
            </w:rPr>
          </w:pPr>
        </w:p>
        <w:p w14:paraId="7A504F7F" w14:textId="77777777" w:rsidR="00617B8A" w:rsidRPr="00523F6F" w:rsidRDefault="00617B8A">
          <w:pPr>
            <w:rPr>
              <w:color w:val="FF0000"/>
            </w:rPr>
          </w:pPr>
        </w:p>
        <w:p w14:paraId="7606C1A1" w14:textId="77777777" w:rsidR="00617B8A" w:rsidRPr="00523F6F" w:rsidRDefault="00617B8A">
          <w:pPr>
            <w:rPr>
              <w:color w:val="FF0000"/>
            </w:rPr>
          </w:pPr>
        </w:p>
        <w:p w14:paraId="7C3F3F7C" w14:textId="77777777" w:rsidR="00617B8A" w:rsidRPr="00523F6F" w:rsidRDefault="00617B8A">
          <w:pPr>
            <w:rPr>
              <w:color w:val="FF0000"/>
            </w:rPr>
          </w:pPr>
          <w:r w:rsidRPr="00523F6F">
            <w:rPr>
              <w:noProof/>
              <w:color w:val="FF0000"/>
              <w:lang w:val="en-ZA" w:eastAsia="en-ZA"/>
            </w:rPr>
            <mc:AlternateContent>
              <mc:Choice Requires="wps">
                <w:drawing>
                  <wp:anchor distT="0" distB="0" distL="114300" distR="114300" simplePos="0" relativeHeight="251658240" behindDoc="0" locked="0" layoutInCell="1" allowOverlap="1" wp14:anchorId="527A6BD0" wp14:editId="3D86EC92">
                    <wp:simplePos x="0" y="0"/>
                    <wp:positionH relativeFrom="margin">
                      <wp:posOffset>1956021</wp:posOffset>
                    </wp:positionH>
                    <wp:positionV relativeFrom="page">
                      <wp:posOffset>7951304</wp:posOffset>
                    </wp:positionV>
                    <wp:extent cx="4500438" cy="1398270"/>
                    <wp:effectExtent l="0" t="0" r="14605" b="11430"/>
                    <wp:wrapNone/>
                    <wp:docPr id="32" name="Text Box 32"/>
                    <wp:cNvGraphicFramePr/>
                    <a:graphic xmlns:a="http://schemas.openxmlformats.org/drawingml/2006/main">
                      <a:graphicData uri="http://schemas.microsoft.com/office/word/2010/wordprocessingShape">
                        <wps:wsp>
                          <wps:cNvSpPr txBox="1"/>
                          <wps:spPr>
                            <a:xfrm>
                              <a:off x="0" y="0"/>
                              <a:ext cx="4500438" cy="1398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DD50EF" w14:textId="77777777" w:rsidR="00F011FE" w:rsidRPr="00617B8A" w:rsidRDefault="000332AD" w:rsidP="00387A38">
                                <w:pPr>
                                  <w:pStyle w:val="NoSpacing"/>
                                  <w:shd w:val="clear" w:color="auto" w:fill="385623" w:themeFill="accent6" w:themeFillShade="80"/>
                                  <w:jc w:val="center"/>
                                  <w:rPr>
                                    <w:b/>
                                    <w:color w:val="5B9BD5" w:themeColor="accent1"/>
                                    <w:sz w:val="144"/>
                                    <w:szCs w:val="96"/>
                                  </w:rPr>
                                </w:pPr>
                                <w:sdt>
                                  <w:sdtPr>
                                    <w:rPr>
                                      <w:b/>
                                      <w:color w:val="FFFFFF" w:themeColor="background1"/>
                                      <w:sz w:val="96"/>
                                      <w:szCs w:val="72"/>
                                      <w:shd w:val="clear" w:color="auto" w:fill="385623" w:themeFill="accent6" w:themeFillShade="80"/>
                                    </w:rPr>
                                    <w:alias w:val="Author"/>
                                    <w:tag w:val=""/>
                                    <w:id w:val="-1648582409"/>
                                    <w:dataBinding w:prefixMappings="xmlns:ns0='http://purl.org/dc/elements/1.1/' xmlns:ns1='http://schemas.openxmlformats.org/package/2006/metadata/core-properties' " w:xpath="/ns1:coreProperties[1]/ns0:creator[1]" w:storeItemID="{6C3C8BC8-F283-45AE-878A-BAB7291924A1}"/>
                                    <w:text/>
                                  </w:sdtPr>
                                  <w:sdtEndPr/>
                                  <w:sdtContent>
                                    <w:r w:rsidR="00F011FE" w:rsidRPr="00387A38">
                                      <w:rPr>
                                        <w:b/>
                                        <w:color w:val="FFFFFF" w:themeColor="background1"/>
                                        <w:sz w:val="96"/>
                                        <w:szCs w:val="72"/>
                                        <w:shd w:val="clear" w:color="auto" w:fill="385623" w:themeFill="accent6" w:themeFillShade="80"/>
                                      </w:rPr>
                                      <w:t>MKHAMBATHINI  MUNICIPALITY</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27A6BD0" id="Text Box 32" o:spid="_x0000_s1056" type="#_x0000_t202" style="position:absolute;margin-left:154pt;margin-top:626.1pt;width:354.35pt;height:110.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0YegIAAFwFAAAOAAAAZHJzL2Uyb0RvYy54bWysVE1PGzEQvVfqf7B8L7tJgNKIDUpBVJUQ&#10;oELF2fHaZFWvx7WdZNNf32dvNkG0F6pevLMzb8bz8cbnF11r2Fr50JCt+Oio5ExZSXVjnyv+/fH6&#10;wxlnIQpbC0NWVXyrAr+YvX93vnFTNaYlmVp5hiA2TDeu4ssY3bQoglyqVoQjcsrCqMm3IuLXPxe1&#10;FxtEb00xLsvTYkO+dp6kCgHaq97IZzm+1krGO62DisxUHLnFfPp8LtJZzM7F9NkLt2zkLg3xD1m0&#10;orG4dB/qSkTBVr75I1TbSE+BdDyS1BakdSNVrgHVjMpX1TwshVO5FjQnuH2bwv8LK2/X9541dcUn&#10;Y86saDGjR9VF9pk6BhX6s3FhCtiDAzB20GPOgz5AmcrutG/TFwUx2NHp7b67KZqE8vikLI8n4IOE&#10;bTT5dDb+mPtfHNydD/GLopYloeIe48tdFeubEJEKoAMk3WbpujEmj9BYtqn46eSkzA57CzyMTViV&#10;ybALk0rqU89S3BqVMMZ+UxrNyBUkRaahujSerQUIJKRUNubic1ygE0ojibc47vCHrN7i3Ncx3Ew2&#10;7p3bxpLP1b9Ku/4xpKx7PBr5ou4kxm7R9SwYJrugeouBe+pXJjh53WAoNyLEe+GxI5gx9j7e4dCG&#10;0HzaSZwtyf/6mz7hQV1YOdtg5yoefq6EV5yZrxakTgs6CH4QFoNgV+0lYQojvChOZhEOPppB1J7a&#10;JzwH83QLTMJK3FXxxSBexn7z8ZxINZ9nENbQiXhjH5xModNQEsUeuyfh3Y6HERS+pWEbxfQVHXts&#10;8rQ0X0XSTeZq6mvfxV2/scKZwrvnJr0RL/8z6vAozn4DAAD//wMAUEsDBBQABgAIAAAAIQDFZL12&#10;5AAAAA4BAAAPAAAAZHJzL2Rvd25yZXYueG1sTI9LT8MwEITvSPwHa5G4UTtpm1YhToWoEELiQMvj&#10;7MRLEjVeR7HzKL8e9wS3Hc1o9ptsN5uWjdi7xpKEaCGAIZVWN1RJ+Hh/utsCc16RVq0llHBGB7v8&#10;+ipTqbYTHXA8+oqFEnKpklB736Wcu7JGo9zCdkjB+7a9UT7IvuK6V1MoNy2PhUi4UQ2FD7Xq8LHG&#10;8nQcjIS3n+Izef0aztP+ZT8e8PQ8rKOllLc388M9MI+z/wvDBT+gQx6YCjuQdqyVsBTbsMUHI17H&#10;MbBLRETJBlgRrtUmXgHPM/5/Rv4LAAD//wMAUEsBAi0AFAAGAAgAAAAhALaDOJL+AAAA4QEAABMA&#10;AAAAAAAAAAAAAAAAAAAAAFtDb250ZW50X1R5cGVzXS54bWxQSwECLQAUAAYACAAAACEAOP0h/9YA&#10;AACUAQAACwAAAAAAAAAAAAAAAAAvAQAAX3JlbHMvLnJlbHNQSwECLQAUAAYACAAAACEAIry9GHoC&#10;AABcBQAADgAAAAAAAAAAAAAAAAAuAgAAZHJzL2Uyb0RvYy54bWxQSwECLQAUAAYACAAAACEAxWS9&#10;duQAAAAOAQAADwAAAAAAAAAAAAAAAADUBAAAZHJzL2Rvd25yZXYueG1sUEsFBgAAAAAEAAQA8wAA&#10;AOUFAAAAAA==&#10;" filled="f" stroked="f" strokeweight=".5pt">
                    <v:textbox inset="0,0,0,0">
                      <w:txbxContent>
                        <w:p w14:paraId="51DD50EF" w14:textId="77777777" w:rsidR="00F011FE" w:rsidRPr="00617B8A" w:rsidRDefault="00B265A5" w:rsidP="00387A38">
                          <w:pPr>
                            <w:pStyle w:val="NoSpacing"/>
                            <w:shd w:val="clear" w:color="auto" w:fill="385623" w:themeFill="accent6" w:themeFillShade="80"/>
                            <w:jc w:val="center"/>
                            <w:rPr>
                              <w:b/>
                              <w:color w:val="5B9BD5" w:themeColor="accent1"/>
                              <w:sz w:val="144"/>
                              <w:szCs w:val="96"/>
                            </w:rPr>
                          </w:pPr>
                          <w:sdt>
                            <w:sdtPr>
                              <w:rPr>
                                <w:b/>
                                <w:color w:val="FFFFFF" w:themeColor="background1"/>
                                <w:sz w:val="96"/>
                                <w:szCs w:val="72"/>
                                <w:shd w:val="clear" w:color="auto" w:fill="385623" w:themeFill="accent6" w:themeFillShade="80"/>
                              </w:rPr>
                              <w:alias w:val="Author"/>
                              <w:tag w:val=""/>
                              <w:id w:val="-1648582409"/>
                              <w:dataBinding w:prefixMappings="xmlns:ns0='http://purl.org/dc/elements/1.1/' xmlns:ns1='http://schemas.openxmlformats.org/package/2006/metadata/core-properties' " w:xpath="/ns1:coreProperties[1]/ns0:creator[1]" w:storeItemID="{6C3C8BC8-F283-45AE-878A-BAB7291924A1}"/>
                              <w:text/>
                            </w:sdtPr>
                            <w:sdtEndPr/>
                            <w:sdtContent>
                              <w:r w:rsidR="00F011FE" w:rsidRPr="00387A38">
                                <w:rPr>
                                  <w:b/>
                                  <w:color w:val="FFFFFF" w:themeColor="background1"/>
                                  <w:sz w:val="96"/>
                                  <w:szCs w:val="72"/>
                                  <w:shd w:val="clear" w:color="auto" w:fill="385623" w:themeFill="accent6" w:themeFillShade="80"/>
                                </w:rPr>
                                <w:t>MKHAMBATHINI  MUNICIPALITY</w:t>
                              </w:r>
                            </w:sdtContent>
                          </w:sdt>
                        </w:p>
                      </w:txbxContent>
                    </v:textbox>
                    <w10:wrap anchorx="margin" anchory="page"/>
                  </v:shape>
                </w:pict>
              </mc:Fallback>
            </mc:AlternateContent>
          </w:r>
        </w:p>
        <w:p w14:paraId="21737DF2" w14:textId="77777777" w:rsidR="00617B8A" w:rsidRPr="00523F6F" w:rsidRDefault="00617B8A">
          <w:pPr>
            <w:rPr>
              <w:color w:val="FF0000"/>
            </w:rPr>
          </w:pPr>
        </w:p>
        <w:p w14:paraId="66B3772A" w14:textId="77777777" w:rsidR="00617B8A" w:rsidRPr="00523F6F" w:rsidRDefault="00617B8A">
          <w:pPr>
            <w:rPr>
              <w:color w:val="FF0000"/>
            </w:rPr>
          </w:pPr>
        </w:p>
        <w:p w14:paraId="0DEF86B0" w14:textId="77777777" w:rsidR="00BF354A" w:rsidRPr="00523F6F" w:rsidRDefault="00BF354A">
          <w:pPr>
            <w:rPr>
              <w:color w:val="FF0000"/>
            </w:rPr>
          </w:pPr>
        </w:p>
        <w:sdt>
          <w:sdtPr>
            <w:rPr>
              <w:rFonts w:asciiTheme="minorHAnsi" w:eastAsiaTheme="minorHAnsi" w:hAnsiTheme="minorHAnsi" w:cstheme="minorBidi"/>
              <w:color w:val="auto"/>
              <w:sz w:val="22"/>
              <w:szCs w:val="22"/>
            </w:rPr>
            <w:id w:val="-1899657999"/>
            <w:docPartObj>
              <w:docPartGallery w:val="Table of Contents"/>
              <w:docPartUnique/>
            </w:docPartObj>
          </w:sdtPr>
          <w:sdtEndPr>
            <w:rPr>
              <w:b/>
              <w:bCs/>
              <w:noProof/>
            </w:rPr>
          </w:sdtEndPr>
          <w:sdtContent>
            <w:p w14:paraId="390ECE27" w14:textId="77777777" w:rsidR="00617B8A" w:rsidRPr="00AC4713" w:rsidRDefault="003B544E" w:rsidP="00380BA4">
              <w:pPr>
                <w:pStyle w:val="TOCHeading"/>
                <w:jc w:val="center"/>
                <w:rPr>
                  <w:b/>
                  <w:color w:val="auto"/>
                  <w:sz w:val="52"/>
                </w:rPr>
              </w:pPr>
              <w:r w:rsidRPr="00AC4713">
                <w:rPr>
                  <w:b/>
                  <w:color w:val="auto"/>
                  <w:sz w:val="52"/>
                </w:rPr>
                <w:t>Contents</w:t>
              </w:r>
            </w:p>
            <w:p w14:paraId="08077B33" w14:textId="47F19532" w:rsidR="00DA2144" w:rsidRPr="00AC4713" w:rsidRDefault="003B544E">
              <w:pPr>
                <w:pStyle w:val="TOC1"/>
                <w:tabs>
                  <w:tab w:val="right" w:leader="dot" w:pos="9350"/>
                </w:tabs>
                <w:rPr>
                  <w:rFonts w:eastAsiaTheme="minorEastAsia"/>
                  <w:noProof/>
                </w:rPr>
              </w:pPr>
              <w:r w:rsidRPr="00AC4713">
                <w:fldChar w:fldCharType="begin"/>
              </w:r>
              <w:r w:rsidRPr="00AC4713">
                <w:instrText xml:space="preserve"> TOC \o "1-3" \h \z \u </w:instrText>
              </w:r>
              <w:r w:rsidRPr="00AC4713">
                <w:fldChar w:fldCharType="separate"/>
              </w:r>
              <w:hyperlink w:anchor="_Toc401668387" w:history="1">
                <w:r w:rsidR="00DA2144" w:rsidRPr="00AC4713">
                  <w:rPr>
                    <w:rStyle w:val="Hyperlink"/>
                    <w:b/>
                    <w:noProof/>
                    <w:color w:val="auto"/>
                  </w:rPr>
                  <w:t>Part 1</w:t>
                </w:r>
                <w:r w:rsidR="00DA2144" w:rsidRPr="00AC4713">
                  <w:rPr>
                    <w:noProof/>
                    <w:webHidden/>
                  </w:rPr>
                  <w:tab/>
                </w:r>
                <w:r w:rsidR="00DA2144" w:rsidRPr="00AC4713">
                  <w:rPr>
                    <w:noProof/>
                    <w:webHidden/>
                  </w:rPr>
                  <w:fldChar w:fldCharType="begin"/>
                </w:r>
                <w:r w:rsidR="00DA2144" w:rsidRPr="00AC4713">
                  <w:rPr>
                    <w:noProof/>
                    <w:webHidden/>
                  </w:rPr>
                  <w:instrText xml:space="preserve"> PAGEREF _Toc401668387 \h </w:instrText>
                </w:r>
                <w:r w:rsidR="00DA2144" w:rsidRPr="00AC4713">
                  <w:rPr>
                    <w:noProof/>
                    <w:webHidden/>
                  </w:rPr>
                </w:r>
                <w:r w:rsidR="00DA2144" w:rsidRPr="00AC4713">
                  <w:rPr>
                    <w:noProof/>
                    <w:webHidden/>
                  </w:rPr>
                  <w:fldChar w:fldCharType="separate"/>
                </w:r>
                <w:r w:rsidR="00B0234B">
                  <w:rPr>
                    <w:noProof/>
                    <w:webHidden/>
                  </w:rPr>
                  <w:t>2</w:t>
                </w:r>
                <w:r w:rsidR="00DA2144" w:rsidRPr="00AC4713">
                  <w:rPr>
                    <w:noProof/>
                    <w:webHidden/>
                  </w:rPr>
                  <w:fldChar w:fldCharType="end"/>
                </w:r>
              </w:hyperlink>
            </w:p>
            <w:p w14:paraId="220DFC84" w14:textId="77777777" w:rsidR="00DA2144" w:rsidRPr="00AC4713" w:rsidRDefault="000332AD">
              <w:pPr>
                <w:pStyle w:val="TOC2"/>
                <w:tabs>
                  <w:tab w:val="left" w:pos="660"/>
                  <w:tab w:val="right" w:leader="dot" w:pos="9350"/>
                </w:tabs>
                <w:rPr>
                  <w:rFonts w:eastAsiaTheme="minorEastAsia"/>
                  <w:noProof/>
                </w:rPr>
              </w:pPr>
              <w:hyperlink w:anchor="_Toc401668388" w:history="1">
                <w:r w:rsidR="00DA2144" w:rsidRPr="00AC4713">
                  <w:rPr>
                    <w:rStyle w:val="Hyperlink"/>
                    <w:b/>
                    <w:noProof/>
                    <w:color w:val="auto"/>
                  </w:rPr>
                  <w:t>1.</w:t>
                </w:r>
                <w:r w:rsidR="00DA2144" w:rsidRPr="00AC4713">
                  <w:rPr>
                    <w:rFonts w:eastAsiaTheme="minorEastAsia"/>
                    <w:noProof/>
                  </w:rPr>
                  <w:tab/>
                </w:r>
                <w:r w:rsidR="00DA2144" w:rsidRPr="00AC4713">
                  <w:rPr>
                    <w:rStyle w:val="Hyperlink"/>
                    <w:b/>
                    <w:noProof/>
                    <w:color w:val="auto"/>
                  </w:rPr>
                  <w:t>Introduction</w:t>
                </w:r>
                <w:r w:rsidR="00DA2144" w:rsidRPr="00AC4713">
                  <w:rPr>
                    <w:noProof/>
                    <w:webHidden/>
                  </w:rPr>
                  <w:tab/>
                </w:r>
              </w:hyperlink>
            </w:p>
            <w:p w14:paraId="0D9D1525" w14:textId="77777777" w:rsidR="00DA2144" w:rsidRPr="00AC4713" w:rsidRDefault="000332AD">
              <w:pPr>
                <w:pStyle w:val="TOC2"/>
                <w:tabs>
                  <w:tab w:val="left" w:pos="660"/>
                  <w:tab w:val="right" w:leader="dot" w:pos="9350"/>
                </w:tabs>
                <w:rPr>
                  <w:rFonts w:eastAsiaTheme="minorEastAsia"/>
                  <w:noProof/>
                </w:rPr>
              </w:pPr>
              <w:hyperlink w:anchor="_Toc401668389" w:history="1">
                <w:r w:rsidR="00DA2144" w:rsidRPr="00AC4713">
                  <w:rPr>
                    <w:rStyle w:val="Hyperlink"/>
                    <w:b/>
                    <w:noProof/>
                    <w:color w:val="auto"/>
                  </w:rPr>
                  <w:t>2.</w:t>
                </w:r>
                <w:r w:rsidR="00DA2144" w:rsidRPr="00AC4713">
                  <w:rPr>
                    <w:rFonts w:eastAsiaTheme="minorEastAsia"/>
                    <w:noProof/>
                  </w:rPr>
                  <w:tab/>
                </w:r>
                <w:r w:rsidR="00DA2144" w:rsidRPr="00AC4713">
                  <w:rPr>
                    <w:rStyle w:val="Hyperlink"/>
                    <w:b/>
                    <w:noProof/>
                    <w:color w:val="auto"/>
                  </w:rPr>
                  <w:t>Executive Summary</w:t>
                </w:r>
                <w:r w:rsidR="00DA2144" w:rsidRPr="00AC4713">
                  <w:rPr>
                    <w:noProof/>
                    <w:webHidden/>
                  </w:rPr>
                  <w:tab/>
                </w:r>
              </w:hyperlink>
            </w:p>
            <w:p w14:paraId="5E40E0F7" w14:textId="62C04929" w:rsidR="00DA2144" w:rsidRPr="00AC4713" w:rsidRDefault="000332AD">
              <w:pPr>
                <w:pStyle w:val="TOC2"/>
                <w:tabs>
                  <w:tab w:val="left" w:pos="660"/>
                  <w:tab w:val="right" w:leader="dot" w:pos="9350"/>
                </w:tabs>
                <w:rPr>
                  <w:rFonts w:eastAsiaTheme="minorEastAsia"/>
                  <w:noProof/>
                </w:rPr>
              </w:pPr>
              <w:hyperlink w:anchor="_Toc401668390" w:history="1">
                <w:r w:rsidR="00DA2144" w:rsidRPr="00AC4713">
                  <w:rPr>
                    <w:rStyle w:val="Hyperlink"/>
                    <w:b/>
                    <w:noProof/>
                    <w:color w:val="auto"/>
                  </w:rPr>
                  <w:t>3.</w:t>
                </w:r>
                <w:r w:rsidR="00DA2144" w:rsidRPr="00AC4713">
                  <w:rPr>
                    <w:rFonts w:eastAsiaTheme="minorEastAsia"/>
                    <w:noProof/>
                  </w:rPr>
                  <w:tab/>
                </w:r>
                <w:r w:rsidR="00DA2144" w:rsidRPr="00AC4713">
                  <w:rPr>
                    <w:rStyle w:val="Hyperlink"/>
                    <w:b/>
                    <w:noProof/>
                    <w:color w:val="auto"/>
                  </w:rPr>
                  <w:t>In-Year Budget Tables</w:t>
                </w:r>
                <w:r w:rsidR="00DA2144" w:rsidRPr="00AC4713">
                  <w:rPr>
                    <w:noProof/>
                    <w:webHidden/>
                  </w:rPr>
                  <w:tab/>
                </w:r>
                <w:r w:rsidR="00DA2144" w:rsidRPr="00AC4713">
                  <w:rPr>
                    <w:noProof/>
                    <w:webHidden/>
                  </w:rPr>
                  <w:fldChar w:fldCharType="begin"/>
                </w:r>
                <w:r w:rsidR="00DA2144" w:rsidRPr="00AC4713">
                  <w:rPr>
                    <w:noProof/>
                    <w:webHidden/>
                  </w:rPr>
                  <w:instrText xml:space="preserve"> PAGEREF _Toc401668390 \h </w:instrText>
                </w:r>
                <w:r w:rsidR="00DA2144" w:rsidRPr="00AC4713">
                  <w:rPr>
                    <w:noProof/>
                    <w:webHidden/>
                  </w:rPr>
                </w:r>
                <w:r w:rsidR="00DA2144" w:rsidRPr="00AC4713">
                  <w:rPr>
                    <w:noProof/>
                    <w:webHidden/>
                  </w:rPr>
                  <w:fldChar w:fldCharType="separate"/>
                </w:r>
                <w:r w:rsidR="00B0234B">
                  <w:rPr>
                    <w:noProof/>
                    <w:webHidden/>
                  </w:rPr>
                  <w:t>6</w:t>
                </w:r>
                <w:r w:rsidR="00DA2144" w:rsidRPr="00AC4713">
                  <w:rPr>
                    <w:noProof/>
                    <w:webHidden/>
                  </w:rPr>
                  <w:fldChar w:fldCharType="end"/>
                </w:r>
              </w:hyperlink>
            </w:p>
            <w:p w14:paraId="7A034A3B" w14:textId="3A7BDFA1" w:rsidR="00DA2144" w:rsidRPr="00AC4713" w:rsidRDefault="000332AD">
              <w:pPr>
                <w:pStyle w:val="TOC1"/>
                <w:tabs>
                  <w:tab w:val="right" w:leader="dot" w:pos="9350"/>
                </w:tabs>
                <w:rPr>
                  <w:rFonts w:eastAsiaTheme="minorEastAsia"/>
                  <w:noProof/>
                </w:rPr>
              </w:pPr>
              <w:hyperlink w:anchor="_Toc401668391" w:history="1">
                <w:r w:rsidR="00DA2144" w:rsidRPr="00AC4713">
                  <w:rPr>
                    <w:rStyle w:val="Hyperlink"/>
                    <w:b/>
                    <w:noProof/>
                    <w:color w:val="auto"/>
                  </w:rPr>
                  <w:t>Part 2 – Supporting Documentation</w:t>
                </w:r>
                <w:r w:rsidR="00DA2144" w:rsidRPr="00AC4713">
                  <w:rPr>
                    <w:noProof/>
                    <w:webHidden/>
                  </w:rPr>
                  <w:tab/>
                </w:r>
                <w:r w:rsidR="00DA2144" w:rsidRPr="00AC4713">
                  <w:rPr>
                    <w:noProof/>
                    <w:webHidden/>
                  </w:rPr>
                  <w:fldChar w:fldCharType="begin"/>
                </w:r>
                <w:r w:rsidR="00DA2144" w:rsidRPr="00AC4713">
                  <w:rPr>
                    <w:noProof/>
                    <w:webHidden/>
                  </w:rPr>
                  <w:instrText xml:space="preserve"> PAGEREF _Toc401668391 \h </w:instrText>
                </w:r>
                <w:r w:rsidR="00DA2144" w:rsidRPr="00AC4713">
                  <w:rPr>
                    <w:noProof/>
                    <w:webHidden/>
                  </w:rPr>
                </w:r>
                <w:r w:rsidR="00DA2144" w:rsidRPr="00AC4713">
                  <w:rPr>
                    <w:noProof/>
                    <w:webHidden/>
                  </w:rPr>
                  <w:fldChar w:fldCharType="separate"/>
                </w:r>
                <w:r w:rsidR="00B0234B">
                  <w:rPr>
                    <w:noProof/>
                    <w:webHidden/>
                  </w:rPr>
                  <w:t>15</w:t>
                </w:r>
                <w:r w:rsidR="00DA2144" w:rsidRPr="00AC4713">
                  <w:rPr>
                    <w:noProof/>
                    <w:webHidden/>
                  </w:rPr>
                  <w:fldChar w:fldCharType="end"/>
                </w:r>
              </w:hyperlink>
            </w:p>
            <w:p w14:paraId="6B43A5DA" w14:textId="77777777" w:rsidR="00DA2144" w:rsidRPr="00AC4713" w:rsidRDefault="000332AD">
              <w:pPr>
                <w:pStyle w:val="TOC2"/>
                <w:tabs>
                  <w:tab w:val="left" w:pos="660"/>
                  <w:tab w:val="right" w:leader="dot" w:pos="9350"/>
                </w:tabs>
                <w:rPr>
                  <w:rFonts w:eastAsiaTheme="minorEastAsia"/>
                  <w:noProof/>
                </w:rPr>
              </w:pPr>
              <w:hyperlink w:anchor="_Toc401668392" w:history="1">
                <w:r w:rsidR="00DA2144" w:rsidRPr="00AC4713">
                  <w:rPr>
                    <w:rStyle w:val="Hyperlink"/>
                    <w:b/>
                    <w:noProof/>
                    <w:color w:val="auto"/>
                  </w:rPr>
                  <w:t>1.</w:t>
                </w:r>
                <w:r w:rsidR="00DA2144" w:rsidRPr="00AC4713">
                  <w:rPr>
                    <w:rFonts w:eastAsiaTheme="minorEastAsia"/>
                    <w:noProof/>
                  </w:rPr>
                  <w:tab/>
                </w:r>
                <w:r w:rsidR="00DA2144" w:rsidRPr="00AC4713">
                  <w:rPr>
                    <w:rStyle w:val="Hyperlink"/>
                    <w:b/>
                    <w:noProof/>
                    <w:color w:val="auto"/>
                  </w:rPr>
                  <w:t>Debtors Analysis</w:t>
                </w:r>
                <w:r w:rsidR="00DA2144" w:rsidRPr="00AC4713">
                  <w:rPr>
                    <w:noProof/>
                    <w:webHidden/>
                  </w:rPr>
                  <w:tab/>
                </w:r>
              </w:hyperlink>
            </w:p>
            <w:p w14:paraId="1D3E961B" w14:textId="360D5FBB" w:rsidR="00DA2144" w:rsidRPr="00AC4713" w:rsidRDefault="000332AD">
              <w:pPr>
                <w:pStyle w:val="TOC2"/>
                <w:tabs>
                  <w:tab w:val="left" w:pos="660"/>
                  <w:tab w:val="right" w:leader="dot" w:pos="9350"/>
                </w:tabs>
                <w:rPr>
                  <w:rFonts w:eastAsiaTheme="minorEastAsia"/>
                  <w:noProof/>
                </w:rPr>
              </w:pPr>
              <w:hyperlink w:anchor="_Toc401668393" w:history="1">
                <w:r w:rsidR="00DA2144" w:rsidRPr="00AC4713">
                  <w:rPr>
                    <w:rStyle w:val="Hyperlink"/>
                    <w:b/>
                    <w:noProof/>
                    <w:color w:val="auto"/>
                  </w:rPr>
                  <w:t>2.</w:t>
                </w:r>
                <w:r w:rsidR="00DA2144" w:rsidRPr="00AC4713">
                  <w:rPr>
                    <w:rFonts w:eastAsiaTheme="minorEastAsia"/>
                    <w:noProof/>
                  </w:rPr>
                  <w:tab/>
                </w:r>
                <w:r w:rsidR="00DA2144" w:rsidRPr="00AC4713">
                  <w:rPr>
                    <w:rStyle w:val="Hyperlink"/>
                    <w:b/>
                    <w:noProof/>
                    <w:color w:val="auto"/>
                  </w:rPr>
                  <w:t>Investment Portfolio Analysis</w:t>
                </w:r>
                <w:r w:rsidR="00DA2144" w:rsidRPr="00AC4713">
                  <w:rPr>
                    <w:noProof/>
                    <w:webHidden/>
                  </w:rPr>
                  <w:tab/>
                </w:r>
                <w:r w:rsidR="00DA2144" w:rsidRPr="00AC4713">
                  <w:rPr>
                    <w:noProof/>
                    <w:webHidden/>
                  </w:rPr>
                  <w:fldChar w:fldCharType="begin"/>
                </w:r>
                <w:r w:rsidR="00DA2144" w:rsidRPr="00AC4713">
                  <w:rPr>
                    <w:noProof/>
                    <w:webHidden/>
                  </w:rPr>
                  <w:instrText xml:space="preserve"> PAGEREF _Toc401668393 \h </w:instrText>
                </w:r>
                <w:r w:rsidR="00DA2144" w:rsidRPr="00AC4713">
                  <w:rPr>
                    <w:noProof/>
                    <w:webHidden/>
                  </w:rPr>
                </w:r>
                <w:r w:rsidR="00DA2144" w:rsidRPr="00AC4713">
                  <w:rPr>
                    <w:noProof/>
                    <w:webHidden/>
                  </w:rPr>
                  <w:fldChar w:fldCharType="separate"/>
                </w:r>
                <w:r w:rsidR="00B0234B">
                  <w:rPr>
                    <w:noProof/>
                    <w:webHidden/>
                  </w:rPr>
                  <w:t>16</w:t>
                </w:r>
                <w:r w:rsidR="00DA2144" w:rsidRPr="00AC4713">
                  <w:rPr>
                    <w:noProof/>
                    <w:webHidden/>
                  </w:rPr>
                  <w:fldChar w:fldCharType="end"/>
                </w:r>
              </w:hyperlink>
            </w:p>
            <w:p w14:paraId="051151AB" w14:textId="37CC199D" w:rsidR="00DA2144" w:rsidRPr="00AC4713" w:rsidRDefault="000332AD">
              <w:pPr>
                <w:pStyle w:val="TOC2"/>
                <w:tabs>
                  <w:tab w:val="left" w:pos="660"/>
                  <w:tab w:val="right" w:leader="dot" w:pos="9350"/>
                </w:tabs>
                <w:rPr>
                  <w:rFonts w:eastAsiaTheme="minorEastAsia"/>
                  <w:noProof/>
                </w:rPr>
              </w:pPr>
              <w:hyperlink w:anchor="_Toc401668394" w:history="1">
                <w:r w:rsidR="00DA2144" w:rsidRPr="00AC4713">
                  <w:rPr>
                    <w:rStyle w:val="Hyperlink"/>
                    <w:b/>
                    <w:noProof/>
                    <w:color w:val="auto"/>
                  </w:rPr>
                  <w:t>3.</w:t>
                </w:r>
                <w:r w:rsidR="00DA2144" w:rsidRPr="00AC4713">
                  <w:rPr>
                    <w:rFonts w:eastAsiaTheme="minorEastAsia"/>
                    <w:noProof/>
                  </w:rPr>
                  <w:tab/>
                </w:r>
                <w:r w:rsidR="00DA2144" w:rsidRPr="00AC4713">
                  <w:rPr>
                    <w:rStyle w:val="Hyperlink"/>
                    <w:b/>
                    <w:noProof/>
                    <w:color w:val="auto"/>
                  </w:rPr>
                  <w:t>Allocation and grant receipts and expenditure</w:t>
                </w:r>
                <w:r w:rsidR="00DA2144" w:rsidRPr="00AC4713">
                  <w:rPr>
                    <w:noProof/>
                    <w:webHidden/>
                  </w:rPr>
                  <w:tab/>
                </w:r>
                <w:r w:rsidR="00DA2144" w:rsidRPr="00AC4713">
                  <w:rPr>
                    <w:noProof/>
                    <w:webHidden/>
                  </w:rPr>
                  <w:fldChar w:fldCharType="begin"/>
                </w:r>
                <w:r w:rsidR="00DA2144" w:rsidRPr="00AC4713">
                  <w:rPr>
                    <w:noProof/>
                    <w:webHidden/>
                  </w:rPr>
                  <w:instrText xml:space="preserve"> PAGEREF _Toc401668394 \h </w:instrText>
                </w:r>
                <w:r w:rsidR="00DA2144" w:rsidRPr="00AC4713">
                  <w:rPr>
                    <w:noProof/>
                    <w:webHidden/>
                  </w:rPr>
                </w:r>
                <w:r w:rsidR="00DA2144" w:rsidRPr="00AC4713">
                  <w:rPr>
                    <w:noProof/>
                    <w:webHidden/>
                  </w:rPr>
                  <w:fldChar w:fldCharType="separate"/>
                </w:r>
                <w:r w:rsidR="00B0234B">
                  <w:rPr>
                    <w:noProof/>
                    <w:webHidden/>
                  </w:rPr>
                  <w:t>16</w:t>
                </w:r>
                <w:r w:rsidR="00DA2144" w:rsidRPr="00AC4713">
                  <w:rPr>
                    <w:noProof/>
                    <w:webHidden/>
                  </w:rPr>
                  <w:fldChar w:fldCharType="end"/>
                </w:r>
              </w:hyperlink>
            </w:p>
            <w:p w14:paraId="0476C805" w14:textId="77777777" w:rsidR="00DA2144" w:rsidRPr="00AC4713" w:rsidRDefault="000332AD">
              <w:pPr>
                <w:pStyle w:val="TOC2"/>
                <w:tabs>
                  <w:tab w:val="left" w:pos="660"/>
                  <w:tab w:val="right" w:leader="dot" w:pos="9350"/>
                </w:tabs>
                <w:rPr>
                  <w:rFonts w:eastAsiaTheme="minorEastAsia"/>
                  <w:noProof/>
                </w:rPr>
              </w:pPr>
              <w:hyperlink w:anchor="_Toc401668395" w:history="1">
                <w:r w:rsidR="00DA2144" w:rsidRPr="00AC4713">
                  <w:rPr>
                    <w:rStyle w:val="Hyperlink"/>
                    <w:b/>
                    <w:noProof/>
                    <w:color w:val="auto"/>
                  </w:rPr>
                  <w:t>4.</w:t>
                </w:r>
                <w:r w:rsidR="00DA2144" w:rsidRPr="00AC4713">
                  <w:rPr>
                    <w:rFonts w:eastAsiaTheme="minorEastAsia"/>
                    <w:noProof/>
                  </w:rPr>
                  <w:tab/>
                </w:r>
                <w:r w:rsidR="00DA2144" w:rsidRPr="00AC4713">
                  <w:rPr>
                    <w:rStyle w:val="Hyperlink"/>
                    <w:b/>
                    <w:noProof/>
                    <w:color w:val="auto"/>
                  </w:rPr>
                  <w:t>Councillor and employee benefits</w:t>
                </w:r>
                <w:r w:rsidR="00DA2144" w:rsidRPr="00AC4713">
                  <w:rPr>
                    <w:noProof/>
                    <w:webHidden/>
                  </w:rPr>
                  <w:tab/>
                </w:r>
              </w:hyperlink>
            </w:p>
            <w:p w14:paraId="5BE41273" w14:textId="03BB7425" w:rsidR="00DA2144" w:rsidRPr="00AC4713" w:rsidRDefault="000332AD">
              <w:pPr>
                <w:pStyle w:val="TOC2"/>
                <w:tabs>
                  <w:tab w:val="left" w:pos="660"/>
                  <w:tab w:val="right" w:leader="dot" w:pos="9350"/>
                </w:tabs>
                <w:rPr>
                  <w:rFonts w:eastAsiaTheme="minorEastAsia"/>
                  <w:noProof/>
                </w:rPr>
              </w:pPr>
              <w:hyperlink w:anchor="_Toc401668396" w:history="1">
                <w:r w:rsidR="00DA2144" w:rsidRPr="00AC4713">
                  <w:rPr>
                    <w:rStyle w:val="Hyperlink"/>
                    <w:b/>
                    <w:noProof/>
                    <w:color w:val="auto"/>
                  </w:rPr>
                  <w:t>5.</w:t>
                </w:r>
                <w:r w:rsidR="00DA2144" w:rsidRPr="00AC4713">
                  <w:rPr>
                    <w:rFonts w:eastAsiaTheme="minorEastAsia"/>
                    <w:noProof/>
                  </w:rPr>
                  <w:tab/>
                </w:r>
                <w:r w:rsidR="00DA2144" w:rsidRPr="00AC4713">
                  <w:rPr>
                    <w:rStyle w:val="Hyperlink"/>
                    <w:b/>
                    <w:noProof/>
                    <w:color w:val="auto"/>
                  </w:rPr>
                  <w:t>Financial Performance</w:t>
                </w:r>
                <w:r w:rsidR="00DA2144" w:rsidRPr="00AC4713">
                  <w:rPr>
                    <w:noProof/>
                    <w:webHidden/>
                  </w:rPr>
                  <w:tab/>
                </w:r>
                <w:r w:rsidR="00DA2144" w:rsidRPr="00AC4713">
                  <w:rPr>
                    <w:noProof/>
                    <w:webHidden/>
                  </w:rPr>
                  <w:fldChar w:fldCharType="begin"/>
                </w:r>
                <w:r w:rsidR="00DA2144" w:rsidRPr="00AC4713">
                  <w:rPr>
                    <w:noProof/>
                    <w:webHidden/>
                  </w:rPr>
                  <w:instrText xml:space="preserve"> PAGEREF _Toc401668396 \h </w:instrText>
                </w:r>
                <w:r w:rsidR="00DA2144" w:rsidRPr="00AC4713">
                  <w:rPr>
                    <w:noProof/>
                    <w:webHidden/>
                  </w:rPr>
                </w:r>
                <w:r w:rsidR="00DA2144" w:rsidRPr="00AC4713">
                  <w:rPr>
                    <w:noProof/>
                    <w:webHidden/>
                  </w:rPr>
                  <w:fldChar w:fldCharType="separate"/>
                </w:r>
                <w:r w:rsidR="00B0234B">
                  <w:rPr>
                    <w:noProof/>
                    <w:webHidden/>
                  </w:rPr>
                  <w:t>21</w:t>
                </w:r>
                <w:r w:rsidR="00DA2144" w:rsidRPr="00AC4713">
                  <w:rPr>
                    <w:noProof/>
                    <w:webHidden/>
                  </w:rPr>
                  <w:fldChar w:fldCharType="end"/>
                </w:r>
              </w:hyperlink>
            </w:p>
            <w:p w14:paraId="57A4AD2D" w14:textId="77777777" w:rsidR="00DA2144" w:rsidRPr="00AC4713" w:rsidRDefault="000332AD">
              <w:pPr>
                <w:pStyle w:val="TOC2"/>
                <w:tabs>
                  <w:tab w:val="left" w:pos="660"/>
                  <w:tab w:val="right" w:leader="dot" w:pos="9350"/>
                </w:tabs>
                <w:rPr>
                  <w:rStyle w:val="Hyperlink"/>
                  <w:noProof/>
                  <w:color w:val="auto"/>
                </w:rPr>
              </w:pPr>
              <w:hyperlink w:anchor="_Toc401668397" w:history="1">
                <w:r w:rsidR="00DA2144" w:rsidRPr="00AC4713">
                  <w:rPr>
                    <w:rStyle w:val="Hyperlink"/>
                    <w:b/>
                    <w:noProof/>
                    <w:color w:val="auto"/>
                  </w:rPr>
                  <w:t>6.</w:t>
                </w:r>
                <w:r w:rsidR="00DA2144" w:rsidRPr="00AC4713">
                  <w:rPr>
                    <w:rFonts w:eastAsiaTheme="minorEastAsia"/>
                    <w:noProof/>
                  </w:rPr>
                  <w:tab/>
                </w:r>
                <w:r w:rsidR="00DA2144" w:rsidRPr="00AC4713">
                  <w:rPr>
                    <w:rStyle w:val="Hyperlink"/>
                    <w:b/>
                    <w:noProof/>
                    <w:color w:val="auto"/>
                  </w:rPr>
                  <w:t>Capital Programme Performance</w:t>
                </w:r>
                <w:r w:rsidR="00DA2144" w:rsidRPr="00AC4713">
                  <w:rPr>
                    <w:noProof/>
                    <w:webHidden/>
                  </w:rPr>
                  <w:tab/>
                </w:r>
              </w:hyperlink>
            </w:p>
            <w:p w14:paraId="63948AA9" w14:textId="77777777" w:rsidR="00DA2144" w:rsidRPr="00AC4713" w:rsidRDefault="00DA2144" w:rsidP="00DA2144">
              <w:pPr>
                <w:rPr>
                  <w:noProof/>
                </w:rPr>
              </w:pPr>
              <w:r w:rsidRPr="00AC4713">
                <w:rPr>
                  <w:noProof/>
                </w:rPr>
                <w:t xml:space="preserve">    </w:t>
              </w:r>
              <w:r w:rsidRPr="00AC4713">
                <w:rPr>
                  <w:b/>
                  <w:noProof/>
                </w:rPr>
                <w:t xml:space="preserve"> 7. </w:t>
              </w:r>
              <w:r w:rsidRPr="00AC4713">
                <w:rPr>
                  <w:noProof/>
                </w:rPr>
                <w:tab/>
              </w:r>
              <w:r w:rsidRPr="00AC4713">
                <w:rPr>
                  <w:b/>
                  <w:noProof/>
                </w:rPr>
                <w:t xml:space="preserve">Financial Ratios </w:t>
              </w:r>
              <w:r w:rsidRPr="00AC4713">
                <w:rPr>
                  <w:noProof/>
                </w:rPr>
                <w:t>……………………………………………………………………………………………………………………… 17</w:t>
              </w:r>
            </w:p>
            <w:p w14:paraId="54986423" w14:textId="038C11EB" w:rsidR="00DA2144" w:rsidRPr="00AC4713" w:rsidRDefault="000332AD">
              <w:pPr>
                <w:pStyle w:val="TOC2"/>
                <w:tabs>
                  <w:tab w:val="right" w:leader="dot" w:pos="9350"/>
                </w:tabs>
                <w:rPr>
                  <w:rFonts w:eastAsiaTheme="minorEastAsia"/>
                  <w:noProof/>
                </w:rPr>
              </w:pPr>
              <w:hyperlink w:anchor="_Toc401668398" w:history="1">
                <w:r w:rsidR="00DA2144" w:rsidRPr="00AC4713">
                  <w:rPr>
                    <w:rStyle w:val="Hyperlink"/>
                    <w:b/>
                    <w:noProof/>
                    <w:color w:val="auto"/>
                  </w:rPr>
                  <w:t>8. Municipal Manager’s Quality Certificate</w:t>
                </w:r>
                <w:r w:rsidR="00DA2144" w:rsidRPr="00AC4713">
                  <w:rPr>
                    <w:noProof/>
                    <w:webHidden/>
                  </w:rPr>
                  <w:tab/>
                </w:r>
                <w:r w:rsidR="00DA2144" w:rsidRPr="00AC4713">
                  <w:rPr>
                    <w:noProof/>
                    <w:webHidden/>
                  </w:rPr>
                  <w:fldChar w:fldCharType="begin"/>
                </w:r>
                <w:r w:rsidR="00DA2144" w:rsidRPr="00AC4713">
                  <w:rPr>
                    <w:noProof/>
                    <w:webHidden/>
                  </w:rPr>
                  <w:instrText xml:space="preserve"> PAGEREF _Toc401668398 \h </w:instrText>
                </w:r>
                <w:r w:rsidR="00DA2144" w:rsidRPr="00AC4713">
                  <w:rPr>
                    <w:noProof/>
                    <w:webHidden/>
                  </w:rPr>
                </w:r>
                <w:r w:rsidR="00DA2144" w:rsidRPr="00AC4713">
                  <w:rPr>
                    <w:noProof/>
                    <w:webHidden/>
                  </w:rPr>
                  <w:fldChar w:fldCharType="separate"/>
                </w:r>
                <w:r w:rsidR="00B0234B">
                  <w:rPr>
                    <w:noProof/>
                    <w:webHidden/>
                  </w:rPr>
                  <w:t>26</w:t>
                </w:r>
                <w:r w:rsidR="00DA2144" w:rsidRPr="00AC4713">
                  <w:rPr>
                    <w:noProof/>
                    <w:webHidden/>
                  </w:rPr>
                  <w:fldChar w:fldCharType="end"/>
                </w:r>
              </w:hyperlink>
            </w:p>
            <w:p w14:paraId="75467E62" w14:textId="77777777" w:rsidR="003B544E" w:rsidRPr="00AC4713" w:rsidRDefault="003B544E">
              <w:r w:rsidRPr="00AC4713">
                <w:rPr>
                  <w:b/>
                  <w:bCs/>
                  <w:noProof/>
                </w:rPr>
                <w:fldChar w:fldCharType="end"/>
              </w:r>
            </w:p>
          </w:sdtContent>
        </w:sdt>
        <w:p w14:paraId="2C6B767B" w14:textId="7D3B8FDB" w:rsidR="00A84638" w:rsidRPr="00AC4713" w:rsidRDefault="00A96948">
          <w:pPr>
            <w:pStyle w:val="TableofFigures"/>
            <w:tabs>
              <w:tab w:val="right" w:leader="dot" w:pos="9350"/>
            </w:tabs>
            <w:rPr>
              <w:rFonts w:eastAsiaTheme="minorEastAsia"/>
              <w:noProof/>
            </w:rPr>
          </w:pPr>
          <w:r w:rsidRPr="00AC4713">
            <w:fldChar w:fldCharType="begin"/>
          </w:r>
          <w:r w:rsidRPr="00AC4713">
            <w:instrText xml:space="preserve"> TOC \h \z \c "Figure" </w:instrText>
          </w:r>
          <w:r w:rsidRPr="00AC4713">
            <w:fldChar w:fldCharType="separate"/>
          </w:r>
          <w:hyperlink w:anchor="_Toc417302858" w:history="1">
            <w:r w:rsidR="00A84638" w:rsidRPr="00AC4713">
              <w:rPr>
                <w:rStyle w:val="Hyperlink"/>
                <w:noProof/>
                <w:color w:val="auto"/>
              </w:rPr>
              <w:t xml:space="preserve">Figure 1: Operating income for the </w:t>
            </w:r>
            <w:r w:rsidR="00163019" w:rsidRPr="00AC4713">
              <w:rPr>
                <w:rStyle w:val="Hyperlink"/>
                <w:noProof/>
                <w:color w:val="auto"/>
              </w:rPr>
              <w:t>f</w:t>
            </w:r>
            <w:r w:rsidR="00455B1F" w:rsidRPr="00AC4713">
              <w:rPr>
                <w:rStyle w:val="Hyperlink"/>
                <w:noProof/>
                <w:color w:val="auto"/>
              </w:rPr>
              <w:t>irst</w:t>
            </w:r>
            <w:r w:rsidR="00A84638" w:rsidRPr="00AC4713">
              <w:rPr>
                <w:rStyle w:val="Hyperlink"/>
                <w:noProof/>
                <w:color w:val="auto"/>
              </w:rPr>
              <w:t xml:space="preserve"> quarter</w:t>
            </w:r>
            <w:r w:rsidR="00A84638" w:rsidRPr="00AC4713">
              <w:rPr>
                <w:noProof/>
                <w:webHidden/>
              </w:rPr>
              <w:tab/>
            </w:r>
            <w:r w:rsidR="00A84638" w:rsidRPr="00AC4713">
              <w:rPr>
                <w:noProof/>
                <w:webHidden/>
              </w:rPr>
              <w:fldChar w:fldCharType="begin"/>
            </w:r>
            <w:r w:rsidR="00A84638" w:rsidRPr="00AC4713">
              <w:rPr>
                <w:noProof/>
                <w:webHidden/>
              </w:rPr>
              <w:instrText xml:space="preserve"> PAGEREF _Toc417302858 \h </w:instrText>
            </w:r>
            <w:r w:rsidR="00A84638" w:rsidRPr="00AC4713">
              <w:rPr>
                <w:noProof/>
                <w:webHidden/>
              </w:rPr>
            </w:r>
            <w:r w:rsidR="00A84638" w:rsidRPr="00AC4713">
              <w:rPr>
                <w:noProof/>
                <w:webHidden/>
              </w:rPr>
              <w:fldChar w:fldCharType="separate"/>
            </w:r>
            <w:r w:rsidR="00B0234B">
              <w:rPr>
                <w:noProof/>
                <w:webHidden/>
              </w:rPr>
              <w:t>4</w:t>
            </w:r>
            <w:r w:rsidR="00A84638" w:rsidRPr="00AC4713">
              <w:rPr>
                <w:noProof/>
                <w:webHidden/>
              </w:rPr>
              <w:fldChar w:fldCharType="end"/>
            </w:r>
          </w:hyperlink>
        </w:p>
        <w:p w14:paraId="31AD1058" w14:textId="548A4D9B" w:rsidR="00A84638" w:rsidRPr="00AC4713" w:rsidRDefault="000332AD">
          <w:pPr>
            <w:pStyle w:val="TableofFigures"/>
            <w:tabs>
              <w:tab w:val="right" w:leader="dot" w:pos="9350"/>
            </w:tabs>
            <w:rPr>
              <w:rFonts w:eastAsiaTheme="minorEastAsia"/>
              <w:noProof/>
            </w:rPr>
          </w:pPr>
          <w:hyperlink w:anchor="_Toc417302859" w:history="1">
            <w:r w:rsidR="00A84638" w:rsidRPr="00AC4713">
              <w:rPr>
                <w:rStyle w:val="Hyperlink"/>
                <w:noProof/>
                <w:color w:val="auto"/>
              </w:rPr>
              <w:t xml:space="preserve">Figure 2: Summary of Expenditure for the </w:t>
            </w:r>
            <w:r w:rsidR="009B3164">
              <w:rPr>
                <w:rStyle w:val="Hyperlink"/>
                <w:noProof/>
                <w:color w:val="auto"/>
              </w:rPr>
              <w:t>Mid Year</w:t>
            </w:r>
            <w:r w:rsidR="00A84638" w:rsidRPr="00AC4713">
              <w:rPr>
                <w:noProof/>
                <w:webHidden/>
              </w:rPr>
              <w:tab/>
            </w:r>
            <w:r w:rsidR="003276C9" w:rsidRPr="00AC4713">
              <w:rPr>
                <w:noProof/>
                <w:webHidden/>
              </w:rPr>
              <w:t>4</w:t>
            </w:r>
          </w:hyperlink>
        </w:p>
        <w:p w14:paraId="5758DAA2" w14:textId="43B2AF74" w:rsidR="00810A05" w:rsidRPr="00AC4713" w:rsidRDefault="00A96948">
          <w:pPr>
            <w:pStyle w:val="TableofFigures"/>
            <w:tabs>
              <w:tab w:val="right" w:leader="dot" w:pos="9350"/>
            </w:tabs>
            <w:rPr>
              <w:rFonts w:eastAsiaTheme="minorEastAsia"/>
              <w:noProof/>
            </w:rPr>
          </w:pPr>
          <w:r w:rsidRPr="00AC4713">
            <w:fldChar w:fldCharType="end"/>
          </w:r>
          <w:r w:rsidRPr="00AC4713">
            <w:fldChar w:fldCharType="begin"/>
          </w:r>
          <w:r w:rsidRPr="00AC4713">
            <w:instrText xml:space="preserve"> TOC \h \z \c "Table" </w:instrText>
          </w:r>
          <w:r w:rsidRPr="00AC4713">
            <w:fldChar w:fldCharType="separate"/>
          </w:r>
          <w:hyperlink w:anchor="_Toc417302818" w:history="1">
            <w:r w:rsidR="00810A05" w:rsidRPr="00AC4713">
              <w:rPr>
                <w:rStyle w:val="Hyperlink"/>
                <w:noProof/>
                <w:color w:val="auto"/>
              </w:rPr>
              <w:t>Table 1: Summary of operating revenu</w:t>
            </w:r>
            <w:r w:rsidR="001E6344" w:rsidRPr="00AC4713">
              <w:rPr>
                <w:rStyle w:val="Hyperlink"/>
                <w:noProof/>
                <w:color w:val="auto"/>
              </w:rPr>
              <w:t>e f</w:t>
            </w:r>
            <w:r w:rsidR="009A68E0" w:rsidRPr="00AC4713">
              <w:rPr>
                <w:rStyle w:val="Hyperlink"/>
                <w:noProof/>
                <w:color w:val="auto"/>
              </w:rPr>
              <w:t xml:space="preserve">or the period ended 31 December </w:t>
            </w:r>
            <w:r w:rsidR="00F65AB9" w:rsidRPr="00AC4713">
              <w:rPr>
                <w:rStyle w:val="Hyperlink"/>
                <w:noProof/>
                <w:color w:val="auto"/>
              </w:rPr>
              <w:t>20</w:t>
            </w:r>
            <w:r w:rsidR="00A177DE">
              <w:rPr>
                <w:rStyle w:val="Hyperlink"/>
                <w:noProof/>
                <w:color w:val="auto"/>
              </w:rPr>
              <w:t>20</w:t>
            </w:r>
            <w:r w:rsidR="00810A05" w:rsidRPr="00AC4713">
              <w:rPr>
                <w:noProof/>
                <w:webHidden/>
              </w:rPr>
              <w:tab/>
            </w:r>
            <w:r w:rsidR="00810A05" w:rsidRPr="00AC4713">
              <w:rPr>
                <w:noProof/>
                <w:webHidden/>
              </w:rPr>
              <w:fldChar w:fldCharType="begin"/>
            </w:r>
            <w:r w:rsidR="00810A05" w:rsidRPr="00AC4713">
              <w:rPr>
                <w:noProof/>
                <w:webHidden/>
              </w:rPr>
              <w:instrText xml:space="preserve"> PAGEREF _Toc417302818 \h </w:instrText>
            </w:r>
            <w:r w:rsidR="00810A05" w:rsidRPr="00AC4713">
              <w:rPr>
                <w:noProof/>
                <w:webHidden/>
              </w:rPr>
            </w:r>
            <w:r w:rsidR="00810A05" w:rsidRPr="00AC4713">
              <w:rPr>
                <w:noProof/>
                <w:webHidden/>
              </w:rPr>
              <w:fldChar w:fldCharType="separate"/>
            </w:r>
            <w:r w:rsidR="00B0234B">
              <w:rPr>
                <w:noProof/>
                <w:webHidden/>
              </w:rPr>
              <w:t>4</w:t>
            </w:r>
            <w:r w:rsidR="00810A05" w:rsidRPr="00AC4713">
              <w:rPr>
                <w:noProof/>
                <w:webHidden/>
              </w:rPr>
              <w:fldChar w:fldCharType="end"/>
            </w:r>
          </w:hyperlink>
        </w:p>
        <w:p w14:paraId="06C84A74" w14:textId="087E1835" w:rsidR="009A68E0" w:rsidRPr="00AC4713" w:rsidRDefault="000332AD">
          <w:pPr>
            <w:pStyle w:val="TableofFigures"/>
            <w:tabs>
              <w:tab w:val="right" w:leader="dot" w:pos="9350"/>
            </w:tabs>
            <w:rPr>
              <w:noProof/>
            </w:rPr>
          </w:pPr>
          <w:hyperlink w:anchor="_Toc417302819" w:history="1">
            <w:r w:rsidR="00810A05" w:rsidRPr="00AC4713">
              <w:rPr>
                <w:rStyle w:val="Hyperlink"/>
                <w:noProof/>
                <w:color w:val="auto"/>
              </w:rPr>
              <w:t>Table 2: Summary of Operating Expenditure for the period ended 3</w:t>
            </w:r>
            <w:r w:rsidR="009A68E0" w:rsidRPr="00AC4713">
              <w:rPr>
                <w:rStyle w:val="Hyperlink"/>
                <w:noProof/>
                <w:color w:val="auto"/>
              </w:rPr>
              <w:t>1 December</w:t>
            </w:r>
            <w:r w:rsidR="00810A05" w:rsidRPr="00AC4713">
              <w:rPr>
                <w:rStyle w:val="Hyperlink"/>
                <w:noProof/>
                <w:color w:val="auto"/>
              </w:rPr>
              <w:t xml:space="preserve"> 20</w:t>
            </w:r>
            <w:r w:rsidR="00A177DE">
              <w:rPr>
                <w:rStyle w:val="Hyperlink"/>
                <w:noProof/>
                <w:color w:val="auto"/>
              </w:rPr>
              <w:t>20</w:t>
            </w:r>
            <w:r w:rsidR="00810A05" w:rsidRPr="00AC4713">
              <w:rPr>
                <w:noProof/>
                <w:webHidden/>
              </w:rPr>
              <w:tab/>
            </w:r>
          </w:hyperlink>
        </w:p>
        <w:p w14:paraId="4CDCF033" w14:textId="15CA40B8" w:rsidR="00810A05" w:rsidRPr="00AC4713" w:rsidRDefault="000332AD">
          <w:pPr>
            <w:pStyle w:val="TableofFigures"/>
            <w:tabs>
              <w:tab w:val="right" w:leader="dot" w:pos="9350"/>
            </w:tabs>
            <w:rPr>
              <w:rFonts w:eastAsiaTheme="minorEastAsia"/>
              <w:noProof/>
            </w:rPr>
          </w:pPr>
          <w:hyperlink w:anchor="_Toc417302820" w:history="1">
            <w:r w:rsidR="00810A05" w:rsidRPr="00AC4713">
              <w:rPr>
                <w:rStyle w:val="Hyperlink"/>
                <w:noProof/>
                <w:color w:val="auto"/>
              </w:rPr>
              <w:t>Table 3: C1 Monthly Budget Statement Summary</w:t>
            </w:r>
            <w:r w:rsidR="00810A05" w:rsidRPr="00AC4713">
              <w:rPr>
                <w:noProof/>
                <w:webHidden/>
              </w:rPr>
              <w:tab/>
            </w:r>
            <w:r w:rsidR="00810A05" w:rsidRPr="00AC4713">
              <w:rPr>
                <w:noProof/>
                <w:webHidden/>
              </w:rPr>
              <w:fldChar w:fldCharType="begin"/>
            </w:r>
            <w:r w:rsidR="00810A05" w:rsidRPr="00AC4713">
              <w:rPr>
                <w:noProof/>
                <w:webHidden/>
              </w:rPr>
              <w:instrText xml:space="preserve"> PAGEREF _Toc417302820 \h </w:instrText>
            </w:r>
            <w:r w:rsidR="00810A05" w:rsidRPr="00AC4713">
              <w:rPr>
                <w:noProof/>
                <w:webHidden/>
              </w:rPr>
            </w:r>
            <w:r w:rsidR="00810A05" w:rsidRPr="00AC4713">
              <w:rPr>
                <w:noProof/>
                <w:webHidden/>
              </w:rPr>
              <w:fldChar w:fldCharType="separate"/>
            </w:r>
            <w:r w:rsidR="00B0234B">
              <w:rPr>
                <w:noProof/>
                <w:webHidden/>
              </w:rPr>
              <w:t>6</w:t>
            </w:r>
            <w:r w:rsidR="00810A05" w:rsidRPr="00AC4713">
              <w:rPr>
                <w:noProof/>
                <w:webHidden/>
              </w:rPr>
              <w:fldChar w:fldCharType="end"/>
            </w:r>
          </w:hyperlink>
        </w:p>
        <w:p w14:paraId="52F7A6DF" w14:textId="235564FE" w:rsidR="00810A05" w:rsidRPr="00AC4713" w:rsidRDefault="000332AD">
          <w:pPr>
            <w:pStyle w:val="TableofFigures"/>
            <w:tabs>
              <w:tab w:val="right" w:leader="dot" w:pos="9350"/>
            </w:tabs>
            <w:rPr>
              <w:rFonts w:eastAsiaTheme="minorEastAsia"/>
              <w:noProof/>
            </w:rPr>
          </w:pPr>
          <w:hyperlink w:anchor="_Toc417302821" w:history="1">
            <w:r w:rsidR="00810A05" w:rsidRPr="00AC4713">
              <w:rPr>
                <w:rStyle w:val="Hyperlink"/>
                <w:noProof/>
                <w:color w:val="auto"/>
              </w:rPr>
              <w:t>Table 4: C2 Monthly Budget Statement – Financial Performance (Standard Classification)</w:t>
            </w:r>
            <w:r w:rsidR="00810A05" w:rsidRPr="00AC4713">
              <w:rPr>
                <w:noProof/>
                <w:webHidden/>
              </w:rPr>
              <w:tab/>
            </w:r>
            <w:r w:rsidR="00810A05" w:rsidRPr="00AC4713">
              <w:rPr>
                <w:noProof/>
                <w:webHidden/>
              </w:rPr>
              <w:fldChar w:fldCharType="begin"/>
            </w:r>
            <w:r w:rsidR="00810A05" w:rsidRPr="00AC4713">
              <w:rPr>
                <w:noProof/>
                <w:webHidden/>
              </w:rPr>
              <w:instrText xml:space="preserve"> PAGEREF _Toc417302821 \h </w:instrText>
            </w:r>
            <w:r w:rsidR="00810A05" w:rsidRPr="00AC4713">
              <w:rPr>
                <w:noProof/>
                <w:webHidden/>
              </w:rPr>
            </w:r>
            <w:r w:rsidR="00810A05" w:rsidRPr="00AC4713">
              <w:rPr>
                <w:noProof/>
                <w:webHidden/>
              </w:rPr>
              <w:fldChar w:fldCharType="separate"/>
            </w:r>
            <w:r w:rsidR="00B0234B">
              <w:rPr>
                <w:noProof/>
                <w:webHidden/>
              </w:rPr>
              <w:t>7</w:t>
            </w:r>
            <w:r w:rsidR="00810A05" w:rsidRPr="00AC4713">
              <w:rPr>
                <w:noProof/>
                <w:webHidden/>
              </w:rPr>
              <w:fldChar w:fldCharType="end"/>
            </w:r>
          </w:hyperlink>
        </w:p>
        <w:p w14:paraId="01C9AAC2" w14:textId="6E6B4461" w:rsidR="00810A05" w:rsidRPr="00AC4713" w:rsidRDefault="000332AD">
          <w:pPr>
            <w:pStyle w:val="TableofFigures"/>
            <w:tabs>
              <w:tab w:val="right" w:leader="dot" w:pos="9350"/>
            </w:tabs>
            <w:rPr>
              <w:rFonts w:eastAsiaTheme="minorEastAsia"/>
              <w:noProof/>
            </w:rPr>
          </w:pPr>
          <w:hyperlink w:anchor="_Toc417302822" w:history="1">
            <w:r w:rsidR="00810A05" w:rsidRPr="00AC4713">
              <w:rPr>
                <w:rStyle w:val="Hyperlink"/>
                <w:noProof/>
                <w:color w:val="auto"/>
              </w:rPr>
              <w:t>Table 5: C3 Monthly Budget Statement – Financial Performance (Revenue and Expenditure by Vote)</w:t>
            </w:r>
            <w:r w:rsidR="00810A05" w:rsidRPr="00AC4713">
              <w:rPr>
                <w:noProof/>
                <w:webHidden/>
              </w:rPr>
              <w:tab/>
            </w:r>
            <w:r w:rsidR="00810A05" w:rsidRPr="00AC4713">
              <w:rPr>
                <w:noProof/>
                <w:webHidden/>
              </w:rPr>
              <w:fldChar w:fldCharType="begin"/>
            </w:r>
            <w:r w:rsidR="00810A05" w:rsidRPr="00AC4713">
              <w:rPr>
                <w:noProof/>
                <w:webHidden/>
              </w:rPr>
              <w:instrText xml:space="preserve"> PAGEREF _Toc417302822 \h </w:instrText>
            </w:r>
            <w:r w:rsidR="00810A05" w:rsidRPr="00AC4713">
              <w:rPr>
                <w:noProof/>
                <w:webHidden/>
              </w:rPr>
            </w:r>
            <w:r w:rsidR="00810A05" w:rsidRPr="00AC4713">
              <w:rPr>
                <w:noProof/>
                <w:webHidden/>
              </w:rPr>
              <w:fldChar w:fldCharType="separate"/>
            </w:r>
            <w:r w:rsidR="00B0234B">
              <w:rPr>
                <w:noProof/>
                <w:webHidden/>
              </w:rPr>
              <w:t>9</w:t>
            </w:r>
            <w:r w:rsidR="00810A05" w:rsidRPr="00AC4713">
              <w:rPr>
                <w:noProof/>
                <w:webHidden/>
              </w:rPr>
              <w:fldChar w:fldCharType="end"/>
            </w:r>
          </w:hyperlink>
        </w:p>
        <w:p w14:paraId="30A87D9D" w14:textId="286B3A9D" w:rsidR="00810A05" w:rsidRPr="00AC4713" w:rsidRDefault="000332AD">
          <w:pPr>
            <w:pStyle w:val="TableofFigures"/>
            <w:tabs>
              <w:tab w:val="right" w:leader="dot" w:pos="9350"/>
            </w:tabs>
            <w:rPr>
              <w:rFonts w:eastAsiaTheme="minorEastAsia"/>
              <w:noProof/>
            </w:rPr>
          </w:pPr>
          <w:hyperlink w:anchor="_Toc417302823" w:history="1">
            <w:r w:rsidR="00810A05" w:rsidRPr="00AC4713">
              <w:rPr>
                <w:rStyle w:val="Hyperlink"/>
                <w:noProof/>
                <w:color w:val="auto"/>
              </w:rPr>
              <w:t>Table 6: C4 Monthly Budget Statement – Financial Performance (Revenue and Expenditure)</w:t>
            </w:r>
            <w:r w:rsidR="00810A05" w:rsidRPr="00AC4713">
              <w:rPr>
                <w:noProof/>
                <w:webHidden/>
              </w:rPr>
              <w:tab/>
            </w:r>
            <w:r w:rsidR="00810A05" w:rsidRPr="00AC4713">
              <w:rPr>
                <w:noProof/>
                <w:webHidden/>
              </w:rPr>
              <w:fldChar w:fldCharType="begin"/>
            </w:r>
            <w:r w:rsidR="00810A05" w:rsidRPr="00AC4713">
              <w:rPr>
                <w:noProof/>
                <w:webHidden/>
              </w:rPr>
              <w:instrText xml:space="preserve"> PAGEREF _Toc417302823 \h </w:instrText>
            </w:r>
            <w:r w:rsidR="00810A05" w:rsidRPr="00AC4713">
              <w:rPr>
                <w:noProof/>
                <w:webHidden/>
              </w:rPr>
            </w:r>
            <w:r w:rsidR="00810A05" w:rsidRPr="00AC4713">
              <w:rPr>
                <w:noProof/>
                <w:webHidden/>
              </w:rPr>
              <w:fldChar w:fldCharType="separate"/>
            </w:r>
            <w:r w:rsidR="00B0234B">
              <w:rPr>
                <w:noProof/>
                <w:webHidden/>
              </w:rPr>
              <w:t>9</w:t>
            </w:r>
            <w:r w:rsidR="00810A05" w:rsidRPr="00AC4713">
              <w:rPr>
                <w:noProof/>
                <w:webHidden/>
              </w:rPr>
              <w:fldChar w:fldCharType="end"/>
            </w:r>
          </w:hyperlink>
        </w:p>
        <w:p w14:paraId="4AE7BF29" w14:textId="77777777" w:rsidR="00810A05" w:rsidRPr="00AC4713" w:rsidRDefault="000332AD">
          <w:pPr>
            <w:pStyle w:val="TableofFigures"/>
            <w:tabs>
              <w:tab w:val="right" w:leader="dot" w:pos="9350"/>
            </w:tabs>
            <w:rPr>
              <w:rFonts w:eastAsiaTheme="minorEastAsia"/>
              <w:noProof/>
            </w:rPr>
          </w:pPr>
          <w:hyperlink w:anchor="_Toc417302824" w:history="1">
            <w:r w:rsidR="00810A05" w:rsidRPr="00AC4713">
              <w:rPr>
                <w:rStyle w:val="Hyperlink"/>
                <w:noProof/>
                <w:color w:val="auto"/>
              </w:rPr>
              <w:t>Table 7: C5 Monthly Budget Statement Capital Expenditure</w:t>
            </w:r>
            <w:r w:rsidR="00810A05" w:rsidRPr="00AC4713">
              <w:rPr>
                <w:noProof/>
                <w:webHidden/>
              </w:rPr>
              <w:tab/>
            </w:r>
          </w:hyperlink>
        </w:p>
        <w:p w14:paraId="379D718B" w14:textId="77777777" w:rsidR="00810A05" w:rsidRPr="00AC4713" w:rsidRDefault="000332AD">
          <w:pPr>
            <w:pStyle w:val="TableofFigures"/>
            <w:tabs>
              <w:tab w:val="right" w:leader="dot" w:pos="9350"/>
            </w:tabs>
            <w:rPr>
              <w:rFonts w:eastAsiaTheme="minorEastAsia"/>
              <w:noProof/>
            </w:rPr>
          </w:pPr>
          <w:hyperlink w:anchor="_Toc417302825" w:history="1">
            <w:r w:rsidR="00810A05" w:rsidRPr="00AC4713">
              <w:rPr>
                <w:rStyle w:val="Hyperlink"/>
                <w:noProof/>
                <w:color w:val="auto"/>
              </w:rPr>
              <w:t>Table 8: C6 Monthly Budget Statement Financial Position</w:t>
            </w:r>
            <w:r w:rsidR="00810A05" w:rsidRPr="00AC4713">
              <w:rPr>
                <w:noProof/>
                <w:webHidden/>
              </w:rPr>
              <w:tab/>
            </w:r>
            <w:r w:rsidR="009339C3" w:rsidRPr="00AC4713">
              <w:rPr>
                <w:noProof/>
                <w:webHidden/>
              </w:rPr>
              <w:t>10</w:t>
            </w:r>
          </w:hyperlink>
        </w:p>
        <w:p w14:paraId="2E19BFAF" w14:textId="04AE6658" w:rsidR="00810A05" w:rsidRPr="00AC4713" w:rsidRDefault="000332AD">
          <w:pPr>
            <w:pStyle w:val="TableofFigures"/>
            <w:tabs>
              <w:tab w:val="right" w:leader="dot" w:pos="9350"/>
            </w:tabs>
            <w:rPr>
              <w:rFonts w:eastAsiaTheme="minorEastAsia"/>
              <w:noProof/>
            </w:rPr>
          </w:pPr>
          <w:hyperlink w:anchor="_Toc417302826" w:history="1">
            <w:r w:rsidR="00810A05" w:rsidRPr="00AC4713">
              <w:rPr>
                <w:rStyle w:val="Hyperlink"/>
                <w:noProof/>
                <w:color w:val="auto"/>
              </w:rPr>
              <w:t>Table 9: C7 Monthly Budget Statement Cash Flow</w:t>
            </w:r>
            <w:r w:rsidR="00810A05" w:rsidRPr="00AC4713">
              <w:rPr>
                <w:noProof/>
                <w:webHidden/>
              </w:rPr>
              <w:tab/>
            </w:r>
            <w:r w:rsidR="00810A05" w:rsidRPr="00AC4713">
              <w:rPr>
                <w:noProof/>
                <w:webHidden/>
              </w:rPr>
              <w:fldChar w:fldCharType="begin"/>
            </w:r>
            <w:r w:rsidR="00810A05" w:rsidRPr="00AC4713">
              <w:rPr>
                <w:noProof/>
                <w:webHidden/>
              </w:rPr>
              <w:instrText xml:space="preserve"> PAGEREF _Toc417302826 \h </w:instrText>
            </w:r>
            <w:r w:rsidR="00810A05" w:rsidRPr="00AC4713">
              <w:rPr>
                <w:noProof/>
                <w:webHidden/>
              </w:rPr>
            </w:r>
            <w:r w:rsidR="00810A05" w:rsidRPr="00AC4713">
              <w:rPr>
                <w:noProof/>
                <w:webHidden/>
              </w:rPr>
              <w:fldChar w:fldCharType="separate"/>
            </w:r>
            <w:r w:rsidR="00B0234B">
              <w:rPr>
                <w:noProof/>
                <w:webHidden/>
              </w:rPr>
              <w:t>15</w:t>
            </w:r>
            <w:r w:rsidR="00810A05" w:rsidRPr="00AC4713">
              <w:rPr>
                <w:noProof/>
                <w:webHidden/>
              </w:rPr>
              <w:fldChar w:fldCharType="end"/>
            </w:r>
          </w:hyperlink>
        </w:p>
        <w:p w14:paraId="2CDB5C6A" w14:textId="1589871C" w:rsidR="00810A05" w:rsidRPr="00AC4713" w:rsidRDefault="000332AD">
          <w:pPr>
            <w:pStyle w:val="TableofFigures"/>
            <w:tabs>
              <w:tab w:val="right" w:leader="dot" w:pos="9350"/>
            </w:tabs>
            <w:rPr>
              <w:rFonts w:eastAsiaTheme="minorEastAsia"/>
              <w:noProof/>
            </w:rPr>
          </w:pPr>
          <w:hyperlink w:anchor="_Toc417302827" w:history="1">
            <w:r w:rsidR="00810A05" w:rsidRPr="00AC4713">
              <w:rPr>
                <w:rStyle w:val="Hyperlink"/>
                <w:noProof/>
                <w:color w:val="auto"/>
              </w:rPr>
              <w:t>Table 10:</w:t>
            </w:r>
            <w:r w:rsidR="00DE4120" w:rsidRPr="00AC4713">
              <w:rPr>
                <w:rStyle w:val="Hyperlink"/>
                <w:noProof/>
                <w:color w:val="auto"/>
              </w:rPr>
              <w:t xml:space="preserve"> Outstanding debt as at 3</w:t>
            </w:r>
            <w:r w:rsidR="009A68E0" w:rsidRPr="00AC4713">
              <w:rPr>
                <w:rStyle w:val="Hyperlink"/>
                <w:noProof/>
                <w:color w:val="auto"/>
              </w:rPr>
              <w:t>1 December</w:t>
            </w:r>
            <w:r w:rsidR="00F65AB9" w:rsidRPr="00AC4713">
              <w:rPr>
                <w:rStyle w:val="Hyperlink"/>
                <w:noProof/>
                <w:color w:val="auto"/>
              </w:rPr>
              <w:t xml:space="preserve"> 20</w:t>
            </w:r>
            <w:r w:rsidR="00A177DE">
              <w:rPr>
                <w:rStyle w:val="Hyperlink"/>
                <w:noProof/>
                <w:color w:val="auto"/>
              </w:rPr>
              <w:t>20</w:t>
            </w:r>
            <w:r w:rsidR="00810A05" w:rsidRPr="00AC4713">
              <w:rPr>
                <w:noProof/>
                <w:webHidden/>
              </w:rPr>
              <w:tab/>
            </w:r>
            <w:r w:rsidR="00810A05" w:rsidRPr="00AC4713">
              <w:rPr>
                <w:noProof/>
                <w:webHidden/>
              </w:rPr>
              <w:fldChar w:fldCharType="begin"/>
            </w:r>
            <w:r w:rsidR="00810A05" w:rsidRPr="00AC4713">
              <w:rPr>
                <w:noProof/>
                <w:webHidden/>
              </w:rPr>
              <w:instrText xml:space="preserve"> PAGEREF _Toc417302827 \h </w:instrText>
            </w:r>
            <w:r w:rsidR="00810A05" w:rsidRPr="00AC4713">
              <w:rPr>
                <w:noProof/>
                <w:webHidden/>
              </w:rPr>
            </w:r>
            <w:r w:rsidR="00810A05" w:rsidRPr="00AC4713">
              <w:rPr>
                <w:noProof/>
                <w:webHidden/>
              </w:rPr>
              <w:fldChar w:fldCharType="separate"/>
            </w:r>
            <w:r w:rsidR="00B0234B">
              <w:rPr>
                <w:b/>
                <w:bCs/>
                <w:noProof/>
                <w:webHidden/>
              </w:rPr>
              <w:t>Error! Bookmark not defined.</w:t>
            </w:r>
            <w:r w:rsidR="00810A05" w:rsidRPr="00AC4713">
              <w:rPr>
                <w:noProof/>
                <w:webHidden/>
              </w:rPr>
              <w:fldChar w:fldCharType="end"/>
            </w:r>
          </w:hyperlink>
        </w:p>
        <w:p w14:paraId="76751F0D" w14:textId="203FBBB3" w:rsidR="00810A05" w:rsidRPr="00AC4713" w:rsidRDefault="000332AD">
          <w:pPr>
            <w:pStyle w:val="TableofFigures"/>
            <w:tabs>
              <w:tab w:val="right" w:leader="dot" w:pos="9350"/>
            </w:tabs>
            <w:rPr>
              <w:rFonts w:eastAsiaTheme="minorEastAsia"/>
              <w:noProof/>
            </w:rPr>
          </w:pPr>
          <w:hyperlink w:anchor="_Toc417302828" w:history="1">
            <w:r w:rsidR="00810A05" w:rsidRPr="00AC4713">
              <w:rPr>
                <w:rStyle w:val="Hyperlink"/>
                <w:noProof/>
                <w:color w:val="auto"/>
              </w:rPr>
              <w:t>Tabl</w:t>
            </w:r>
            <w:r w:rsidR="00DE4120" w:rsidRPr="00AC4713">
              <w:rPr>
                <w:rStyle w:val="Hyperlink"/>
                <w:noProof/>
                <w:color w:val="auto"/>
              </w:rPr>
              <w:t>e 11: Investments as at 3</w:t>
            </w:r>
            <w:r w:rsidR="009A68E0" w:rsidRPr="00AC4713">
              <w:rPr>
                <w:rStyle w:val="Hyperlink"/>
                <w:noProof/>
                <w:color w:val="auto"/>
              </w:rPr>
              <w:t>1 December</w:t>
            </w:r>
            <w:r w:rsidR="00F65AB9" w:rsidRPr="00AC4713">
              <w:rPr>
                <w:rStyle w:val="Hyperlink"/>
                <w:noProof/>
                <w:color w:val="auto"/>
              </w:rPr>
              <w:t xml:space="preserve"> </w:t>
            </w:r>
            <w:r w:rsidR="00810A05" w:rsidRPr="00AC4713">
              <w:rPr>
                <w:rStyle w:val="Hyperlink"/>
                <w:noProof/>
                <w:color w:val="auto"/>
              </w:rPr>
              <w:t>20</w:t>
            </w:r>
            <w:r w:rsidR="00A177DE">
              <w:rPr>
                <w:rStyle w:val="Hyperlink"/>
                <w:noProof/>
                <w:color w:val="auto"/>
              </w:rPr>
              <w:t>20</w:t>
            </w:r>
            <w:r w:rsidR="00810A05" w:rsidRPr="00AC4713">
              <w:rPr>
                <w:noProof/>
                <w:webHidden/>
              </w:rPr>
              <w:tab/>
            </w:r>
            <w:r w:rsidR="00810A05" w:rsidRPr="00AC4713">
              <w:rPr>
                <w:noProof/>
                <w:webHidden/>
              </w:rPr>
              <w:fldChar w:fldCharType="begin"/>
            </w:r>
            <w:r w:rsidR="00810A05" w:rsidRPr="00AC4713">
              <w:rPr>
                <w:noProof/>
                <w:webHidden/>
              </w:rPr>
              <w:instrText xml:space="preserve"> PAGEREF _Toc417302828 \h </w:instrText>
            </w:r>
            <w:r w:rsidR="00810A05" w:rsidRPr="00AC4713">
              <w:rPr>
                <w:noProof/>
                <w:webHidden/>
              </w:rPr>
            </w:r>
            <w:r w:rsidR="00810A05" w:rsidRPr="00AC4713">
              <w:rPr>
                <w:noProof/>
                <w:webHidden/>
              </w:rPr>
              <w:fldChar w:fldCharType="separate"/>
            </w:r>
            <w:r w:rsidR="00B0234B">
              <w:rPr>
                <w:noProof/>
                <w:webHidden/>
              </w:rPr>
              <w:t>16</w:t>
            </w:r>
            <w:r w:rsidR="00810A05" w:rsidRPr="00AC4713">
              <w:rPr>
                <w:noProof/>
                <w:webHidden/>
              </w:rPr>
              <w:fldChar w:fldCharType="end"/>
            </w:r>
          </w:hyperlink>
        </w:p>
        <w:p w14:paraId="0635400B" w14:textId="3B925ADD" w:rsidR="00810A05" w:rsidRPr="00AC4713" w:rsidRDefault="000332AD">
          <w:pPr>
            <w:pStyle w:val="TableofFigures"/>
            <w:tabs>
              <w:tab w:val="right" w:leader="dot" w:pos="9350"/>
            </w:tabs>
            <w:rPr>
              <w:rFonts w:eastAsiaTheme="minorEastAsia"/>
              <w:noProof/>
            </w:rPr>
          </w:pPr>
          <w:hyperlink w:anchor="_Toc417302829" w:history="1">
            <w:r w:rsidR="00810A05" w:rsidRPr="00AC4713">
              <w:rPr>
                <w:rStyle w:val="Hyperlink"/>
                <w:noProof/>
                <w:color w:val="auto"/>
              </w:rPr>
              <w:t>Table 12: Outstanding conditional grants</w:t>
            </w:r>
            <w:r w:rsidR="00810A05" w:rsidRPr="00AC4713">
              <w:rPr>
                <w:noProof/>
                <w:webHidden/>
              </w:rPr>
              <w:tab/>
            </w:r>
            <w:r w:rsidR="00810A05" w:rsidRPr="00AC4713">
              <w:rPr>
                <w:noProof/>
                <w:webHidden/>
              </w:rPr>
              <w:fldChar w:fldCharType="begin"/>
            </w:r>
            <w:r w:rsidR="00810A05" w:rsidRPr="00AC4713">
              <w:rPr>
                <w:noProof/>
                <w:webHidden/>
              </w:rPr>
              <w:instrText xml:space="preserve"> PAGEREF _Toc417302829 \h </w:instrText>
            </w:r>
            <w:r w:rsidR="00810A05" w:rsidRPr="00AC4713">
              <w:rPr>
                <w:noProof/>
                <w:webHidden/>
              </w:rPr>
            </w:r>
            <w:r w:rsidR="00810A05" w:rsidRPr="00AC4713">
              <w:rPr>
                <w:noProof/>
                <w:webHidden/>
              </w:rPr>
              <w:fldChar w:fldCharType="separate"/>
            </w:r>
            <w:r w:rsidR="00B0234B">
              <w:rPr>
                <w:noProof/>
                <w:webHidden/>
              </w:rPr>
              <w:t>17</w:t>
            </w:r>
            <w:r w:rsidR="00810A05" w:rsidRPr="00AC4713">
              <w:rPr>
                <w:noProof/>
                <w:webHidden/>
              </w:rPr>
              <w:fldChar w:fldCharType="end"/>
            </w:r>
          </w:hyperlink>
        </w:p>
        <w:p w14:paraId="43E6A576" w14:textId="77777777" w:rsidR="00810A05" w:rsidRPr="00AC4713" w:rsidRDefault="000332AD">
          <w:pPr>
            <w:pStyle w:val="TableofFigures"/>
            <w:tabs>
              <w:tab w:val="right" w:leader="dot" w:pos="9350"/>
            </w:tabs>
            <w:rPr>
              <w:rFonts w:eastAsiaTheme="minorEastAsia"/>
              <w:noProof/>
            </w:rPr>
          </w:pPr>
          <w:hyperlink w:anchor="_Toc417302830" w:history="1">
            <w:r w:rsidR="00810A05" w:rsidRPr="00AC4713">
              <w:rPr>
                <w:rStyle w:val="Hyperlink"/>
                <w:noProof/>
                <w:color w:val="auto"/>
              </w:rPr>
              <w:t>Table 13: Capital Grants Unspent</w:t>
            </w:r>
            <w:r w:rsidR="00810A05" w:rsidRPr="00AC4713">
              <w:rPr>
                <w:noProof/>
                <w:webHidden/>
              </w:rPr>
              <w:tab/>
            </w:r>
          </w:hyperlink>
          <w:r w:rsidR="00434108" w:rsidRPr="00AC4713">
            <w:rPr>
              <w:noProof/>
            </w:rPr>
            <w:t>14</w:t>
          </w:r>
        </w:p>
        <w:p w14:paraId="026673F1" w14:textId="77777777" w:rsidR="00810A05" w:rsidRPr="00AC4713" w:rsidRDefault="000332AD">
          <w:pPr>
            <w:pStyle w:val="TableofFigures"/>
            <w:tabs>
              <w:tab w:val="right" w:leader="dot" w:pos="9350"/>
            </w:tabs>
            <w:rPr>
              <w:rFonts w:eastAsiaTheme="minorEastAsia"/>
              <w:noProof/>
            </w:rPr>
          </w:pPr>
          <w:hyperlink w:anchor="_Toc417302831" w:history="1">
            <w:r w:rsidR="00810A05" w:rsidRPr="00AC4713">
              <w:rPr>
                <w:rStyle w:val="Hyperlink"/>
                <w:noProof/>
                <w:color w:val="auto"/>
              </w:rPr>
              <w:t>Table 14: Employee Benefits and Councilors remuneration</w:t>
            </w:r>
            <w:r w:rsidR="00810A05" w:rsidRPr="00AC4713">
              <w:rPr>
                <w:noProof/>
                <w:webHidden/>
              </w:rPr>
              <w:tab/>
            </w:r>
          </w:hyperlink>
          <w:r w:rsidR="00434108" w:rsidRPr="00AC4713">
            <w:rPr>
              <w:noProof/>
            </w:rPr>
            <w:t>15</w:t>
          </w:r>
        </w:p>
        <w:p w14:paraId="2F7A9063" w14:textId="77777777" w:rsidR="00810A05" w:rsidRPr="00AC4713" w:rsidRDefault="000332AD">
          <w:pPr>
            <w:pStyle w:val="TableofFigures"/>
            <w:tabs>
              <w:tab w:val="right" w:leader="dot" w:pos="9350"/>
            </w:tabs>
            <w:rPr>
              <w:rFonts w:eastAsiaTheme="minorEastAsia"/>
              <w:noProof/>
            </w:rPr>
          </w:pPr>
          <w:hyperlink w:anchor="_Toc417302832" w:history="1">
            <w:r w:rsidR="00810A05" w:rsidRPr="00AC4713">
              <w:rPr>
                <w:rStyle w:val="Hyperlink"/>
                <w:noProof/>
                <w:color w:val="auto"/>
              </w:rPr>
              <w:t>Table 15: Summary of Financial Performance</w:t>
            </w:r>
            <w:r w:rsidR="00810A05" w:rsidRPr="00AC4713">
              <w:rPr>
                <w:noProof/>
                <w:webHidden/>
              </w:rPr>
              <w:tab/>
            </w:r>
          </w:hyperlink>
          <w:r w:rsidR="00572214" w:rsidRPr="00AC4713">
            <w:rPr>
              <w:noProof/>
            </w:rPr>
            <w:t>16</w:t>
          </w:r>
        </w:p>
        <w:p w14:paraId="0C01E369" w14:textId="77777777" w:rsidR="00380BA4" w:rsidRPr="00AC4713" w:rsidRDefault="00A96948">
          <w:r w:rsidRPr="00AC4713">
            <w:fldChar w:fldCharType="end"/>
          </w:r>
        </w:p>
        <w:p w14:paraId="3F7DFB87" w14:textId="77777777" w:rsidR="00572214" w:rsidRPr="00AC4713" w:rsidRDefault="00572214"/>
        <w:p w14:paraId="5F272F5A" w14:textId="77777777" w:rsidR="003B3B6C" w:rsidRPr="00AC4713" w:rsidRDefault="003B3B6C" w:rsidP="003B3B6C">
          <w:pPr>
            <w:rPr>
              <w:rFonts w:ascii="Modern No. 20" w:hAnsi="Modern No. 20"/>
              <w:b/>
              <w:bCs/>
            </w:rPr>
          </w:pPr>
          <w:bookmarkStart w:id="0" w:name="_Toc401668387"/>
        </w:p>
        <w:p w14:paraId="7D506A35" w14:textId="77777777" w:rsidR="003B3B6C" w:rsidRPr="00AC4713" w:rsidRDefault="003B3B6C" w:rsidP="003B3B6C">
          <w:pPr>
            <w:rPr>
              <w:rFonts w:ascii="Modern No. 20" w:hAnsi="Modern No. 20"/>
              <w:b/>
              <w:bCs/>
            </w:rPr>
          </w:pPr>
        </w:p>
        <w:p w14:paraId="11075D48" w14:textId="77777777" w:rsidR="003B3B6C" w:rsidRPr="00AC4713" w:rsidRDefault="003B3B6C" w:rsidP="001A0B75">
          <w:pPr>
            <w:ind w:left="2880" w:firstLine="720"/>
            <w:rPr>
              <w:rFonts w:ascii="Modern No. 20" w:hAnsi="Modern No. 20"/>
              <w:b/>
              <w:bCs/>
            </w:rPr>
          </w:pPr>
          <w:r w:rsidRPr="00AC4713">
            <w:rPr>
              <w:rFonts w:ascii="Modern No. 20" w:hAnsi="Modern No. 20"/>
              <w:b/>
              <w:bCs/>
            </w:rPr>
            <w:lastRenderedPageBreak/>
            <w:t>INTRODUCTION</w:t>
          </w:r>
        </w:p>
        <w:p w14:paraId="62924788" w14:textId="77777777" w:rsidR="001A0B75" w:rsidRPr="00AC4713" w:rsidRDefault="001A0B75" w:rsidP="003B3B6C">
          <w:pPr>
            <w:rPr>
              <w:rFonts w:ascii="Modern No. 20" w:hAnsi="Modern No. 20"/>
              <w:b/>
              <w:bCs/>
            </w:rPr>
          </w:pPr>
        </w:p>
        <w:p w14:paraId="20CF04F9" w14:textId="77777777" w:rsidR="003B3B6C" w:rsidRPr="00AC4713" w:rsidRDefault="003B3B6C" w:rsidP="003B3B6C">
          <w:pPr>
            <w:rPr>
              <w:rFonts w:ascii="Modern No. 20" w:hAnsi="Modern No. 20"/>
              <w:b/>
              <w:bCs/>
            </w:rPr>
          </w:pPr>
          <w:r w:rsidRPr="00AC4713">
            <w:rPr>
              <w:rFonts w:ascii="Modern No. 20" w:hAnsi="Modern No. 20"/>
              <w:b/>
              <w:bCs/>
            </w:rPr>
            <w:t>REPORT OF THE MAYOR</w:t>
          </w:r>
        </w:p>
        <w:p w14:paraId="40FE92C2" w14:textId="4F12A7C2" w:rsidR="003B3B6C" w:rsidRPr="00AC4713" w:rsidRDefault="003B3B6C" w:rsidP="003B3B6C">
          <w:pPr>
            <w:jc w:val="both"/>
            <w:rPr>
              <w:rFonts w:ascii="Arial" w:hAnsi="Arial"/>
              <w:sz w:val="20"/>
              <w:szCs w:val="20"/>
              <w:lang w:val="en-GB"/>
            </w:rPr>
          </w:pPr>
          <w:r w:rsidRPr="00AC4713">
            <w:rPr>
              <w:rFonts w:ascii="Arial" w:hAnsi="Arial"/>
              <w:sz w:val="20"/>
              <w:szCs w:val="20"/>
            </w:rPr>
            <w:t xml:space="preserve">In my capacity as the Mayor, it is an </w:t>
          </w:r>
          <w:r w:rsidR="001A0B75" w:rsidRPr="00AC4713">
            <w:rPr>
              <w:rFonts w:ascii="Arial" w:hAnsi="Arial"/>
              <w:sz w:val="20"/>
              <w:szCs w:val="20"/>
            </w:rPr>
            <w:t>honor</w:t>
          </w:r>
          <w:r w:rsidRPr="00AC4713">
            <w:rPr>
              <w:rFonts w:ascii="Arial" w:hAnsi="Arial"/>
              <w:sz w:val="20"/>
              <w:szCs w:val="20"/>
            </w:rPr>
            <w:t xml:space="preserve"> to present this Mid-Year Budget and Performance Assessment for the six months ended 31 December 20</w:t>
          </w:r>
          <w:r w:rsidR="00A177DE">
            <w:rPr>
              <w:rFonts w:ascii="Arial" w:hAnsi="Arial"/>
              <w:sz w:val="20"/>
              <w:szCs w:val="20"/>
            </w:rPr>
            <w:t>20</w:t>
          </w:r>
          <w:r w:rsidRPr="00AC4713">
            <w:rPr>
              <w:rFonts w:ascii="Arial" w:hAnsi="Arial"/>
              <w:sz w:val="20"/>
              <w:szCs w:val="20"/>
            </w:rPr>
            <w:t xml:space="preserve">. </w:t>
          </w:r>
          <w:r w:rsidR="001A0B75" w:rsidRPr="00AC4713">
            <w:rPr>
              <w:rFonts w:ascii="Arial" w:hAnsi="Arial"/>
              <w:sz w:val="20"/>
              <w:szCs w:val="20"/>
            </w:rPr>
            <w:t>Primarily</w:t>
          </w:r>
          <w:r w:rsidRPr="00AC4713">
            <w:rPr>
              <w:rFonts w:ascii="Arial" w:hAnsi="Arial"/>
              <w:sz w:val="20"/>
              <w:szCs w:val="20"/>
            </w:rPr>
            <w:t xml:space="preserve"> let me take this opportunity to thank the community of Mkhamb</w:t>
          </w:r>
          <w:r w:rsidR="001A0B75" w:rsidRPr="00AC4713">
            <w:rPr>
              <w:rFonts w:ascii="Arial" w:hAnsi="Arial"/>
              <w:sz w:val="20"/>
              <w:szCs w:val="20"/>
            </w:rPr>
            <w:t>a</w:t>
          </w:r>
          <w:r w:rsidRPr="00AC4713">
            <w:rPr>
              <w:rFonts w:ascii="Arial" w:hAnsi="Arial"/>
              <w:sz w:val="20"/>
              <w:szCs w:val="20"/>
            </w:rPr>
            <w:t xml:space="preserve">thini Municipality for the unstinting support they have given to the </w:t>
          </w:r>
          <w:r w:rsidR="00AC4713" w:rsidRPr="00AC4713">
            <w:rPr>
              <w:rFonts w:ascii="Arial" w:hAnsi="Arial"/>
              <w:sz w:val="20"/>
              <w:szCs w:val="20"/>
            </w:rPr>
            <w:t>Councilors</w:t>
          </w:r>
          <w:r w:rsidRPr="00AC4713">
            <w:rPr>
              <w:rFonts w:ascii="Arial" w:hAnsi="Arial"/>
              <w:sz w:val="20"/>
              <w:szCs w:val="20"/>
            </w:rPr>
            <w:t xml:space="preserve"> and Administration of our municipality under different political and economic situations.</w:t>
          </w:r>
        </w:p>
        <w:p w14:paraId="0150EF34" w14:textId="77777777" w:rsidR="003B3B6C" w:rsidRPr="00AC4713" w:rsidRDefault="003B3B6C" w:rsidP="003B3B6C">
          <w:pPr>
            <w:jc w:val="both"/>
            <w:rPr>
              <w:rFonts w:ascii="Arial" w:hAnsi="Arial"/>
              <w:b/>
              <w:bCs/>
              <w:sz w:val="20"/>
              <w:szCs w:val="20"/>
            </w:rPr>
          </w:pPr>
          <w:r w:rsidRPr="00AC4713">
            <w:rPr>
              <w:rFonts w:ascii="Arial" w:hAnsi="Arial"/>
              <w:b/>
              <w:bCs/>
              <w:sz w:val="20"/>
              <w:szCs w:val="20"/>
            </w:rPr>
            <w:t>Purpose</w:t>
          </w:r>
        </w:p>
        <w:p w14:paraId="18F53F63" w14:textId="4B8FD503" w:rsidR="003B3B6C" w:rsidRPr="00AC4713" w:rsidRDefault="003B3B6C" w:rsidP="003B3B6C">
          <w:pPr>
            <w:jc w:val="both"/>
            <w:rPr>
              <w:rFonts w:ascii="Arial" w:hAnsi="Arial"/>
              <w:sz w:val="20"/>
              <w:szCs w:val="20"/>
            </w:rPr>
          </w:pPr>
          <w:r w:rsidRPr="00AC4713">
            <w:rPr>
              <w:rFonts w:ascii="Arial" w:hAnsi="Arial"/>
              <w:sz w:val="20"/>
              <w:szCs w:val="20"/>
            </w:rPr>
            <w:t xml:space="preserve">The purpose of this report is to comply with Sections 72 (1) (a) and 52 (d) of the Municipal Finance Management Act (MFMA) and the requirements as promulgated in the Government Gazette No. 32141 of 17 April 2009 regarding Municipal Budget and Reporting Regulations, which requires that specific financial particulars be reported on and in the formats prescribed. </w:t>
          </w:r>
          <w:r w:rsidR="001A0B75" w:rsidRPr="00AC4713">
            <w:rPr>
              <w:rFonts w:ascii="Arial" w:hAnsi="Arial"/>
              <w:sz w:val="20"/>
              <w:szCs w:val="20"/>
            </w:rPr>
            <w:t>Therefore,</w:t>
          </w:r>
          <w:r w:rsidRPr="00AC4713">
            <w:rPr>
              <w:rFonts w:ascii="Arial" w:hAnsi="Arial"/>
              <w:sz w:val="20"/>
              <w:szCs w:val="20"/>
            </w:rPr>
            <w:t xml:space="preserve"> this report is presented to the Council to obtain approval for adjustments to the approved 20</w:t>
          </w:r>
          <w:r w:rsidR="00FF6BC5">
            <w:rPr>
              <w:rFonts w:ascii="Arial" w:hAnsi="Arial"/>
              <w:sz w:val="20"/>
              <w:szCs w:val="20"/>
            </w:rPr>
            <w:t>20/2021</w:t>
          </w:r>
          <w:r w:rsidRPr="00AC4713">
            <w:rPr>
              <w:rFonts w:ascii="Arial" w:hAnsi="Arial"/>
              <w:sz w:val="20"/>
              <w:szCs w:val="20"/>
            </w:rPr>
            <w:t xml:space="preserve"> Medium Term and Expenditure Framework (MTREF) in terms of the MFMA.</w:t>
          </w:r>
        </w:p>
        <w:p w14:paraId="138D73DD" w14:textId="77777777" w:rsidR="003B3B6C" w:rsidRPr="00AC4713" w:rsidRDefault="003B3B6C" w:rsidP="003B3B6C">
          <w:pPr>
            <w:jc w:val="both"/>
            <w:rPr>
              <w:rFonts w:ascii="Arial" w:hAnsi="Arial"/>
              <w:b/>
              <w:bCs/>
              <w:sz w:val="20"/>
              <w:szCs w:val="20"/>
            </w:rPr>
          </w:pPr>
          <w:r w:rsidRPr="00AC4713">
            <w:rPr>
              <w:rFonts w:ascii="Arial" w:hAnsi="Arial"/>
              <w:b/>
              <w:bCs/>
              <w:sz w:val="20"/>
              <w:szCs w:val="20"/>
            </w:rPr>
            <w:t>Background</w:t>
          </w:r>
        </w:p>
        <w:p w14:paraId="34A29B6C" w14:textId="77777777" w:rsidR="003B3B6C" w:rsidRPr="00AC4713" w:rsidRDefault="003B3B6C" w:rsidP="003B3B6C">
          <w:pPr>
            <w:jc w:val="both"/>
            <w:rPr>
              <w:rFonts w:ascii="Arial" w:hAnsi="Arial"/>
              <w:sz w:val="20"/>
              <w:szCs w:val="20"/>
            </w:rPr>
          </w:pPr>
          <w:r w:rsidRPr="00AC4713">
            <w:rPr>
              <w:rFonts w:ascii="Arial" w:hAnsi="Arial"/>
              <w:sz w:val="20"/>
              <w:szCs w:val="20"/>
            </w:rPr>
            <w:t>In terms of Section 72(1)(a) and 52(d) of the Local Government Municipal Finance Management Act, 2003 (Act 56 of 2003) (hereinafter referred to as the MFMA), the Accounting Officer of a municipality must by 25 January of each year assess the performance of the municipality during the first half of the financial year. A report on such assessment must then be submitted to the Mayor, Provincial Treasury and National Treasury each year in terms of Section 72(1)(b) of the Act.</w:t>
          </w:r>
        </w:p>
        <w:p w14:paraId="5D314DEB" w14:textId="77777777" w:rsidR="003B3B6C" w:rsidRPr="00AC4713" w:rsidRDefault="003B3B6C" w:rsidP="003B3B6C">
          <w:pPr>
            <w:jc w:val="both"/>
            <w:rPr>
              <w:rFonts w:ascii="Arial" w:hAnsi="Arial"/>
              <w:sz w:val="20"/>
              <w:szCs w:val="20"/>
            </w:rPr>
          </w:pPr>
          <w:r w:rsidRPr="00AC4713">
            <w:rPr>
              <w:rFonts w:ascii="Arial" w:hAnsi="Arial"/>
              <w:sz w:val="20"/>
              <w:szCs w:val="20"/>
            </w:rPr>
            <w:t>Section 52 (d) of the Municipal Finance Management Act (MFMA) states that:</w:t>
          </w:r>
        </w:p>
        <w:p w14:paraId="47872419" w14:textId="77777777" w:rsidR="003B3B6C" w:rsidRPr="00AC4713" w:rsidRDefault="003B3B6C" w:rsidP="003B3B6C">
          <w:pPr>
            <w:jc w:val="both"/>
            <w:rPr>
              <w:rFonts w:ascii="Arial" w:hAnsi="Arial"/>
              <w:sz w:val="20"/>
              <w:szCs w:val="20"/>
            </w:rPr>
          </w:pPr>
          <w:r w:rsidRPr="00AC4713">
            <w:rPr>
              <w:rFonts w:ascii="Arial" w:hAnsi="Arial"/>
              <w:sz w:val="20"/>
              <w:szCs w:val="20"/>
            </w:rPr>
            <w:t>“The Mayor of a municipality must within 30 days of the end of each quarter, submit a report to Council on the implementation of the budget and the financial state of the municipality”.  Section 54 of the Municipal Finance Management Act (MFMA) says one the Mayor has considered the report he must submit the report to Council by the 31 January of each year.</w:t>
          </w:r>
        </w:p>
        <w:p w14:paraId="2680AEA5" w14:textId="77777777" w:rsidR="003B3B6C" w:rsidRPr="00AC4713" w:rsidRDefault="003B3B6C" w:rsidP="003B3B6C">
          <w:pPr>
            <w:jc w:val="both"/>
            <w:rPr>
              <w:rFonts w:ascii="Arial" w:hAnsi="Arial"/>
              <w:sz w:val="20"/>
              <w:szCs w:val="20"/>
            </w:rPr>
          </w:pPr>
          <w:r w:rsidRPr="00AC4713">
            <w:rPr>
              <w:rFonts w:ascii="Arial" w:hAnsi="Arial"/>
              <w:sz w:val="20"/>
              <w:szCs w:val="20"/>
            </w:rPr>
            <w:t>The mid-year reports and supporting tables of Mkhambathini Municipality prepared in accordance with the Municipal Budget and Reporting Regulations.</w:t>
          </w:r>
        </w:p>
        <w:p w14:paraId="31B8C86F" w14:textId="77777777" w:rsidR="003B3B6C" w:rsidRPr="00AC4713" w:rsidRDefault="003B3B6C" w:rsidP="003B3B6C">
          <w:pPr>
            <w:jc w:val="both"/>
            <w:rPr>
              <w:rFonts w:ascii="Arial" w:hAnsi="Arial"/>
              <w:sz w:val="20"/>
              <w:szCs w:val="20"/>
            </w:rPr>
          </w:pPr>
        </w:p>
        <w:p w14:paraId="18EE11A9" w14:textId="77777777" w:rsidR="003B3B6C" w:rsidRPr="00AC4713" w:rsidRDefault="003B3B6C" w:rsidP="003B3B6C">
          <w:pPr>
            <w:jc w:val="both"/>
            <w:rPr>
              <w:rFonts w:ascii="Arial" w:hAnsi="Arial"/>
              <w:sz w:val="20"/>
              <w:szCs w:val="20"/>
            </w:rPr>
          </w:pPr>
          <w:r w:rsidRPr="00AC4713">
            <w:rPr>
              <w:rFonts w:ascii="Arial" w:hAnsi="Arial"/>
              <w:b/>
              <w:bCs/>
              <w:sz w:val="20"/>
              <w:szCs w:val="20"/>
            </w:rPr>
            <w:t>Impact of the National and Provincial Adjustments Budgets</w:t>
          </w:r>
        </w:p>
        <w:p w14:paraId="002830E1" w14:textId="77777777" w:rsidR="003B3B6C" w:rsidRPr="00AC4713" w:rsidRDefault="003B3B6C" w:rsidP="003B3B6C">
          <w:pPr>
            <w:jc w:val="both"/>
            <w:rPr>
              <w:rFonts w:ascii="Arial" w:hAnsi="Arial"/>
              <w:sz w:val="20"/>
              <w:szCs w:val="20"/>
            </w:rPr>
          </w:pPr>
          <w:r w:rsidRPr="00AC4713">
            <w:rPr>
              <w:rFonts w:ascii="Arial" w:hAnsi="Arial"/>
              <w:sz w:val="20"/>
              <w:szCs w:val="20"/>
            </w:rPr>
            <w:t>Regulation 23 of the Municipal Budget and Reporting Regulations provides, inter alia for the following:</w:t>
          </w:r>
        </w:p>
        <w:p w14:paraId="20E7C8DC" w14:textId="77777777" w:rsidR="003B3B6C" w:rsidRPr="00AC4713" w:rsidRDefault="003B3B6C" w:rsidP="003B3B6C">
          <w:pPr>
            <w:jc w:val="both"/>
            <w:rPr>
              <w:rFonts w:ascii="Arial" w:hAnsi="Arial"/>
              <w:sz w:val="20"/>
              <w:szCs w:val="20"/>
            </w:rPr>
          </w:pPr>
          <w:r w:rsidRPr="00AC4713">
            <w:rPr>
              <w:rFonts w:ascii="Arial" w:hAnsi="Arial"/>
              <w:i/>
              <w:iCs/>
              <w:sz w:val="20"/>
              <w:szCs w:val="20"/>
            </w:rPr>
            <w:t xml:space="preserve">“An adjustment budget may be tabled in the Municipal Council at any time after the </w:t>
          </w:r>
          <w:bookmarkStart w:id="1" w:name="_Hlk62038980"/>
          <w:r w:rsidRPr="00AC4713">
            <w:rPr>
              <w:rFonts w:ascii="Arial" w:hAnsi="Arial"/>
              <w:i/>
              <w:iCs/>
              <w:sz w:val="20"/>
              <w:szCs w:val="20"/>
            </w:rPr>
            <w:t xml:space="preserve">Mid-year Budget and Performance Assessment </w:t>
          </w:r>
          <w:bookmarkEnd w:id="1"/>
          <w:r w:rsidRPr="00AC4713">
            <w:rPr>
              <w:rFonts w:ascii="Arial" w:hAnsi="Arial"/>
              <w:i/>
              <w:iCs/>
              <w:sz w:val="20"/>
              <w:szCs w:val="20"/>
            </w:rPr>
            <w:t>has been tabled in the Council but not later than 28 February of each year”</w:t>
          </w:r>
          <w:r w:rsidRPr="00AC4713">
            <w:rPr>
              <w:rFonts w:ascii="Arial" w:hAnsi="Arial"/>
              <w:sz w:val="20"/>
              <w:szCs w:val="20"/>
            </w:rPr>
            <w:t xml:space="preserve">. </w:t>
          </w:r>
        </w:p>
        <w:p w14:paraId="77115E56" w14:textId="77777777" w:rsidR="003B3B6C" w:rsidRPr="00AC4713" w:rsidRDefault="003B3B6C" w:rsidP="003B3B6C">
          <w:pPr>
            <w:jc w:val="both"/>
            <w:rPr>
              <w:rFonts w:ascii="Arial" w:hAnsi="Arial"/>
              <w:sz w:val="20"/>
              <w:szCs w:val="20"/>
            </w:rPr>
          </w:pPr>
          <w:r w:rsidRPr="00AC4713">
            <w:rPr>
              <w:rFonts w:ascii="Arial" w:hAnsi="Arial"/>
              <w:sz w:val="20"/>
              <w:szCs w:val="20"/>
            </w:rPr>
            <w:t>Furthermore, except under certain circumstances only one adjustment budget may be tabled in the Municipal Council during a financial year.</w:t>
          </w:r>
        </w:p>
        <w:p w14:paraId="705CFD3B" w14:textId="59735E80" w:rsidR="003B3B6C" w:rsidRPr="00AC4713" w:rsidRDefault="00656485" w:rsidP="003B3B6C">
          <w:pPr>
            <w:jc w:val="both"/>
            <w:rPr>
              <w:rFonts w:ascii="Arial" w:hAnsi="Arial"/>
              <w:sz w:val="20"/>
              <w:szCs w:val="20"/>
            </w:rPr>
          </w:pPr>
          <w:r w:rsidRPr="00AC4713">
            <w:rPr>
              <w:rFonts w:ascii="Arial" w:hAnsi="Arial"/>
              <w:sz w:val="20"/>
              <w:szCs w:val="20"/>
            </w:rPr>
            <w:t>Accordingly,</w:t>
          </w:r>
          <w:r w:rsidR="003B3B6C" w:rsidRPr="00AC4713">
            <w:rPr>
              <w:rFonts w:ascii="Arial" w:hAnsi="Arial"/>
              <w:sz w:val="20"/>
              <w:szCs w:val="20"/>
            </w:rPr>
            <w:t xml:space="preserve"> </w:t>
          </w:r>
          <w:r w:rsidRPr="00AC4713">
            <w:rPr>
              <w:rFonts w:ascii="Arial" w:hAnsi="Arial"/>
              <w:sz w:val="20"/>
              <w:szCs w:val="20"/>
            </w:rPr>
            <w:t>Council will submit a report on adjustments to the budget for consideration</w:t>
          </w:r>
          <w:r w:rsidR="003B3B6C" w:rsidRPr="00AC4713">
            <w:rPr>
              <w:rFonts w:ascii="Arial" w:hAnsi="Arial"/>
              <w:sz w:val="20"/>
              <w:szCs w:val="20"/>
            </w:rPr>
            <w:t xml:space="preserve"> at its meeting to be held on or before 28 February 20</w:t>
          </w:r>
          <w:r w:rsidR="00EC3E0E" w:rsidRPr="00AC4713">
            <w:rPr>
              <w:rFonts w:ascii="Arial" w:hAnsi="Arial"/>
              <w:sz w:val="20"/>
              <w:szCs w:val="20"/>
            </w:rPr>
            <w:t>2</w:t>
          </w:r>
          <w:r w:rsidR="00FF6BC5">
            <w:rPr>
              <w:rFonts w:ascii="Arial" w:hAnsi="Arial"/>
              <w:sz w:val="20"/>
              <w:szCs w:val="20"/>
            </w:rPr>
            <w:t>1</w:t>
          </w:r>
          <w:r w:rsidR="003B3B6C" w:rsidRPr="00AC4713">
            <w:rPr>
              <w:rFonts w:ascii="Arial" w:hAnsi="Arial"/>
              <w:sz w:val="20"/>
              <w:szCs w:val="20"/>
            </w:rPr>
            <w:t>.</w:t>
          </w:r>
        </w:p>
        <w:p w14:paraId="3A6BA12B" w14:textId="6F7C3AE0" w:rsidR="003B3B6C" w:rsidRPr="00AC4713" w:rsidRDefault="003B3B6C" w:rsidP="003B3B6C">
          <w:pPr>
            <w:jc w:val="both"/>
            <w:rPr>
              <w:rFonts w:ascii="Arial" w:hAnsi="Arial"/>
              <w:sz w:val="20"/>
              <w:szCs w:val="20"/>
            </w:rPr>
          </w:pPr>
          <w:r w:rsidRPr="00AC4713">
            <w:rPr>
              <w:rFonts w:ascii="Arial" w:hAnsi="Arial"/>
              <w:sz w:val="20"/>
              <w:szCs w:val="20"/>
            </w:rPr>
            <w:t>Due to the 20</w:t>
          </w:r>
          <w:r w:rsidR="00984C3E">
            <w:rPr>
              <w:rFonts w:ascii="Arial" w:hAnsi="Arial"/>
              <w:sz w:val="20"/>
              <w:szCs w:val="20"/>
            </w:rPr>
            <w:t>20/21</w:t>
          </w:r>
          <w:r w:rsidRPr="00AC4713">
            <w:rPr>
              <w:rFonts w:ascii="Arial" w:hAnsi="Arial"/>
              <w:sz w:val="20"/>
              <w:szCs w:val="20"/>
            </w:rPr>
            <w:t xml:space="preserve"> Adjusted Estimates of National Expenditure and its proposed adjustments to the allocations made to the Provinces, the municipality anticipates a similar effect on its budget taking also into account adjustments due to unforeseen circumstances as well virement and shifting of funds amongst votes. </w:t>
          </w:r>
        </w:p>
        <w:p w14:paraId="4E12B547" w14:textId="77777777" w:rsidR="003B3B6C" w:rsidRPr="00AC4713" w:rsidRDefault="003B3B6C" w:rsidP="003B3B6C">
          <w:pPr>
            <w:jc w:val="both"/>
            <w:rPr>
              <w:rFonts w:ascii="Arial" w:hAnsi="Arial"/>
              <w:sz w:val="20"/>
              <w:szCs w:val="20"/>
            </w:rPr>
          </w:pPr>
          <w:r w:rsidRPr="00AC4713">
            <w:rPr>
              <w:rFonts w:ascii="Arial" w:hAnsi="Arial"/>
              <w:sz w:val="20"/>
              <w:szCs w:val="20"/>
            </w:rPr>
            <w:lastRenderedPageBreak/>
            <w:t xml:space="preserve">There are </w:t>
          </w:r>
          <w:r w:rsidRPr="00AC4713">
            <w:rPr>
              <w:rFonts w:ascii="Arial" w:hAnsi="Arial"/>
              <w:b/>
              <w:sz w:val="20"/>
              <w:szCs w:val="20"/>
            </w:rPr>
            <w:t>no</w:t>
          </w:r>
          <w:r w:rsidRPr="00AC4713">
            <w:rPr>
              <w:rFonts w:ascii="Arial" w:hAnsi="Arial"/>
              <w:sz w:val="20"/>
              <w:szCs w:val="20"/>
            </w:rPr>
            <w:t xml:space="preserve"> changes to the annual budget arising from the National and Provincial Adjusted Estimates to be made according to the gazettes.</w:t>
          </w:r>
        </w:p>
        <w:p w14:paraId="3EC149A6" w14:textId="77777777" w:rsidR="003B3B6C" w:rsidRPr="00AC4713" w:rsidRDefault="003B3B6C" w:rsidP="003B3B6C">
          <w:pPr>
            <w:jc w:val="both"/>
            <w:rPr>
              <w:rFonts w:ascii="Arial" w:hAnsi="Arial"/>
              <w:sz w:val="20"/>
              <w:szCs w:val="20"/>
            </w:rPr>
          </w:pPr>
          <w:r w:rsidRPr="00AC4713">
            <w:rPr>
              <w:rFonts w:ascii="Arial" w:hAnsi="Arial"/>
              <w:b/>
              <w:bCs/>
              <w:sz w:val="20"/>
              <w:szCs w:val="20"/>
            </w:rPr>
            <w:t>Recommendation by the Mayor</w:t>
          </w:r>
        </w:p>
        <w:p w14:paraId="18332B84" w14:textId="63E13C48" w:rsidR="003B3B6C" w:rsidRPr="00AC4713" w:rsidRDefault="003B3B6C" w:rsidP="003B3B6C">
          <w:pPr>
            <w:numPr>
              <w:ilvl w:val="0"/>
              <w:numId w:val="13"/>
            </w:numPr>
            <w:spacing w:after="200" w:line="276" w:lineRule="auto"/>
            <w:ind w:left="709" w:hanging="709"/>
            <w:jc w:val="both"/>
            <w:rPr>
              <w:rFonts w:ascii="Arial" w:hAnsi="Arial"/>
              <w:b/>
              <w:bCs/>
              <w:sz w:val="20"/>
              <w:szCs w:val="20"/>
            </w:rPr>
          </w:pPr>
          <w:r w:rsidRPr="00AC4713">
            <w:rPr>
              <w:rFonts w:ascii="Arial" w:hAnsi="Arial"/>
              <w:b/>
              <w:bCs/>
              <w:sz w:val="20"/>
              <w:szCs w:val="20"/>
            </w:rPr>
            <w:t>THAT</w:t>
          </w:r>
          <w:r w:rsidRPr="00AC4713">
            <w:rPr>
              <w:rFonts w:ascii="Arial" w:hAnsi="Arial"/>
              <w:sz w:val="20"/>
              <w:szCs w:val="20"/>
            </w:rPr>
            <w:t xml:space="preserve"> this report which is submitted in compliance with Section 72 (1) (a) and 52 (d) of the MFMA and in terms of Government Gazette 32141 dated 17 April 2009, relating to the “Local Government: Municipal Finance Management Act, Municipal Budget and Reporting Regulations”, and the financial results and supporting documentation (Sc</w:t>
          </w:r>
          <w:r w:rsidR="003F3E2E" w:rsidRPr="00AC4713">
            <w:rPr>
              <w:rFonts w:ascii="Arial" w:hAnsi="Arial"/>
              <w:sz w:val="20"/>
              <w:szCs w:val="20"/>
            </w:rPr>
            <w:t xml:space="preserve">hedule C) as </w:t>
          </w:r>
          <w:proofErr w:type="gramStart"/>
          <w:r w:rsidR="003F3E2E" w:rsidRPr="00AC4713">
            <w:rPr>
              <w:rFonts w:ascii="Arial" w:hAnsi="Arial"/>
              <w:sz w:val="20"/>
              <w:szCs w:val="20"/>
            </w:rPr>
            <w:t>at</w:t>
          </w:r>
          <w:proofErr w:type="gramEnd"/>
          <w:r w:rsidR="003F3E2E" w:rsidRPr="00AC4713">
            <w:rPr>
              <w:rFonts w:ascii="Arial" w:hAnsi="Arial"/>
              <w:sz w:val="20"/>
              <w:szCs w:val="20"/>
            </w:rPr>
            <w:t xml:space="preserve"> 31 December 20</w:t>
          </w:r>
          <w:r w:rsidRPr="00AC4713">
            <w:rPr>
              <w:rFonts w:ascii="Arial" w:hAnsi="Arial"/>
              <w:sz w:val="20"/>
              <w:szCs w:val="20"/>
            </w:rPr>
            <w:t xml:space="preserve"> be considered by the Council.</w:t>
          </w:r>
        </w:p>
        <w:p w14:paraId="7E1921FE" w14:textId="2BFA86F9" w:rsidR="003B3B6C" w:rsidRPr="00AC4713" w:rsidRDefault="003B3B6C" w:rsidP="003B3B6C">
          <w:pPr>
            <w:numPr>
              <w:ilvl w:val="0"/>
              <w:numId w:val="13"/>
            </w:numPr>
            <w:spacing w:after="200" w:line="276" w:lineRule="auto"/>
            <w:ind w:left="709" w:hanging="709"/>
            <w:jc w:val="both"/>
            <w:rPr>
              <w:rFonts w:ascii="Arial" w:hAnsi="Arial"/>
              <w:sz w:val="20"/>
              <w:szCs w:val="20"/>
            </w:rPr>
          </w:pPr>
          <w:r w:rsidRPr="00AC4713">
            <w:rPr>
              <w:rFonts w:ascii="Arial" w:hAnsi="Arial"/>
              <w:b/>
              <w:bCs/>
              <w:sz w:val="20"/>
              <w:szCs w:val="20"/>
            </w:rPr>
            <w:t>THAT</w:t>
          </w:r>
          <w:r w:rsidRPr="00AC4713">
            <w:rPr>
              <w:rFonts w:ascii="Arial" w:hAnsi="Arial"/>
              <w:sz w:val="20"/>
              <w:szCs w:val="20"/>
            </w:rPr>
            <w:t xml:space="preserve"> in the light of the financial assessment and forecasting of figures on the annual budget based on the first six months of the financial year an ad</w:t>
          </w:r>
          <w:r w:rsidR="009A68E0" w:rsidRPr="00AC4713">
            <w:rPr>
              <w:rFonts w:ascii="Arial" w:hAnsi="Arial"/>
              <w:sz w:val="20"/>
              <w:szCs w:val="20"/>
            </w:rPr>
            <w:t>justment budget for the 20</w:t>
          </w:r>
          <w:r w:rsidR="00984C3E">
            <w:rPr>
              <w:rFonts w:ascii="Arial" w:hAnsi="Arial"/>
              <w:sz w:val="20"/>
              <w:szCs w:val="20"/>
            </w:rPr>
            <w:t>20</w:t>
          </w:r>
          <w:r w:rsidRPr="00AC4713">
            <w:rPr>
              <w:rFonts w:ascii="Arial" w:hAnsi="Arial"/>
              <w:sz w:val="20"/>
              <w:szCs w:val="20"/>
            </w:rPr>
            <w:t>/20</w:t>
          </w:r>
          <w:r w:rsidR="00EC3E0E" w:rsidRPr="00AC4713">
            <w:rPr>
              <w:rFonts w:ascii="Arial" w:hAnsi="Arial"/>
              <w:sz w:val="20"/>
              <w:szCs w:val="20"/>
            </w:rPr>
            <w:t>2</w:t>
          </w:r>
          <w:r w:rsidR="00984C3E">
            <w:rPr>
              <w:rFonts w:ascii="Arial" w:hAnsi="Arial"/>
              <w:sz w:val="20"/>
              <w:szCs w:val="20"/>
            </w:rPr>
            <w:t>1</w:t>
          </w:r>
          <w:r w:rsidRPr="00AC4713">
            <w:rPr>
              <w:rFonts w:ascii="Arial" w:hAnsi="Arial"/>
              <w:sz w:val="20"/>
              <w:szCs w:val="20"/>
            </w:rPr>
            <w:t xml:space="preserve"> financial year is required.  </w:t>
          </w:r>
        </w:p>
        <w:p w14:paraId="253A1293" w14:textId="0C907209" w:rsidR="003B3B6C" w:rsidRPr="00AC4713" w:rsidRDefault="003B3B6C" w:rsidP="003B3B6C">
          <w:pPr>
            <w:jc w:val="both"/>
            <w:rPr>
              <w:rFonts w:ascii="Arial" w:hAnsi="Arial"/>
              <w:sz w:val="20"/>
              <w:szCs w:val="20"/>
            </w:rPr>
          </w:pPr>
          <w:r w:rsidRPr="00AC4713">
            <w:rPr>
              <w:rFonts w:ascii="Arial" w:hAnsi="Arial"/>
              <w:sz w:val="20"/>
              <w:szCs w:val="20"/>
            </w:rPr>
            <w:t xml:space="preserve">I place on record my appreciation to all </w:t>
          </w:r>
          <w:r w:rsidR="001E5839" w:rsidRPr="00AC4713">
            <w:rPr>
              <w:rFonts w:ascii="Arial" w:hAnsi="Arial"/>
              <w:sz w:val="20"/>
              <w:szCs w:val="20"/>
            </w:rPr>
            <w:t>Councilors</w:t>
          </w:r>
          <w:r w:rsidRPr="00AC4713">
            <w:rPr>
              <w:rFonts w:ascii="Arial" w:hAnsi="Arial"/>
              <w:sz w:val="20"/>
              <w:szCs w:val="20"/>
            </w:rPr>
            <w:t>, Senior Management, the entire staff of the municipality and all stakehol</w:t>
          </w:r>
          <w:r w:rsidR="003F3E2E" w:rsidRPr="00AC4713">
            <w:rPr>
              <w:rFonts w:ascii="Arial" w:hAnsi="Arial"/>
              <w:sz w:val="20"/>
              <w:szCs w:val="20"/>
            </w:rPr>
            <w:t>ders in the community of Mkhambathini</w:t>
          </w:r>
          <w:r w:rsidRPr="00AC4713">
            <w:rPr>
              <w:rFonts w:ascii="Arial" w:hAnsi="Arial"/>
              <w:sz w:val="20"/>
              <w:szCs w:val="20"/>
            </w:rPr>
            <w:t xml:space="preserve"> for their tireless dedication, </w:t>
          </w:r>
          <w:proofErr w:type="gramStart"/>
          <w:r w:rsidRPr="00AC4713">
            <w:rPr>
              <w:rFonts w:ascii="Arial" w:hAnsi="Arial"/>
              <w:sz w:val="20"/>
              <w:szCs w:val="20"/>
            </w:rPr>
            <w:t>co-operation</w:t>
          </w:r>
          <w:proofErr w:type="gramEnd"/>
          <w:r w:rsidRPr="00AC4713">
            <w:rPr>
              <w:rFonts w:ascii="Arial" w:hAnsi="Arial"/>
              <w:sz w:val="20"/>
              <w:szCs w:val="20"/>
            </w:rPr>
            <w:t xml:space="preserve"> and participation in the </w:t>
          </w:r>
          <w:r w:rsidR="00AC4713" w:rsidRPr="00AC4713">
            <w:rPr>
              <w:rFonts w:ascii="Arial" w:hAnsi="Arial"/>
              <w:sz w:val="20"/>
              <w:szCs w:val="20"/>
            </w:rPr>
            <w:t>prog</w:t>
          </w:r>
          <w:r w:rsidR="00AC4713">
            <w:rPr>
              <w:rFonts w:ascii="Arial" w:hAnsi="Arial"/>
              <w:sz w:val="20"/>
              <w:szCs w:val="20"/>
            </w:rPr>
            <w:t>r</w:t>
          </w:r>
          <w:r w:rsidR="00AC4713" w:rsidRPr="00AC4713">
            <w:rPr>
              <w:rFonts w:ascii="Arial" w:hAnsi="Arial"/>
              <w:sz w:val="20"/>
              <w:szCs w:val="20"/>
            </w:rPr>
            <w:t>ams</w:t>
          </w:r>
          <w:r w:rsidRPr="00AC4713">
            <w:rPr>
              <w:rFonts w:ascii="Arial" w:hAnsi="Arial"/>
              <w:sz w:val="20"/>
              <w:szCs w:val="20"/>
            </w:rPr>
            <w:t xml:space="preserve"> of the municipality.</w:t>
          </w:r>
        </w:p>
        <w:p w14:paraId="3FE74A46" w14:textId="77777777" w:rsidR="003B3B6C" w:rsidRPr="00AC4713" w:rsidRDefault="003B3B6C" w:rsidP="003B3B6C">
          <w:pPr>
            <w:jc w:val="both"/>
            <w:rPr>
              <w:rFonts w:ascii="Arial" w:hAnsi="Arial"/>
              <w:sz w:val="20"/>
              <w:szCs w:val="20"/>
            </w:rPr>
          </w:pPr>
          <w:r w:rsidRPr="00AC4713">
            <w:rPr>
              <w:rFonts w:ascii="Arial" w:hAnsi="Arial"/>
              <w:sz w:val="20"/>
              <w:szCs w:val="20"/>
            </w:rPr>
            <w:t>Their contributions will always be cherished.</w:t>
          </w:r>
        </w:p>
        <w:p w14:paraId="2719341A" w14:textId="77777777" w:rsidR="003B3B6C" w:rsidRPr="00AC4713" w:rsidRDefault="003B3B6C" w:rsidP="003B3B6C">
          <w:pPr>
            <w:jc w:val="both"/>
            <w:rPr>
              <w:rFonts w:ascii="Arial" w:hAnsi="Arial"/>
              <w:sz w:val="20"/>
              <w:szCs w:val="20"/>
            </w:rPr>
          </w:pPr>
          <w:r w:rsidRPr="00AC4713">
            <w:rPr>
              <w:rFonts w:ascii="Arial" w:hAnsi="Arial"/>
              <w:sz w:val="20"/>
              <w:szCs w:val="20"/>
            </w:rPr>
            <w:t xml:space="preserve">I thank </w:t>
          </w:r>
          <w:proofErr w:type="gramStart"/>
          <w:r w:rsidRPr="00AC4713">
            <w:rPr>
              <w:rFonts w:ascii="Arial" w:hAnsi="Arial"/>
              <w:sz w:val="20"/>
              <w:szCs w:val="20"/>
            </w:rPr>
            <w:t>you</w:t>
          </w:r>
          <w:proofErr w:type="gramEnd"/>
        </w:p>
        <w:p w14:paraId="0CF086AA" w14:textId="77777777" w:rsidR="003B3B6C" w:rsidRPr="00AC4713" w:rsidRDefault="003B3B6C" w:rsidP="00B63929">
          <w:pPr>
            <w:pStyle w:val="Heading1"/>
            <w:jc w:val="center"/>
            <w:rPr>
              <w:b/>
              <w:color w:val="auto"/>
            </w:rPr>
          </w:pPr>
        </w:p>
        <w:p w14:paraId="026AEA99" w14:textId="77777777" w:rsidR="003B3B6C" w:rsidRPr="00AC4713" w:rsidRDefault="003B3B6C" w:rsidP="00B63929">
          <w:pPr>
            <w:pStyle w:val="Heading1"/>
            <w:jc w:val="center"/>
            <w:rPr>
              <w:b/>
              <w:color w:val="auto"/>
            </w:rPr>
          </w:pPr>
        </w:p>
        <w:p w14:paraId="5AB6A3F5" w14:textId="77777777" w:rsidR="003B3B6C" w:rsidRPr="00AC4713" w:rsidRDefault="003B3B6C" w:rsidP="00B63929">
          <w:pPr>
            <w:pStyle w:val="Heading1"/>
            <w:jc w:val="center"/>
            <w:rPr>
              <w:b/>
              <w:color w:val="auto"/>
            </w:rPr>
          </w:pPr>
        </w:p>
        <w:p w14:paraId="2BBCC693" w14:textId="77777777" w:rsidR="003B3B6C" w:rsidRPr="00AC4713" w:rsidRDefault="003B3B6C" w:rsidP="00B63929">
          <w:pPr>
            <w:pStyle w:val="Heading1"/>
            <w:jc w:val="center"/>
            <w:rPr>
              <w:b/>
              <w:color w:val="auto"/>
            </w:rPr>
          </w:pPr>
        </w:p>
        <w:p w14:paraId="041AB459" w14:textId="77777777" w:rsidR="003B3B6C" w:rsidRPr="00AC4713" w:rsidRDefault="003B3B6C" w:rsidP="00B63929">
          <w:pPr>
            <w:pStyle w:val="Heading1"/>
            <w:jc w:val="center"/>
            <w:rPr>
              <w:b/>
              <w:color w:val="auto"/>
            </w:rPr>
          </w:pPr>
        </w:p>
        <w:p w14:paraId="0F855DA0" w14:textId="77777777" w:rsidR="001A0B75" w:rsidRPr="00AC4713" w:rsidRDefault="001A0B75" w:rsidP="001A0B75"/>
        <w:p w14:paraId="0A658BCF" w14:textId="77777777" w:rsidR="001A0B75" w:rsidRPr="00AC4713" w:rsidRDefault="001A0B75" w:rsidP="001A0B75"/>
        <w:p w14:paraId="74B13F04" w14:textId="77777777" w:rsidR="001A0B75" w:rsidRPr="00AC4713" w:rsidRDefault="001A0B75" w:rsidP="001A0B75"/>
        <w:p w14:paraId="4ECB6CD8" w14:textId="77777777" w:rsidR="001A0B75" w:rsidRPr="00AC4713" w:rsidRDefault="001A0B75" w:rsidP="001A0B75"/>
        <w:p w14:paraId="6D1B85FD" w14:textId="77777777" w:rsidR="001A0B75" w:rsidRPr="00AC4713" w:rsidRDefault="001A0B75" w:rsidP="001A0B75"/>
        <w:p w14:paraId="53F02DD9" w14:textId="77777777" w:rsidR="001A0B75" w:rsidRPr="00AC4713" w:rsidRDefault="001A0B75" w:rsidP="001A0B75"/>
        <w:p w14:paraId="401BD03F" w14:textId="77777777" w:rsidR="001A0B75" w:rsidRPr="00AC4713" w:rsidRDefault="001A0B75" w:rsidP="001A0B75"/>
        <w:p w14:paraId="0610E8BE" w14:textId="77777777" w:rsidR="001A0B75" w:rsidRPr="00AC4713" w:rsidRDefault="001A0B75" w:rsidP="001A0B75"/>
        <w:p w14:paraId="51BD6B0F" w14:textId="77777777" w:rsidR="001A0B75" w:rsidRPr="00AC4713" w:rsidRDefault="001A0B75" w:rsidP="001A0B75"/>
        <w:p w14:paraId="6AC0F477" w14:textId="77777777" w:rsidR="003B544E" w:rsidRPr="00AC4713" w:rsidRDefault="006B7AC5" w:rsidP="00B63929">
          <w:pPr>
            <w:pStyle w:val="Heading1"/>
            <w:jc w:val="center"/>
            <w:rPr>
              <w:b/>
              <w:color w:val="auto"/>
            </w:rPr>
          </w:pPr>
          <w:r w:rsidRPr="00AC4713">
            <w:rPr>
              <w:b/>
              <w:color w:val="auto"/>
            </w:rPr>
            <w:lastRenderedPageBreak/>
            <w:t>P</w:t>
          </w:r>
          <w:r w:rsidR="00C359AD" w:rsidRPr="00AC4713">
            <w:rPr>
              <w:b/>
              <w:color w:val="auto"/>
            </w:rPr>
            <w:t>art 1</w:t>
          </w:r>
          <w:bookmarkEnd w:id="0"/>
        </w:p>
        <w:p w14:paraId="076F6727" w14:textId="00BCD602" w:rsidR="002A11FC" w:rsidRPr="00AC4713" w:rsidRDefault="002A11FC" w:rsidP="002A11FC">
          <w:pPr>
            <w:pStyle w:val="Caption"/>
            <w:jc w:val="center"/>
            <w:rPr>
              <w:color w:val="auto"/>
              <w:sz w:val="22"/>
              <w:szCs w:val="22"/>
            </w:rPr>
          </w:pPr>
          <w:bookmarkStart w:id="2" w:name="_Toc417302818"/>
          <w:r w:rsidRPr="00AC4713">
            <w:rPr>
              <w:color w:val="auto"/>
              <w:sz w:val="22"/>
              <w:szCs w:val="22"/>
            </w:rPr>
            <w:t xml:space="preserve">Table </w:t>
          </w:r>
          <w:r w:rsidR="00AF36AE" w:rsidRPr="00AC4713">
            <w:rPr>
              <w:color w:val="auto"/>
              <w:sz w:val="22"/>
              <w:szCs w:val="22"/>
            </w:rPr>
            <w:fldChar w:fldCharType="begin"/>
          </w:r>
          <w:r w:rsidR="00AF36AE" w:rsidRPr="00AC4713">
            <w:rPr>
              <w:color w:val="auto"/>
              <w:sz w:val="22"/>
              <w:szCs w:val="22"/>
            </w:rPr>
            <w:instrText xml:space="preserve"> SEQ Table \* ARABIC </w:instrText>
          </w:r>
          <w:r w:rsidR="00AF36AE" w:rsidRPr="00AC4713">
            <w:rPr>
              <w:color w:val="auto"/>
              <w:sz w:val="22"/>
              <w:szCs w:val="22"/>
            </w:rPr>
            <w:fldChar w:fldCharType="separate"/>
          </w:r>
          <w:r w:rsidR="00B0234B">
            <w:rPr>
              <w:noProof/>
              <w:color w:val="auto"/>
              <w:sz w:val="22"/>
              <w:szCs w:val="22"/>
            </w:rPr>
            <w:t>1</w:t>
          </w:r>
          <w:r w:rsidR="00AF36AE" w:rsidRPr="00AC4713">
            <w:rPr>
              <w:noProof/>
              <w:color w:val="auto"/>
              <w:sz w:val="22"/>
              <w:szCs w:val="22"/>
            </w:rPr>
            <w:fldChar w:fldCharType="end"/>
          </w:r>
          <w:r w:rsidR="00945A66" w:rsidRPr="00AC4713">
            <w:rPr>
              <w:color w:val="auto"/>
              <w:sz w:val="22"/>
              <w:szCs w:val="22"/>
            </w:rPr>
            <w:t xml:space="preserve">: Summary of operating revenue </w:t>
          </w:r>
          <w:r w:rsidR="00B02DF0" w:rsidRPr="00AC4713">
            <w:rPr>
              <w:color w:val="auto"/>
              <w:sz w:val="22"/>
              <w:szCs w:val="22"/>
            </w:rPr>
            <w:t xml:space="preserve">for the period ended </w:t>
          </w:r>
          <w:r w:rsidR="0099126E" w:rsidRPr="00AC4713">
            <w:rPr>
              <w:color w:val="auto"/>
              <w:sz w:val="22"/>
              <w:szCs w:val="22"/>
            </w:rPr>
            <w:t>3</w:t>
          </w:r>
          <w:bookmarkEnd w:id="2"/>
          <w:r w:rsidR="00EE796E" w:rsidRPr="00AC4713">
            <w:rPr>
              <w:color w:val="auto"/>
              <w:sz w:val="22"/>
              <w:szCs w:val="22"/>
            </w:rPr>
            <w:t xml:space="preserve">1December </w:t>
          </w:r>
          <w:r w:rsidR="000E2D26" w:rsidRPr="00AC4713">
            <w:rPr>
              <w:color w:val="auto"/>
              <w:sz w:val="22"/>
              <w:szCs w:val="22"/>
            </w:rPr>
            <w:t xml:space="preserve"> </w:t>
          </w:r>
          <w:proofErr w:type="gramStart"/>
          <w:r w:rsidR="000E2D26" w:rsidRPr="00AC4713">
            <w:rPr>
              <w:color w:val="auto"/>
              <w:sz w:val="22"/>
              <w:szCs w:val="22"/>
            </w:rPr>
            <w:t>20</w:t>
          </w:r>
          <w:r w:rsidR="00A177DE">
            <w:rPr>
              <w:color w:val="auto"/>
              <w:sz w:val="22"/>
              <w:szCs w:val="22"/>
            </w:rPr>
            <w:t>20</w:t>
          </w:r>
          <w:proofErr w:type="gramEnd"/>
        </w:p>
        <w:p w14:paraId="57D5088D" w14:textId="1429B805" w:rsidR="00224AA4" w:rsidRPr="00AC4713" w:rsidRDefault="00D44249" w:rsidP="00224AA4">
          <w:r w:rsidRPr="00D44249">
            <w:rPr>
              <w:noProof/>
            </w:rPr>
            <w:drawing>
              <wp:inline distT="0" distB="0" distL="0" distR="0" wp14:anchorId="0504756A" wp14:editId="5F4CD0C5">
                <wp:extent cx="5943600" cy="192595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1925955"/>
                        </a:xfrm>
                        <a:prstGeom prst="rect">
                          <a:avLst/>
                        </a:prstGeom>
                        <a:noFill/>
                        <a:ln>
                          <a:noFill/>
                        </a:ln>
                      </pic:spPr>
                    </pic:pic>
                  </a:graphicData>
                </a:graphic>
              </wp:inline>
            </w:drawing>
          </w:r>
        </w:p>
        <w:p w14:paraId="22B5EAB5" w14:textId="0DE63C81" w:rsidR="00576EFD" w:rsidRPr="00AC4713" w:rsidRDefault="00576EFD" w:rsidP="00576EFD"/>
        <w:p w14:paraId="37F9E14B" w14:textId="77777777" w:rsidR="001C598A" w:rsidRPr="00AC4713" w:rsidRDefault="001C598A" w:rsidP="00576EFD"/>
        <w:p w14:paraId="0844D54A" w14:textId="058309B9" w:rsidR="00A75C43" w:rsidRPr="00AC4713" w:rsidRDefault="002A11FC" w:rsidP="00A75C43">
          <w:pPr>
            <w:jc w:val="both"/>
          </w:pPr>
          <w:r w:rsidRPr="00AC4713">
            <w:t xml:space="preserve">The table above </w:t>
          </w:r>
          <w:r w:rsidR="00320204" w:rsidRPr="00AC4713">
            <w:t>summarizes</w:t>
          </w:r>
          <w:r w:rsidR="00B02DF0" w:rsidRPr="00AC4713">
            <w:t xml:space="preserve"> the income for the </w:t>
          </w:r>
          <w:r w:rsidR="00694B74" w:rsidRPr="00AC4713">
            <w:t>mid-</w:t>
          </w:r>
          <w:r w:rsidR="001C598A" w:rsidRPr="00AC4713">
            <w:t xml:space="preserve"> year</w:t>
          </w:r>
          <w:r w:rsidRPr="00AC4713">
            <w:t>.  This income excludes income from the transfer of capital g</w:t>
          </w:r>
          <w:r w:rsidR="007F645E" w:rsidRPr="00AC4713">
            <w:t>ra</w:t>
          </w:r>
          <w:r w:rsidR="00CE53B0" w:rsidRPr="00AC4713">
            <w:t>n</w:t>
          </w:r>
          <w:r w:rsidR="00D55B69" w:rsidRPr="00AC4713">
            <w:t xml:space="preserve">ts.  As </w:t>
          </w:r>
          <w:r w:rsidR="00BA687D" w:rsidRPr="00AC4713">
            <w:t xml:space="preserve">it </w:t>
          </w:r>
          <w:r w:rsidR="00A76583" w:rsidRPr="00AC4713">
            <w:t>can</w:t>
          </w:r>
          <w:r w:rsidR="003A1878" w:rsidRPr="00AC4713">
            <w:t xml:space="preserve"> be seen </w:t>
          </w:r>
          <w:proofErr w:type="gramStart"/>
          <w:r w:rsidR="003A1878" w:rsidRPr="00AC4713">
            <w:t>above</w:t>
          </w:r>
          <w:proofErr w:type="gramEnd"/>
          <w:r w:rsidR="003A1878" w:rsidRPr="00AC4713">
            <w:t xml:space="preserve"> we </w:t>
          </w:r>
          <w:r w:rsidR="00694B74" w:rsidRPr="00AC4713">
            <w:t xml:space="preserve">are </w:t>
          </w:r>
          <w:r w:rsidR="001C598A" w:rsidRPr="00AC4713">
            <w:t>sitting at R</w:t>
          </w:r>
          <w:r w:rsidR="00A1233D">
            <w:t xml:space="preserve">81 442 </w:t>
          </w:r>
          <w:r w:rsidR="00694B74" w:rsidRPr="00AC4713">
            <w:t>million</w:t>
          </w:r>
          <w:r w:rsidR="00BA687D" w:rsidRPr="00AC4713">
            <w:t>.</w:t>
          </w:r>
        </w:p>
        <w:p w14:paraId="53B71F98" w14:textId="77777777" w:rsidR="00542676" w:rsidRPr="00AC4713" w:rsidRDefault="0009294C" w:rsidP="00542676">
          <w:r w:rsidRPr="00AC4713">
            <w:t>The figure below diagrammatically p</w:t>
          </w:r>
          <w:r w:rsidR="00CE53B0" w:rsidRPr="00AC4713">
            <w:t>r</w:t>
          </w:r>
          <w:r w:rsidR="00B02DF0" w:rsidRPr="00AC4713">
            <w:t xml:space="preserve">esents the income for the </w:t>
          </w:r>
          <w:r w:rsidR="00EE796E" w:rsidRPr="00AC4713">
            <w:t>Mid-Year</w:t>
          </w:r>
          <w:r w:rsidRPr="00AC4713">
            <w:t>:</w:t>
          </w:r>
          <w:r w:rsidR="005F51F3" w:rsidRPr="00AC4713">
            <w:t xml:space="preserve"> </w:t>
          </w:r>
          <w:bookmarkStart w:id="3" w:name="_Toc417302858"/>
        </w:p>
        <w:p w14:paraId="3343EE66" w14:textId="77777777" w:rsidR="00542676" w:rsidRPr="00AC4713" w:rsidRDefault="00542676" w:rsidP="00542676"/>
        <w:p w14:paraId="501D9346" w14:textId="56DFE547" w:rsidR="007F645E" w:rsidRPr="00AC4713" w:rsidRDefault="0009294C" w:rsidP="00132DD3">
          <w:pPr>
            <w:pStyle w:val="Caption"/>
            <w:jc w:val="center"/>
            <w:rPr>
              <w:color w:val="auto"/>
              <w:sz w:val="22"/>
              <w:szCs w:val="22"/>
            </w:rPr>
          </w:pPr>
          <w:r w:rsidRPr="00AC4713">
            <w:rPr>
              <w:color w:val="auto"/>
              <w:sz w:val="22"/>
              <w:szCs w:val="22"/>
            </w:rPr>
            <w:t xml:space="preserve">Figure </w:t>
          </w:r>
          <w:r w:rsidR="00AF36AE" w:rsidRPr="00AC4713">
            <w:rPr>
              <w:color w:val="auto"/>
              <w:sz w:val="22"/>
              <w:szCs w:val="22"/>
            </w:rPr>
            <w:fldChar w:fldCharType="begin"/>
          </w:r>
          <w:r w:rsidR="00AF36AE" w:rsidRPr="00AC4713">
            <w:rPr>
              <w:color w:val="auto"/>
              <w:sz w:val="22"/>
              <w:szCs w:val="22"/>
            </w:rPr>
            <w:instrText xml:space="preserve"> SEQ Figure \* ARABIC </w:instrText>
          </w:r>
          <w:r w:rsidR="00AF36AE" w:rsidRPr="00AC4713">
            <w:rPr>
              <w:color w:val="auto"/>
              <w:sz w:val="22"/>
              <w:szCs w:val="22"/>
            </w:rPr>
            <w:fldChar w:fldCharType="separate"/>
          </w:r>
          <w:r w:rsidR="00B0234B">
            <w:rPr>
              <w:noProof/>
              <w:color w:val="auto"/>
              <w:sz w:val="22"/>
              <w:szCs w:val="22"/>
            </w:rPr>
            <w:t>1</w:t>
          </w:r>
          <w:r w:rsidR="00AF36AE" w:rsidRPr="00AC4713">
            <w:rPr>
              <w:noProof/>
              <w:color w:val="auto"/>
              <w:sz w:val="22"/>
              <w:szCs w:val="22"/>
            </w:rPr>
            <w:fldChar w:fldCharType="end"/>
          </w:r>
          <w:r w:rsidRPr="00AC4713">
            <w:rPr>
              <w:color w:val="auto"/>
              <w:sz w:val="22"/>
              <w:szCs w:val="22"/>
            </w:rPr>
            <w:t xml:space="preserve">: Operating income for the </w:t>
          </w:r>
          <w:r w:rsidR="00922870" w:rsidRPr="00AC4713">
            <w:rPr>
              <w:color w:val="auto"/>
              <w:sz w:val="22"/>
              <w:szCs w:val="22"/>
            </w:rPr>
            <w:t>First</w:t>
          </w:r>
          <w:r w:rsidRPr="00AC4713">
            <w:rPr>
              <w:color w:val="auto"/>
              <w:sz w:val="22"/>
              <w:szCs w:val="22"/>
            </w:rPr>
            <w:t xml:space="preserve"> quarter</w:t>
          </w:r>
          <w:bookmarkEnd w:id="3"/>
        </w:p>
        <w:p w14:paraId="19A7C491" w14:textId="405BCA88" w:rsidR="005F51F3" w:rsidRDefault="002761B1" w:rsidP="005F51F3">
          <w:r>
            <w:rPr>
              <w:noProof/>
            </w:rPr>
            <w:drawing>
              <wp:inline distT="0" distB="0" distL="0" distR="0" wp14:anchorId="07F1E2A2" wp14:editId="025054E7">
                <wp:extent cx="5911850" cy="3291840"/>
                <wp:effectExtent l="0" t="0" r="0"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1850" cy="3291840"/>
                        </a:xfrm>
                        <a:prstGeom prst="rect">
                          <a:avLst/>
                        </a:prstGeom>
                        <a:noFill/>
                      </pic:spPr>
                    </pic:pic>
                  </a:graphicData>
                </a:graphic>
              </wp:inline>
            </w:drawing>
          </w:r>
        </w:p>
        <w:p w14:paraId="3CF18D51" w14:textId="77777777" w:rsidR="002761B1" w:rsidRPr="00AC4713" w:rsidRDefault="002761B1" w:rsidP="005F51F3"/>
        <w:p w14:paraId="29971503" w14:textId="5B910C1E" w:rsidR="00AC4713" w:rsidRDefault="00A75C43" w:rsidP="009B3164">
          <w:pPr>
            <w:jc w:val="both"/>
            <w:rPr>
              <w:b/>
            </w:rPr>
          </w:pPr>
          <w:r w:rsidRPr="00AC4713">
            <w:lastRenderedPageBreak/>
            <w:t>Tr</w:t>
          </w:r>
          <w:r w:rsidR="001E5839" w:rsidRPr="00AC4713">
            <w:t>ansfers and Subsidies shows 7</w:t>
          </w:r>
          <w:r w:rsidR="002761B1">
            <w:t>1</w:t>
          </w:r>
          <w:r w:rsidRPr="00AC4713">
            <w:t>% contribution to total income, while Property R</w:t>
          </w:r>
          <w:r w:rsidR="009F4725" w:rsidRPr="00AC4713">
            <w:t xml:space="preserve">ates income comprises </w:t>
          </w:r>
          <w:r w:rsidR="000C667B" w:rsidRPr="00AC4713">
            <w:t>1</w:t>
          </w:r>
          <w:r w:rsidR="002761B1">
            <w:t>6</w:t>
          </w:r>
          <w:r w:rsidR="0009294C" w:rsidRPr="00AC4713">
            <w:t xml:space="preserve">% of the total income of municipality. </w:t>
          </w:r>
          <w:r w:rsidR="000C667B" w:rsidRPr="00AC4713">
            <w:t xml:space="preserve">Own Revenue contributed </w:t>
          </w:r>
          <w:r w:rsidR="002761B1">
            <w:t>9</w:t>
          </w:r>
          <w:r w:rsidRPr="00AC4713">
            <w:t>%</w:t>
          </w:r>
          <w:r w:rsidR="001E5839" w:rsidRPr="00AC4713">
            <w:t xml:space="preserve"> while service charges </w:t>
          </w:r>
          <w:proofErr w:type="gramStart"/>
          <w:r w:rsidR="001E5839" w:rsidRPr="00AC4713">
            <w:t>shows</w:t>
          </w:r>
          <w:proofErr w:type="gramEnd"/>
          <w:r w:rsidR="001E5839" w:rsidRPr="00AC4713">
            <w:t xml:space="preserve"> </w:t>
          </w:r>
          <w:r w:rsidR="002761B1">
            <w:t>3</w:t>
          </w:r>
          <w:r w:rsidR="001E5839" w:rsidRPr="00AC4713">
            <w:t xml:space="preserve">% and Investment contributed </w:t>
          </w:r>
        </w:p>
        <w:p w14:paraId="41D89E63" w14:textId="77777777" w:rsidR="00AC4713" w:rsidRDefault="00AC4713" w:rsidP="00A75C43">
          <w:pPr>
            <w:ind w:left="720"/>
            <w:jc w:val="both"/>
            <w:rPr>
              <w:b/>
            </w:rPr>
          </w:pPr>
        </w:p>
        <w:p w14:paraId="07032BFC" w14:textId="240DD607" w:rsidR="001C06D2" w:rsidRPr="00AC4713" w:rsidRDefault="00A75C43" w:rsidP="00A75C43">
          <w:pPr>
            <w:ind w:left="720"/>
            <w:jc w:val="both"/>
            <w:rPr>
              <w:b/>
            </w:rPr>
          </w:pPr>
          <w:r w:rsidRPr="00AC4713">
            <w:rPr>
              <w:b/>
            </w:rPr>
            <w:t xml:space="preserve">2.2 </w:t>
          </w:r>
          <w:r w:rsidR="001C06D2" w:rsidRPr="00AC4713">
            <w:rPr>
              <w:b/>
            </w:rPr>
            <w:t>Expenditure</w:t>
          </w:r>
          <w:r w:rsidR="00EE796E" w:rsidRPr="00AC4713">
            <w:rPr>
              <w:b/>
            </w:rPr>
            <w:t>:</w:t>
          </w:r>
        </w:p>
        <w:p w14:paraId="1FBB1307" w14:textId="14EE3E92" w:rsidR="00224AA4" w:rsidRPr="00AC4713" w:rsidRDefault="00EE796E" w:rsidP="00A75C43">
          <w:pPr>
            <w:ind w:left="720"/>
            <w:jc w:val="both"/>
            <w:rPr>
              <w:b/>
            </w:rPr>
          </w:pPr>
          <w:r w:rsidRPr="00AC4713">
            <w:rPr>
              <w:b/>
            </w:rPr>
            <w:t xml:space="preserve">Table below represent operational expenditure as </w:t>
          </w:r>
          <w:proofErr w:type="gramStart"/>
          <w:r w:rsidRPr="00AC4713">
            <w:rPr>
              <w:b/>
            </w:rPr>
            <w:t>at</w:t>
          </w:r>
          <w:proofErr w:type="gramEnd"/>
          <w:r w:rsidRPr="00AC4713">
            <w:rPr>
              <w:b/>
            </w:rPr>
            <w:t xml:space="preserve"> 31 December 20</w:t>
          </w:r>
          <w:r w:rsidR="00361B20">
            <w:rPr>
              <w:b/>
            </w:rPr>
            <w:t>20</w:t>
          </w:r>
        </w:p>
        <w:p w14:paraId="66D5BB06" w14:textId="6F6612AA" w:rsidR="00224AA4" w:rsidRPr="00AC4713" w:rsidRDefault="00361B20" w:rsidP="00A75C43">
          <w:pPr>
            <w:ind w:left="720"/>
            <w:jc w:val="both"/>
            <w:rPr>
              <w:b/>
            </w:rPr>
          </w:pPr>
          <w:r w:rsidRPr="00361B20">
            <w:rPr>
              <w:noProof/>
            </w:rPr>
            <w:drawing>
              <wp:inline distT="0" distB="0" distL="0" distR="0" wp14:anchorId="099167A9" wp14:editId="59D8EAEA">
                <wp:extent cx="6102350" cy="185166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02350" cy="1851660"/>
                        </a:xfrm>
                        <a:prstGeom prst="rect">
                          <a:avLst/>
                        </a:prstGeom>
                        <a:noFill/>
                        <a:ln>
                          <a:noFill/>
                        </a:ln>
                      </pic:spPr>
                    </pic:pic>
                  </a:graphicData>
                </a:graphic>
              </wp:inline>
            </w:drawing>
          </w:r>
        </w:p>
        <w:p w14:paraId="3074B9F6" w14:textId="77777777" w:rsidR="003276C9" w:rsidRPr="00AC4713" w:rsidRDefault="00BD5D1C" w:rsidP="0044432F">
          <w:r w:rsidRPr="00AC4713">
            <w:t xml:space="preserve">Diagrammatically, the expenditure </w:t>
          </w:r>
          <w:bookmarkStart w:id="4" w:name="_Toc417302859"/>
          <w:r w:rsidR="0044432F" w:rsidRPr="00AC4713">
            <w:t>for the quarter is shown below:</w:t>
          </w:r>
        </w:p>
        <w:p w14:paraId="090ED19C" w14:textId="0B170441" w:rsidR="00BD5D1C" w:rsidRPr="00AC4713" w:rsidRDefault="00BD5D1C" w:rsidP="00BD5D1C">
          <w:pPr>
            <w:pStyle w:val="Caption"/>
            <w:jc w:val="center"/>
            <w:rPr>
              <w:color w:val="auto"/>
              <w:sz w:val="22"/>
              <w:szCs w:val="22"/>
            </w:rPr>
          </w:pPr>
          <w:r w:rsidRPr="00AC4713">
            <w:rPr>
              <w:color w:val="auto"/>
              <w:sz w:val="22"/>
              <w:szCs w:val="22"/>
            </w:rPr>
            <w:t xml:space="preserve">Figure </w:t>
          </w:r>
          <w:r w:rsidR="00AF36AE" w:rsidRPr="00AC4713">
            <w:rPr>
              <w:color w:val="auto"/>
              <w:sz w:val="22"/>
              <w:szCs w:val="22"/>
            </w:rPr>
            <w:fldChar w:fldCharType="begin"/>
          </w:r>
          <w:r w:rsidR="00AF36AE" w:rsidRPr="00AC4713">
            <w:rPr>
              <w:color w:val="auto"/>
              <w:sz w:val="22"/>
              <w:szCs w:val="22"/>
            </w:rPr>
            <w:instrText xml:space="preserve"> SEQ Figure \* ARABIC </w:instrText>
          </w:r>
          <w:r w:rsidR="00AF36AE" w:rsidRPr="00AC4713">
            <w:rPr>
              <w:color w:val="auto"/>
              <w:sz w:val="22"/>
              <w:szCs w:val="22"/>
            </w:rPr>
            <w:fldChar w:fldCharType="separate"/>
          </w:r>
          <w:r w:rsidR="00B0234B">
            <w:rPr>
              <w:noProof/>
              <w:color w:val="auto"/>
              <w:sz w:val="22"/>
              <w:szCs w:val="22"/>
            </w:rPr>
            <w:t>2</w:t>
          </w:r>
          <w:r w:rsidR="00AF36AE" w:rsidRPr="00AC4713">
            <w:rPr>
              <w:noProof/>
              <w:color w:val="auto"/>
              <w:sz w:val="22"/>
              <w:szCs w:val="22"/>
            </w:rPr>
            <w:fldChar w:fldCharType="end"/>
          </w:r>
          <w:r w:rsidRPr="00AC4713">
            <w:rPr>
              <w:color w:val="auto"/>
              <w:sz w:val="22"/>
              <w:szCs w:val="22"/>
            </w:rPr>
            <w:t xml:space="preserve">: Summary of Expenditure for the </w:t>
          </w:r>
          <w:bookmarkEnd w:id="4"/>
          <w:r w:rsidR="00EE796E" w:rsidRPr="00AC4713">
            <w:rPr>
              <w:color w:val="auto"/>
              <w:sz w:val="22"/>
              <w:szCs w:val="22"/>
            </w:rPr>
            <w:t xml:space="preserve">Mid-Year/second quarter </w:t>
          </w:r>
        </w:p>
        <w:p w14:paraId="188C0CD7" w14:textId="54827388" w:rsidR="00927E1E" w:rsidRPr="00AC4713" w:rsidRDefault="00156157" w:rsidP="00927E1E">
          <w:r>
            <w:rPr>
              <w:noProof/>
            </w:rPr>
            <w:drawing>
              <wp:inline distT="0" distB="0" distL="0" distR="0" wp14:anchorId="78761FAF" wp14:editId="16A1B3FB">
                <wp:extent cx="5029835" cy="275590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9835" cy="2755900"/>
                        </a:xfrm>
                        <a:prstGeom prst="rect">
                          <a:avLst/>
                        </a:prstGeom>
                        <a:noFill/>
                      </pic:spPr>
                    </pic:pic>
                  </a:graphicData>
                </a:graphic>
              </wp:inline>
            </w:drawing>
          </w:r>
        </w:p>
        <w:p w14:paraId="4FD54C4D" w14:textId="77777777" w:rsidR="003E357F" w:rsidRPr="00AC4713" w:rsidRDefault="003E357F" w:rsidP="00AF100B">
          <w:pPr>
            <w:jc w:val="both"/>
          </w:pPr>
        </w:p>
        <w:p w14:paraId="44DD08A7" w14:textId="035E82E4" w:rsidR="008468EE" w:rsidRPr="00AC4713" w:rsidRDefault="00927E1E" w:rsidP="00AF100B">
          <w:pPr>
            <w:jc w:val="both"/>
          </w:pPr>
          <w:r w:rsidRPr="00AC4713">
            <w:t>The a</w:t>
          </w:r>
          <w:r w:rsidR="00EE796E" w:rsidRPr="00AC4713">
            <w:t xml:space="preserve">ctual expenditure as </w:t>
          </w:r>
          <w:proofErr w:type="gramStart"/>
          <w:r w:rsidR="00EE796E" w:rsidRPr="00AC4713">
            <w:t>at</w:t>
          </w:r>
          <w:proofErr w:type="gramEnd"/>
          <w:r w:rsidR="00EE796E" w:rsidRPr="00AC4713">
            <w:t xml:space="preserve"> 31 </w:t>
          </w:r>
          <w:r w:rsidR="001E5839" w:rsidRPr="00AC4713">
            <w:t>December 20</w:t>
          </w:r>
          <w:r w:rsidR="00156157">
            <w:t>20</w:t>
          </w:r>
          <w:r w:rsidRPr="00AC4713">
            <w:t xml:space="preserve"> as stated on the above shows that</w:t>
          </w:r>
          <w:r w:rsidR="00492DBB" w:rsidRPr="00AC4713">
            <w:t xml:space="preserve"> t</w:t>
          </w:r>
          <w:r w:rsidR="00750E3A" w:rsidRPr="00AC4713">
            <w:t xml:space="preserve">he </w:t>
          </w:r>
          <w:r w:rsidR="00DC2C88" w:rsidRPr="00AC4713">
            <w:t xml:space="preserve">salaries </w:t>
          </w:r>
          <w:r w:rsidR="000E2D26" w:rsidRPr="00AC4713">
            <w:t>represent</w:t>
          </w:r>
          <w:r w:rsidR="007E5408" w:rsidRPr="00AC4713">
            <w:t xml:space="preserve"> </w:t>
          </w:r>
          <w:r w:rsidR="00156157">
            <w:t>44</w:t>
          </w:r>
          <w:r w:rsidR="007E5408" w:rsidRPr="00AC4713">
            <w:t>%</w:t>
          </w:r>
          <w:r w:rsidR="00C624CC" w:rsidRPr="00AC4713">
            <w:t>.</w:t>
          </w:r>
          <w:r w:rsidR="002C54F4" w:rsidRPr="00AC4713">
            <w:t xml:space="preserve"> </w:t>
          </w:r>
          <w:r w:rsidRPr="00AC4713">
            <w:t xml:space="preserve">Actual </w:t>
          </w:r>
          <w:r w:rsidR="0042016A" w:rsidRPr="00AC4713">
            <w:t xml:space="preserve">Remuneration of </w:t>
          </w:r>
          <w:r w:rsidR="001E5839" w:rsidRPr="00AC4713">
            <w:t>Councilors</w:t>
          </w:r>
          <w:r w:rsidR="00C624CC" w:rsidRPr="00AC4713">
            <w:t xml:space="preserve"> is </w:t>
          </w:r>
          <w:r w:rsidR="00156157">
            <w:t>5</w:t>
          </w:r>
          <w:r w:rsidR="00C624CC" w:rsidRPr="00AC4713">
            <w:t>%.</w:t>
          </w:r>
          <w:r w:rsidR="001E5839" w:rsidRPr="00AC4713">
            <w:t xml:space="preserve"> </w:t>
          </w:r>
          <w:r w:rsidR="00C624CC" w:rsidRPr="00AC4713">
            <w:t>De</w:t>
          </w:r>
          <w:r w:rsidR="002C54F4" w:rsidRPr="00AC4713">
            <w:t>prec</w:t>
          </w:r>
          <w:r w:rsidR="001E5839" w:rsidRPr="00AC4713">
            <w:t xml:space="preserve">iation and asset impairment is </w:t>
          </w:r>
          <w:r w:rsidR="00156157">
            <w:t>9</w:t>
          </w:r>
          <w:r w:rsidR="002C54F4" w:rsidRPr="00AC4713">
            <w:t>%</w:t>
          </w:r>
          <w:r w:rsidR="00F011FE">
            <w:t>. Material and bulk purchases is 5%</w:t>
          </w:r>
          <w:r w:rsidR="002C54F4" w:rsidRPr="00AC4713">
            <w:t xml:space="preserve"> and </w:t>
          </w:r>
          <w:r w:rsidR="007E5408" w:rsidRPr="00AC4713">
            <w:t xml:space="preserve">General </w:t>
          </w:r>
          <w:r w:rsidR="0042016A" w:rsidRPr="00AC4713">
            <w:t>Expenditure</w:t>
          </w:r>
          <w:r w:rsidR="007E5408" w:rsidRPr="00AC4713">
            <w:t xml:space="preserve"> </w:t>
          </w:r>
          <w:r w:rsidR="00F011FE">
            <w:t>37</w:t>
          </w:r>
          <w:r w:rsidR="002C54F4" w:rsidRPr="00AC4713">
            <w:t>%.</w:t>
          </w:r>
        </w:p>
        <w:p w14:paraId="6EA1D0F9" w14:textId="77777777" w:rsidR="00EB11E1" w:rsidRPr="00AC4713" w:rsidRDefault="00EB11E1" w:rsidP="00BE149B">
          <w:pPr>
            <w:rPr>
              <w:b/>
            </w:rPr>
          </w:pPr>
          <w:r w:rsidRPr="00AC4713">
            <w:rPr>
              <w:b/>
            </w:rPr>
            <w:t>Conclusion</w:t>
          </w:r>
        </w:p>
        <w:p w14:paraId="50DAC649" w14:textId="6231A449" w:rsidR="000C667B" w:rsidRPr="00AC4713" w:rsidRDefault="00EB11E1" w:rsidP="0044432F">
          <w:pPr>
            <w:jc w:val="both"/>
          </w:pPr>
          <w:r w:rsidRPr="00AC4713">
            <w:lastRenderedPageBreak/>
            <w:t>The financial performance</w:t>
          </w:r>
          <w:r w:rsidR="00836098" w:rsidRPr="00AC4713">
            <w:t xml:space="preserve"> o</w:t>
          </w:r>
          <w:r w:rsidR="00652058" w:rsidRPr="00AC4713">
            <w:t xml:space="preserve">f the </w:t>
          </w:r>
          <w:r w:rsidR="00BA6EA5" w:rsidRPr="00AC4713">
            <w:t xml:space="preserve">municipality for the </w:t>
          </w:r>
          <w:proofErr w:type="spellStart"/>
          <w:r w:rsidR="00062A92" w:rsidRPr="00AC4713">
            <w:t>Mid year</w:t>
          </w:r>
          <w:proofErr w:type="spellEnd"/>
          <w:r w:rsidR="00836098" w:rsidRPr="00AC4713">
            <w:t xml:space="preserve"> has</w:t>
          </w:r>
          <w:r w:rsidR="00F011FE">
            <w:t xml:space="preserve"> </w:t>
          </w:r>
          <w:r w:rsidR="00836098" w:rsidRPr="00AC4713">
            <w:t xml:space="preserve"> been stab</w:t>
          </w:r>
          <w:r w:rsidR="00FF6BC5">
            <w:t xml:space="preserve">le </w:t>
          </w:r>
          <w:r w:rsidR="00836098" w:rsidRPr="00AC4713">
            <w:t xml:space="preserve"> and </w:t>
          </w:r>
          <w:r w:rsidR="00F011FE">
            <w:t xml:space="preserve"> </w:t>
          </w:r>
          <w:r w:rsidR="00BC2CB4" w:rsidRPr="00AC4713">
            <w:t>favorable</w:t>
          </w:r>
          <w:r w:rsidR="00FC1040" w:rsidRPr="00AC4713">
            <w:t>. Revenue rai</w:t>
          </w:r>
          <w:r w:rsidR="00BA6EA5" w:rsidRPr="00AC4713">
            <w:t>sed amoun</w:t>
          </w:r>
          <w:r w:rsidR="009321F3" w:rsidRPr="00AC4713">
            <w:t xml:space="preserve">ts to R </w:t>
          </w:r>
          <w:r w:rsidR="00A1233D">
            <w:t>81 442</w:t>
          </w:r>
          <w:r w:rsidR="00FC1040" w:rsidRPr="00AC4713">
            <w:t xml:space="preserve"> million compare</w:t>
          </w:r>
          <w:r w:rsidR="009321F3" w:rsidRPr="00AC4713">
            <w:t>d</w:t>
          </w:r>
          <w:r w:rsidR="002C54F4" w:rsidRPr="00AC4713">
            <w:t xml:space="preserve"> to expenditure incurred of </w:t>
          </w:r>
          <w:r w:rsidR="00FC1040" w:rsidRPr="00AC4713">
            <w:t xml:space="preserve">R </w:t>
          </w:r>
          <w:r w:rsidR="00A1233D">
            <w:t>58 445</w:t>
          </w:r>
          <w:r w:rsidR="00F211FB" w:rsidRPr="00AC4713">
            <w:t xml:space="preserve"> </w:t>
          </w:r>
          <w:r w:rsidR="00FC1040" w:rsidRPr="00AC4713">
            <w:t>million</w:t>
          </w:r>
          <w:r w:rsidR="00922870" w:rsidRPr="00AC4713">
            <w:t>.</w:t>
          </w:r>
        </w:p>
        <w:p w14:paraId="039A6F1D" w14:textId="77777777" w:rsidR="00AC4713" w:rsidRPr="00AC4713" w:rsidRDefault="00AC4713" w:rsidP="00AC4713">
          <w:pPr>
            <w:outlineLvl w:val="1"/>
          </w:pPr>
          <w:bookmarkStart w:id="5" w:name="_Toc401668390"/>
        </w:p>
        <w:p w14:paraId="73F5B2A9" w14:textId="14629B0A" w:rsidR="00337B6B" w:rsidRPr="00AC4713" w:rsidRDefault="008C3507" w:rsidP="002650EF">
          <w:pPr>
            <w:pStyle w:val="ListParagraph"/>
            <w:numPr>
              <w:ilvl w:val="0"/>
              <w:numId w:val="2"/>
            </w:numPr>
            <w:outlineLvl w:val="1"/>
          </w:pPr>
          <w:r w:rsidRPr="00AC4713">
            <w:rPr>
              <w:b/>
            </w:rPr>
            <w:t>I</w:t>
          </w:r>
          <w:r w:rsidR="00C359AD" w:rsidRPr="00AC4713">
            <w:rPr>
              <w:b/>
            </w:rPr>
            <w:t>n-Year Budget Tables</w:t>
          </w:r>
          <w:bookmarkStart w:id="6" w:name="_Toc417302820"/>
          <w:bookmarkEnd w:id="5"/>
        </w:p>
        <w:p w14:paraId="33D3FCEC" w14:textId="77777777" w:rsidR="007C2DB9" w:rsidRPr="00AC4713" w:rsidRDefault="007C2DB9" w:rsidP="007C2DB9">
          <w:pPr>
            <w:pStyle w:val="ListParagraph"/>
            <w:outlineLvl w:val="1"/>
          </w:pPr>
        </w:p>
        <w:p w14:paraId="669AC991" w14:textId="02C86E92" w:rsidR="00EF7F6F" w:rsidRDefault="00836098" w:rsidP="00DB696A">
          <w:pPr>
            <w:pStyle w:val="ListParagraph"/>
            <w:ind w:left="0"/>
            <w:outlineLvl w:val="1"/>
          </w:pPr>
          <w:r w:rsidRPr="00AC4713">
            <w:t xml:space="preserve">Table </w:t>
          </w:r>
          <w:r w:rsidR="000332AD">
            <w:fldChar w:fldCharType="begin"/>
          </w:r>
          <w:r w:rsidR="000332AD">
            <w:instrText xml:space="preserve"> SEQ Table \* ARABIC </w:instrText>
          </w:r>
          <w:r w:rsidR="000332AD">
            <w:fldChar w:fldCharType="separate"/>
          </w:r>
          <w:r w:rsidR="00B0234B">
            <w:rPr>
              <w:noProof/>
            </w:rPr>
            <w:t>2</w:t>
          </w:r>
          <w:r w:rsidR="000332AD">
            <w:rPr>
              <w:noProof/>
            </w:rPr>
            <w:fldChar w:fldCharType="end"/>
          </w:r>
          <w:r w:rsidRPr="00AC4713">
            <w:t>: C1 Monthly Budget Statement Summary</w:t>
          </w:r>
          <w:bookmarkEnd w:id="6"/>
          <w:r w:rsidR="00EF7F6F" w:rsidRPr="00AC4713">
            <w:t xml:space="preserve"> </w:t>
          </w:r>
        </w:p>
        <w:p w14:paraId="5B33A5BA" w14:textId="196ADC78" w:rsidR="007150C3" w:rsidRPr="00AC4713" w:rsidRDefault="00F12C97" w:rsidP="0044432F">
          <w:pPr>
            <w:pStyle w:val="ListParagraph"/>
            <w:ind w:left="0"/>
            <w:outlineLvl w:val="1"/>
          </w:pPr>
          <w:bookmarkStart w:id="7" w:name="_Toc417302821"/>
          <w:r w:rsidRPr="00F12C97">
            <w:rPr>
              <w:noProof/>
            </w:rPr>
            <w:drawing>
              <wp:inline distT="0" distB="0" distL="0" distR="0" wp14:anchorId="4411189D" wp14:editId="42740261">
                <wp:extent cx="5943197" cy="6790944"/>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4798" cy="6792773"/>
                        </a:xfrm>
                        <a:prstGeom prst="rect">
                          <a:avLst/>
                        </a:prstGeom>
                        <a:noFill/>
                        <a:ln>
                          <a:noFill/>
                        </a:ln>
                      </pic:spPr>
                    </pic:pic>
                  </a:graphicData>
                </a:graphic>
              </wp:inline>
            </w:drawing>
          </w:r>
        </w:p>
        <w:p w14:paraId="1C5FC076" w14:textId="77777777" w:rsidR="00AC4713" w:rsidRPr="00AC4713" w:rsidRDefault="00AC4713" w:rsidP="00AC4713"/>
        <w:p w14:paraId="5DFFF5B1" w14:textId="45EEA2B5" w:rsidR="000D4209" w:rsidRPr="00AC4713" w:rsidRDefault="00836098" w:rsidP="002958D9">
          <w:pPr>
            <w:pStyle w:val="Caption"/>
            <w:rPr>
              <w:color w:val="auto"/>
              <w:sz w:val="22"/>
              <w:szCs w:val="22"/>
            </w:rPr>
          </w:pPr>
          <w:r w:rsidRPr="00AC4713">
            <w:rPr>
              <w:color w:val="auto"/>
              <w:sz w:val="22"/>
              <w:szCs w:val="22"/>
            </w:rPr>
            <w:t xml:space="preserve">Table </w:t>
          </w:r>
          <w:r w:rsidR="00AF36AE" w:rsidRPr="00AC4713">
            <w:rPr>
              <w:color w:val="auto"/>
              <w:sz w:val="22"/>
              <w:szCs w:val="22"/>
            </w:rPr>
            <w:fldChar w:fldCharType="begin"/>
          </w:r>
          <w:r w:rsidR="00AF36AE" w:rsidRPr="00AC4713">
            <w:rPr>
              <w:color w:val="auto"/>
              <w:sz w:val="22"/>
              <w:szCs w:val="22"/>
            </w:rPr>
            <w:instrText xml:space="preserve"> SEQ Table \* ARABIC </w:instrText>
          </w:r>
          <w:r w:rsidR="00AF36AE" w:rsidRPr="00AC4713">
            <w:rPr>
              <w:color w:val="auto"/>
              <w:sz w:val="22"/>
              <w:szCs w:val="22"/>
            </w:rPr>
            <w:fldChar w:fldCharType="separate"/>
          </w:r>
          <w:r w:rsidR="00B0234B">
            <w:rPr>
              <w:noProof/>
              <w:color w:val="auto"/>
              <w:sz w:val="22"/>
              <w:szCs w:val="22"/>
            </w:rPr>
            <w:t>3</w:t>
          </w:r>
          <w:r w:rsidR="00AF36AE" w:rsidRPr="00AC4713">
            <w:rPr>
              <w:noProof/>
              <w:color w:val="auto"/>
              <w:sz w:val="22"/>
              <w:szCs w:val="22"/>
            </w:rPr>
            <w:fldChar w:fldCharType="end"/>
          </w:r>
          <w:r w:rsidRPr="00AC4713">
            <w:rPr>
              <w:color w:val="auto"/>
              <w:sz w:val="22"/>
              <w:szCs w:val="22"/>
            </w:rPr>
            <w:t>: C2 Monthly Budget Statement</w:t>
          </w:r>
          <w:r w:rsidR="000D4209" w:rsidRPr="00AC4713">
            <w:rPr>
              <w:color w:val="auto"/>
              <w:sz w:val="22"/>
              <w:szCs w:val="22"/>
            </w:rPr>
            <w:t xml:space="preserve"> – Financial Performance (Standard Classification)</w:t>
          </w:r>
          <w:bookmarkEnd w:id="7"/>
        </w:p>
        <w:p w14:paraId="50629F50" w14:textId="083D40CB" w:rsidR="00EF7F6F" w:rsidRDefault="00F12C97" w:rsidP="002958D9">
          <w:r w:rsidRPr="00F12C97">
            <w:rPr>
              <w:noProof/>
            </w:rPr>
            <w:drawing>
              <wp:inline distT="0" distB="0" distL="0" distR="0" wp14:anchorId="0F2238A5" wp14:editId="0AABE343">
                <wp:extent cx="5943600" cy="6571615"/>
                <wp:effectExtent l="0" t="0" r="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6571615"/>
                        </a:xfrm>
                        <a:prstGeom prst="rect">
                          <a:avLst/>
                        </a:prstGeom>
                        <a:noFill/>
                        <a:ln>
                          <a:noFill/>
                        </a:ln>
                      </pic:spPr>
                    </pic:pic>
                  </a:graphicData>
                </a:graphic>
              </wp:inline>
            </w:drawing>
          </w:r>
        </w:p>
        <w:p w14:paraId="79652483" w14:textId="22D13E4B" w:rsidR="00AC4713" w:rsidRDefault="00AC4713" w:rsidP="002958D9"/>
        <w:p w14:paraId="504F984A" w14:textId="77777777" w:rsidR="00F12C97" w:rsidRPr="00AC4713" w:rsidRDefault="00F12C97" w:rsidP="002958D9"/>
        <w:p w14:paraId="3E2D5462" w14:textId="77777777" w:rsidR="009B3164" w:rsidRPr="00AC4713" w:rsidRDefault="009B3164" w:rsidP="000D4209"/>
        <w:p w14:paraId="3110017D" w14:textId="0E5D9A4A" w:rsidR="000D4209" w:rsidRPr="00AC4713" w:rsidRDefault="000D4209" w:rsidP="000D4209">
          <w:pPr>
            <w:pStyle w:val="Caption"/>
            <w:rPr>
              <w:color w:val="auto"/>
              <w:sz w:val="22"/>
              <w:szCs w:val="22"/>
            </w:rPr>
          </w:pPr>
          <w:bookmarkStart w:id="8" w:name="_Toc417302822"/>
          <w:r w:rsidRPr="00AC4713">
            <w:rPr>
              <w:color w:val="auto"/>
              <w:sz w:val="22"/>
              <w:szCs w:val="22"/>
            </w:rPr>
            <w:lastRenderedPageBreak/>
            <w:t xml:space="preserve">Table </w:t>
          </w:r>
          <w:r w:rsidR="00AF36AE" w:rsidRPr="00AC4713">
            <w:rPr>
              <w:color w:val="auto"/>
              <w:sz w:val="22"/>
              <w:szCs w:val="22"/>
            </w:rPr>
            <w:fldChar w:fldCharType="begin"/>
          </w:r>
          <w:r w:rsidR="00AF36AE" w:rsidRPr="00AC4713">
            <w:rPr>
              <w:color w:val="auto"/>
              <w:sz w:val="22"/>
              <w:szCs w:val="22"/>
            </w:rPr>
            <w:instrText xml:space="preserve"> SEQ Table \* ARABIC </w:instrText>
          </w:r>
          <w:r w:rsidR="00AF36AE" w:rsidRPr="00AC4713">
            <w:rPr>
              <w:color w:val="auto"/>
              <w:sz w:val="22"/>
              <w:szCs w:val="22"/>
            </w:rPr>
            <w:fldChar w:fldCharType="separate"/>
          </w:r>
          <w:r w:rsidR="00B0234B">
            <w:rPr>
              <w:noProof/>
              <w:color w:val="auto"/>
              <w:sz w:val="22"/>
              <w:szCs w:val="22"/>
            </w:rPr>
            <w:t>4</w:t>
          </w:r>
          <w:r w:rsidR="00AF36AE" w:rsidRPr="00AC4713">
            <w:rPr>
              <w:noProof/>
              <w:color w:val="auto"/>
              <w:sz w:val="22"/>
              <w:szCs w:val="22"/>
            </w:rPr>
            <w:fldChar w:fldCharType="end"/>
          </w:r>
          <w:r w:rsidRPr="00AC4713">
            <w:rPr>
              <w:color w:val="auto"/>
              <w:sz w:val="22"/>
              <w:szCs w:val="22"/>
            </w:rPr>
            <w:t xml:space="preserve">: </w:t>
          </w:r>
          <w:r w:rsidR="00C622E3" w:rsidRPr="00AC4713">
            <w:rPr>
              <w:color w:val="auto"/>
              <w:sz w:val="22"/>
              <w:szCs w:val="22"/>
            </w:rPr>
            <w:t xml:space="preserve">C3 </w:t>
          </w:r>
          <w:r w:rsidRPr="00AC4713">
            <w:rPr>
              <w:color w:val="auto"/>
              <w:sz w:val="22"/>
              <w:szCs w:val="22"/>
            </w:rPr>
            <w:t>Monthly Budget Statement – Financial Performance (Revenue and Expenditure by Vote)</w:t>
          </w:r>
          <w:bookmarkEnd w:id="8"/>
        </w:p>
        <w:p w14:paraId="4E15DBC5" w14:textId="5633DC9E" w:rsidR="00EF7F6F" w:rsidRPr="00AC4713" w:rsidRDefault="00EF7F6F" w:rsidP="00EF7F6F"/>
        <w:p w14:paraId="379CF9B8" w14:textId="5A2FB38F" w:rsidR="00520180" w:rsidRPr="00AC4713" w:rsidRDefault="00F12C97" w:rsidP="004202E2">
          <w:bookmarkStart w:id="9" w:name="_Toc417302823"/>
          <w:r w:rsidRPr="00F12C97">
            <w:rPr>
              <w:noProof/>
            </w:rPr>
            <w:drawing>
              <wp:inline distT="0" distB="0" distL="0" distR="0" wp14:anchorId="4C9B2241" wp14:editId="5520CCCF">
                <wp:extent cx="5943600" cy="49530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953000"/>
                        </a:xfrm>
                        <a:prstGeom prst="rect">
                          <a:avLst/>
                        </a:prstGeom>
                        <a:noFill/>
                        <a:ln>
                          <a:noFill/>
                        </a:ln>
                      </pic:spPr>
                    </pic:pic>
                  </a:graphicData>
                </a:graphic>
              </wp:inline>
            </w:drawing>
          </w:r>
        </w:p>
        <w:p w14:paraId="1C24E9ED" w14:textId="77777777" w:rsidR="00EF7F6F" w:rsidRPr="00AC4713" w:rsidRDefault="00EF7F6F" w:rsidP="004202E2"/>
        <w:p w14:paraId="4F2EFA05" w14:textId="77777777" w:rsidR="00EF7F6F" w:rsidRPr="00AC4713" w:rsidRDefault="00EF7F6F" w:rsidP="004202E2"/>
        <w:p w14:paraId="583A723F" w14:textId="313E3CC8" w:rsidR="00EF7F6F" w:rsidRDefault="00EF7F6F" w:rsidP="004202E2"/>
        <w:p w14:paraId="3BAE9967" w14:textId="343FC89B" w:rsidR="00F12C97" w:rsidRDefault="00F12C97" w:rsidP="004202E2"/>
        <w:p w14:paraId="0DFFA107" w14:textId="77777777" w:rsidR="00F12C97" w:rsidRPr="00AC4713" w:rsidRDefault="00F12C97" w:rsidP="004202E2"/>
        <w:p w14:paraId="553DD252" w14:textId="77777777" w:rsidR="00EF7F6F" w:rsidRPr="00AC4713" w:rsidRDefault="00EF7F6F" w:rsidP="004202E2"/>
        <w:p w14:paraId="3FBA8229" w14:textId="77777777" w:rsidR="00520180" w:rsidRPr="00AC4713" w:rsidRDefault="00520180" w:rsidP="00DF12B3">
          <w:pPr>
            <w:pStyle w:val="Caption"/>
            <w:rPr>
              <w:color w:val="auto"/>
              <w:sz w:val="22"/>
              <w:szCs w:val="22"/>
            </w:rPr>
          </w:pPr>
        </w:p>
        <w:p w14:paraId="29D7FF61" w14:textId="77777777" w:rsidR="00520180" w:rsidRPr="00AC4713" w:rsidRDefault="00520180" w:rsidP="00DF12B3">
          <w:pPr>
            <w:pStyle w:val="Caption"/>
            <w:rPr>
              <w:color w:val="auto"/>
              <w:sz w:val="22"/>
              <w:szCs w:val="22"/>
            </w:rPr>
          </w:pPr>
        </w:p>
        <w:p w14:paraId="5E6CF930" w14:textId="2F59E842" w:rsidR="001E62B0" w:rsidRPr="00AC4713" w:rsidRDefault="001E62B0" w:rsidP="00DF12B3">
          <w:pPr>
            <w:pStyle w:val="Caption"/>
            <w:rPr>
              <w:color w:val="auto"/>
              <w:sz w:val="22"/>
              <w:szCs w:val="22"/>
            </w:rPr>
          </w:pPr>
          <w:r w:rsidRPr="00AC4713">
            <w:rPr>
              <w:color w:val="auto"/>
              <w:sz w:val="22"/>
              <w:szCs w:val="22"/>
            </w:rPr>
            <w:t xml:space="preserve">Table </w:t>
          </w:r>
          <w:r w:rsidR="00AF36AE" w:rsidRPr="00AC4713">
            <w:rPr>
              <w:color w:val="auto"/>
              <w:sz w:val="22"/>
              <w:szCs w:val="22"/>
            </w:rPr>
            <w:fldChar w:fldCharType="begin"/>
          </w:r>
          <w:r w:rsidR="00AF36AE" w:rsidRPr="00AC4713">
            <w:rPr>
              <w:color w:val="auto"/>
              <w:sz w:val="22"/>
              <w:szCs w:val="22"/>
            </w:rPr>
            <w:instrText xml:space="preserve"> SEQ Table \* ARABIC </w:instrText>
          </w:r>
          <w:r w:rsidR="00AF36AE" w:rsidRPr="00AC4713">
            <w:rPr>
              <w:color w:val="auto"/>
              <w:sz w:val="22"/>
              <w:szCs w:val="22"/>
            </w:rPr>
            <w:fldChar w:fldCharType="separate"/>
          </w:r>
          <w:r w:rsidR="00B0234B">
            <w:rPr>
              <w:noProof/>
              <w:color w:val="auto"/>
              <w:sz w:val="22"/>
              <w:szCs w:val="22"/>
            </w:rPr>
            <w:t>5</w:t>
          </w:r>
          <w:r w:rsidR="00AF36AE" w:rsidRPr="00AC4713">
            <w:rPr>
              <w:noProof/>
              <w:color w:val="auto"/>
              <w:sz w:val="22"/>
              <w:szCs w:val="22"/>
            </w:rPr>
            <w:fldChar w:fldCharType="end"/>
          </w:r>
          <w:r w:rsidRPr="00AC4713">
            <w:rPr>
              <w:color w:val="auto"/>
              <w:sz w:val="22"/>
              <w:szCs w:val="22"/>
            </w:rPr>
            <w:t xml:space="preserve">: </w:t>
          </w:r>
          <w:r w:rsidR="00C622E3" w:rsidRPr="00AC4713">
            <w:rPr>
              <w:color w:val="auto"/>
              <w:sz w:val="22"/>
              <w:szCs w:val="22"/>
            </w:rPr>
            <w:t xml:space="preserve">C4 </w:t>
          </w:r>
          <w:r w:rsidRPr="00AC4713">
            <w:rPr>
              <w:color w:val="auto"/>
              <w:sz w:val="22"/>
              <w:szCs w:val="22"/>
            </w:rPr>
            <w:t>Monthly Budget Statement – Financial Performance (Revenue and Expenditure)</w:t>
          </w:r>
          <w:bookmarkEnd w:id="9"/>
        </w:p>
        <w:p w14:paraId="15A0952F" w14:textId="69EFE14B" w:rsidR="00EF7F6F" w:rsidRPr="00AC4713" w:rsidRDefault="00F12C97" w:rsidP="00EF7F6F">
          <w:r w:rsidRPr="00F12C97">
            <w:rPr>
              <w:noProof/>
            </w:rPr>
            <w:lastRenderedPageBreak/>
            <w:drawing>
              <wp:inline distT="0" distB="0" distL="0" distR="0" wp14:anchorId="68F6DFC0" wp14:editId="52485C44">
                <wp:extent cx="5943600" cy="691197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6911975"/>
                        </a:xfrm>
                        <a:prstGeom prst="rect">
                          <a:avLst/>
                        </a:prstGeom>
                        <a:noFill/>
                        <a:ln>
                          <a:noFill/>
                        </a:ln>
                      </pic:spPr>
                    </pic:pic>
                  </a:graphicData>
                </a:graphic>
              </wp:inline>
            </w:drawing>
          </w:r>
        </w:p>
        <w:p w14:paraId="4C87F162" w14:textId="77777777" w:rsidR="00F57068" w:rsidRPr="00AC4713" w:rsidRDefault="00F57068" w:rsidP="00F57068"/>
        <w:p w14:paraId="1644171E" w14:textId="77777777" w:rsidR="002650EF" w:rsidRPr="00AC4713" w:rsidRDefault="002650EF" w:rsidP="002650EF"/>
        <w:p w14:paraId="5FDBC5A1" w14:textId="228317D7" w:rsidR="005C5226" w:rsidRDefault="005C5226" w:rsidP="00AC4713">
          <w:bookmarkStart w:id="10" w:name="_Toc417302825"/>
        </w:p>
        <w:p w14:paraId="1A3653EC" w14:textId="77777777" w:rsidR="00F12C97" w:rsidRPr="00AC4713" w:rsidRDefault="00F12C97" w:rsidP="00AC4713"/>
        <w:p w14:paraId="0D39AA47" w14:textId="37BCB2B0" w:rsidR="000F6C02" w:rsidRDefault="000F6C02" w:rsidP="00AC4713">
          <w:r w:rsidRPr="00AC4713">
            <w:lastRenderedPageBreak/>
            <w:t xml:space="preserve">Table </w:t>
          </w:r>
          <w:r w:rsidR="000332AD">
            <w:fldChar w:fldCharType="begin"/>
          </w:r>
          <w:r w:rsidR="000332AD">
            <w:instrText xml:space="preserve"> SEQ Table \* ARABIC </w:instrText>
          </w:r>
          <w:r w:rsidR="000332AD">
            <w:fldChar w:fldCharType="separate"/>
          </w:r>
          <w:r w:rsidR="00B0234B">
            <w:rPr>
              <w:noProof/>
            </w:rPr>
            <w:t>6</w:t>
          </w:r>
          <w:r w:rsidR="000332AD">
            <w:rPr>
              <w:noProof/>
            </w:rPr>
            <w:fldChar w:fldCharType="end"/>
          </w:r>
          <w:r w:rsidRPr="00AC4713">
            <w:t>: C5 Monthly Budget Statement Capital Expenditure</w:t>
          </w:r>
        </w:p>
        <w:p w14:paraId="784611C6" w14:textId="23D9B7B1" w:rsidR="000F6C02" w:rsidRPr="00AC4713" w:rsidRDefault="00F12C97" w:rsidP="000F6C02">
          <w:r w:rsidRPr="00F12C97">
            <w:rPr>
              <w:noProof/>
            </w:rPr>
            <w:drawing>
              <wp:inline distT="0" distB="0" distL="0" distR="0" wp14:anchorId="77E976CC" wp14:editId="3A5ED6A9">
                <wp:extent cx="5943600" cy="5558155"/>
                <wp:effectExtent l="0" t="0" r="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5558155"/>
                        </a:xfrm>
                        <a:prstGeom prst="rect">
                          <a:avLst/>
                        </a:prstGeom>
                        <a:noFill/>
                        <a:ln>
                          <a:noFill/>
                        </a:ln>
                      </pic:spPr>
                    </pic:pic>
                  </a:graphicData>
                </a:graphic>
              </wp:inline>
            </w:drawing>
          </w:r>
        </w:p>
        <w:p w14:paraId="3324CAAC" w14:textId="77777777" w:rsidR="0065149E" w:rsidRPr="00AC4713" w:rsidRDefault="0065149E" w:rsidP="002650EF">
          <w:pPr>
            <w:pStyle w:val="Caption"/>
            <w:ind w:left="720" w:hanging="720"/>
            <w:rPr>
              <w:noProof/>
              <w:color w:val="auto"/>
            </w:rPr>
          </w:pPr>
        </w:p>
        <w:p w14:paraId="0E9265EA" w14:textId="2BAB8032" w:rsidR="0044432F" w:rsidRDefault="0044432F" w:rsidP="002650EF">
          <w:pPr>
            <w:pStyle w:val="Caption"/>
            <w:ind w:left="720" w:hanging="720"/>
            <w:rPr>
              <w:noProof/>
              <w:color w:val="auto"/>
            </w:rPr>
          </w:pPr>
        </w:p>
        <w:p w14:paraId="6D61D29B" w14:textId="5CD97958" w:rsidR="00F12C97" w:rsidRDefault="00F12C97" w:rsidP="00F12C97"/>
        <w:p w14:paraId="1E111AAF" w14:textId="11396CC4" w:rsidR="00F12C97" w:rsidRDefault="00F12C97" w:rsidP="00F12C97"/>
        <w:p w14:paraId="630E4FBA" w14:textId="37157913" w:rsidR="00F12C97" w:rsidRDefault="00F12C97" w:rsidP="00F12C97"/>
        <w:p w14:paraId="4DD293F6" w14:textId="77777777" w:rsidR="00F12C97" w:rsidRPr="00F12C97" w:rsidRDefault="00F12C97" w:rsidP="00F12C97"/>
        <w:p w14:paraId="2563CAFB" w14:textId="006EB609" w:rsidR="00F12C97" w:rsidRDefault="00F12C97" w:rsidP="00F12C97"/>
        <w:p w14:paraId="324A293F" w14:textId="621D35A5" w:rsidR="00F12C97" w:rsidRDefault="00F12C97" w:rsidP="00F12C97"/>
        <w:p w14:paraId="159FE588" w14:textId="77777777" w:rsidR="00F12C97" w:rsidRPr="00F12C97" w:rsidRDefault="00F12C97" w:rsidP="00F12C97"/>
        <w:p w14:paraId="215C83A6" w14:textId="2AD9C1D2" w:rsidR="00A52262" w:rsidRDefault="002650EF" w:rsidP="002650EF">
          <w:pPr>
            <w:pStyle w:val="Caption"/>
            <w:ind w:left="720" w:hanging="720"/>
            <w:rPr>
              <w:color w:val="auto"/>
              <w:sz w:val="22"/>
              <w:szCs w:val="22"/>
            </w:rPr>
          </w:pPr>
          <w:r w:rsidRPr="00AC4713">
            <w:rPr>
              <w:noProof/>
              <w:color w:val="auto"/>
            </w:rPr>
            <w:t>T</w:t>
          </w:r>
          <w:r w:rsidR="00C622E3" w:rsidRPr="00AC4713">
            <w:rPr>
              <w:color w:val="auto"/>
              <w:sz w:val="22"/>
              <w:szCs w:val="22"/>
            </w:rPr>
            <w:t xml:space="preserve">able </w:t>
          </w:r>
          <w:r w:rsidR="00AF36AE" w:rsidRPr="00AC4713">
            <w:rPr>
              <w:color w:val="auto"/>
              <w:sz w:val="22"/>
              <w:szCs w:val="22"/>
            </w:rPr>
            <w:fldChar w:fldCharType="begin"/>
          </w:r>
          <w:r w:rsidR="00AF36AE" w:rsidRPr="00AC4713">
            <w:rPr>
              <w:color w:val="auto"/>
              <w:sz w:val="22"/>
              <w:szCs w:val="22"/>
            </w:rPr>
            <w:instrText xml:space="preserve"> SEQ Table \* ARABIC </w:instrText>
          </w:r>
          <w:r w:rsidR="00AF36AE" w:rsidRPr="00AC4713">
            <w:rPr>
              <w:color w:val="auto"/>
              <w:sz w:val="22"/>
              <w:szCs w:val="22"/>
            </w:rPr>
            <w:fldChar w:fldCharType="separate"/>
          </w:r>
          <w:r w:rsidR="00B0234B">
            <w:rPr>
              <w:noProof/>
              <w:color w:val="auto"/>
              <w:sz w:val="22"/>
              <w:szCs w:val="22"/>
            </w:rPr>
            <w:t>7</w:t>
          </w:r>
          <w:r w:rsidR="00AF36AE" w:rsidRPr="00AC4713">
            <w:rPr>
              <w:noProof/>
              <w:color w:val="auto"/>
              <w:sz w:val="22"/>
              <w:szCs w:val="22"/>
            </w:rPr>
            <w:fldChar w:fldCharType="end"/>
          </w:r>
          <w:r w:rsidR="00C622E3" w:rsidRPr="00AC4713">
            <w:rPr>
              <w:color w:val="auto"/>
              <w:sz w:val="22"/>
              <w:szCs w:val="22"/>
            </w:rPr>
            <w:t>: C6</w:t>
          </w:r>
          <w:r w:rsidR="00A52262" w:rsidRPr="00AC4713">
            <w:rPr>
              <w:color w:val="auto"/>
              <w:sz w:val="22"/>
              <w:szCs w:val="22"/>
            </w:rPr>
            <w:t xml:space="preserve"> Monthly Budget Statement Financial Position</w:t>
          </w:r>
          <w:bookmarkEnd w:id="10"/>
        </w:p>
        <w:p w14:paraId="75332F46" w14:textId="34BD708C" w:rsidR="00AC73CC" w:rsidRPr="00AC4713" w:rsidRDefault="00F12C97" w:rsidP="00AC73CC">
          <w:bookmarkStart w:id="11" w:name="_Toc417302826"/>
          <w:r w:rsidRPr="00F12C97">
            <w:rPr>
              <w:noProof/>
            </w:rPr>
            <w:drawing>
              <wp:inline distT="0" distB="0" distL="0" distR="0" wp14:anchorId="4C2D83FA" wp14:editId="59F55B21">
                <wp:extent cx="5510530" cy="743712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12626" cy="7439949"/>
                        </a:xfrm>
                        <a:prstGeom prst="rect">
                          <a:avLst/>
                        </a:prstGeom>
                        <a:noFill/>
                        <a:ln>
                          <a:noFill/>
                        </a:ln>
                      </pic:spPr>
                    </pic:pic>
                  </a:graphicData>
                </a:graphic>
              </wp:inline>
            </w:drawing>
          </w:r>
        </w:p>
        <w:p w14:paraId="47A98492" w14:textId="17837718" w:rsidR="00AC73CC" w:rsidRDefault="00AC73CC" w:rsidP="00AC73CC"/>
        <w:p w14:paraId="297C96A2" w14:textId="77777777" w:rsidR="00F12C97" w:rsidRPr="00AC4713" w:rsidRDefault="00F12C97" w:rsidP="00AC73CC"/>
        <w:p w14:paraId="4D4F9D7F" w14:textId="0DEE7779" w:rsidR="001A2FF7" w:rsidRPr="00AC4713" w:rsidRDefault="001A2FF7" w:rsidP="000B0FBC">
          <w:pPr>
            <w:pStyle w:val="Caption"/>
            <w:rPr>
              <w:color w:val="auto"/>
              <w:sz w:val="22"/>
              <w:szCs w:val="22"/>
            </w:rPr>
          </w:pPr>
          <w:r w:rsidRPr="00AC4713">
            <w:rPr>
              <w:color w:val="auto"/>
              <w:sz w:val="22"/>
              <w:szCs w:val="22"/>
            </w:rPr>
            <w:t xml:space="preserve">Table </w:t>
          </w:r>
          <w:r w:rsidR="00AF36AE" w:rsidRPr="00AC4713">
            <w:rPr>
              <w:color w:val="auto"/>
              <w:sz w:val="22"/>
              <w:szCs w:val="22"/>
            </w:rPr>
            <w:fldChar w:fldCharType="begin"/>
          </w:r>
          <w:r w:rsidR="00AF36AE" w:rsidRPr="00AC4713">
            <w:rPr>
              <w:color w:val="auto"/>
              <w:sz w:val="22"/>
              <w:szCs w:val="22"/>
            </w:rPr>
            <w:instrText xml:space="preserve"> SEQ Table \* ARABIC </w:instrText>
          </w:r>
          <w:r w:rsidR="00AF36AE" w:rsidRPr="00AC4713">
            <w:rPr>
              <w:color w:val="auto"/>
              <w:sz w:val="22"/>
              <w:szCs w:val="22"/>
            </w:rPr>
            <w:fldChar w:fldCharType="separate"/>
          </w:r>
          <w:r w:rsidR="00B0234B">
            <w:rPr>
              <w:noProof/>
              <w:color w:val="auto"/>
              <w:sz w:val="22"/>
              <w:szCs w:val="22"/>
            </w:rPr>
            <w:t>8</w:t>
          </w:r>
          <w:r w:rsidR="00AF36AE" w:rsidRPr="00AC4713">
            <w:rPr>
              <w:noProof/>
              <w:color w:val="auto"/>
              <w:sz w:val="22"/>
              <w:szCs w:val="22"/>
            </w:rPr>
            <w:fldChar w:fldCharType="end"/>
          </w:r>
          <w:r w:rsidRPr="00AC4713">
            <w:rPr>
              <w:color w:val="auto"/>
              <w:sz w:val="22"/>
              <w:szCs w:val="22"/>
            </w:rPr>
            <w:t>: C7 Monthly Budget Statement Cash Flow</w:t>
          </w:r>
          <w:bookmarkEnd w:id="11"/>
        </w:p>
        <w:p w14:paraId="0259DD6B" w14:textId="48EA3FD0" w:rsidR="00C14B38" w:rsidRPr="00AC4713" w:rsidRDefault="00F12C97" w:rsidP="00A10A17">
          <w:bookmarkStart w:id="12" w:name="_Toc401668391"/>
          <w:r w:rsidRPr="00F12C97">
            <w:rPr>
              <w:noProof/>
            </w:rPr>
            <w:drawing>
              <wp:inline distT="0" distB="0" distL="0" distR="0" wp14:anchorId="5E9608D9" wp14:editId="5DA1155F">
                <wp:extent cx="5943600" cy="4968875"/>
                <wp:effectExtent l="0" t="0" r="0" b="317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4968875"/>
                        </a:xfrm>
                        <a:prstGeom prst="rect">
                          <a:avLst/>
                        </a:prstGeom>
                        <a:noFill/>
                        <a:ln>
                          <a:noFill/>
                        </a:ln>
                      </pic:spPr>
                    </pic:pic>
                  </a:graphicData>
                </a:graphic>
              </wp:inline>
            </w:drawing>
          </w:r>
        </w:p>
        <w:p w14:paraId="4C9001E6" w14:textId="77777777" w:rsidR="000F6C02" w:rsidRPr="00AC4713" w:rsidRDefault="000F6C02" w:rsidP="00167AE6">
          <w:pPr>
            <w:pStyle w:val="Heading1"/>
            <w:jc w:val="center"/>
            <w:rPr>
              <w:rFonts w:asciiTheme="minorHAnsi" w:hAnsiTheme="minorHAnsi"/>
              <w:b/>
              <w:color w:val="auto"/>
              <w:sz w:val="22"/>
              <w:szCs w:val="22"/>
            </w:rPr>
          </w:pPr>
        </w:p>
        <w:p w14:paraId="4BA5BEF4" w14:textId="77777777" w:rsidR="000F6C02" w:rsidRPr="00AC4713" w:rsidRDefault="000F6C02" w:rsidP="000F6C02"/>
        <w:p w14:paraId="309B84C9" w14:textId="77777777" w:rsidR="000F6C02" w:rsidRPr="00AC4713" w:rsidRDefault="000F6C02" w:rsidP="000F6C02"/>
        <w:p w14:paraId="5941ED4F" w14:textId="77777777" w:rsidR="000F6C02" w:rsidRPr="00AC4713" w:rsidRDefault="000F6C02" w:rsidP="000F6C02"/>
        <w:p w14:paraId="5139C4D1" w14:textId="77777777" w:rsidR="000F6C02" w:rsidRPr="00AC4713" w:rsidRDefault="000F6C02" w:rsidP="00167AE6">
          <w:pPr>
            <w:pStyle w:val="Heading1"/>
            <w:jc w:val="center"/>
            <w:rPr>
              <w:rFonts w:asciiTheme="minorHAnsi" w:hAnsiTheme="minorHAnsi"/>
              <w:b/>
              <w:color w:val="auto"/>
              <w:sz w:val="22"/>
              <w:szCs w:val="22"/>
            </w:rPr>
          </w:pPr>
        </w:p>
        <w:p w14:paraId="30406CF4" w14:textId="77777777" w:rsidR="000F6C02" w:rsidRPr="00AC4713" w:rsidRDefault="000F6C02" w:rsidP="000F6C02"/>
        <w:p w14:paraId="32A09D1D" w14:textId="77777777" w:rsidR="000F6C02" w:rsidRPr="00AC4713" w:rsidRDefault="000F6C02" w:rsidP="00167AE6">
          <w:pPr>
            <w:pStyle w:val="Heading1"/>
            <w:jc w:val="center"/>
            <w:rPr>
              <w:rFonts w:asciiTheme="minorHAnsi" w:hAnsiTheme="minorHAnsi"/>
              <w:b/>
              <w:color w:val="auto"/>
              <w:sz w:val="22"/>
              <w:szCs w:val="22"/>
            </w:rPr>
          </w:pPr>
        </w:p>
        <w:p w14:paraId="56B83E85" w14:textId="451CECDF" w:rsidR="000F6C02" w:rsidRDefault="000F6C02" w:rsidP="000F6C02"/>
        <w:p w14:paraId="01B80CC5" w14:textId="77777777" w:rsidR="00F12C97" w:rsidRPr="00AC4713" w:rsidRDefault="00F12C97" w:rsidP="000F6C02"/>
        <w:p w14:paraId="6C587A58" w14:textId="77777777" w:rsidR="00B32FEC" w:rsidRPr="00AC4713" w:rsidRDefault="00B32FEC" w:rsidP="000F6C02"/>
        <w:bookmarkEnd w:id="12"/>
        <w:p w14:paraId="75435E1D" w14:textId="77777777" w:rsidR="00C359AD" w:rsidRPr="00AC4713" w:rsidRDefault="00C359AD" w:rsidP="00C359AD"/>
        <w:p w14:paraId="347E6AA8" w14:textId="77777777" w:rsidR="000F6C02" w:rsidRPr="00AC4713" w:rsidRDefault="000F6C02" w:rsidP="000F6C02">
          <w:pPr>
            <w:jc w:val="center"/>
            <w:rPr>
              <w:b/>
              <w:sz w:val="24"/>
              <w:szCs w:val="24"/>
            </w:rPr>
          </w:pPr>
          <w:r w:rsidRPr="00AC4713">
            <w:rPr>
              <w:b/>
              <w:sz w:val="24"/>
              <w:szCs w:val="24"/>
            </w:rPr>
            <w:t>Part 2 – Supporting Documents</w:t>
          </w:r>
        </w:p>
        <w:p w14:paraId="70CE8D10" w14:textId="77777777" w:rsidR="000F6C02" w:rsidRPr="00AC4713" w:rsidRDefault="000F6C02" w:rsidP="000F6C02">
          <w:pPr>
            <w:rPr>
              <w:b/>
            </w:rPr>
          </w:pPr>
          <w:r w:rsidRPr="00AC4713">
            <w:rPr>
              <w:b/>
            </w:rPr>
            <w:t>1. Debtors Analysis</w:t>
          </w:r>
        </w:p>
        <w:p w14:paraId="3F069D71" w14:textId="55008DCA" w:rsidR="00167AE6" w:rsidRPr="00AC4713" w:rsidRDefault="00167AE6" w:rsidP="00C359AD">
          <w:r w:rsidRPr="00AC4713">
            <w:t>The gross outstan</w:t>
          </w:r>
          <w:r w:rsidR="007B2DBE" w:rsidRPr="00AC4713">
            <w:t>ding debt from consumers amounts to</w:t>
          </w:r>
          <w:r w:rsidR="00A10A17" w:rsidRPr="00AC4713">
            <w:t xml:space="preserve"> </w:t>
          </w:r>
          <w:r w:rsidR="00AF100B" w:rsidRPr="00AC4713">
            <w:t xml:space="preserve">R </w:t>
          </w:r>
          <w:r w:rsidR="00B32FEC" w:rsidRPr="00AC4713">
            <w:t>2</w:t>
          </w:r>
          <w:r w:rsidR="00DB48EE">
            <w:t>9</w:t>
          </w:r>
          <w:r w:rsidR="00B32FEC" w:rsidRPr="00AC4713">
            <w:t xml:space="preserve"> </w:t>
          </w:r>
          <w:r w:rsidR="00DB48EE">
            <w:t xml:space="preserve">132 </w:t>
          </w:r>
          <w:r w:rsidR="00B32FEC" w:rsidRPr="00AC4713">
            <w:t xml:space="preserve"> mil</w:t>
          </w:r>
          <w:r w:rsidR="00B1682A" w:rsidRPr="00AC4713">
            <w:t xml:space="preserve"> </w:t>
          </w:r>
          <w:r w:rsidR="00021F09" w:rsidRPr="00AC4713">
            <w:t>as</w:t>
          </w:r>
          <w:r w:rsidR="007B2BCF" w:rsidRPr="00AC4713">
            <w:t xml:space="preserve"> </w:t>
          </w:r>
          <w:proofErr w:type="gramStart"/>
          <w:r w:rsidR="007B2BCF" w:rsidRPr="00AC4713">
            <w:t>at</w:t>
          </w:r>
          <w:proofErr w:type="gramEnd"/>
          <w:r w:rsidR="007B2BCF" w:rsidRPr="00AC4713">
            <w:t xml:space="preserve"> </w:t>
          </w:r>
          <w:r w:rsidR="00C31C4C" w:rsidRPr="00AC4713">
            <w:t>31 December</w:t>
          </w:r>
          <w:r w:rsidR="00B1682A" w:rsidRPr="00AC4713">
            <w:t xml:space="preserve"> 20</w:t>
          </w:r>
          <w:r w:rsidR="00954EF3" w:rsidRPr="00AC4713">
            <w:t>19</w:t>
          </w:r>
          <w:r w:rsidRPr="00AC4713">
            <w:t>.  This is depicted as follows:</w:t>
          </w:r>
        </w:p>
        <w:p w14:paraId="7BD2D0FD" w14:textId="38560044" w:rsidR="00A84638" w:rsidRPr="00AC4713" w:rsidRDefault="00167AE6" w:rsidP="00A84638">
          <w:pPr>
            <w:pStyle w:val="Caption"/>
            <w:jc w:val="center"/>
            <w:rPr>
              <w:color w:val="auto"/>
              <w:sz w:val="22"/>
              <w:szCs w:val="22"/>
            </w:rPr>
          </w:pPr>
          <w:r w:rsidRPr="00AC4713">
            <w:rPr>
              <w:color w:val="auto"/>
              <w:sz w:val="22"/>
              <w:szCs w:val="22"/>
            </w:rPr>
            <w:t>Figu</w:t>
          </w:r>
          <w:r w:rsidR="00A84638" w:rsidRPr="00AC4713">
            <w:rPr>
              <w:color w:val="auto"/>
              <w:sz w:val="22"/>
              <w:szCs w:val="22"/>
            </w:rPr>
            <w:t xml:space="preserve">re 3: Outstanding Debtors as </w:t>
          </w:r>
          <w:proofErr w:type="gramStart"/>
          <w:r w:rsidR="00A84638" w:rsidRPr="00AC4713">
            <w:rPr>
              <w:color w:val="auto"/>
              <w:sz w:val="22"/>
              <w:szCs w:val="22"/>
            </w:rPr>
            <w:t>at</w:t>
          </w:r>
          <w:proofErr w:type="gramEnd"/>
          <w:r w:rsidR="00A84638" w:rsidRPr="00AC4713">
            <w:rPr>
              <w:color w:val="auto"/>
              <w:sz w:val="22"/>
              <w:szCs w:val="22"/>
            </w:rPr>
            <w:t xml:space="preserve"> </w:t>
          </w:r>
          <w:r w:rsidR="00C31C4C" w:rsidRPr="00AC4713">
            <w:rPr>
              <w:color w:val="auto"/>
              <w:sz w:val="22"/>
              <w:szCs w:val="22"/>
            </w:rPr>
            <w:t xml:space="preserve">31 December </w:t>
          </w:r>
          <w:r w:rsidR="00B1682A" w:rsidRPr="00AC4713">
            <w:rPr>
              <w:color w:val="auto"/>
              <w:sz w:val="22"/>
              <w:szCs w:val="22"/>
            </w:rPr>
            <w:t>20</w:t>
          </w:r>
          <w:r w:rsidR="00D44249">
            <w:rPr>
              <w:color w:val="auto"/>
              <w:sz w:val="22"/>
              <w:szCs w:val="22"/>
            </w:rPr>
            <w:t>20</w:t>
          </w:r>
        </w:p>
        <w:p w14:paraId="61A86B0D" w14:textId="735E2570" w:rsidR="00C14385" w:rsidRDefault="00167AE6" w:rsidP="00CF33E4">
          <w:pPr>
            <w:jc w:val="both"/>
          </w:pPr>
          <w:r w:rsidRPr="00AC4713">
            <w:t>The table</w:t>
          </w:r>
          <w:r w:rsidR="00784E72" w:rsidRPr="00AC4713">
            <w:t xml:space="preserve"> above</w:t>
          </w:r>
          <w:r w:rsidRPr="00AC4713">
            <w:t xml:space="preserve"> details the outstand</w:t>
          </w:r>
          <w:r w:rsidR="00C14385" w:rsidRPr="00AC4713">
            <w:t xml:space="preserve">ing debt as </w:t>
          </w:r>
          <w:proofErr w:type="gramStart"/>
          <w:r w:rsidR="00C14385" w:rsidRPr="00AC4713">
            <w:t>at</w:t>
          </w:r>
          <w:proofErr w:type="gramEnd"/>
          <w:r w:rsidR="00C14385" w:rsidRPr="00AC4713">
            <w:t xml:space="preserve"> </w:t>
          </w:r>
          <w:r w:rsidR="00C31C4C" w:rsidRPr="00AC4713">
            <w:t>31 December</w:t>
          </w:r>
          <w:r w:rsidR="00B1682A" w:rsidRPr="00AC4713">
            <w:t xml:space="preserve"> </w:t>
          </w:r>
          <w:r w:rsidR="006552F5" w:rsidRPr="00AC4713">
            <w:t>20</w:t>
          </w:r>
          <w:r w:rsidR="00D44249">
            <w:t>20</w:t>
          </w:r>
          <w:r w:rsidR="006552F5" w:rsidRPr="00AC4713">
            <w:t>.</w:t>
          </w:r>
          <w:r w:rsidR="00FD4DF0" w:rsidRPr="00AC4713">
            <w:t xml:space="preserve">  </w:t>
          </w:r>
        </w:p>
        <w:p w14:paraId="11AA4ABE" w14:textId="2A9F56F4" w:rsidR="00E04FFD" w:rsidRPr="00AC4713" w:rsidRDefault="00E04FFD" w:rsidP="00CF33E4">
          <w:pPr>
            <w:jc w:val="both"/>
          </w:pPr>
          <w:r w:rsidRPr="009963A3">
            <w:rPr>
              <w:noProof/>
            </w:rPr>
            <w:drawing>
              <wp:inline distT="0" distB="0" distL="0" distR="0" wp14:anchorId="3DD789C2" wp14:editId="5B71ACEE">
                <wp:extent cx="5943600" cy="989330"/>
                <wp:effectExtent l="0" t="0" r="0" b="127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989330"/>
                        </a:xfrm>
                        <a:prstGeom prst="rect">
                          <a:avLst/>
                        </a:prstGeom>
                        <a:noFill/>
                        <a:ln>
                          <a:noFill/>
                        </a:ln>
                      </pic:spPr>
                    </pic:pic>
                  </a:graphicData>
                </a:graphic>
              </wp:inline>
            </w:drawing>
          </w:r>
        </w:p>
        <w:tbl>
          <w:tblPr>
            <w:tblW w:w="9795" w:type="dxa"/>
            <w:tblInd w:w="-375" w:type="dxa"/>
            <w:tblLook w:val="04A0" w:firstRow="1" w:lastRow="0" w:firstColumn="1" w:lastColumn="0" w:noHBand="0" w:noVBand="1"/>
          </w:tblPr>
          <w:tblGrid>
            <w:gridCol w:w="9795"/>
          </w:tblGrid>
          <w:tr w:rsidR="00B459A9" w:rsidRPr="00AC4713" w14:paraId="7CA3725C" w14:textId="77777777" w:rsidTr="00E04FFD">
            <w:trPr>
              <w:trHeight w:val="248"/>
            </w:trPr>
            <w:tc>
              <w:tcPr>
                <w:tcW w:w="9795" w:type="dxa"/>
                <w:tcBorders>
                  <w:top w:val="nil"/>
                  <w:left w:val="nil"/>
                  <w:bottom w:val="single" w:sz="8" w:space="0" w:color="auto"/>
                  <w:right w:val="nil"/>
                </w:tcBorders>
                <w:shd w:val="clear" w:color="000000" w:fill="FFFFFF"/>
                <w:noWrap/>
                <w:vAlign w:val="bottom"/>
              </w:tcPr>
              <w:p w14:paraId="151FB65B" w14:textId="5B77B2DA" w:rsidR="00E04FFD" w:rsidRPr="00AC4713" w:rsidRDefault="00E04FFD" w:rsidP="00B459A9">
                <w:pPr>
                  <w:spacing w:after="0" w:line="240" w:lineRule="auto"/>
                  <w:jc w:val="center"/>
                  <w:rPr>
                    <w:rFonts w:ascii="Calibri" w:eastAsia="Times New Roman" w:hAnsi="Calibri" w:cs="Times New Roman"/>
                    <w:b/>
                    <w:bCs/>
                  </w:rPr>
                </w:pPr>
              </w:p>
            </w:tc>
          </w:tr>
        </w:tbl>
        <w:p w14:paraId="1AD61C3D" w14:textId="7D3E5C8B" w:rsidR="008113A9" w:rsidRPr="00E04FFD" w:rsidRDefault="008113A9" w:rsidP="00E04FFD">
          <w:pPr>
            <w:pStyle w:val="Caption"/>
            <w:rPr>
              <w:color w:val="auto"/>
              <w:sz w:val="22"/>
              <w:szCs w:val="22"/>
            </w:rPr>
          </w:pPr>
        </w:p>
        <w:p w14:paraId="72C0174A" w14:textId="77777777" w:rsidR="001E6344" w:rsidRPr="00AC4713" w:rsidRDefault="001E6344" w:rsidP="00C359AD"/>
        <w:p w14:paraId="4E4A64F9" w14:textId="77777777" w:rsidR="00C359AD" w:rsidRPr="00AC4713" w:rsidRDefault="00C359AD" w:rsidP="007150C3">
          <w:pPr>
            <w:pStyle w:val="ListParagraph"/>
            <w:numPr>
              <w:ilvl w:val="0"/>
              <w:numId w:val="12"/>
            </w:numPr>
            <w:outlineLvl w:val="1"/>
            <w:rPr>
              <w:b/>
            </w:rPr>
          </w:pPr>
          <w:bookmarkStart w:id="13" w:name="_Toc401668393"/>
          <w:r w:rsidRPr="00AC4713">
            <w:rPr>
              <w:b/>
            </w:rPr>
            <w:t>Investment Portfolio Analysis</w:t>
          </w:r>
          <w:bookmarkEnd w:id="13"/>
        </w:p>
        <w:p w14:paraId="17107E4D" w14:textId="7CC13B66" w:rsidR="00C359AD" w:rsidRPr="00AC4713" w:rsidRDefault="008452D6" w:rsidP="00C359AD">
          <w:r w:rsidRPr="00AC4713">
            <w:t>The investments of the municipa</w:t>
          </w:r>
          <w:r w:rsidR="00C14385" w:rsidRPr="00AC4713">
            <w:t xml:space="preserve">lity as </w:t>
          </w:r>
          <w:proofErr w:type="gramStart"/>
          <w:r w:rsidR="00C14385" w:rsidRPr="00AC4713">
            <w:t>at</w:t>
          </w:r>
          <w:proofErr w:type="gramEnd"/>
          <w:r w:rsidR="00C14385" w:rsidRPr="00AC4713">
            <w:t xml:space="preserve"> </w:t>
          </w:r>
          <w:r w:rsidR="0044432F" w:rsidRPr="00AC4713">
            <w:t xml:space="preserve">31 December </w:t>
          </w:r>
          <w:r w:rsidR="008113A9" w:rsidRPr="00AC4713">
            <w:t>20</w:t>
          </w:r>
          <w:r w:rsidR="00A177DE">
            <w:t>20</w:t>
          </w:r>
          <w:r w:rsidRPr="00AC4713">
            <w:t>, were as follows:</w:t>
          </w:r>
        </w:p>
        <w:p w14:paraId="6EC9FB47" w14:textId="7B642965" w:rsidR="008452D6" w:rsidRPr="00B0234B" w:rsidRDefault="008452D6" w:rsidP="008452D6">
          <w:pPr>
            <w:pStyle w:val="Caption"/>
            <w:jc w:val="center"/>
            <w:rPr>
              <w:color w:val="000000" w:themeColor="text1"/>
              <w:sz w:val="22"/>
              <w:szCs w:val="22"/>
            </w:rPr>
          </w:pPr>
          <w:bookmarkStart w:id="14" w:name="_Toc417302828"/>
          <w:r w:rsidRPr="00B0234B">
            <w:rPr>
              <w:color w:val="000000" w:themeColor="text1"/>
              <w:sz w:val="22"/>
              <w:szCs w:val="22"/>
            </w:rPr>
            <w:t xml:space="preserve">Table </w:t>
          </w:r>
          <w:r w:rsidR="00AF36AE" w:rsidRPr="00B0234B">
            <w:rPr>
              <w:color w:val="000000" w:themeColor="text1"/>
              <w:sz w:val="22"/>
              <w:szCs w:val="22"/>
            </w:rPr>
            <w:fldChar w:fldCharType="begin"/>
          </w:r>
          <w:r w:rsidR="00AF36AE" w:rsidRPr="00B0234B">
            <w:rPr>
              <w:color w:val="000000" w:themeColor="text1"/>
              <w:sz w:val="22"/>
              <w:szCs w:val="22"/>
            </w:rPr>
            <w:instrText xml:space="preserve"> SEQ Table \* ARABIC </w:instrText>
          </w:r>
          <w:r w:rsidR="00AF36AE" w:rsidRPr="00B0234B">
            <w:rPr>
              <w:color w:val="000000" w:themeColor="text1"/>
              <w:sz w:val="22"/>
              <w:szCs w:val="22"/>
            </w:rPr>
            <w:fldChar w:fldCharType="separate"/>
          </w:r>
          <w:r w:rsidR="00B0234B">
            <w:rPr>
              <w:noProof/>
              <w:color w:val="000000" w:themeColor="text1"/>
              <w:sz w:val="22"/>
              <w:szCs w:val="22"/>
            </w:rPr>
            <w:t>9</w:t>
          </w:r>
          <w:r w:rsidR="00AF36AE" w:rsidRPr="00B0234B">
            <w:rPr>
              <w:noProof/>
              <w:color w:val="000000" w:themeColor="text1"/>
              <w:sz w:val="22"/>
              <w:szCs w:val="22"/>
            </w:rPr>
            <w:fldChar w:fldCharType="end"/>
          </w:r>
          <w:r w:rsidR="00476710" w:rsidRPr="00B0234B">
            <w:rPr>
              <w:color w:val="000000" w:themeColor="text1"/>
              <w:sz w:val="22"/>
              <w:szCs w:val="22"/>
            </w:rPr>
            <w:t xml:space="preserve">: </w:t>
          </w:r>
          <w:r w:rsidR="00C14385" w:rsidRPr="00B0234B">
            <w:rPr>
              <w:color w:val="000000" w:themeColor="text1"/>
              <w:sz w:val="22"/>
              <w:szCs w:val="22"/>
            </w:rPr>
            <w:t xml:space="preserve">Investments as </w:t>
          </w:r>
          <w:proofErr w:type="gramStart"/>
          <w:r w:rsidR="00C14385" w:rsidRPr="00B0234B">
            <w:rPr>
              <w:color w:val="000000" w:themeColor="text1"/>
              <w:sz w:val="22"/>
              <w:szCs w:val="22"/>
            </w:rPr>
            <w:t>at</w:t>
          </w:r>
          <w:proofErr w:type="gramEnd"/>
          <w:r w:rsidR="00C14385" w:rsidRPr="00B0234B">
            <w:rPr>
              <w:color w:val="000000" w:themeColor="text1"/>
              <w:sz w:val="22"/>
              <w:szCs w:val="22"/>
            </w:rPr>
            <w:t xml:space="preserve"> </w:t>
          </w:r>
          <w:r w:rsidR="0044432F" w:rsidRPr="00B0234B">
            <w:rPr>
              <w:color w:val="000000" w:themeColor="text1"/>
              <w:sz w:val="22"/>
              <w:szCs w:val="22"/>
            </w:rPr>
            <w:t>31 December</w:t>
          </w:r>
          <w:r w:rsidRPr="00B0234B">
            <w:rPr>
              <w:color w:val="000000" w:themeColor="text1"/>
              <w:sz w:val="22"/>
              <w:szCs w:val="22"/>
            </w:rPr>
            <w:t xml:space="preserve"> 20</w:t>
          </w:r>
          <w:bookmarkEnd w:id="14"/>
          <w:r w:rsidR="00A177DE" w:rsidRPr="00B0234B">
            <w:rPr>
              <w:color w:val="000000" w:themeColor="text1"/>
              <w:sz w:val="22"/>
              <w:szCs w:val="22"/>
            </w:rPr>
            <w:t>20</w:t>
          </w:r>
        </w:p>
        <w:tbl>
          <w:tblPr>
            <w:tblpPr w:leftFromText="180" w:rightFromText="180" w:vertAnchor="text" w:horzAnchor="margin" w:tblpY="163"/>
            <w:tblW w:w="9072" w:type="dxa"/>
            <w:tblLook w:val="04A0" w:firstRow="1" w:lastRow="0" w:firstColumn="1" w:lastColumn="0" w:noHBand="0" w:noVBand="1"/>
          </w:tblPr>
          <w:tblGrid>
            <w:gridCol w:w="3530"/>
            <w:gridCol w:w="3235"/>
            <w:gridCol w:w="2307"/>
          </w:tblGrid>
          <w:tr w:rsidR="00B0234B" w:rsidRPr="00B0234B" w14:paraId="54CF1329" w14:textId="77777777" w:rsidTr="00C77758">
            <w:trPr>
              <w:trHeight w:val="321"/>
            </w:trPr>
            <w:tc>
              <w:tcPr>
                <w:tcW w:w="9072" w:type="dxa"/>
                <w:gridSpan w:val="3"/>
                <w:tcBorders>
                  <w:top w:val="nil"/>
                  <w:left w:val="nil"/>
                  <w:bottom w:val="single" w:sz="8" w:space="0" w:color="auto"/>
                  <w:right w:val="nil"/>
                </w:tcBorders>
                <w:shd w:val="clear" w:color="auto" w:fill="auto"/>
                <w:noWrap/>
                <w:vAlign w:val="bottom"/>
                <w:hideMark/>
              </w:tcPr>
              <w:p w14:paraId="55B9D28B" w14:textId="77777777" w:rsidR="00FF1CBD" w:rsidRPr="00B0234B" w:rsidRDefault="00FF1CBD" w:rsidP="00FF1CBD">
                <w:pPr>
                  <w:spacing w:after="0" w:line="240" w:lineRule="auto"/>
                  <w:jc w:val="center"/>
                  <w:rPr>
                    <w:rFonts w:ascii="Arial" w:eastAsia="Times New Roman" w:hAnsi="Arial" w:cs="Arial"/>
                    <w:b/>
                    <w:bCs/>
                    <w:color w:val="000000" w:themeColor="text1"/>
                    <w:sz w:val="24"/>
                    <w:szCs w:val="24"/>
                  </w:rPr>
                </w:pPr>
                <w:r w:rsidRPr="00B0234B">
                  <w:rPr>
                    <w:rFonts w:ascii="Arial" w:eastAsia="Times New Roman" w:hAnsi="Arial" w:cs="Arial"/>
                    <w:b/>
                    <w:bCs/>
                    <w:color w:val="000000" w:themeColor="text1"/>
                    <w:sz w:val="24"/>
                    <w:szCs w:val="24"/>
                  </w:rPr>
                  <w:t>Investments</w:t>
                </w:r>
              </w:p>
            </w:tc>
          </w:tr>
          <w:tr w:rsidR="00B0234B" w:rsidRPr="00B0234B" w14:paraId="2DE4D503" w14:textId="77777777" w:rsidTr="00C77758">
            <w:trPr>
              <w:trHeight w:val="380"/>
            </w:trPr>
            <w:tc>
              <w:tcPr>
                <w:tcW w:w="3530" w:type="dxa"/>
                <w:tcBorders>
                  <w:top w:val="nil"/>
                  <w:left w:val="single" w:sz="8" w:space="0" w:color="auto"/>
                  <w:bottom w:val="single" w:sz="8" w:space="0" w:color="auto"/>
                  <w:right w:val="single" w:sz="4" w:space="0" w:color="auto"/>
                </w:tcBorders>
                <w:shd w:val="clear" w:color="000000" w:fill="A9D08E"/>
                <w:noWrap/>
                <w:vAlign w:val="bottom"/>
                <w:hideMark/>
              </w:tcPr>
              <w:p w14:paraId="271EDE9E" w14:textId="77777777" w:rsidR="00FF1CBD" w:rsidRPr="00B0234B" w:rsidRDefault="00FF1CBD" w:rsidP="00FF1CBD">
                <w:pPr>
                  <w:spacing w:after="0" w:line="240" w:lineRule="auto"/>
                  <w:rPr>
                    <w:rFonts w:ascii="Arial" w:eastAsia="Times New Roman" w:hAnsi="Arial" w:cs="Arial"/>
                    <w:b/>
                    <w:bCs/>
                    <w:color w:val="000000" w:themeColor="text1"/>
                  </w:rPr>
                </w:pPr>
                <w:r w:rsidRPr="00B0234B">
                  <w:rPr>
                    <w:rFonts w:ascii="Arial" w:eastAsia="Times New Roman" w:hAnsi="Arial" w:cs="Arial"/>
                    <w:b/>
                    <w:bCs/>
                    <w:color w:val="000000" w:themeColor="text1"/>
                  </w:rPr>
                  <w:t>Institution</w:t>
                </w:r>
              </w:p>
            </w:tc>
            <w:tc>
              <w:tcPr>
                <w:tcW w:w="3235" w:type="dxa"/>
                <w:tcBorders>
                  <w:top w:val="nil"/>
                  <w:left w:val="nil"/>
                  <w:bottom w:val="single" w:sz="8" w:space="0" w:color="auto"/>
                  <w:right w:val="single" w:sz="4" w:space="0" w:color="auto"/>
                </w:tcBorders>
                <w:shd w:val="clear" w:color="000000" w:fill="A9D08E"/>
                <w:noWrap/>
                <w:vAlign w:val="bottom"/>
                <w:hideMark/>
              </w:tcPr>
              <w:p w14:paraId="664F1B41" w14:textId="77777777" w:rsidR="00FF1CBD" w:rsidRPr="00B0234B" w:rsidRDefault="00FF1CBD" w:rsidP="00FF1CBD">
                <w:pPr>
                  <w:spacing w:after="0" w:line="240" w:lineRule="auto"/>
                  <w:rPr>
                    <w:rFonts w:ascii="Arial" w:eastAsia="Times New Roman" w:hAnsi="Arial" w:cs="Arial"/>
                    <w:b/>
                    <w:bCs/>
                    <w:color w:val="000000" w:themeColor="text1"/>
                  </w:rPr>
                </w:pPr>
                <w:r w:rsidRPr="00B0234B">
                  <w:rPr>
                    <w:rFonts w:ascii="Arial" w:eastAsia="Times New Roman" w:hAnsi="Arial" w:cs="Arial"/>
                    <w:b/>
                    <w:bCs/>
                    <w:color w:val="000000" w:themeColor="text1"/>
                  </w:rPr>
                  <w:t xml:space="preserve"> Account Number </w:t>
                </w:r>
              </w:p>
            </w:tc>
            <w:tc>
              <w:tcPr>
                <w:tcW w:w="2307" w:type="dxa"/>
                <w:tcBorders>
                  <w:top w:val="nil"/>
                  <w:left w:val="nil"/>
                  <w:bottom w:val="single" w:sz="8" w:space="0" w:color="auto"/>
                  <w:right w:val="single" w:sz="8" w:space="0" w:color="auto"/>
                </w:tcBorders>
                <w:shd w:val="clear" w:color="000000" w:fill="A9D08E"/>
                <w:noWrap/>
                <w:vAlign w:val="bottom"/>
                <w:hideMark/>
              </w:tcPr>
              <w:p w14:paraId="03D56DE0" w14:textId="77777777" w:rsidR="00FF1CBD" w:rsidRPr="00B0234B" w:rsidRDefault="00FF1CBD" w:rsidP="00FF1CBD">
                <w:pPr>
                  <w:spacing w:after="0" w:line="240" w:lineRule="auto"/>
                  <w:rPr>
                    <w:rFonts w:ascii="Arial" w:eastAsia="Times New Roman" w:hAnsi="Arial" w:cs="Arial"/>
                    <w:b/>
                    <w:bCs/>
                    <w:color w:val="000000" w:themeColor="text1"/>
                  </w:rPr>
                </w:pPr>
                <w:r w:rsidRPr="00B0234B">
                  <w:rPr>
                    <w:rFonts w:ascii="Arial" w:eastAsia="Times New Roman" w:hAnsi="Arial" w:cs="Arial"/>
                    <w:b/>
                    <w:bCs/>
                    <w:color w:val="000000" w:themeColor="text1"/>
                  </w:rPr>
                  <w:t>Balance</w:t>
                </w:r>
              </w:p>
            </w:tc>
          </w:tr>
          <w:tr w:rsidR="00B0234B" w:rsidRPr="00B0234B" w14:paraId="4981DFF0" w14:textId="77777777" w:rsidTr="00C77758">
            <w:trPr>
              <w:trHeight w:val="278"/>
            </w:trPr>
            <w:tc>
              <w:tcPr>
                <w:tcW w:w="9072" w:type="dxa"/>
                <w:gridSpan w:val="3"/>
                <w:tcBorders>
                  <w:top w:val="nil"/>
                  <w:left w:val="single" w:sz="8" w:space="0" w:color="auto"/>
                  <w:bottom w:val="single" w:sz="4" w:space="0" w:color="auto"/>
                  <w:right w:val="single" w:sz="8" w:space="0" w:color="000000"/>
                </w:tcBorders>
                <w:shd w:val="clear" w:color="auto" w:fill="auto"/>
                <w:noWrap/>
                <w:vAlign w:val="bottom"/>
                <w:hideMark/>
              </w:tcPr>
              <w:p w14:paraId="3ECC9521" w14:textId="77777777" w:rsidR="00FF1CBD" w:rsidRPr="00B0234B" w:rsidRDefault="00FF1CBD" w:rsidP="00FF1CBD">
                <w:pPr>
                  <w:spacing w:after="0" w:line="240" w:lineRule="auto"/>
                  <w:jc w:val="center"/>
                  <w:rPr>
                    <w:rFonts w:ascii="Arial" w:eastAsia="Times New Roman" w:hAnsi="Arial" w:cs="Arial"/>
                    <w:color w:val="000000" w:themeColor="text1"/>
                  </w:rPr>
                </w:pPr>
                <w:r w:rsidRPr="00B0234B">
                  <w:rPr>
                    <w:rFonts w:ascii="Arial" w:eastAsia="Times New Roman" w:hAnsi="Arial" w:cs="Arial"/>
                    <w:color w:val="000000" w:themeColor="text1"/>
                  </w:rPr>
                  <w:t> </w:t>
                </w:r>
              </w:p>
            </w:tc>
          </w:tr>
          <w:tr w:rsidR="00B0234B" w:rsidRPr="00B0234B" w14:paraId="5A1F404F" w14:textId="77777777" w:rsidTr="00C77758">
            <w:trPr>
              <w:trHeight w:val="409"/>
            </w:trPr>
            <w:tc>
              <w:tcPr>
                <w:tcW w:w="3530" w:type="dxa"/>
                <w:tcBorders>
                  <w:top w:val="nil"/>
                  <w:left w:val="single" w:sz="8" w:space="0" w:color="auto"/>
                  <w:bottom w:val="single" w:sz="4" w:space="0" w:color="auto"/>
                  <w:right w:val="single" w:sz="4" w:space="0" w:color="auto"/>
                </w:tcBorders>
                <w:shd w:val="clear" w:color="auto" w:fill="auto"/>
                <w:noWrap/>
                <w:vAlign w:val="center"/>
                <w:hideMark/>
              </w:tcPr>
              <w:p w14:paraId="1678E8EF" w14:textId="0E54F2B2" w:rsidR="00FF1CBD" w:rsidRPr="00B0234B" w:rsidRDefault="00C77758" w:rsidP="00FF1CBD">
                <w:pPr>
                  <w:spacing w:after="0" w:line="240" w:lineRule="auto"/>
                  <w:rPr>
                    <w:rFonts w:ascii="Arial" w:eastAsia="Times New Roman" w:hAnsi="Arial" w:cs="Arial"/>
                    <w:color w:val="000000" w:themeColor="text1"/>
                    <w:sz w:val="24"/>
                  </w:rPr>
                </w:pPr>
                <w:r w:rsidRPr="00B0234B">
                  <w:rPr>
                    <w:rFonts w:ascii="Arial" w:eastAsia="Times New Roman" w:hAnsi="Arial" w:cs="Arial"/>
                    <w:color w:val="000000" w:themeColor="text1"/>
                    <w:sz w:val="24"/>
                  </w:rPr>
                  <w:t>FNB</w:t>
                </w:r>
              </w:p>
            </w:tc>
            <w:tc>
              <w:tcPr>
                <w:tcW w:w="3235" w:type="dxa"/>
                <w:tcBorders>
                  <w:top w:val="nil"/>
                  <w:left w:val="nil"/>
                  <w:bottom w:val="single" w:sz="4" w:space="0" w:color="auto"/>
                  <w:right w:val="single" w:sz="4" w:space="0" w:color="auto"/>
                </w:tcBorders>
                <w:shd w:val="clear" w:color="auto" w:fill="auto"/>
                <w:noWrap/>
                <w:vAlign w:val="center"/>
                <w:hideMark/>
              </w:tcPr>
              <w:p w14:paraId="378CDE22" w14:textId="75A7C5FE" w:rsidR="00FF1CBD" w:rsidRPr="00B0234B" w:rsidRDefault="00C77758" w:rsidP="00EB698A">
                <w:pPr>
                  <w:spacing w:after="0" w:line="240" w:lineRule="auto"/>
                  <w:jc w:val="right"/>
                  <w:rPr>
                    <w:rFonts w:ascii="Arial" w:eastAsia="Times New Roman" w:hAnsi="Arial" w:cs="Arial"/>
                    <w:color w:val="000000" w:themeColor="text1"/>
                    <w:sz w:val="24"/>
                  </w:rPr>
                </w:pPr>
                <w:r w:rsidRPr="00B0234B">
                  <w:rPr>
                    <w:rFonts w:ascii="Arial" w:eastAsia="Times New Roman" w:hAnsi="Arial" w:cs="Arial"/>
                    <w:color w:val="000000" w:themeColor="text1"/>
                    <w:sz w:val="24"/>
                  </w:rPr>
                  <w:t>62831920766</w:t>
                </w:r>
              </w:p>
            </w:tc>
            <w:tc>
              <w:tcPr>
                <w:tcW w:w="2307" w:type="dxa"/>
                <w:tcBorders>
                  <w:top w:val="nil"/>
                  <w:left w:val="nil"/>
                  <w:bottom w:val="single" w:sz="4" w:space="0" w:color="auto"/>
                  <w:right w:val="single" w:sz="8" w:space="0" w:color="auto"/>
                </w:tcBorders>
                <w:shd w:val="clear" w:color="auto" w:fill="auto"/>
                <w:noWrap/>
                <w:vAlign w:val="center"/>
                <w:hideMark/>
              </w:tcPr>
              <w:p w14:paraId="323298DE" w14:textId="05DCE6F0" w:rsidR="00FF1CBD" w:rsidRPr="00B0234B" w:rsidRDefault="00511EA2" w:rsidP="009A321A">
                <w:pPr>
                  <w:spacing w:after="0" w:line="240" w:lineRule="auto"/>
                  <w:jc w:val="right"/>
                  <w:rPr>
                    <w:rFonts w:ascii="Arial" w:eastAsia="Times New Roman" w:hAnsi="Arial" w:cs="Arial"/>
                    <w:color w:val="000000" w:themeColor="text1"/>
                    <w:sz w:val="24"/>
                  </w:rPr>
                </w:pPr>
                <w:r w:rsidRPr="00B0234B">
                  <w:rPr>
                    <w:rFonts w:ascii="Arial" w:eastAsia="Times New Roman" w:hAnsi="Arial" w:cs="Arial"/>
                    <w:color w:val="000000" w:themeColor="text1"/>
                    <w:sz w:val="24"/>
                  </w:rPr>
                  <w:t>45 938 526</w:t>
                </w:r>
              </w:p>
            </w:tc>
          </w:tr>
          <w:tr w:rsidR="00B0234B" w:rsidRPr="00B0234B" w14:paraId="6BE01065" w14:textId="77777777" w:rsidTr="00C77758">
            <w:trPr>
              <w:trHeight w:val="409"/>
            </w:trPr>
            <w:tc>
              <w:tcPr>
                <w:tcW w:w="3530" w:type="dxa"/>
                <w:tcBorders>
                  <w:top w:val="nil"/>
                  <w:left w:val="single" w:sz="8" w:space="0" w:color="auto"/>
                  <w:bottom w:val="single" w:sz="4" w:space="0" w:color="auto"/>
                  <w:right w:val="single" w:sz="4" w:space="0" w:color="auto"/>
                </w:tcBorders>
                <w:shd w:val="clear" w:color="auto" w:fill="auto"/>
                <w:noWrap/>
                <w:vAlign w:val="center"/>
                <w:hideMark/>
              </w:tcPr>
              <w:p w14:paraId="7BF2F15C" w14:textId="77777777" w:rsidR="00FF1CBD" w:rsidRPr="00B0234B" w:rsidRDefault="00FF1CBD" w:rsidP="00FF1CBD">
                <w:pPr>
                  <w:spacing w:after="0" w:line="240" w:lineRule="auto"/>
                  <w:rPr>
                    <w:rFonts w:ascii="Arial" w:eastAsia="Times New Roman" w:hAnsi="Arial" w:cs="Arial"/>
                    <w:color w:val="000000" w:themeColor="text1"/>
                    <w:sz w:val="24"/>
                  </w:rPr>
                </w:pPr>
                <w:r w:rsidRPr="00B0234B">
                  <w:rPr>
                    <w:rFonts w:ascii="Arial" w:eastAsia="Times New Roman" w:hAnsi="Arial" w:cs="Arial"/>
                    <w:color w:val="000000" w:themeColor="text1"/>
                    <w:sz w:val="24"/>
                  </w:rPr>
                  <w:t>Standard Bank</w:t>
                </w:r>
              </w:p>
            </w:tc>
            <w:tc>
              <w:tcPr>
                <w:tcW w:w="3235" w:type="dxa"/>
                <w:tcBorders>
                  <w:top w:val="nil"/>
                  <w:left w:val="nil"/>
                  <w:bottom w:val="single" w:sz="4" w:space="0" w:color="auto"/>
                  <w:right w:val="single" w:sz="4" w:space="0" w:color="auto"/>
                </w:tcBorders>
                <w:shd w:val="clear" w:color="auto" w:fill="auto"/>
                <w:noWrap/>
                <w:vAlign w:val="center"/>
                <w:hideMark/>
              </w:tcPr>
              <w:p w14:paraId="32224E62" w14:textId="77777777" w:rsidR="00FF1CBD" w:rsidRPr="00B0234B" w:rsidRDefault="00EB698A" w:rsidP="00EB698A">
                <w:pPr>
                  <w:spacing w:after="0" w:line="240" w:lineRule="auto"/>
                  <w:jc w:val="right"/>
                  <w:rPr>
                    <w:rFonts w:ascii="Arial" w:eastAsia="Times New Roman" w:hAnsi="Arial" w:cs="Arial"/>
                    <w:color w:val="000000" w:themeColor="text1"/>
                    <w:sz w:val="24"/>
                  </w:rPr>
                </w:pPr>
                <w:r w:rsidRPr="00B0234B">
                  <w:rPr>
                    <w:rFonts w:ascii="Arial" w:eastAsia="Times New Roman" w:hAnsi="Arial" w:cs="Arial"/>
                    <w:color w:val="000000" w:themeColor="text1"/>
                    <w:sz w:val="24"/>
                  </w:rPr>
                  <w:t>358478994</w:t>
                </w:r>
                <w:r w:rsidR="00FF1CBD" w:rsidRPr="00B0234B">
                  <w:rPr>
                    <w:rFonts w:ascii="Arial" w:eastAsia="Times New Roman" w:hAnsi="Arial" w:cs="Arial"/>
                    <w:color w:val="000000" w:themeColor="text1"/>
                    <w:sz w:val="24"/>
                  </w:rPr>
                  <w:t xml:space="preserve"> </w:t>
                </w:r>
              </w:p>
            </w:tc>
            <w:tc>
              <w:tcPr>
                <w:tcW w:w="2307" w:type="dxa"/>
                <w:tcBorders>
                  <w:top w:val="nil"/>
                  <w:left w:val="nil"/>
                  <w:bottom w:val="single" w:sz="4" w:space="0" w:color="auto"/>
                  <w:right w:val="single" w:sz="8" w:space="0" w:color="auto"/>
                </w:tcBorders>
                <w:shd w:val="clear" w:color="auto" w:fill="auto"/>
                <w:noWrap/>
                <w:vAlign w:val="center"/>
                <w:hideMark/>
              </w:tcPr>
              <w:p w14:paraId="6925D818" w14:textId="43287030" w:rsidR="00FF1CBD" w:rsidRPr="00B0234B" w:rsidRDefault="00FF1CBD" w:rsidP="009A321A">
                <w:pPr>
                  <w:spacing w:after="0" w:line="240" w:lineRule="auto"/>
                  <w:jc w:val="right"/>
                  <w:rPr>
                    <w:rFonts w:ascii="Arial" w:eastAsia="Times New Roman" w:hAnsi="Arial" w:cs="Arial"/>
                    <w:color w:val="000000" w:themeColor="text1"/>
                    <w:sz w:val="24"/>
                  </w:rPr>
                </w:pPr>
                <w:r w:rsidRPr="00B0234B">
                  <w:rPr>
                    <w:rFonts w:ascii="Arial" w:eastAsia="Times New Roman" w:hAnsi="Arial" w:cs="Arial"/>
                    <w:color w:val="000000" w:themeColor="text1"/>
                    <w:sz w:val="24"/>
                  </w:rPr>
                  <w:t xml:space="preserve"> </w:t>
                </w:r>
                <w:r w:rsidR="007B734C" w:rsidRPr="00B0234B">
                  <w:rPr>
                    <w:rFonts w:ascii="Arial" w:eastAsia="Times New Roman" w:hAnsi="Arial" w:cs="Arial"/>
                    <w:color w:val="000000" w:themeColor="text1"/>
                    <w:sz w:val="24"/>
                  </w:rPr>
                  <w:t xml:space="preserve">     </w:t>
                </w:r>
                <w:r w:rsidR="00511EA2" w:rsidRPr="00B0234B">
                  <w:rPr>
                    <w:rFonts w:ascii="Arial" w:eastAsia="Times New Roman" w:hAnsi="Arial" w:cs="Arial"/>
                    <w:color w:val="000000" w:themeColor="text1"/>
                    <w:sz w:val="24"/>
                  </w:rPr>
                  <w:t>30 000 000</w:t>
                </w:r>
              </w:p>
            </w:tc>
          </w:tr>
          <w:tr w:rsidR="00B0234B" w:rsidRPr="00B0234B" w14:paraId="14AB03E5" w14:textId="77777777" w:rsidTr="00C77758">
            <w:trPr>
              <w:trHeight w:val="278"/>
            </w:trPr>
            <w:tc>
              <w:tcPr>
                <w:tcW w:w="3530" w:type="dxa"/>
                <w:tcBorders>
                  <w:top w:val="nil"/>
                  <w:left w:val="nil"/>
                  <w:bottom w:val="nil"/>
                  <w:right w:val="nil"/>
                </w:tcBorders>
                <w:shd w:val="clear" w:color="000000" w:fill="FFFFFF"/>
                <w:noWrap/>
                <w:vAlign w:val="bottom"/>
                <w:hideMark/>
              </w:tcPr>
              <w:p w14:paraId="2819EB91" w14:textId="77777777" w:rsidR="00FF1CBD" w:rsidRPr="00B0234B" w:rsidRDefault="00FF1CBD" w:rsidP="00FF1CBD">
                <w:pPr>
                  <w:spacing w:after="0" w:line="240" w:lineRule="auto"/>
                  <w:rPr>
                    <w:rFonts w:ascii="Arial" w:eastAsia="Times New Roman" w:hAnsi="Arial" w:cs="Arial"/>
                    <w:color w:val="000000" w:themeColor="text1"/>
                  </w:rPr>
                </w:pPr>
                <w:r w:rsidRPr="00B0234B">
                  <w:rPr>
                    <w:rFonts w:ascii="Arial" w:eastAsia="Times New Roman" w:hAnsi="Arial" w:cs="Arial"/>
                    <w:color w:val="000000" w:themeColor="text1"/>
                  </w:rPr>
                  <w:t> </w:t>
                </w:r>
              </w:p>
            </w:tc>
            <w:tc>
              <w:tcPr>
                <w:tcW w:w="3235" w:type="dxa"/>
                <w:tcBorders>
                  <w:top w:val="nil"/>
                  <w:left w:val="nil"/>
                  <w:bottom w:val="nil"/>
                  <w:right w:val="nil"/>
                </w:tcBorders>
                <w:shd w:val="clear" w:color="000000" w:fill="FFFFFF"/>
                <w:noWrap/>
                <w:vAlign w:val="bottom"/>
                <w:hideMark/>
              </w:tcPr>
              <w:p w14:paraId="056ED938" w14:textId="77777777" w:rsidR="00FF1CBD" w:rsidRPr="00B0234B" w:rsidRDefault="00FF1CBD" w:rsidP="00FF1CBD">
                <w:pPr>
                  <w:spacing w:after="0" w:line="240" w:lineRule="auto"/>
                  <w:rPr>
                    <w:rFonts w:ascii="Arial" w:eastAsia="Times New Roman" w:hAnsi="Arial" w:cs="Arial"/>
                    <w:color w:val="000000" w:themeColor="text1"/>
                  </w:rPr>
                </w:pPr>
                <w:r w:rsidRPr="00B0234B">
                  <w:rPr>
                    <w:rFonts w:ascii="Arial" w:eastAsia="Times New Roman" w:hAnsi="Arial" w:cs="Arial"/>
                    <w:color w:val="000000" w:themeColor="text1"/>
                  </w:rPr>
                  <w:t> </w:t>
                </w:r>
              </w:p>
            </w:tc>
            <w:tc>
              <w:tcPr>
                <w:tcW w:w="2307" w:type="dxa"/>
                <w:tcBorders>
                  <w:top w:val="nil"/>
                  <w:left w:val="nil"/>
                  <w:bottom w:val="nil"/>
                  <w:right w:val="nil"/>
                </w:tcBorders>
                <w:shd w:val="clear" w:color="000000" w:fill="FFFFFF"/>
                <w:noWrap/>
                <w:vAlign w:val="bottom"/>
                <w:hideMark/>
              </w:tcPr>
              <w:p w14:paraId="088FEE06" w14:textId="77777777" w:rsidR="00FF1CBD" w:rsidRPr="00B0234B" w:rsidRDefault="00FF1CBD" w:rsidP="00FF1CBD">
                <w:pPr>
                  <w:spacing w:after="0" w:line="240" w:lineRule="auto"/>
                  <w:rPr>
                    <w:rFonts w:ascii="Arial" w:eastAsia="Times New Roman" w:hAnsi="Arial" w:cs="Arial"/>
                    <w:color w:val="000000" w:themeColor="text1"/>
                  </w:rPr>
                </w:pPr>
                <w:r w:rsidRPr="00B0234B">
                  <w:rPr>
                    <w:rFonts w:ascii="Arial" w:eastAsia="Times New Roman" w:hAnsi="Arial" w:cs="Arial"/>
                    <w:color w:val="000000" w:themeColor="text1"/>
                  </w:rPr>
                  <w:t> </w:t>
                </w:r>
              </w:p>
            </w:tc>
          </w:tr>
          <w:tr w:rsidR="00B0234B" w:rsidRPr="00B0234B" w14:paraId="4BA499EC" w14:textId="77777777" w:rsidTr="00C77758">
            <w:trPr>
              <w:trHeight w:val="307"/>
            </w:trPr>
            <w:tc>
              <w:tcPr>
                <w:tcW w:w="3530" w:type="dxa"/>
                <w:tcBorders>
                  <w:top w:val="nil"/>
                  <w:left w:val="nil"/>
                  <w:bottom w:val="nil"/>
                  <w:right w:val="nil"/>
                </w:tcBorders>
                <w:shd w:val="clear" w:color="000000" w:fill="FFFFFF"/>
                <w:noWrap/>
                <w:vAlign w:val="bottom"/>
                <w:hideMark/>
              </w:tcPr>
              <w:p w14:paraId="7FC12601" w14:textId="77777777" w:rsidR="00FF1CBD" w:rsidRPr="00B0234B" w:rsidRDefault="00FF1CBD" w:rsidP="00FF1CBD">
                <w:pPr>
                  <w:spacing w:after="0" w:line="240" w:lineRule="auto"/>
                  <w:rPr>
                    <w:rFonts w:ascii="Arial" w:eastAsia="Times New Roman" w:hAnsi="Arial" w:cs="Arial"/>
                    <w:color w:val="000000" w:themeColor="text1"/>
                  </w:rPr>
                </w:pPr>
                <w:r w:rsidRPr="00B0234B">
                  <w:rPr>
                    <w:rFonts w:ascii="Arial" w:eastAsia="Times New Roman" w:hAnsi="Arial" w:cs="Arial"/>
                    <w:color w:val="000000" w:themeColor="text1"/>
                  </w:rPr>
                  <w:t> </w:t>
                </w:r>
              </w:p>
            </w:tc>
            <w:tc>
              <w:tcPr>
                <w:tcW w:w="3235" w:type="dxa"/>
                <w:tcBorders>
                  <w:top w:val="nil"/>
                  <w:left w:val="nil"/>
                  <w:bottom w:val="nil"/>
                  <w:right w:val="nil"/>
                </w:tcBorders>
                <w:shd w:val="clear" w:color="000000" w:fill="FFFFFF"/>
                <w:noWrap/>
                <w:vAlign w:val="bottom"/>
                <w:hideMark/>
              </w:tcPr>
              <w:p w14:paraId="2FDBEEF3" w14:textId="77777777" w:rsidR="00FF1CBD" w:rsidRPr="00B0234B" w:rsidRDefault="00FF1CBD" w:rsidP="00FF1CBD">
                <w:pPr>
                  <w:spacing w:after="0" w:line="240" w:lineRule="auto"/>
                  <w:rPr>
                    <w:rFonts w:ascii="Arial" w:eastAsia="Times New Roman" w:hAnsi="Arial" w:cs="Arial"/>
                    <w:color w:val="000000" w:themeColor="text1"/>
                  </w:rPr>
                </w:pPr>
                <w:r w:rsidRPr="00B0234B">
                  <w:rPr>
                    <w:rFonts w:ascii="Arial" w:eastAsia="Times New Roman" w:hAnsi="Arial" w:cs="Arial"/>
                    <w:color w:val="000000" w:themeColor="text1"/>
                  </w:rPr>
                  <w:t> </w:t>
                </w:r>
              </w:p>
            </w:tc>
            <w:tc>
              <w:tcPr>
                <w:tcW w:w="2307" w:type="dxa"/>
                <w:tcBorders>
                  <w:top w:val="single" w:sz="4" w:space="0" w:color="auto"/>
                  <w:left w:val="nil"/>
                  <w:bottom w:val="double" w:sz="6" w:space="0" w:color="auto"/>
                  <w:right w:val="nil"/>
                </w:tcBorders>
                <w:shd w:val="clear" w:color="000000" w:fill="FFFFFF"/>
                <w:noWrap/>
                <w:vAlign w:val="bottom"/>
                <w:hideMark/>
              </w:tcPr>
              <w:p w14:paraId="236A9A0D" w14:textId="40935A12" w:rsidR="00FF1CBD" w:rsidRPr="00B0234B" w:rsidRDefault="007B734C" w:rsidP="00FF1CBD">
                <w:pPr>
                  <w:spacing w:after="0" w:line="240" w:lineRule="auto"/>
                  <w:rPr>
                    <w:rFonts w:ascii="Arial" w:eastAsia="Times New Roman" w:hAnsi="Arial" w:cs="Arial"/>
                    <w:b/>
                    <w:bCs/>
                    <w:color w:val="000000" w:themeColor="text1"/>
                  </w:rPr>
                </w:pPr>
                <w:r w:rsidRPr="00B0234B">
                  <w:rPr>
                    <w:rFonts w:ascii="Arial" w:eastAsia="Times New Roman" w:hAnsi="Arial" w:cs="Arial"/>
                    <w:b/>
                    <w:bCs/>
                    <w:color w:val="000000" w:themeColor="text1"/>
                  </w:rPr>
                  <w:t xml:space="preserve">     </w:t>
                </w:r>
                <w:r w:rsidR="00511EA2" w:rsidRPr="00B0234B">
                  <w:rPr>
                    <w:rFonts w:ascii="Arial" w:eastAsia="Times New Roman" w:hAnsi="Arial" w:cs="Arial"/>
                    <w:b/>
                    <w:bCs/>
                    <w:color w:val="000000" w:themeColor="text1"/>
                  </w:rPr>
                  <w:t>75 938 526</w:t>
                </w:r>
              </w:p>
            </w:tc>
          </w:tr>
          <w:tr w:rsidR="00B0234B" w:rsidRPr="00B0234B" w14:paraId="1B446ED3" w14:textId="77777777" w:rsidTr="00C77758">
            <w:trPr>
              <w:trHeight w:val="292"/>
            </w:trPr>
            <w:tc>
              <w:tcPr>
                <w:tcW w:w="3530" w:type="dxa"/>
                <w:tcBorders>
                  <w:top w:val="nil"/>
                  <w:left w:val="nil"/>
                  <w:bottom w:val="nil"/>
                  <w:right w:val="nil"/>
                </w:tcBorders>
                <w:shd w:val="clear" w:color="000000" w:fill="FFFFFF"/>
                <w:noWrap/>
                <w:vAlign w:val="bottom"/>
                <w:hideMark/>
              </w:tcPr>
              <w:p w14:paraId="04B1CB3B" w14:textId="77777777" w:rsidR="00FF1CBD" w:rsidRPr="00B0234B" w:rsidRDefault="00FF1CBD" w:rsidP="00FF1CBD">
                <w:pPr>
                  <w:spacing w:after="0" w:line="240" w:lineRule="auto"/>
                  <w:rPr>
                    <w:rFonts w:ascii="Arial" w:eastAsia="Times New Roman" w:hAnsi="Arial" w:cs="Arial"/>
                    <w:color w:val="000000" w:themeColor="text1"/>
                  </w:rPr>
                </w:pPr>
                <w:r w:rsidRPr="00B0234B">
                  <w:rPr>
                    <w:rFonts w:ascii="Arial" w:eastAsia="Times New Roman" w:hAnsi="Arial" w:cs="Arial"/>
                    <w:color w:val="000000" w:themeColor="text1"/>
                  </w:rPr>
                  <w:t> </w:t>
                </w:r>
              </w:p>
            </w:tc>
            <w:tc>
              <w:tcPr>
                <w:tcW w:w="3235" w:type="dxa"/>
                <w:tcBorders>
                  <w:top w:val="nil"/>
                  <w:left w:val="nil"/>
                  <w:bottom w:val="nil"/>
                  <w:right w:val="nil"/>
                </w:tcBorders>
                <w:shd w:val="clear" w:color="000000" w:fill="FFFFFF"/>
                <w:noWrap/>
                <w:vAlign w:val="bottom"/>
                <w:hideMark/>
              </w:tcPr>
              <w:p w14:paraId="33CE3767" w14:textId="77777777" w:rsidR="00FF1CBD" w:rsidRPr="00B0234B" w:rsidRDefault="00FF1CBD" w:rsidP="00FF1CBD">
                <w:pPr>
                  <w:spacing w:after="0" w:line="240" w:lineRule="auto"/>
                  <w:rPr>
                    <w:rFonts w:ascii="Arial" w:eastAsia="Times New Roman" w:hAnsi="Arial" w:cs="Arial"/>
                    <w:color w:val="000000" w:themeColor="text1"/>
                  </w:rPr>
                </w:pPr>
                <w:r w:rsidRPr="00B0234B">
                  <w:rPr>
                    <w:rFonts w:ascii="Arial" w:eastAsia="Times New Roman" w:hAnsi="Arial" w:cs="Arial"/>
                    <w:color w:val="000000" w:themeColor="text1"/>
                  </w:rPr>
                  <w:t> </w:t>
                </w:r>
              </w:p>
            </w:tc>
            <w:tc>
              <w:tcPr>
                <w:tcW w:w="2307" w:type="dxa"/>
                <w:tcBorders>
                  <w:top w:val="nil"/>
                  <w:left w:val="nil"/>
                  <w:bottom w:val="nil"/>
                  <w:right w:val="nil"/>
                </w:tcBorders>
                <w:shd w:val="clear" w:color="000000" w:fill="FFFFFF"/>
                <w:noWrap/>
                <w:vAlign w:val="bottom"/>
                <w:hideMark/>
              </w:tcPr>
              <w:p w14:paraId="09304143" w14:textId="77777777" w:rsidR="00FF1CBD" w:rsidRPr="00B0234B" w:rsidRDefault="00FF1CBD" w:rsidP="00FF1CBD">
                <w:pPr>
                  <w:spacing w:after="0" w:line="240" w:lineRule="auto"/>
                  <w:rPr>
                    <w:rFonts w:ascii="Arial" w:eastAsia="Times New Roman" w:hAnsi="Arial" w:cs="Arial"/>
                    <w:color w:val="000000" w:themeColor="text1"/>
                  </w:rPr>
                </w:pPr>
                <w:r w:rsidRPr="00B0234B">
                  <w:rPr>
                    <w:rFonts w:ascii="Arial" w:eastAsia="Times New Roman" w:hAnsi="Arial" w:cs="Arial"/>
                    <w:color w:val="000000" w:themeColor="text1"/>
                  </w:rPr>
                  <w:t> </w:t>
                </w:r>
              </w:p>
            </w:tc>
          </w:tr>
        </w:tbl>
        <w:p w14:paraId="2B5C5312" w14:textId="77777777" w:rsidR="00A10A17" w:rsidRPr="00B0234B" w:rsidRDefault="008452D6" w:rsidP="00C0051F">
          <w:pPr>
            <w:jc w:val="both"/>
            <w:rPr>
              <w:color w:val="000000" w:themeColor="text1"/>
            </w:rPr>
          </w:pPr>
          <w:r w:rsidRPr="00B0234B">
            <w:rPr>
              <w:color w:val="000000" w:themeColor="text1"/>
            </w:rPr>
            <w:t xml:space="preserve">Interest rates from other financial institutions are also being sourced to ensure that the maximum amount of interest is realized on these investments.  </w:t>
          </w:r>
          <w:r w:rsidR="00C434C7" w:rsidRPr="00B0234B">
            <w:rPr>
              <w:color w:val="000000" w:themeColor="text1"/>
            </w:rPr>
            <w:t>All Municipal grants are cashed-</w:t>
          </w:r>
          <w:proofErr w:type="gramStart"/>
          <w:r w:rsidR="00C434C7" w:rsidRPr="00B0234B">
            <w:rPr>
              <w:color w:val="000000" w:themeColor="text1"/>
            </w:rPr>
            <w:t>back</w:t>
          </w:r>
          <w:proofErr w:type="gramEnd"/>
          <w:r w:rsidR="00C434C7" w:rsidRPr="00B0234B">
            <w:rPr>
              <w:color w:val="000000" w:themeColor="text1"/>
            </w:rPr>
            <w:t xml:space="preserve"> </w:t>
          </w:r>
        </w:p>
        <w:p w14:paraId="0FEB98C8" w14:textId="77777777" w:rsidR="00C359AD" w:rsidRPr="00B0234B" w:rsidRDefault="007150C3" w:rsidP="007150C3">
          <w:pPr>
            <w:ind w:left="810"/>
            <w:outlineLvl w:val="1"/>
            <w:rPr>
              <w:b/>
              <w:color w:val="000000" w:themeColor="text1"/>
            </w:rPr>
          </w:pPr>
          <w:bookmarkStart w:id="15" w:name="_Toc401668394"/>
          <w:r w:rsidRPr="00B0234B">
            <w:rPr>
              <w:b/>
              <w:color w:val="000000" w:themeColor="text1"/>
              <w:sz w:val="40"/>
            </w:rPr>
            <w:t>3</w:t>
          </w:r>
          <w:r w:rsidR="00C359AD" w:rsidRPr="00B0234B">
            <w:rPr>
              <w:b/>
              <w:color w:val="000000" w:themeColor="text1"/>
            </w:rPr>
            <w:t>Allocation and grant receipts and</w:t>
          </w:r>
          <w:r w:rsidR="00F04564" w:rsidRPr="00B0234B">
            <w:rPr>
              <w:b/>
              <w:color w:val="000000" w:themeColor="text1"/>
            </w:rPr>
            <w:t xml:space="preserve"> expenditure</w:t>
          </w:r>
          <w:bookmarkEnd w:id="15"/>
        </w:p>
        <w:p w14:paraId="5C50EFD2" w14:textId="3863B120" w:rsidR="00C359AD" w:rsidRPr="00B0234B" w:rsidRDefault="004824A6" w:rsidP="00C359AD">
          <w:pPr>
            <w:rPr>
              <w:color w:val="000000" w:themeColor="text1"/>
            </w:rPr>
          </w:pPr>
          <w:r w:rsidRPr="00B0234B">
            <w:rPr>
              <w:color w:val="000000" w:themeColor="text1"/>
            </w:rPr>
            <w:lastRenderedPageBreak/>
            <w:t>G</w:t>
          </w:r>
          <w:r w:rsidR="00F04564" w:rsidRPr="00B0234B">
            <w:rPr>
              <w:color w:val="000000" w:themeColor="text1"/>
            </w:rPr>
            <w:t>rants for th</w:t>
          </w:r>
          <w:r w:rsidR="00784E72" w:rsidRPr="00B0234B">
            <w:rPr>
              <w:color w:val="000000" w:themeColor="text1"/>
            </w:rPr>
            <w:t xml:space="preserve">e period ended </w:t>
          </w:r>
          <w:r w:rsidR="007B734C" w:rsidRPr="00B0234B">
            <w:rPr>
              <w:color w:val="000000" w:themeColor="text1"/>
            </w:rPr>
            <w:t>31 December</w:t>
          </w:r>
          <w:r w:rsidR="00BF1E39" w:rsidRPr="00B0234B">
            <w:rPr>
              <w:color w:val="000000" w:themeColor="text1"/>
            </w:rPr>
            <w:t xml:space="preserve"> </w:t>
          </w:r>
          <w:r w:rsidR="007345A8" w:rsidRPr="00B0234B">
            <w:rPr>
              <w:color w:val="000000" w:themeColor="text1"/>
            </w:rPr>
            <w:t>20</w:t>
          </w:r>
          <w:r w:rsidR="00944591">
            <w:rPr>
              <w:color w:val="000000" w:themeColor="text1"/>
            </w:rPr>
            <w:t>20</w:t>
          </w:r>
          <w:r w:rsidR="00F04564" w:rsidRPr="00B0234B">
            <w:rPr>
              <w:color w:val="000000" w:themeColor="text1"/>
            </w:rPr>
            <w:t xml:space="preserve"> are as follows:</w:t>
          </w:r>
        </w:p>
        <w:p w14:paraId="280D29DA" w14:textId="172E8514" w:rsidR="00F04564" w:rsidRDefault="00F04564" w:rsidP="00F04564">
          <w:pPr>
            <w:pStyle w:val="Caption"/>
            <w:jc w:val="center"/>
            <w:rPr>
              <w:color w:val="000000" w:themeColor="text1"/>
              <w:sz w:val="22"/>
              <w:szCs w:val="22"/>
            </w:rPr>
          </w:pPr>
          <w:bookmarkStart w:id="16" w:name="_Toc417302829"/>
          <w:r w:rsidRPr="00511EA2">
            <w:rPr>
              <w:color w:val="000000" w:themeColor="text1"/>
              <w:sz w:val="22"/>
              <w:szCs w:val="22"/>
            </w:rPr>
            <w:t xml:space="preserve">Table </w:t>
          </w:r>
          <w:r w:rsidR="00AF36AE" w:rsidRPr="00511EA2">
            <w:rPr>
              <w:color w:val="000000" w:themeColor="text1"/>
              <w:sz w:val="22"/>
              <w:szCs w:val="22"/>
            </w:rPr>
            <w:fldChar w:fldCharType="begin"/>
          </w:r>
          <w:r w:rsidR="00AF36AE" w:rsidRPr="00511EA2">
            <w:rPr>
              <w:color w:val="000000" w:themeColor="text1"/>
              <w:sz w:val="22"/>
              <w:szCs w:val="22"/>
            </w:rPr>
            <w:instrText xml:space="preserve"> SEQ Table \* ARABIC </w:instrText>
          </w:r>
          <w:r w:rsidR="00AF36AE" w:rsidRPr="00511EA2">
            <w:rPr>
              <w:color w:val="000000" w:themeColor="text1"/>
              <w:sz w:val="22"/>
              <w:szCs w:val="22"/>
            </w:rPr>
            <w:fldChar w:fldCharType="separate"/>
          </w:r>
          <w:r w:rsidR="00B0234B">
            <w:rPr>
              <w:noProof/>
              <w:color w:val="000000" w:themeColor="text1"/>
              <w:sz w:val="22"/>
              <w:szCs w:val="22"/>
            </w:rPr>
            <w:t>10</w:t>
          </w:r>
          <w:r w:rsidR="00AF36AE" w:rsidRPr="00511EA2">
            <w:rPr>
              <w:noProof/>
              <w:color w:val="000000" w:themeColor="text1"/>
              <w:sz w:val="22"/>
              <w:szCs w:val="22"/>
            </w:rPr>
            <w:fldChar w:fldCharType="end"/>
          </w:r>
          <w:r w:rsidRPr="00511EA2">
            <w:rPr>
              <w:color w:val="000000" w:themeColor="text1"/>
              <w:sz w:val="22"/>
              <w:szCs w:val="22"/>
            </w:rPr>
            <w:t>: Outstanding conditional grants</w:t>
          </w:r>
          <w:bookmarkEnd w:id="16"/>
        </w:p>
        <w:p w14:paraId="6EB3FCC5" w14:textId="77777777" w:rsidR="00944591" w:rsidRPr="00944591" w:rsidRDefault="00944591" w:rsidP="00944591"/>
        <w:tbl>
          <w:tblPr>
            <w:tblW w:w="10900" w:type="dxa"/>
            <w:tblInd w:w="-460" w:type="dxa"/>
            <w:tblLook w:val="04A0" w:firstRow="1" w:lastRow="0" w:firstColumn="1" w:lastColumn="0" w:noHBand="0" w:noVBand="1"/>
          </w:tblPr>
          <w:tblGrid>
            <w:gridCol w:w="2860"/>
            <w:gridCol w:w="1460"/>
            <w:gridCol w:w="1350"/>
            <w:gridCol w:w="1158"/>
            <w:gridCol w:w="1419"/>
            <w:gridCol w:w="1324"/>
            <w:gridCol w:w="1329"/>
          </w:tblGrid>
          <w:tr w:rsidR="00511EA2" w:rsidRPr="00511EA2" w14:paraId="0B34E5F7" w14:textId="77777777" w:rsidTr="000B668B">
            <w:trPr>
              <w:trHeight w:val="386"/>
            </w:trPr>
            <w:tc>
              <w:tcPr>
                <w:tcW w:w="2860" w:type="dxa"/>
                <w:vMerge w:val="restart"/>
                <w:tcBorders>
                  <w:top w:val="single" w:sz="8" w:space="0" w:color="auto"/>
                  <w:left w:val="single" w:sz="8" w:space="0" w:color="auto"/>
                  <w:bottom w:val="single" w:sz="8" w:space="0" w:color="000000"/>
                  <w:right w:val="single" w:sz="4" w:space="0" w:color="auto"/>
                </w:tcBorders>
                <w:shd w:val="clear" w:color="000000" w:fill="A9D08E"/>
                <w:noWrap/>
                <w:vAlign w:val="center"/>
                <w:hideMark/>
              </w:tcPr>
              <w:p w14:paraId="1C0B4C84" w14:textId="77777777" w:rsidR="00000F14" w:rsidRPr="00511EA2" w:rsidRDefault="00000F14" w:rsidP="00000F14">
                <w:pPr>
                  <w:spacing w:after="0" w:line="240" w:lineRule="auto"/>
                  <w:rPr>
                    <w:rFonts w:ascii="Arial" w:eastAsia="Times New Roman" w:hAnsi="Arial" w:cs="Arial"/>
                    <w:b/>
                    <w:bCs/>
                    <w:color w:val="000000" w:themeColor="text1"/>
                  </w:rPr>
                </w:pPr>
                <w:bookmarkStart w:id="17" w:name="_Hlk62046127"/>
                <w:r w:rsidRPr="00511EA2">
                  <w:rPr>
                    <w:rFonts w:ascii="Arial" w:eastAsia="Times New Roman" w:hAnsi="Arial" w:cs="Arial"/>
                    <w:b/>
                    <w:bCs/>
                    <w:color w:val="000000" w:themeColor="text1"/>
                  </w:rPr>
                  <w:t>Description</w:t>
                </w:r>
              </w:p>
            </w:tc>
            <w:tc>
              <w:tcPr>
                <w:tcW w:w="1460" w:type="dxa"/>
                <w:tcBorders>
                  <w:top w:val="single" w:sz="8" w:space="0" w:color="auto"/>
                  <w:left w:val="nil"/>
                  <w:bottom w:val="single" w:sz="4" w:space="0" w:color="auto"/>
                  <w:right w:val="single" w:sz="4" w:space="0" w:color="auto"/>
                </w:tcBorders>
                <w:shd w:val="clear" w:color="000000" w:fill="A9D08E"/>
                <w:noWrap/>
                <w:vAlign w:val="bottom"/>
                <w:hideMark/>
              </w:tcPr>
              <w:p w14:paraId="78831FE5" w14:textId="6BD3D478" w:rsidR="00000F14" w:rsidRPr="00511EA2" w:rsidRDefault="000B668B" w:rsidP="00000F14">
                <w:pPr>
                  <w:spacing w:after="0" w:line="240" w:lineRule="auto"/>
                  <w:rPr>
                    <w:rFonts w:ascii="Arial" w:eastAsia="Times New Roman" w:hAnsi="Arial" w:cs="Arial"/>
                    <w:b/>
                    <w:bCs/>
                    <w:color w:val="000000" w:themeColor="text1"/>
                  </w:rPr>
                </w:pPr>
                <w:r w:rsidRPr="00511EA2">
                  <w:rPr>
                    <w:rFonts w:ascii="Arial" w:eastAsia="Times New Roman" w:hAnsi="Arial" w:cs="Arial"/>
                    <w:b/>
                    <w:bCs/>
                    <w:color w:val="000000" w:themeColor="text1"/>
                  </w:rPr>
                  <w:t xml:space="preserve"> 20</w:t>
                </w:r>
                <w:r w:rsidR="00511EA2" w:rsidRPr="00511EA2">
                  <w:rPr>
                    <w:rFonts w:ascii="Arial" w:eastAsia="Times New Roman" w:hAnsi="Arial" w:cs="Arial"/>
                    <w:b/>
                    <w:bCs/>
                    <w:color w:val="000000" w:themeColor="text1"/>
                  </w:rPr>
                  <w:t>19</w:t>
                </w:r>
                <w:r w:rsidRPr="00511EA2">
                  <w:rPr>
                    <w:rFonts w:ascii="Arial" w:eastAsia="Times New Roman" w:hAnsi="Arial" w:cs="Arial"/>
                    <w:b/>
                    <w:bCs/>
                    <w:color w:val="000000" w:themeColor="text1"/>
                  </w:rPr>
                  <w:t>/</w:t>
                </w:r>
                <w:r w:rsidR="00511EA2" w:rsidRPr="00511EA2">
                  <w:rPr>
                    <w:rFonts w:ascii="Arial" w:eastAsia="Times New Roman" w:hAnsi="Arial" w:cs="Arial"/>
                    <w:b/>
                    <w:bCs/>
                    <w:color w:val="000000" w:themeColor="text1"/>
                  </w:rPr>
                  <w:t>20</w:t>
                </w:r>
              </w:p>
            </w:tc>
            <w:tc>
              <w:tcPr>
                <w:tcW w:w="6580" w:type="dxa"/>
                <w:gridSpan w:val="5"/>
                <w:tcBorders>
                  <w:top w:val="single" w:sz="8" w:space="0" w:color="auto"/>
                  <w:left w:val="nil"/>
                  <w:bottom w:val="single" w:sz="4" w:space="0" w:color="auto"/>
                  <w:right w:val="single" w:sz="8" w:space="0" w:color="000000"/>
                </w:tcBorders>
                <w:shd w:val="clear" w:color="000000" w:fill="A9D08E"/>
                <w:noWrap/>
                <w:vAlign w:val="bottom"/>
                <w:hideMark/>
              </w:tcPr>
              <w:p w14:paraId="596B7A05" w14:textId="1776E969" w:rsidR="00000F14" w:rsidRPr="00511EA2" w:rsidRDefault="000B668B" w:rsidP="00000F14">
                <w:pPr>
                  <w:spacing w:after="0" w:line="240" w:lineRule="auto"/>
                  <w:jc w:val="center"/>
                  <w:rPr>
                    <w:rFonts w:ascii="Arial" w:eastAsia="Times New Roman" w:hAnsi="Arial" w:cs="Arial"/>
                    <w:b/>
                    <w:bCs/>
                    <w:color w:val="000000" w:themeColor="text1"/>
                  </w:rPr>
                </w:pPr>
                <w:r w:rsidRPr="00511EA2">
                  <w:rPr>
                    <w:rFonts w:ascii="Arial" w:eastAsia="Times New Roman" w:hAnsi="Arial" w:cs="Arial"/>
                    <w:b/>
                    <w:bCs/>
                    <w:color w:val="000000" w:themeColor="text1"/>
                  </w:rPr>
                  <w:t xml:space="preserve"> Budget Year 20</w:t>
                </w:r>
                <w:r w:rsidR="00511EA2" w:rsidRPr="00511EA2">
                  <w:rPr>
                    <w:rFonts w:ascii="Arial" w:eastAsia="Times New Roman" w:hAnsi="Arial" w:cs="Arial"/>
                    <w:b/>
                    <w:bCs/>
                    <w:color w:val="000000" w:themeColor="text1"/>
                  </w:rPr>
                  <w:t>20/2021</w:t>
                </w:r>
              </w:p>
            </w:tc>
          </w:tr>
          <w:tr w:rsidR="00511EA2" w:rsidRPr="00511EA2" w14:paraId="2AFF6051" w14:textId="77777777" w:rsidTr="000B668B">
            <w:trPr>
              <w:trHeight w:val="457"/>
            </w:trPr>
            <w:tc>
              <w:tcPr>
                <w:tcW w:w="2860" w:type="dxa"/>
                <w:vMerge/>
                <w:tcBorders>
                  <w:top w:val="single" w:sz="8" w:space="0" w:color="auto"/>
                  <w:left w:val="single" w:sz="8" w:space="0" w:color="auto"/>
                  <w:bottom w:val="single" w:sz="8" w:space="0" w:color="000000"/>
                  <w:right w:val="single" w:sz="4" w:space="0" w:color="auto"/>
                </w:tcBorders>
                <w:vAlign w:val="center"/>
                <w:hideMark/>
              </w:tcPr>
              <w:p w14:paraId="0766E789" w14:textId="77777777" w:rsidR="00000F14" w:rsidRPr="00511EA2" w:rsidRDefault="00000F14" w:rsidP="00000F14">
                <w:pPr>
                  <w:spacing w:after="0" w:line="240" w:lineRule="auto"/>
                  <w:rPr>
                    <w:rFonts w:ascii="Arial" w:eastAsia="Times New Roman" w:hAnsi="Arial" w:cs="Arial"/>
                    <w:b/>
                    <w:bCs/>
                    <w:color w:val="000000" w:themeColor="text1"/>
                  </w:rPr>
                </w:pPr>
              </w:p>
            </w:tc>
            <w:tc>
              <w:tcPr>
                <w:tcW w:w="1460" w:type="dxa"/>
                <w:tcBorders>
                  <w:top w:val="nil"/>
                  <w:left w:val="nil"/>
                  <w:bottom w:val="single" w:sz="8" w:space="0" w:color="auto"/>
                  <w:right w:val="single" w:sz="4" w:space="0" w:color="auto"/>
                </w:tcBorders>
                <w:shd w:val="clear" w:color="000000" w:fill="A9D08E"/>
                <w:vAlign w:val="bottom"/>
                <w:hideMark/>
              </w:tcPr>
              <w:p w14:paraId="11CD2C18" w14:textId="77777777" w:rsidR="00000F14" w:rsidRPr="00511EA2" w:rsidRDefault="00000F14" w:rsidP="00000F14">
                <w:pPr>
                  <w:spacing w:after="0" w:line="240" w:lineRule="auto"/>
                  <w:rPr>
                    <w:rFonts w:ascii="Arial" w:eastAsia="Times New Roman" w:hAnsi="Arial" w:cs="Arial"/>
                    <w:b/>
                    <w:bCs/>
                    <w:color w:val="000000" w:themeColor="text1"/>
                  </w:rPr>
                </w:pPr>
                <w:r w:rsidRPr="00511EA2">
                  <w:rPr>
                    <w:rFonts w:ascii="Arial" w:eastAsia="Times New Roman" w:hAnsi="Arial" w:cs="Arial"/>
                    <w:b/>
                    <w:bCs/>
                    <w:color w:val="000000" w:themeColor="text1"/>
                  </w:rPr>
                  <w:t xml:space="preserve"> Audited Outcome </w:t>
                </w:r>
              </w:p>
            </w:tc>
            <w:tc>
              <w:tcPr>
                <w:tcW w:w="1350" w:type="dxa"/>
                <w:tcBorders>
                  <w:top w:val="nil"/>
                  <w:left w:val="nil"/>
                  <w:bottom w:val="single" w:sz="8" w:space="0" w:color="auto"/>
                  <w:right w:val="single" w:sz="4" w:space="0" w:color="auto"/>
                </w:tcBorders>
                <w:shd w:val="clear" w:color="000000" w:fill="A9D08E"/>
                <w:vAlign w:val="bottom"/>
                <w:hideMark/>
              </w:tcPr>
              <w:p w14:paraId="0721467A" w14:textId="77777777" w:rsidR="00000F14" w:rsidRPr="00511EA2" w:rsidRDefault="00000F14" w:rsidP="00000F14">
                <w:pPr>
                  <w:spacing w:after="0" w:line="240" w:lineRule="auto"/>
                  <w:rPr>
                    <w:rFonts w:ascii="Arial" w:eastAsia="Times New Roman" w:hAnsi="Arial" w:cs="Arial"/>
                    <w:b/>
                    <w:bCs/>
                    <w:color w:val="000000" w:themeColor="text1"/>
                  </w:rPr>
                </w:pPr>
                <w:r w:rsidRPr="00511EA2">
                  <w:rPr>
                    <w:rFonts w:ascii="Arial" w:eastAsia="Times New Roman" w:hAnsi="Arial" w:cs="Arial"/>
                    <w:b/>
                    <w:bCs/>
                    <w:color w:val="000000" w:themeColor="text1"/>
                  </w:rPr>
                  <w:t>Original Budget</w:t>
                </w:r>
              </w:p>
            </w:tc>
            <w:tc>
              <w:tcPr>
                <w:tcW w:w="1158" w:type="dxa"/>
                <w:tcBorders>
                  <w:top w:val="nil"/>
                  <w:left w:val="nil"/>
                  <w:bottom w:val="single" w:sz="8" w:space="0" w:color="auto"/>
                  <w:right w:val="single" w:sz="4" w:space="0" w:color="auto"/>
                </w:tcBorders>
                <w:shd w:val="clear" w:color="000000" w:fill="A9D08E"/>
                <w:vAlign w:val="bottom"/>
                <w:hideMark/>
              </w:tcPr>
              <w:p w14:paraId="22995AD0" w14:textId="77777777" w:rsidR="00000F14" w:rsidRPr="00511EA2" w:rsidRDefault="00000F14" w:rsidP="00000F14">
                <w:pPr>
                  <w:spacing w:after="0" w:line="240" w:lineRule="auto"/>
                  <w:rPr>
                    <w:rFonts w:ascii="Arial" w:eastAsia="Times New Roman" w:hAnsi="Arial" w:cs="Arial"/>
                    <w:b/>
                    <w:bCs/>
                    <w:color w:val="000000" w:themeColor="text1"/>
                  </w:rPr>
                </w:pPr>
                <w:r w:rsidRPr="00511EA2">
                  <w:rPr>
                    <w:rFonts w:ascii="Arial" w:eastAsia="Times New Roman" w:hAnsi="Arial" w:cs="Arial"/>
                    <w:b/>
                    <w:bCs/>
                    <w:color w:val="000000" w:themeColor="text1"/>
                  </w:rPr>
                  <w:t>Adjusted Budget</w:t>
                </w:r>
              </w:p>
            </w:tc>
            <w:tc>
              <w:tcPr>
                <w:tcW w:w="1419" w:type="dxa"/>
                <w:tcBorders>
                  <w:top w:val="nil"/>
                  <w:left w:val="nil"/>
                  <w:bottom w:val="single" w:sz="8" w:space="0" w:color="auto"/>
                  <w:right w:val="single" w:sz="4" w:space="0" w:color="auto"/>
                </w:tcBorders>
                <w:shd w:val="clear" w:color="000000" w:fill="A9D08E"/>
                <w:vAlign w:val="bottom"/>
                <w:hideMark/>
              </w:tcPr>
              <w:p w14:paraId="703DA2A5" w14:textId="77777777" w:rsidR="00000F14" w:rsidRPr="00511EA2" w:rsidRDefault="00000F14" w:rsidP="00000F14">
                <w:pPr>
                  <w:spacing w:after="0" w:line="240" w:lineRule="auto"/>
                  <w:rPr>
                    <w:rFonts w:ascii="Arial" w:eastAsia="Times New Roman" w:hAnsi="Arial" w:cs="Arial"/>
                    <w:b/>
                    <w:bCs/>
                    <w:color w:val="000000" w:themeColor="text1"/>
                  </w:rPr>
                </w:pPr>
                <w:r w:rsidRPr="00511EA2">
                  <w:rPr>
                    <w:rFonts w:ascii="Arial" w:eastAsia="Times New Roman" w:hAnsi="Arial" w:cs="Arial"/>
                    <w:b/>
                    <w:bCs/>
                    <w:color w:val="000000" w:themeColor="text1"/>
                  </w:rPr>
                  <w:t>Monthly Actual</w:t>
                </w:r>
              </w:p>
            </w:tc>
            <w:tc>
              <w:tcPr>
                <w:tcW w:w="1324" w:type="dxa"/>
                <w:tcBorders>
                  <w:top w:val="nil"/>
                  <w:left w:val="nil"/>
                  <w:bottom w:val="single" w:sz="8" w:space="0" w:color="auto"/>
                  <w:right w:val="single" w:sz="4" w:space="0" w:color="auto"/>
                </w:tcBorders>
                <w:shd w:val="clear" w:color="000000" w:fill="A9D08E"/>
                <w:vAlign w:val="bottom"/>
                <w:hideMark/>
              </w:tcPr>
              <w:p w14:paraId="07957FEB" w14:textId="2680B401" w:rsidR="00000F14" w:rsidRPr="00511EA2" w:rsidRDefault="00000F14" w:rsidP="00000F14">
                <w:pPr>
                  <w:spacing w:after="0" w:line="240" w:lineRule="auto"/>
                  <w:rPr>
                    <w:rFonts w:ascii="Arial" w:eastAsia="Times New Roman" w:hAnsi="Arial" w:cs="Arial"/>
                    <w:b/>
                    <w:bCs/>
                    <w:color w:val="000000" w:themeColor="text1"/>
                  </w:rPr>
                </w:pPr>
                <w:r w:rsidRPr="00511EA2">
                  <w:rPr>
                    <w:rFonts w:ascii="Arial" w:eastAsia="Times New Roman" w:hAnsi="Arial" w:cs="Arial"/>
                    <w:b/>
                    <w:bCs/>
                    <w:color w:val="000000" w:themeColor="text1"/>
                  </w:rPr>
                  <w:t>Year</w:t>
                </w:r>
                <w:r w:rsidR="00C77758" w:rsidRPr="00511EA2">
                  <w:rPr>
                    <w:rFonts w:ascii="Arial" w:eastAsia="Times New Roman" w:hAnsi="Arial" w:cs="Arial"/>
                    <w:b/>
                    <w:bCs/>
                    <w:color w:val="000000" w:themeColor="text1"/>
                  </w:rPr>
                  <w:t xml:space="preserve"> </w:t>
                </w:r>
                <w:r w:rsidRPr="00511EA2">
                  <w:rPr>
                    <w:rFonts w:ascii="Arial" w:eastAsia="Times New Roman" w:hAnsi="Arial" w:cs="Arial"/>
                    <w:b/>
                    <w:bCs/>
                    <w:color w:val="000000" w:themeColor="text1"/>
                  </w:rPr>
                  <w:t xml:space="preserve">TD </w:t>
                </w:r>
                <w:r w:rsidR="008445AA">
                  <w:rPr>
                    <w:rFonts w:ascii="Arial" w:eastAsia="Times New Roman" w:hAnsi="Arial" w:cs="Arial"/>
                    <w:b/>
                    <w:bCs/>
                    <w:color w:val="000000" w:themeColor="text1"/>
                  </w:rPr>
                  <w:t>Actual</w:t>
                </w:r>
              </w:p>
            </w:tc>
            <w:tc>
              <w:tcPr>
                <w:tcW w:w="1329" w:type="dxa"/>
                <w:tcBorders>
                  <w:top w:val="nil"/>
                  <w:left w:val="nil"/>
                  <w:bottom w:val="single" w:sz="8" w:space="0" w:color="auto"/>
                  <w:right w:val="single" w:sz="8" w:space="0" w:color="auto"/>
                </w:tcBorders>
                <w:shd w:val="clear" w:color="000000" w:fill="A9D08E"/>
                <w:vAlign w:val="bottom"/>
                <w:hideMark/>
              </w:tcPr>
              <w:p w14:paraId="0D59041C" w14:textId="77777777" w:rsidR="00000F14" w:rsidRPr="00511EA2" w:rsidRDefault="00000F14" w:rsidP="00000F14">
                <w:pPr>
                  <w:spacing w:after="0" w:line="240" w:lineRule="auto"/>
                  <w:rPr>
                    <w:rFonts w:ascii="Arial" w:eastAsia="Times New Roman" w:hAnsi="Arial" w:cs="Arial"/>
                    <w:b/>
                    <w:bCs/>
                    <w:color w:val="000000" w:themeColor="text1"/>
                  </w:rPr>
                </w:pPr>
                <w:r w:rsidRPr="00511EA2">
                  <w:rPr>
                    <w:rFonts w:ascii="Arial" w:eastAsia="Times New Roman" w:hAnsi="Arial" w:cs="Arial"/>
                    <w:b/>
                    <w:bCs/>
                    <w:color w:val="000000" w:themeColor="text1"/>
                  </w:rPr>
                  <w:t>Full Year Forecast</w:t>
                </w:r>
              </w:p>
            </w:tc>
          </w:tr>
          <w:tr w:rsidR="00511EA2" w:rsidRPr="00511EA2" w14:paraId="294DD9A6" w14:textId="77777777" w:rsidTr="000B668B">
            <w:trPr>
              <w:trHeight w:val="187"/>
            </w:trPr>
            <w:tc>
              <w:tcPr>
                <w:tcW w:w="2860" w:type="dxa"/>
                <w:tcBorders>
                  <w:top w:val="nil"/>
                  <w:left w:val="single" w:sz="8" w:space="0" w:color="auto"/>
                  <w:bottom w:val="nil"/>
                  <w:right w:val="nil"/>
                </w:tcBorders>
                <w:shd w:val="clear" w:color="000000" w:fill="FFFFFF"/>
                <w:noWrap/>
                <w:vAlign w:val="bottom"/>
                <w:hideMark/>
              </w:tcPr>
              <w:p w14:paraId="221EDB78" w14:textId="77777777" w:rsidR="00000F14" w:rsidRPr="00511EA2" w:rsidRDefault="00000F14" w:rsidP="00000F14">
                <w:pPr>
                  <w:spacing w:after="0" w:line="240" w:lineRule="auto"/>
                  <w:rPr>
                    <w:rFonts w:ascii="Arial" w:eastAsia="Times New Roman" w:hAnsi="Arial" w:cs="Arial"/>
                    <w:color w:val="000000" w:themeColor="text1"/>
                    <w:sz w:val="14"/>
                  </w:rPr>
                </w:pPr>
                <w:r w:rsidRPr="00511EA2">
                  <w:rPr>
                    <w:rFonts w:ascii="Arial" w:eastAsia="Times New Roman" w:hAnsi="Arial" w:cs="Arial"/>
                    <w:color w:val="000000" w:themeColor="text1"/>
                  </w:rPr>
                  <w:t> </w:t>
                </w:r>
              </w:p>
            </w:tc>
            <w:tc>
              <w:tcPr>
                <w:tcW w:w="1460" w:type="dxa"/>
                <w:tcBorders>
                  <w:top w:val="nil"/>
                  <w:left w:val="nil"/>
                  <w:bottom w:val="nil"/>
                  <w:right w:val="nil"/>
                </w:tcBorders>
                <w:shd w:val="clear" w:color="000000" w:fill="FFFFFF"/>
                <w:noWrap/>
                <w:vAlign w:val="bottom"/>
                <w:hideMark/>
              </w:tcPr>
              <w:p w14:paraId="14D64E7B" w14:textId="77777777" w:rsidR="00000F14" w:rsidRPr="00511EA2" w:rsidRDefault="00000F14" w:rsidP="00000F14">
                <w:pPr>
                  <w:spacing w:after="0" w:line="240" w:lineRule="auto"/>
                  <w:rPr>
                    <w:rFonts w:ascii="Arial" w:eastAsia="Times New Roman" w:hAnsi="Arial" w:cs="Arial"/>
                    <w:color w:val="000000" w:themeColor="text1"/>
                  </w:rPr>
                </w:pPr>
                <w:r w:rsidRPr="00511EA2">
                  <w:rPr>
                    <w:rFonts w:ascii="Arial" w:eastAsia="Times New Roman" w:hAnsi="Arial" w:cs="Arial"/>
                    <w:color w:val="000000" w:themeColor="text1"/>
                  </w:rPr>
                  <w:t> </w:t>
                </w:r>
              </w:p>
            </w:tc>
            <w:tc>
              <w:tcPr>
                <w:tcW w:w="1350" w:type="dxa"/>
                <w:tcBorders>
                  <w:top w:val="nil"/>
                  <w:left w:val="nil"/>
                  <w:bottom w:val="nil"/>
                  <w:right w:val="nil"/>
                </w:tcBorders>
                <w:shd w:val="clear" w:color="000000" w:fill="FFFFFF"/>
                <w:noWrap/>
                <w:vAlign w:val="bottom"/>
                <w:hideMark/>
              </w:tcPr>
              <w:p w14:paraId="7C8D8DE3" w14:textId="77777777" w:rsidR="00000F14" w:rsidRPr="00511EA2" w:rsidRDefault="00000F14" w:rsidP="00000F14">
                <w:pPr>
                  <w:spacing w:after="0" w:line="240" w:lineRule="auto"/>
                  <w:rPr>
                    <w:rFonts w:ascii="Arial" w:eastAsia="Times New Roman" w:hAnsi="Arial" w:cs="Arial"/>
                    <w:color w:val="000000" w:themeColor="text1"/>
                  </w:rPr>
                </w:pPr>
                <w:r w:rsidRPr="00511EA2">
                  <w:rPr>
                    <w:rFonts w:ascii="Arial" w:eastAsia="Times New Roman" w:hAnsi="Arial" w:cs="Arial"/>
                    <w:color w:val="000000" w:themeColor="text1"/>
                  </w:rPr>
                  <w:t> </w:t>
                </w:r>
              </w:p>
            </w:tc>
            <w:tc>
              <w:tcPr>
                <w:tcW w:w="1158" w:type="dxa"/>
                <w:tcBorders>
                  <w:top w:val="nil"/>
                  <w:left w:val="nil"/>
                  <w:bottom w:val="nil"/>
                  <w:right w:val="nil"/>
                </w:tcBorders>
                <w:shd w:val="clear" w:color="000000" w:fill="FFFFFF"/>
                <w:noWrap/>
                <w:vAlign w:val="bottom"/>
                <w:hideMark/>
              </w:tcPr>
              <w:p w14:paraId="5D89290F" w14:textId="77777777" w:rsidR="00000F14" w:rsidRPr="00511EA2" w:rsidRDefault="00000F14" w:rsidP="00000F14">
                <w:pPr>
                  <w:spacing w:after="0" w:line="240" w:lineRule="auto"/>
                  <w:rPr>
                    <w:rFonts w:ascii="Arial" w:eastAsia="Times New Roman" w:hAnsi="Arial" w:cs="Arial"/>
                    <w:color w:val="000000" w:themeColor="text1"/>
                  </w:rPr>
                </w:pPr>
                <w:r w:rsidRPr="00511EA2">
                  <w:rPr>
                    <w:rFonts w:ascii="Arial" w:eastAsia="Times New Roman" w:hAnsi="Arial" w:cs="Arial"/>
                    <w:color w:val="000000" w:themeColor="text1"/>
                  </w:rPr>
                  <w:t> </w:t>
                </w:r>
              </w:p>
            </w:tc>
            <w:tc>
              <w:tcPr>
                <w:tcW w:w="1419" w:type="dxa"/>
                <w:tcBorders>
                  <w:top w:val="nil"/>
                  <w:left w:val="nil"/>
                  <w:bottom w:val="nil"/>
                  <w:right w:val="nil"/>
                </w:tcBorders>
                <w:shd w:val="clear" w:color="000000" w:fill="FFFFFF"/>
                <w:noWrap/>
                <w:vAlign w:val="bottom"/>
                <w:hideMark/>
              </w:tcPr>
              <w:p w14:paraId="71F91E5B" w14:textId="77777777" w:rsidR="00000F14" w:rsidRPr="00511EA2" w:rsidRDefault="00000F14" w:rsidP="00000F14">
                <w:pPr>
                  <w:spacing w:after="0" w:line="240" w:lineRule="auto"/>
                  <w:rPr>
                    <w:rFonts w:ascii="Arial" w:eastAsia="Times New Roman" w:hAnsi="Arial" w:cs="Arial"/>
                    <w:color w:val="000000" w:themeColor="text1"/>
                  </w:rPr>
                </w:pPr>
                <w:r w:rsidRPr="00511EA2">
                  <w:rPr>
                    <w:rFonts w:ascii="Arial" w:eastAsia="Times New Roman" w:hAnsi="Arial" w:cs="Arial"/>
                    <w:color w:val="000000" w:themeColor="text1"/>
                  </w:rPr>
                  <w:t> </w:t>
                </w:r>
              </w:p>
            </w:tc>
            <w:tc>
              <w:tcPr>
                <w:tcW w:w="1324" w:type="dxa"/>
                <w:tcBorders>
                  <w:top w:val="nil"/>
                  <w:left w:val="nil"/>
                  <w:bottom w:val="nil"/>
                  <w:right w:val="nil"/>
                </w:tcBorders>
                <w:shd w:val="clear" w:color="000000" w:fill="FFFFFF"/>
                <w:noWrap/>
                <w:vAlign w:val="bottom"/>
                <w:hideMark/>
              </w:tcPr>
              <w:p w14:paraId="7D0E7733" w14:textId="77777777" w:rsidR="00000F14" w:rsidRPr="00511EA2" w:rsidRDefault="00000F14" w:rsidP="00000F14">
                <w:pPr>
                  <w:spacing w:after="0" w:line="240" w:lineRule="auto"/>
                  <w:rPr>
                    <w:rFonts w:ascii="Arial" w:eastAsia="Times New Roman" w:hAnsi="Arial" w:cs="Arial"/>
                    <w:color w:val="000000" w:themeColor="text1"/>
                  </w:rPr>
                </w:pPr>
                <w:r w:rsidRPr="00511EA2">
                  <w:rPr>
                    <w:rFonts w:ascii="Arial" w:eastAsia="Times New Roman" w:hAnsi="Arial" w:cs="Arial"/>
                    <w:color w:val="000000" w:themeColor="text1"/>
                  </w:rPr>
                  <w:t> </w:t>
                </w:r>
              </w:p>
            </w:tc>
            <w:tc>
              <w:tcPr>
                <w:tcW w:w="1329" w:type="dxa"/>
                <w:tcBorders>
                  <w:top w:val="nil"/>
                  <w:left w:val="nil"/>
                  <w:bottom w:val="nil"/>
                  <w:right w:val="single" w:sz="8" w:space="0" w:color="auto"/>
                </w:tcBorders>
                <w:shd w:val="clear" w:color="000000" w:fill="FFFFFF"/>
                <w:noWrap/>
                <w:vAlign w:val="bottom"/>
                <w:hideMark/>
              </w:tcPr>
              <w:p w14:paraId="2EFFE055" w14:textId="77777777" w:rsidR="00000F14" w:rsidRPr="00511EA2" w:rsidRDefault="00000F14" w:rsidP="00000F14">
                <w:pPr>
                  <w:spacing w:after="0" w:line="240" w:lineRule="auto"/>
                  <w:rPr>
                    <w:rFonts w:ascii="Arial" w:eastAsia="Times New Roman" w:hAnsi="Arial" w:cs="Arial"/>
                    <w:color w:val="000000" w:themeColor="text1"/>
                  </w:rPr>
                </w:pPr>
                <w:r w:rsidRPr="00511EA2">
                  <w:rPr>
                    <w:rFonts w:ascii="Arial" w:eastAsia="Times New Roman" w:hAnsi="Arial" w:cs="Arial"/>
                    <w:color w:val="000000" w:themeColor="text1"/>
                  </w:rPr>
                  <w:t> </w:t>
                </w:r>
              </w:p>
            </w:tc>
          </w:tr>
          <w:tr w:rsidR="00511EA2" w:rsidRPr="00511EA2" w14:paraId="5169E496" w14:textId="77777777" w:rsidTr="000B668B">
            <w:trPr>
              <w:trHeight w:val="367"/>
            </w:trPr>
            <w:tc>
              <w:tcPr>
                <w:tcW w:w="286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AA374B2" w14:textId="77777777" w:rsidR="00000F14" w:rsidRPr="00511EA2" w:rsidRDefault="00000F14" w:rsidP="00000F14">
                <w:pPr>
                  <w:spacing w:after="0" w:line="240" w:lineRule="auto"/>
                  <w:rPr>
                    <w:rFonts w:ascii="Arial" w:eastAsia="Times New Roman" w:hAnsi="Arial" w:cs="Arial"/>
                    <w:color w:val="000000" w:themeColor="text1"/>
                    <w:sz w:val="20"/>
                  </w:rPr>
                </w:pPr>
                <w:r w:rsidRPr="00511EA2">
                  <w:rPr>
                    <w:rFonts w:ascii="Arial" w:eastAsia="Times New Roman" w:hAnsi="Arial" w:cs="Arial"/>
                    <w:color w:val="000000" w:themeColor="text1"/>
                    <w:sz w:val="20"/>
                  </w:rPr>
                  <w:t>National Government</w:t>
                </w:r>
              </w:p>
            </w:tc>
            <w:tc>
              <w:tcPr>
                <w:tcW w:w="1460" w:type="dxa"/>
                <w:tcBorders>
                  <w:top w:val="single" w:sz="4" w:space="0" w:color="auto"/>
                  <w:left w:val="nil"/>
                  <w:bottom w:val="single" w:sz="4" w:space="0" w:color="auto"/>
                  <w:right w:val="single" w:sz="4" w:space="0" w:color="auto"/>
                </w:tcBorders>
                <w:shd w:val="clear" w:color="000000" w:fill="FFFFFF"/>
                <w:noWrap/>
                <w:vAlign w:val="bottom"/>
                <w:hideMark/>
              </w:tcPr>
              <w:p w14:paraId="5BC09DC4" w14:textId="4924CDE2" w:rsidR="00000F14" w:rsidRPr="00511EA2" w:rsidRDefault="00481BE1" w:rsidP="000B668B">
                <w:pPr>
                  <w:spacing w:after="0" w:line="240" w:lineRule="auto"/>
                  <w:rPr>
                    <w:rFonts w:ascii="Arial" w:eastAsia="Times New Roman" w:hAnsi="Arial" w:cs="Arial"/>
                    <w:color w:val="000000" w:themeColor="text1"/>
                    <w:sz w:val="20"/>
                  </w:rPr>
                </w:pPr>
                <w:r w:rsidRPr="00511EA2">
                  <w:rPr>
                    <w:rFonts w:ascii="Arial" w:eastAsia="Times New Roman" w:hAnsi="Arial" w:cs="Arial"/>
                    <w:color w:val="000000" w:themeColor="text1"/>
                    <w:sz w:val="20"/>
                  </w:rPr>
                  <w:t xml:space="preserve">    </w:t>
                </w:r>
                <w:r w:rsidR="00511EA2" w:rsidRPr="00511EA2">
                  <w:rPr>
                    <w:rFonts w:ascii="Arial" w:eastAsia="Times New Roman" w:hAnsi="Arial" w:cs="Arial"/>
                    <w:color w:val="000000" w:themeColor="text1"/>
                    <w:sz w:val="20"/>
                  </w:rPr>
                  <w:t>73 789 000</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07713E86" w14:textId="6F8F71FF" w:rsidR="00000F14" w:rsidRPr="00511EA2" w:rsidRDefault="00511EA2" w:rsidP="00000F14">
                <w:pPr>
                  <w:spacing w:after="0" w:line="240" w:lineRule="auto"/>
                  <w:rPr>
                    <w:rFonts w:ascii="Arial" w:eastAsia="Times New Roman" w:hAnsi="Arial" w:cs="Arial"/>
                    <w:color w:val="000000" w:themeColor="text1"/>
                    <w:sz w:val="20"/>
                  </w:rPr>
                </w:pPr>
                <w:r w:rsidRPr="00511EA2">
                  <w:rPr>
                    <w:rFonts w:ascii="Arial" w:eastAsia="Times New Roman" w:hAnsi="Arial" w:cs="Arial"/>
                    <w:color w:val="000000" w:themeColor="text1"/>
                    <w:sz w:val="20"/>
                  </w:rPr>
                  <w:t>90 495 000</w:t>
                </w:r>
              </w:p>
            </w:tc>
            <w:tc>
              <w:tcPr>
                <w:tcW w:w="1158" w:type="dxa"/>
                <w:tcBorders>
                  <w:top w:val="single" w:sz="4" w:space="0" w:color="auto"/>
                  <w:left w:val="nil"/>
                  <w:bottom w:val="single" w:sz="4" w:space="0" w:color="auto"/>
                  <w:right w:val="single" w:sz="4" w:space="0" w:color="auto"/>
                </w:tcBorders>
                <w:shd w:val="clear" w:color="000000" w:fill="FFFFFF"/>
                <w:noWrap/>
                <w:vAlign w:val="bottom"/>
                <w:hideMark/>
              </w:tcPr>
              <w:p w14:paraId="1E7857C0" w14:textId="77777777" w:rsidR="00000F14" w:rsidRPr="00511EA2" w:rsidRDefault="00000F14" w:rsidP="00000F14">
                <w:pPr>
                  <w:spacing w:after="0" w:line="240" w:lineRule="auto"/>
                  <w:rPr>
                    <w:rFonts w:ascii="Arial" w:eastAsia="Times New Roman" w:hAnsi="Arial" w:cs="Arial"/>
                    <w:color w:val="000000" w:themeColor="text1"/>
                    <w:sz w:val="20"/>
                  </w:rPr>
                </w:pP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14:paraId="09CB15A7" w14:textId="24B2EABA" w:rsidR="00000F14" w:rsidRPr="00511EA2" w:rsidRDefault="00511EA2" w:rsidP="00000F14">
                <w:pPr>
                  <w:spacing w:after="0" w:line="240" w:lineRule="auto"/>
                  <w:rPr>
                    <w:rFonts w:ascii="Arial" w:eastAsia="Times New Roman" w:hAnsi="Arial" w:cs="Arial"/>
                    <w:color w:val="000000" w:themeColor="text1"/>
                    <w:sz w:val="20"/>
                  </w:rPr>
                </w:pPr>
                <w:r w:rsidRPr="00511EA2">
                  <w:rPr>
                    <w:rFonts w:ascii="Arial" w:eastAsia="Times New Roman" w:hAnsi="Arial" w:cs="Arial"/>
                    <w:color w:val="000000" w:themeColor="text1"/>
                    <w:sz w:val="20"/>
                  </w:rPr>
                  <w:t>32 604 000</w:t>
                </w:r>
              </w:p>
            </w:tc>
            <w:tc>
              <w:tcPr>
                <w:tcW w:w="1324" w:type="dxa"/>
                <w:tcBorders>
                  <w:top w:val="single" w:sz="4" w:space="0" w:color="auto"/>
                  <w:left w:val="nil"/>
                  <w:bottom w:val="single" w:sz="4" w:space="0" w:color="auto"/>
                  <w:right w:val="single" w:sz="4" w:space="0" w:color="auto"/>
                </w:tcBorders>
                <w:shd w:val="clear" w:color="000000" w:fill="FFFFFF"/>
                <w:noWrap/>
                <w:vAlign w:val="bottom"/>
                <w:hideMark/>
              </w:tcPr>
              <w:p w14:paraId="4F0A6449" w14:textId="3AAE274F" w:rsidR="000B668B" w:rsidRPr="00511EA2" w:rsidRDefault="00511EA2" w:rsidP="00000F14">
                <w:pPr>
                  <w:spacing w:after="0" w:line="240" w:lineRule="auto"/>
                  <w:rPr>
                    <w:rFonts w:ascii="Arial" w:eastAsia="Times New Roman" w:hAnsi="Arial" w:cs="Arial"/>
                    <w:color w:val="000000" w:themeColor="text1"/>
                    <w:sz w:val="20"/>
                  </w:rPr>
                </w:pPr>
                <w:r w:rsidRPr="00511EA2">
                  <w:rPr>
                    <w:rFonts w:ascii="Arial" w:eastAsia="Times New Roman" w:hAnsi="Arial" w:cs="Arial"/>
                    <w:color w:val="000000" w:themeColor="text1"/>
                    <w:sz w:val="20"/>
                  </w:rPr>
                  <w:t>73 319 000</w:t>
                </w:r>
              </w:p>
            </w:tc>
            <w:tc>
              <w:tcPr>
                <w:tcW w:w="1329" w:type="dxa"/>
                <w:tcBorders>
                  <w:top w:val="single" w:sz="4" w:space="0" w:color="auto"/>
                  <w:left w:val="nil"/>
                  <w:bottom w:val="single" w:sz="4" w:space="0" w:color="auto"/>
                  <w:right w:val="single" w:sz="8" w:space="0" w:color="auto"/>
                </w:tcBorders>
                <w:shd w:val="clear" w:color="000000" w:fill="FFFFFF"/>
                <w:noWrap/>
                <w:vAlign w:val="bottom"/>
                <w:hideMark/>
              </w:tcPr>
              <w:p w14:paraId="5CB61C56" w14:textId="78F29704" w:rsidR="00000F14" w:rsidRPr="00511EA2" w:rsidRDefault="00511EA2" w:rsidP="00000F14">
                <w:pPr>
                  <w:spacing w:after="0" w:line="240" w:lineRule="auto"/>
                  <w:rPr>
                    <w:rFonts w:ascii="Arial" w:eastAsia="Times New Roman" w:hAnsi="Arial" w:cs="Arial"/>
                    <w:color w:val="000000" w:themeColor="text1"/>
                    <w:sz w:val="20"/>
                  </w:rPr>
                </w:pPr>
                <w:r w:rsidRPr="00511EA2">
                  <w:rPr>
                    <w:rFonts w:ascii="Arial" w:eastAsia="Times New Roman" w:hAnsi="Arial" w:cs="Arial"/>
                    <w:color w:val="000000" w:themeColor="text1"/>
                    <w:sz w:val="20"/>
                  </w:rPr>
                  <w:t>90 495 000</w:t>
                </w:r>
              </w:p>
            </w:tc>
          </w:tr>
          <w:tr w:rsidR="00511EA2" w:rsidRPr="00511EA2" w14:paraId="5F2386F6" w14:textId="77777777" w:rsidTr="000B668B">
            <w:trPr>
              <w:trHeight w:val="215"/>
            </w:trPr>
            <w:tc>
              <w:tcPr>
                <w:tcW w:w="2860" w:type="dxa"/>
                <w:tcBorders>
                  <w:top w:val="nil"/>
                  <w:left w:val="single" w:sz="8" w:space="0" w:color="auto"/>
                  <w:bottom w:val="nil"/>
                  <w:right w:val="nil"/>
                </w:tcBorders>
                <w:shd w:val="clear" w:color="000000" w:fill="FFFFFF"/>
                <w:noWrap/>
                <w:vAlign w:val="bottom"/>
                <w:hideMark/>
              </w:tcPr>
              <w:p w14:paraId="6673240F" w14:textId="77777777" w:rsidR="00000F14" w:rsidRPr="00511EA2" w:rsidRDefault="00000F14" w:rsidP="00000F14">
                <w:pPr>
                  <w:spacing w:after="0" w:line="240" w:lineRule="auto"/>
                  <w:rPr>
                    <w:rFonts w:ascii="Arial" w:eastAsia="Times New Roman" w:hAnsi="Arial" w:cs="Arial"/>
                    <w:color w:val="000000" w:themeColor="text1"/>
                    <w:sz w:val="20"/>
                  </w:rPr>
                </w:pPr>
                <w:r w:rsidRPr="00511EA2">
                  <w:rPr>
                    <w:rFonts w:ascii="Arial" w:eastAsia="Times New Roman" w:hAnsi="Arial" w:cs="Arial"/>
                    <w:color w:val="000000" w:themeColor="text1"/>
                    <w:sz w:val="20"/>
                  </w:rPr>
                  <w:t> </w:t>
                </w:r>
              </w:p>
            </w:tc>
            <w:tc>
              <w:tcPr>
                <w:tcW w:w="1460" w:type="dxa"/>
                <w:tcBorders>
                  <w:top w:val="nil"/>
                  <w:left w:val="nil"/>
                  <w:bottom w:val="nil"/>
                  <w:right w:val="nil"/>
                </w:tcBorders>
                <w:shd w:val="clear" w:color="000000" w:fill="FFFFFF"/>
                <w:noWrap/>
                <w:vAlign w:val="bottom"/>
                <w:hideMark/>
              </w:tcPr>
              <w:p w14:paraId="6A3B3DEC" w14:textId="77777777" w:rsidR="00000F14" w:rsidRPr="00511EA2" w:rsidRDefault="00000F14" w:rsidP="00000F14">
                <w:pPr>
                  <w:spacing w:after="0" w:line="240" w:lineRule="auto"/>
                  <w:rPr>
                    <w:rFonts w:ascii="Arial" w:eastAsia="Times New Roman" w:hAnsi="Arial" w:cs="Arial"/>
                    <w:color w:val="000000" w:themeColor="text1"/>
                    <w:sz w:val="20"/>
                  </w:rPr>
                </w:pPr>
                <w:r w:rsidRPr="00511EA2">
                  <w:rPr>
                    <w:rFonts w:ascii="Arial" w:eastAsia="Times New Roman" w:hAnsi="Arial" w:cs="Arial"/>
                    <w:color w:val="000000" w:themeColor="text1"/>
                    <w:sz w:val="20"/>
                  </w:rPr>
                  <w:t> </w:t>
                </w:r>
              </w:p>
            </w:tc>
            <w:tc>
              <w:tcPr>
                <w:tcW w:w="1350" w:type="dxa"/>
                <w:tcBorders>
                  <w:top w:val="nil"/>
                  <w:left w:val="nil"/>
                  <w:bottom w:val="nil"/>
                  <w:right w:val="nil"/>
                </w:tcBorders>
                <w:shd w:val="clear" w:color="000000" w:fill="FFFFFF"/>
                <w:noWrap/>
                <w:vAlign w:val="bottom"/>
                <w:hideMark/>
              </w:tcPr>
              <w:p w14:paraId="7DC364D7" w14:textId="77777777" w:rsidR="00000F14" w:rsidRPr="00511EA2" w:rsidRDefault="00000F14" w:rsidP="00000F14">
                <w:pPr>
                  <w:spacing w:after="0" w:line="240" w:lineRule="auto"/>
                  <w:rPr>
                    <w:rFonts w:ascii="Arial" w:eastAsia="Times New Roman" w:hAnsi="Arial" w:cs="Arial"/>
                    <w:color w:val="000000" w:themeColor="text1"/>
                    <w:sz w:val="20"/>
                  </w:rPr>
                </w:pPr>
                <w:r w:rsidRPr="00511EA2">
                  <w:rPr>
                    <w:rFonts w:ascii="Arial" w:eastAsia="Times New Roman" w:hAnsi="Arial" w:cs="Arial"/>
                    <w:color w:val="000000" w:themeColor="text1"/>
                    <w:sz w:val="20"/>
                  </w:rPr>
                  <w:t> </w:t>
                </w:r>
              </w:p>
            </w:tc>
            <w:tc>
              <w:tcPr>
                <w:tcW w:w="1158" w:type="dxa"/>
                <w:tcBorders>
                  <w:top w:val="nil"/>
                  <w:left w:val="nil"/>
                  <w:bottom w:val="nil"/>
                  <w:right w:val="nil"/>
                </w:tcBorders>
                <w:shd w:val="clear" w:color="000000" w:fill="FFFFFF"/>
                <w:noWrap/>
                <w:vAlign w:val="bottom"/>
                <w:hideMark/>
              </w:tcPr>
              <w:p w14:paraId="4C0091B4" w14:textId="77777777" w:rsidR="00000F14" w:rsidRPr="00511EA2" w:rsidRDefault="00000F14" w:rsidP="00000F14">
                <w:pPr>
                  <w:spacing w:after="0" w:line="240" w:lineRule="auto"/>
                  <w:rPr>
                    <w:rFonts w:ascii="Arial" w:eastAsia="Times New Roman" w:hAnsi="Arial" w:cs="Arial"/>
                    <w:color w:val="000000" w:themeColor="text1"/>
                    <w:sz w:val="20"/>
                  </w:rPr>
                </w:pPr>
                <w:r w:rsidRPr="00511EA2">
                  <w:rPr>
                    <w:rFonts w:ascii="Arial" w:eastAsia="Times New Roman" w:hAnsi="Arial" w:cs="Arial"/>
                    <w:color w:val="000000" w:themeColor="text1"/>
                    <w:sz w:val="20"/>
                  </w:rPr>
                  <w:t> </w:t>
                </w:r>
              </w:p>
            </w:tc>
            <w:tc>
              <w:tcPr>
                <w:tcW w:w="1419" w:type="dxa"/>
                <w:tcBorders>
                  <w:top w:val="nil"/>
                  <w:left w:val="nil"/>
                  <w:bottom w:val="nil"/>
                  <w:right w:val="nil"/>
                </w:tcBorders>
                <w:shd w:val="clear" w:color="000000" w:fill="FFFFFF"/>
                <w:noWrap/>
                <w:vAlign w:val="bottom"/>
                <w:hideMark/>
              </w:tcPr>
              <w:p w14:paraId="4CE27B22" w14:textId="77777777" w:rsidR="00000F14" w:rsidRPr="00511EA2" w:rsidRDefault="00000F14" w:rsidP="00000F14">
                <w:pPr>
                  <w:spacing w:after="0" w:line="240" w:lineRule="auto"/>
                  <w:rPr>
                    <w:rFonts w:ascii="Arial" w:eastAsia="Times New Roman" w:hAnsi="Arial" w:cs="Arial"/>
                    <w:color w:val="000000" w:themeColor="text1"/>
                    <w:sz w:val="20"/>
                  </w:rPr>
                </w:pPr>
                <w:r w:rsidRPr="00511EA2">
                  <w:rPr>
                    <w:rFonts w:ascii="Arial" w:eastAsia="Times New Roman" w:hAnsi="Arial" w:cs="Arial"/>
                    <w:color w:val="000000" w:themeColor="text1"/>
                    <w:sz w:val="20"/>
                  </w:rPr>
                  <w:t> </w:t>
                </w:r>
              </w:p>
            </w:tc>
            <w:tc>
              <w:tcPr>
                <w:tcW w:w="1324" w:type="dxa"/>
                <w:tcBorders>
                  <w:top w:val="nil"/>
                  <w:left w:val="nil"/>
                  <w:bottom w:val="nil"/>
                  <w:right w:val="nil"/>
                </w:tcBorders>
                <w:shd w:val="clear" w:color="000000" w:fill="FFFFFF"/>
                <w:noWrap/>
                <w:vAlign w:val="bottom"/>
                <w:hideMark/>
              </w:tcPr>
              <w:p w14:paraId="279AB1E7" w14:textId="77777777" w:rsidR="00000F14" w:rsidRPr="00511EA2" w:rsidRDefault="00000F14" w:rsidP="00000F14">
                <w:pPr>
                  <w:spacing w:after="0" w:line="240" w:lineRule="auto"/>
                  <w:rPr>
                    <w:rFonts w:ascii="Arial" w:eastAsia="Times New Roman" w:hAnsi="Arial" w:cs="Arial"/>
                    <w:color w:val="000000" w:themeColor="text1"/>
                    <w:sz w:val="20"/>
                  </w:rPr>
                </w:pPr>
                <w:r w:rsidRPr="00511EA2">
                  <w:rPr>
                    <w:rFonts w:ascii="Arial" w:eastAsia="Times New Roman" w:hAnsi="Arial" w:cs="Arial"/>
                    <w:color w:val="000000" w:themeColor="text1"/>
                    <w:sz w:val="20"/>
                  </w:rPr>
                  <w:t> </w:t>
                </w:r>
              </w:p>
            </w:tc>
            <w:tc>
              <w:tcPr>
                <w:tcW w:w="1329" w:type="dxa"/>
                <w:tcBorders>
                  <w:top w:val="nil"/>
                  <w:left w:val="nil"/>
                  <w:bottom w:val="nil"/>
                  <w:right w:val="single" w:sz="8" w:space="0" w:color="auto"/>
                </w:tcBorders>
                <w:shd w:val="clear" w:color="000000" w:fill="FFFFFF"/>
                <w:noWrap/>
                <w:vAlign w:val="bottom"/>
                <w:hideMark/>
              </w:tcPr>
              <w:p w14:paraId="74A7A9A1" w14:textId="77777777" w:rsidR="00000F14" w:rsidRPr="00511EA2" w:rsidRDefault="00000F14" w:rsidP="00000F14">
                <w:pPr>
                  <w:spacing w:after="0" w:line="240" w:lineRule="auto"/>
                  <w:rPr>
                    <w:rFonts w:ascii="Arial" w:eastAsia="Times New Roman" w:hAnsi="Arial" w:cs="Arial"/>
                    <w:color w:val="000000" w:themeColor="text1"/>
                    <w:sz w:val="20"/>
                  </w:rPr>
                </w:pPr>
                <w:r w:rsidRPr="00511EA2">
                  <w:rPr>
                    <w:rFonts w:ascii="Arial" w:eastAsia="Times New Roman" w:hAnsi="Arial" w:cs="Arial"/>
                    <w:color w:val="000000" w:themeColor="text1"/>
                    <w:sz w:val="20"/>
                  </w:rPr>
                  <w:t> </w:t>
                </w:r>
              </w:p>
            </w:tc>
          </w:tr>
          <w:tr w:rsidR="00511EA2" w:rsidRPr="00511EA2" w14:paraId="54B0101C" w14:textId="77777777" w:rsidTr="000B668B">
            <w:trPr>
              <w:trHeight w:val="367"/>
            </w:trPr>
            <w:tc>
              <w:tcPr>
                <w:tcW w:w="286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0FD86C5" w14:textId="77777777" w:rsidR="00000F14" w:rsidRPr="00511EA2" w:rsidRDefault="00000F14" w:rsidP="00000F14">
                <w:pPr>
                  <w:spacing w:after="0" w:line="240" w:lineRule="auto"/>
                  <w:rPr>
                    <w:rFonts w:ascii="Arial" w:eastAsia="Times New Roman" w:hAnsi="Arial" w:cs="Arial"/>
                    <w:color w:val="000000" w:themeColor="text1"/>
                    <w:sz w:val="20"/>
                  </w:rPr>
                </w:pPr>
                <w:r w:rsidRPr="00511EA2">
                  <w:rPr>
                    <w:rFonts w:ascii="Arial" w:eastAsia="Times New Roman" w:hAnsi="Arial" w:cs="Arial"/>
                    <w:color w:val="000000" w:themeColor="text1"/>
                    <w:sz w:val="20"/>
                  </w:rPr>
                  <w:t>Municipal Infrastructure Grant</w:t>
                </w:r>
              </w:p>
            </w:tc>
            <w:tc>
              <w:tcPr>
                <w:tcW w:w="1460" w:type="dxa"/>
                <w:tcBorders>
                  <w:top w:val="single" w:sz="4" w:space="0" w:color="auto"/>
                  <w:left w:val="nil"/>
                  <w:bottom w:val="single" w:sz="4" w:space="0" w:color="auto"/>
                  <w:right w:val="single" w:sz="4" w:space="0" w:color="auto"/>
                </w:tcBorders>
                <w:shd w:val="clear" w:color="000000" w:fill="FFFFFF"/>
                <w:noWrap/>
                <w:vAlign w:val="bottom"/>
                <w:hideMark/>
              </w:tcPr>
              <w:p w14:paraId="492839FD" w14:textId="4771BA7C" w:rsidR="00000F14" w:rsidRPr="00511EA2" w:rsidRDefault="00511EA2" w:rsidP="00481BE1">
                <w:pPr>
                  <w:spacing w:after="0" w:line="240" w:lineRule="auto"/>
                  <w:jc w:val="right"/>
                  <w:rPr>
                    <w:rFonts w:ascii="Arial" w:eastAsia="Times New Roman" w:hAnsi="Arial" w:cs="Arial"/>
                    <w:color w:val="000000" w:themeColor="text1"/>
                    <w:sz w:val="20"/>
                  </w:rPr>
                </w:pPr>
                <w:r w:rsidRPr="00511EA2">
                  <w:rPr>
                    <w:rFonts w:ascii="Arial" w:eastAsia="Times New Roman" w:hAnsi="Arial" w:cs="Arial"/>
                    <w:color w:val="000000" w:themeColor="text1"/>
                    <w:sz w:val="20"/>
                  </w:rPr>
                  <w:t>16 076 000</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274573A8" w14:textId="7903B28E" w:rsidR="00000F14" w:rsidRPr="00511EA2" w:rsidRDefault="00511EA2" w:rsidP="00000F14">
                <w:pPr>
                  <w:spacing w:after="0" w:line="240" w:lineRule="auto"/>
                  <w:rPr>
                    <w:rFonts w:ascii="Arial" w:eastAsia="Times New Roman" w:hAnsi="Arial" w:cs="Arial"/>
                    <w:color w:val="000000" w:themeColor="text1"/>
                    <w:sz w:val="20"/>
                  </w:rPr>
                </w:pPr>
                <w:r w:rsidRPr="00511EA2">
                  <w:rPr>
                    <w:rFonts w:ascii="Arial" w:eastAsia="Times New Roman" w:hAnsi="Arial" w:cs="Arial"/>
                    <w:color w:val="000000" w:themeColor="text1"/>
                    <w:sz w:val="20"/>
                  </w:rPr>
                  <w:t>15 996 000</w:t>
                </w:r>
              </w:p>
            </w:tc>
            <w:tc>
              <w:tcPr>
                <w:tcW w:w="1158" w:type="dxa"/>
                <w:tcBorders>
                  <w:top w:val="single" w:sz="4" w:space="0" w:color="auto"/>
                  <w:left w:val="nil"/>
                  <w:bottom w:val="single" w:sz="4" w:space="0" w:color="auto"/>
                  <w:right w:val="single" w:sz="4" w:space="0" w:color="auto"/>
                </w:tcBorders>
                <w:shd w:val="clear" w:color="000000" w:fill="FFFFFF"/>
                <w:noWrap/>
                <w:vAlign w:val="bottom"/>
                <w:hideMark/>
              </w:tcPr>
              <w:p w14:paraId="2E72B838" w14:textId="77777777" w:rsidR="00000F14" w:rsidRPr="00511EA2" w:rsidRDefault="00000F14" w:rsidP="00000F14">
                <w:pPr>
                  <w:spacing w:after="0" w:line="240" w:lineRule="auto"/>
                  <w:rPr>
                    <w:rFonts w:ascii="Arial" w:eastAsia="Times New Roman" w:hAnsi="Arial" w:cs="Arial"/>
                    <w:color w:val="000000" w:themeColor="text1"/>
                    <w:sz w:val="20"/>
                  </w:rPr>
                </w:pP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14:paraId="0211FB10" w14:textId="076D7CF4" w:rsidR="00000F14" w:rsidRPr="00511EA2" w:rsidRDefault="00511EA2" w:rsidP="00000F14">
                <w:pPr>
                  <w:spacing w:after="0" w:line="240" w:lineRule="auto"/>
                  <w:rPr>
                    <w:rFonts w:ascii="Arial" w:eastAsia="Times New Roman" w:hAnsi="Arial" w:cs="Arial"/>
                    <w:color w:val="000000" w:themeColor="text1"/>
                    <w:sz w:val="20"/>
                  </w:rPr>
                </w:pPr>
                <w:r w:rsidRPr="00511EA2">
                  <w:rPr>
                    <w:rFonts w:ascii="Arial" w:eastAsia="Times New Roman" w:hAnsi="Arial" w:cs="Arial"/>
                    <w:color w:val="000000" w:themeColor="text1"/>
                    <w:sz w:val="20"/>
                  </w:rPr>
                  <w:t xml:space="preserve">3 0000 000 </w:t>
                </w:r>
              </w:p>
            </w:tc>
            <w:tc>
              <w:tcPr>
                <w:tcW w:w="1324" w:type="dxa"/>
                <w:tcBorders>
                  <w:top w:val="single" w:sz="4" w:space="0" w:color="auto"/>
                  <w:left w:val="nil"/>
                  <w:bottom w:val="single" w:sz="4" w:space="0" w:color="auto"/>
                  <w:right w:val="single" w:sz="4" w:space="0" w:color="auto"/>
                </w:tcBorders>
                <w:shd w:val="clear" w:color="000000" w:fill="FFFFFF"/>
                <w:noWrap/>
                <w:vAlign w:val="bottom"/>
                <w:hideMark/>
              </w:tcPr>
              <w:p w14:paraId="06D94991" w14:textId="66496CE2" w:rsidR="00000F14" w:rsidRPr="00511EA2" w:rsidRDefault="00C77758" w:rsidP="00000F14">
                <w:pPr>
                  <w:spacing w:after="0" w:line="240" w:lineRule="auto"/>
                  <w:rPr>
                    <w:rFonts w:ascii="Arial" w:eastAsia="Times New Roman" w:hAnsi="Arial" w:cs="Arial"/>
                    <w:color w:val="000000" w:themeColor="text1"/>
                    <w:sz w:val="20"/>
                  </w:rPr>
                </w:pPr>
                <w:r w:rsidRPr="00511EA2">
                  <w:rPr>
                    <w:rFonts w:ascii="Arial" w:eastAsia="Times New Roman" w:hAnsi="Arial" w:cs="Arial"/>
                    <w:color w:val="000000" w:themeColor="text1"/>
                    <w:sz w:val="20"/>
                  </w:rPr>
                  <w:t>1</w:t>
                </w:r>
                <w:r w:rsidR="008445AA">
                  <w:rPr>
                    <w:rFonts w:ascii="Arial" w:eastAsia="Times New Roman" w:hAnsi="Arial" w:cs="Arial"/>
                    <w:color w:val="000000" w:themeColor="text1"/>
                    <w:sz w:val="20"/>
                  </w:rPr>
                  <w:t>2</w:t>
                </w:r>
                <w:r w:rsidRPr="00511EA2">
                  <w:rPr>
                    <w:rFonts w:ascii="Arial" w:eastAsia="Times New Roman" w:hAnsi="Arial" w:cs="Arial"/>
                    <w:color w:val="000000" w:themeColor="text1"/>
                    <w:sz w:val="20"/>
                  </w:rPr>
                  <w:t xml:space="preserve"> 000 000</w:t>
                </w:r>
              </w:p>
            </w:tc>
            <w:tc>
              <w:tcPr>
                <w:tcW w:w="1329" w:type="dxa"/>
                <w:tcBorders>
                  <w:top w:val="single" w:sz="4" w:space="0" w:color="auto"/>
                  <w:left w:val="nil"/>
                  <w:bottom w:val="single" w:sz="4" w:space="0" w:color="auto"/>
                  <w:right w:val="single" w:sz="8" w:space="0" w:color="auto"/>
                </w:tcBorders>
                <w:shd w:val="clear" w:color="000000" w:fill="FFFFFF"/>
                <w:noWrap/>
                <w:vAlign w:val="bottom"/>
                <w:hideMark/>
              </w:tcPr>
              <w:p w14:paraId="58E7EE5B" w14:textId="0E9F049F" w:rsidR="00000F14" w:rsidRPr="00511EA2" w:rsidRDefault="00511EA2" w:rsidP="00000F14">
                <w:pPr>
                  <w:spacing w:after="0" w:line="240" w:lineRule="auto"/>
                  <w:rPr>
                    <w:rFonts w:ascii="Arial" w:eastAsia="Times New Roman" w:hAnsi="Arial" w:cs="Arial"/>
                    <w:color w:val="000000" w:themeColor="text1"/>
                    <w:sz w:val="20"/>
                  </w:rPr>
                </w:pPr>
                <w:r w:rsidRPr="00511EA2">
                  <w:rPr>
                    <w:rFonts w:ascii="Arial" w:eastAsia="Times New Roman" w:hAnsi="Arial" w:cs="Arial"/>
                    <w:color w:val="000000" w:themeColor="text1"/>
                    <w:sz w:val="20"/>
                  </w:rPr>
                  <w:t>15 996 000</w:t>
                </w:r>
              </w:p>
            </w:tc>
          </w:tr>
          <w:tr w:rsidR="00511EA2" w:rsidRPr="00511EA2" w14:paraId="7CAE4654" w14:textId="77777777" w:rsidTr="000B668B">
            <w:trPr>
              <w:trHeight w:val="242"/>
            </w:trPr>
            <w:tc>
              <w:tcPr>
                <w:tcW w:w="2860" w:type="dxa"/>
                <w:tcBorders>
                  <w:top w:val="nil"/>
                  <w:left w:val="single" w:sz="8" w:space="0" w:color="auto"/>
                  <w:bottom w:val="nil"/>
                  <w:right w:val="nil"/>
                </w:tcBorders>
                <w:shd w:val="clear" w:color="000000" w:fill="FFFFFF"/>
                <w:noWrap/>
                <w:vAlign w:val="bottom"/>
                <w:hideMark/>
              </w:tcPr>
              <w:p w14:paraId="0166E4C8" w14:textId="77777777" w:rsidR="00000F14" w:rsidRPr="00511EA2" w:rsidRDefault="00000F14" w:rsidP="00000F14">
                <w:pPr>
                  <w:spacing w:after="0" w:line="240" w:lineRule="auto"/>
                  <w:rPr>
                    <w:rFonts w:ascii="Arial" w:eastAsia="Times New Roman" w:hAnsi="Arial" w:cs="Arial"/>
                    <w:color w:val="000000" w:themeColor="text1"/>
                  </w:rPr>
                </w:pPr>
                <w:r w:rsidRPr="00511EA2">
                  <w:rPr>
                    <w:rFonts w:ascii="Arial" w:eastAsia="Times New Roman" w:hAnsi="Arial" w:cs="Arial"/>
                    <w:color w:val="000000" w:themeColor="text1"/>
                  </w:rPr>
                  <w:t> </w:t>
                </w:r>
              </w:p>
            </w:tc>
            <w:tc>
              <w:tcPr>
                <w:tcW w:w="1460" w:type="dxa"/>
                <w:tcBorders>
                  <w:top w:val="nil"/>
                  <w:left w:val="nil"/>
                  <w:bottom w:val="nil"/>
                  <w:right w:val="nil"/>
                </w:tcBorders>
                <w:shd w:val="clear" w:color="000000" w:fill="FFFFFF"/>
                <w:noWrap/>
                <w:vAlign w:val="bottom"/>
                <w:hideMark/>
              </w:tcPr>
              <w:p w14:paraId="636381A1" w14:textId="77777777" w:rsidR="00000F14" w:rsidRPr="00511EA2" w:rsidRDefault="00000F14" w:rsidP="00000F14">
                <w:pPr>
                  <w:spacing w:after="0" w:line="240" w:lineRule="auto"/>
                  <w:rPr>
                    <w:rFonts w:ascii="Arial" w:eastAsia="Times New Roman" w:hAnsi="Arial" w:cs="Arial"/>
                    <w:color w:val="000000" w:themeColor="text1"/>
                    <w:sz w:val="20"/>
                  </w:rPr>
                </w:pPr>
                <w:r w:rsidRPr="00511EA2">
                  <w:rPr>
                    <w:rFonts w:ascii="Arial" w:eastAsia="Times New Roman" w:hAnsi="Arial" w:cs="Arial"/>
                    <w:color w:val="000000" w:themeColor="text1"/>
                    <w:sz w:val="20"/>
                  </w:rPr>
                  <w:t> </w:t>
                </w:r>
              </w:p>
            </w:tc>
            <w:tc>
              <w:tcPr>
                <w:tcW w:w="1350" w:type="dxa"/>
                <w:tcBorders>
                  <w:top w:val="nil"/>
                  <w:left w:val="nil"/>
                  <w:bottom w:val="nil"/>
                  <w:right w:val="nil"/>
                </w:tcBorders>
                <w:shd w:val="clear" w:color="000000" w:fill="FFFFFF"/>
                <w:noWrap/>
                <w:vAlign w:val="bottom"/>
                <w:hideMark/>
              </w:tcPr>
              <w:p w14:paraId="7B70E76F" w14:textId="77777777" w:rsidR="00000F14" w:rsidRPr="00511EA2" w:rsidRDefault="00000F14" w:rsidP="00000F14">
                <w:pPr>
                  <w:spacing w:after="0" w:line="240" w:lineRule="auto"/>
                  <w:rPr>
                    <w:rFonts w:ascii="Arial" w:eastAsia="Times New Roman" w:hAnsi="Arial" w:cs="Arial"/>
                    <w:color w:val="000000" w:themeColor="text1"/>
                    <w:sz w:val="20"/>
                  </w:rPr>
                </w:pPr>
                <w:r w:rsidRPr="00511EA2">
                  <w:rPr>
                    <w:rFonts w:ascii="Arial" w:eastAsia="Times New Roman" w:hAnsi="Arial" w:cs="Arial"/>
                    <w:color w:val="000000" w:themeColor="text1"/>
                    <w:sz w:val="20"/>
                  </w:rPr>
                  <w:t> </w:t>
                </w:r>
              </w:p>
            </w:tc>
            <w:tc>
              <w:tcPr>
                <w:tcW w:w="1158" w:type="dxa"/>
                <w:tcBorders>
                  <w:top w:val="nil"/>
                  <w:left w:val="nil"/>
                  <w:bottom w:val="nil"/>
                  <w:right w:val="nil"/>
                </w:tcBorders>
                <w:shd w:val="clear" w:color="000000" w:fill="FFFFFF"/>
                <w:noWrap/>
                <w:vAlign w:val="bottom"/>
                <w:hideMark/>
              </w:tcPr>
              <w:p w14:paraId="356B92D9" w14:textId="77777777" w:rsidR="00000F14" w:rsidRPr="00511EA2" w:rsidRDefault="00000F14" w:rsidP="00000F14">
                <w:pPr>
                  <w:spacing w:after="0" w:line="240" w:lineRule="auto"/>
                  <w:rPr>
                    <w:rFonts w:ascii="Arial" w:eastAsia="Times New Roman" w:hAnsi="Arial" w:cs="Arial"/>
                    <w:color w:val="000000" w:themeColor="text1"/>
                    <w:sz w:val="20"/>
                  </w:rPr>
                </w:pPr>
                <w:r w:rsidRPr="00511EA2">
                  <w:rPr>
                    <w:rFonts w:ascii="Arial" w:eastAsia="Times New Roman" w:hAnsi="Arial" w:cs="Arial"/>
                    <w:color w:val="000000" w:themeColor="text1"/>
                    <w:sz w:val="20"/>
                  </w:rPr>
                  <w:t> </w:t>
                </w:r>
              </w:p>
            </w:tc>
            <w:tc>
              <w:tcPr>
                <w:tcW w:w="1419" w:type="dxa"/>
                <w:tcBorders>
                  <w:top w:val="nil"/>
                  <w:left w:val="nil"/>
                  <w:bottom w:val="nil"/>
                  <w:right w:val="nil"/>
                </w:tcBorders>
                <w:shd w:val="clear" w:color="000000" w:fill="FFFFFF"/>
                <w:noWrap/>
                <w:vAlign w:val="bottom"/>
                <w:hideMark/>
              </w:tcPr>
              <w:p w14:paraId="7AED5CAE" w14:textId="77777777" w:rsidR="00000F14" w:rsidRPr="00511EA2" w:rsidRDefault="00000F14" w:rsidP="00000F14">
                <w:pPr>
                  <w:spacing w:after="0" w:line="240" w:lineRule="auto"/>
                  <w:rPr>
                    <w:rFonts w:ascii="Arial" w:eastAsia="Times New Roman" w:hAnsi="Arial" w:cs="Arial"/>
                    <w:color w:val="000000" w:themeColor="text1"/>
                    <w:sz w:val="20"/>
                  </w:rPr>
                </w:pPr>
                <w:r w:rsidRPr="00511EA2">
                  <w:rPr>
                    <w:rFonts w:ascii="Arial" w:eastAsia="Times New Roman" w:hAnsi="Arial" w:cs="Arial"/>
                    <w:color w:val="000000" w:themeColor="text1"/>
                    <w:sz w:val="20"/>
                  </w:rPr>
                  <w:t> </w:t>
                </w:r>
              </w:p>
            </w:tc>
            <w:tc>
              <w:tcPr>
                <w:tcW w:w="1324" w:type="dxa"/>
                <w:tcBorders>
                  <w:top w:val="nil"/>
                  <w:left w:val="nil"/>
                  <w:bottom w:val="nil"/>
                  <w:right w:val="nil"/>
                </w:tcBorders>
                <w:shd w:val="clear" w:color="000000" w:fill="FFFFFF"/>
                <w:noWrap/>
                <w:vAlign w:val="bottom"/>
                <w:hideMark/>
              </w:tcPr>
              <w:p w14:paraId="7F0974D8" w14:textId="77777777" w:rsidR="00000F14" w:rsidRPr="00511EA2" w:rsidRDefault="00000F14" w:rsidP="00000F14">
                <w:pPr>
                  <w:spacing w:after="0" w:line="240" w:lineRule="auto"/>
                  <w:rPr>
                    <w:rFonts w:ascii="Arial" w:eastAsia="Times New Roman" w:hAnsi="Arial" w:cs="Arial"/>
                    <w:color w:val="000000" w:themeColor="text1"/>
                    <w:sz w:val="20"/>
                  </w:rPr>
                </w:pPr>
                <w:r w:rsidRPr="00511EA2">
                  <w:rPr>
                    <w:rFonts w:ascii="Arial" w:eastAsia="Times New Roman" w:hAnsi="Arial" w:cs="Arial"/>
                    <w:color w:val="000000" w:themeColor="text1"/>
                    <w:sz w:val="20"/>
                  </w:rPr>
                  <w:t> </w:t>
                </w:r>
              </w:p>
            </w:tc>
            <w:tc>
              <w:tcPr>
                <w:tcW w:w="1329" w:type="dxa"/>
                <w:tcBorders>
                  <w:top w:val="nil"/>
                  <w:left w:val="nil"/>
                  <w:bottom w:val="nil"/>
                  <w:right w:val="single" w:sz="8" w:space="0" w:color="auto"/>
                </w:tcBorders>
                <w:shd w:val="clear" w:color="000000" w:fill="FFFFFF"/>
                <w:noWrap/>
                <w:vAlign w:val="bottom"/>
                <w:hideMark/>
              </w:tcPr>
              <w:p w14:paraId="28D48991" w14:textId="77777777" w:rsidR="00000F14" w:rsidRPr="00511EA2" w:rsidRDefault="00000F14" w:rsidP="00000F14">
                <w:pPr>
                  <w:spacing w:after="0" w:line="240" w:lineRule="auto"/>
                  <w:rPr>
                    <w:rFonts w:ascii="Arial" w:eastAsia="Times New Roman" w:hAnsi="Arial" w:cs="Arial"/>
                    <w:color w:val="000000" w:themeColor="text1"/>
                    <w:sz w:val="20"/>
                  </w:rPr>
                </w:pPr>
                <w:r w:rsidRPr="00511EA2">
                  <w:rPr>
                    <w:rFonts w:ascii="Arial" w:eastAsia="Times New Roman" w:hAnsi="Arial" w:cs="Arial"/>
                    <w:color w:val="000000" w:themeColor="text1"/>
                    <w:sz w:val="20"/>
                  </w:rPr>
                  <w:t> </w:t>
                </w:r>
              </w:p>
            </w:tc>
          </w:tr>
          <w:tr w:rsidR="00511EA2" w:rsidRPr="00511EA2" w14:paraId="27602482" w14:textId="77777777" w:rsidTr="000B668B">
            <w:trPr>
              <w:trHeight w:val="406"/>
            </w:trPr>
            <w:tc>
              <w:tcPr>
                <w:tcW w:w="2860"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14:paraId="44CD0FBC" w14:textId="77777777" w:rsidR="00000F14" w:rsidRPr="00511EA2" w:rsidRDefault="00000F14" w:rsidP="00000F14">
                <w:pPr>
                  <w:spacing w:after="0" w:line="240" w:lineRule="auto"/>
                  <w:rPr>
                    <w:rFonts w:ascii="Arial" w:eastAsia="Times New Roman" w:hAnsi="Arial" w:cs="Arial"/>
                    <w:b/>
                    <w:color w:val="000000" w:themeColor="text1"/>
                  </w:rPr>
                </w:pPr>
                <w:r w:rsidRPr="00511EA2">
                  <w:rPr>
                    <w:rFonts w:ascii="Arial" w:eastAsia="Times New Roman" w:hAnsi="Arial" w:cs="Arial"/>
                    <w:b/>
                    <w:color w:val="000000" w:themeColor="text1"/>
                    <w:sz w:val="20"/>
                  </w:rPr>
                  <w:t>Total Capital Transfers and Grants</w:t>
                </w:r>
              </w:p>
            </w:tc>
            <w:tc>
              <w:tcPr>
                <w:tcW w:w="1460" w:type="dxa"/>
                <w:tcBorders>
                  <w:top w:val="single" w:sz="4" w:space="0" w:color="auto"/>
                  <w:left w:val="nil"/>
                  <w:bottom w:val="single" w:sz="8" w:space="0" w:color="auto"/>
                  <w:right w:val="single" w:sz="4" w:space="0" w:color="auto"/>
                </w:tcBorders>
                <w:shd w:val="clear" w:color="000000" w:fill="FFFFFF"/>
                <w:noWrap/>
                <w:vAlign w:val="bottom"/>
                <w:hideMark/>
              </w:tcPr>
              <w:p w14:paraId="09E165A8" w14:textId="7CC92DD1" w:rsidR="00000F14" w:rsidRPr="00511EA2" w:rsidRDefault="000B668B" w:rsidP="00000F14">
                <w:pPr>
                  <w:spacing w:after="0" w:line="240" w:lineRule="auto"/>
                  <w:rPr>
                    <w:rFonts w:ascii="Arial" w:eastAsia="Times New Roman" w:hAnsi="Arial" w:cs="Arial"/>
                    <w:b/>
                    <w:bCs/>
                    <w:color w:val="000000" w:themeColor="text1"/>
                    <w:sz w:val="20"/>
                  </w:rPr>
                </w:pPr>
                <w:r w:rsidRPr="00511EA2">
                  <w:rPr>
                    <w:rFonts w:ascii="Arial" w:eastAsia="Times New Roman" w:hAnsi="Arial" w:cs="Arial"/>
                    <w:b/>
                    <w:bCs/>
                    <w:color w:val="000000" w:themeColor="text1"/>
                    <w:sz w:val="20"/>
                  </w:rPr>
                  <w:t xml:space="preserve">    </w:t>
                </w:r>
                <w:r w:rsidR="005C6DF0" w:rsidRPr="00511EA2">
                  <w:rPr>
                    <w:rFonts w:ascii="Arial" w:eastAsia="Times New Roman" w:hAnsi="Arial" w:cs="Arial"/>
                    <w:b/>
                    <w:bCs/>
                    <w:color w:val="000000" w:themeColor="text1"/>
                    <w:sz w:val="20"/>
                  </w:rPr>
                  <w:t>8</w:t>
                </w:r>
                <w:r w:rsidR="00511EA2" w:rsidRPr="00511EA2">
                  <w:rPr>
                    <w:rFonts w:ascii="Arial" w:eastAsia="Times New Roman" w:hAnsi="Arial" w:cs="Arial"/>
                    <w:b/>
                    <w:bCs/>
                    <w:color w:val="000000" w:themeColor="text1"/>
                    <w:sz w:val="20"/>
                  </w:rPr>
                  <w:t>9 865 000</w:t>
                </w:r>
                <w:r w:rsidR="00000F14" w:rsidRPr="00511EA2">
                  <w:rPr>
                    <w:rFonts w:ascii="Arial" w:eastAsia="Times New Roman" w:hAnsi="Arial" w:cs="Arial"/>
                    <w:b/>
                    <w:bCs/>
                    <w:color w:val="000000" w:themeColor="text1"/>
                    <w:sz w:val="20"/>
                  </w:rPr>
                  <w:t xml:space="preserve"> </w:t>
                </w:r>
              </w:p>
            </w:tc>
            <w:tc>
              <w:tcPr>
                <w:tcW w:w="1350" w:type="dxa"/>
                <w:tcBorders>
                  <w:top w:val="single" w:sz="4" w:space="0" w:color="auto"/>
                  <w:left w:val="nil"/>
                  <w:bottom w:val="single" w:sz="8" w:space="0" w:color="auto"/>
                  <w:right w:val="single" w:sz="4" w:space="0" w:color="auto"/>
                </w:tcBorders>
                <w:shd w:val="clear" w:color="000000" w:fill="FFFFFF"/>
                <w:noWrap/>
                <w:vAlign w:val="bottom"/>
                <w:hideMark/>
              </w:tcPr>
              <w:p w14:paraId="2705A703" w14:textId="1C133DF9" w:rsidR="00000F14" w:rsidRPr="00511EA2" w:rsidRDefault="00511EA2" w:rsidP="00000F14">
                <w:pPr>
                  <w:spacing w:after="0" w:line="240" w:lineRule="auto"/>
                  <w:rPr>
                    <w:rFonts w:ascii="Arial" w:eastAsia="Times New Roman" w:hAnsi="Arial" w:cs="Arial"/>
                    <w:b/>
                    <w:bCs/>
                    <w:color w:val="000000" w:themeColor="text1"/>
                    <w:sz w:val="20"/>
                  </w:rPr>
                </w:pPr>
                <w:r w:rsidRPr="00511EA2">
                  <w:rPr>
                    <w:rFonts w:ascii="Arial" w:eastAsia="Times New Roman" w:hAnsi="Arial" w:cs="Arial"/>
                    <w:b/>
                    <w:bCs/>
                    <w:color w:val="000000" w:themeColor="text1"/>
                    <w:sz w:val="20"/>
                  </w:rPr>
                  <w:t>106 491 000</w:t>
                </w:r>
              </w:p>
            </w:tc>
            <w:tc>
              <w:tcPr>
                <w:tcW w:w="1158" w:type="dxa"/>
                <w:tcBorders>
                  <w:top w:val="single" w:sz="4" w:space="0" w:color="auto"/>
                  <w:left w:val="nil"/>
                  <w:bottom w:val="single" w:sz="8" w:space="0" w:color="auto"/>
                  <w:right w:val="single" w:sz="4" w:space="0" w:color="auto"/>
                </w:tcBorders>
                <w:shd w:val="clear" w:color="000000" w:fill="FFFFFF"/>
                <w:noWrap/>
                <w:vAlign w:val="bottom"/>
                <w:hideMark/>
              </w:tcPr>
              <w:p w14:paraId="1EE4F4C9" w14:textId="77777777" w:rsidR="00000F14" w:rsidRPr="00511EA2" w:rsidRDefault="00000F14" w:rsidP="00000F14">
                <w:pPr>
                  <w:spacing w:after="0" w:line="240" w:lineRule="auto"/>
                  <w:rPr>
                    <w:rFonts w:ascii="Arial" w:eastAsia="Times New Roman" w:hAnsi="Arial" w:cs="Arial"/>
                    <w:b/>
                    <w:bCs/>
                    <w:color w:val="000000" w:themeColor="text1"/>
                    <w:sz w:val="20"/>
                  </w:rPr>
                </w:pPr>
              </w:p>
            </w:tc>
            <w:tc>
              <w:tcPr>
                <w:tcW w:w="1419" w:type="dxa"/>
                <w:tcBorders>
                  <w:top w:val="single" w:sz="4" w:space="0" w:color="auto"/>
                  <w:left w:val="nil"/>
                  <w:bottom w:val="single" w:sz="8" w:space="0" w:color="auto"/>
                  <w:right w:val="single" w:sz="4" w:space="0" w:color="auto"/>
                </w:tcBorders>
                <w:shd w:val="clear" w:color="000000" w:fill="FFFFFF"/>
                <w:noWrap/>
                <w:vAlign w:val="bottom"/>
                <w:hideMark/>
              </w:tcPr>
              <w:p w14:paraId="508F7C90" w14:textId="003B2866" w:rsidR="00000F14" w:rsidRPr="00511EA2" w:rsidRDefault="00511EA2" w:rsidP="00000F14">
                <w:pPr>
                  <w:spacing w:after="0" w:line="240" w:lineRule="auto"/>
                  <w:rPr>
                    <w:rFonts w:ascii="Arial" w:eastAsia="Times New Roman" w:hAnsi="Arial" w:cs="Arial"/>
                    <w:b/>
                    <w:bCs/>
                    <w:color w:val="000000" w:themeColor="text1"/>
                    <w:sz w:val="20"/>
                  </w:rPr>
                </w:pPr>
                <w:r w:rsidRPr="00511EA2">
                  <w:rPr>
                    <w:rFonts w:ascii="Arial" w:eastAsia="Times New Roman" w:hAnsi="Arial" w:cs="Arial"/>
                    <w:b/>
                    <w:bCs/>
                    <w:color w:val="000000" w:themeColor="text1"/>
                    <w:sz w:val="20"/>
                  </w:rPr>
                  <w:t>35 604 000</w:t>
                </w:r>
              </w:p>
            </w:tc>
            <w:tc>
              <w:tcPr>
                <w:tcW w:w="1324" w:type="dxa"/>
                <w:tcBorders>
                  <w:top w:val="single" w:sz="4" w:space="0" w:color="auto"/>
                  <w:left w:val="nil"/>
                  <w:bottom w:val="single" w:sz="8" w:space="0" w:color="auto"/>
                  <w:right w:val="single" w:sz="4" w:space="0" w:color="auto"/>
                </w:tcBorders>
                <w:shd w:val="clear" w:color="000000" w:fill="FFFFFF"/>
                <w:noWrap/>
                <w:vAlign w:val="bottom"/>
                <w:hideMark/>
              </w:tcPr>
              <w:p w14:paraId="2BAA8D56" w14:textId="3539ACA3" w:rsidR="00000F14" w:rsidRPr="00511EA2" w:rsidRDefault="00511EA2" w:rsidP="007B734C">
                <w:pPr>
                  <w:spacing w:after="0" w:line="240" w:lineRule="auto"/>
                  <w:rPr>
                    <w:rFonts w:ascii="Arial" w:eastAsia="Times New Roman" w:hAnsi="Arial" w:cs="Arial"/>
                    <w:b/>
                    <w:bCs/>
                    <w:color w:val="000000" w:themeColor="text1"/>
                    <w:sz w:val="20"/>
                  </w:rPr>
                </w:pPr>
                <w:r w:rsidRPr="00511EA2">
                  <w:rPr>
                    <w:rFonts w:ascii="Arial" w:eastAsia="Times New Roman" w:hAnsi="Arial" w:cs="Arial"/>
                    <w:b/>
                    <w:bCs/>
                    <w:color w:val="000000" w:themeColor="text1"/>
                    <w:sz w:val="20"/>
                  </w:rPr>
                  <w:t>8</w:t>
                </w:r>
                <w:r w:rsidR="008445AA">
                  <w:rPr>
                    <w:rFonts w:ascii="Arial" w:eastAsia="Times New Roman" w:hAnsi="Arial" w:cs="Arial"/>
                    <w:b/>
                    <w:bCs/>
                    <w:color w:val="000000" w:themeColor="text1"/>
                    <w:sz w:val="20"/>
                  </w:rPr>
                  <w:t>5</w:t>
                </w:r>
                <w:r w:rsidRPr="00511EA2">
                  <w:rPr>
                    <w:rFonts w:ascii="Arial" w:eastAsia="Times New Roman" w:hAnsi="Arial" w:cs="Arial"/>
                    <w:b/>
                    <w:bCs/>
                    <w:color w:val="000000" w:themeColor="text1"/>
                    <w:sz w:val="20"/>
                  </w:rPr>
                  <w:t xml:space="preserve"> 319 000</w:t>
                </w:r>
              </w:p>
            </w:tc>
            <w:tc>
              <w:tcPr>
                <w:tcW w:w="1329" w:type="dxa"/>
                <w:tcBorders>
                  <w:top w:val="single" w:sz="4" w:space="0" w:color="auto"/>
                  <w:left w:val="nil"/>
                  <w:bottom w:val="single" w:sz="8" w:space="0" w:color="auto"/>
                  <w:right w:val="single" w:sz="8" w:space="0" w:color="auto"/>
                </w:tcBorders>
                <w:shd w:val="clear" w:color="000000" w:fill="FFFFFF"/>
                <w:noWrap/>
                <w:vAlign w:val="bottom"/>
                <w:hideMark/>
              </w:tcPr>
              <w:p w14:paraId="54B7BEC9" w14:textId="77777777" w:rsidR="00000F14" w:rsidRPr="00511EA2" w:rsidRDefault="00511EA2" w:rsidP="00000F14">
                <w:pPr>
                  <w:spacing w:after="0" w:line="240" w:lineRule="auto"/>
                  <w:rPr>
                    <w:rFonts w:ascii="Arial" w:eastAsia="Times New Roman" w:hAnsi="Arial" w:cs="Arial"/>
                    <w:b/>
                    <w:bCs/>
                    <w:color w:val="000000" w:themeColor="text1"/>
                    <w:sz w:val="20"/>
                  </w:rPr>
                </w:pPr>
                <w:r w:rsidRPr="00511EA2">
                  <w:rPr>
                    <w:rFonts w:ascii="Arial" w:eastAsia="Times New Roman" w:hAnsi="Arial" w:cs="Arial"/>
                    <w:b/>
                    <w:bCs/>
                    <w:color w:val="000000" w:themeColor="text1"/>
                    <w:sz w:val="20"/>
                  </w:rPr>
                  <w:t>106 491 000</w:t>
                </w:r>
              </w:p>
              <w:p w14:paraId="48FCDABB" w14:textId="39DFAB34" w:rsidR="00511EA2" w:rsidRPr="00511EA2" w:rsidRDefault="00511EA2" w:rsidP="00000F14">
                <w:pPr>
                  <w:spacing w:after="0" w:line="240" w:lineRule="auto"/>
                  <w:rPr>
                    <w:rFonts w:ascii="Arial" w:eastAsia="Times New Roman" w:hAnsi="Arial" w:cs="Arial"/>
                    <w:b/>
                    <w:bCs/>
                    <w:color w:val="000000" w:themeColor="text1"/>
                    <w:sz w:val="20"/>
                  </w:rPr>
                </w:pPr>
              </w:p>
            </w:tc>
          </w:tr>
          <w:bookmarkEnd w:id="17"/>
        </w:tbl>
        <w:p w14:paraId="2E654A45" w14:textId="77777777" w:rsidR="00000F14" w:rsidRPr="00511EA2" w:rsidRDefault="00000F14" w:rsidP="00000F14">
          <w:pPr>
            <w:rPr>
              <w:color w:val="000000" w:themeColor="text1"/>
            </w:rPr>
          </w:pPr>
        </w:p>
        <w:p w14:paraId="7EDF17FF" w14:textId="05A93437" w:rsidR="009339C3" w:rsidRPr="00511EA2" w:rsidRDefault="00BF1E39" w:rsidP="00F04564">
          <w:pPr>
            <w:jc w:val="both"/>
            <w:rPr>
              <w:color w:val="000000" w:themeColor="text1"/>
            </w:rPr>
          </w:pPr>
          <w:bookmarkStart w:id="18" w:name="_Hlk62046158"/>
          <w:r w:rsidRPr="00511EA2">
            <w:rPr>
              <w:color w:val="000000" w:themeColor="text1"/>
            </w:rPr>
            <w:t>Fro</w:t>
          </w:r>
          <w:r w:rsidR="00F613B2" w:rsidRPr="00511EA2">
            <w:rPr>
              <w:color w:val="000000" w:themeColor="text1"/>
            </w:rPr>
            <w:t xml:space="preserve">m the table above </w:t>
          </w:r>
          <w:r w:rsidR="00B959FA" w:rsidRPr="00511EA2">
            <w:rPr>
              <w:color w:val="000000" w:themeColor="text1"/>
            </w:rPr>
            <w:t>R1</w:t>
          </w:r>
          <w:r w:rsidR="008445AA">
            <w:rPr>
              <w:color w:val="000000" w:themeColor="text1"/>
            </w:rPr>
            <w:t>2</w:t>
          </w:r>
          <w:r w:rsidR="00B32FEC" w:rsidRPr="00511EA2">
            <w:rPr>
              <w:color w:val="000000" w:themeColor="text1"/>
            </w:rPr>
            <w:t xml:space="preserve"> </w:t>
          </w:r>
          <w:r w:rsidR="001E5839" w:rsidRPr="00511EA2">
            <w:rPr>
              <w:color w:val="000000" w:themeColor="text1"/>
            </w:rPr>
            <w:t>millions</w:t>
          </w:r>
          <w:r w:rsidR="004115FF" w:rsidRPr="00511EA2">
            <w:rPr>
              <w:color w:val="000000" w:themeColor="text1"/>
            </w:rPr>
            <w:t xml:space="preserve"> of</w:t>
          </w:r>
          <w:r w:rsidR="00483F97" w:rsidRPr="00511EA2">
            <w:rPr>
              <w:color w:val="000000" w:themeColor="text1"/>
            </w:rPr>
            <w:t xml:space="preserve"> </w:t>
          </w:r>
          <w:r w:rsidR="00A47678" w:rsidRPr="00511EA2">
            <w:rPr>
              <w:color w:val="000000" w:themeColor="text1"/>
            </w:rPr>
            <w:t>conditional</w:t>
          </w:r>
          <w:r w:rsidR="001E6344" w:rsidRPr="00511EA2">
            <w:rPr>
              <w:color w:val="000000" w:themeColor="text1"/>
            </w:rPr>
            <w:t xml:space="preserve"> Capital</w:t>
          </w:r>
          <w:r w:rsidR="00A47678" w:rsidRPr="00511EA2">
            <w:rPr>
              <w:color w:val="000000" w:themeColor="text1"/>
            </w:rPr>
            <w:t xml:space="preserve"> grant has been received from the a</w:t>
          </w:r>
          <w:r w:rsidR="001E6344" w:rsidRPr="00511EA2">
            <w:rPr>
              <w:color w:val="000000" w:themeColor="text1"/>
            </w:rPr>
            <w:t>nticipated annual grant of R 1</w:t>
          </w:r>
          <w:r w:rsidR="00511EA2" w:rsidRPr="00511EA2">
            <w:rPr>
              <w:color w:val="000000" w:themeColor="text1"/>
            </w:rPr>
            <w:t>5</w:t>
          </w:r>
          <w:r w:rsidR="00B32FEC" w:rsidRPr="00511EA2">
            <w:rPr>
              <w:color w:val="000000" w:themeColor="text1"/>
            </w:rPr>
            <w:t xml:space="preserve"> </w:t>
          </w:r>
          <w:r w:rsidR="00511EA2" w:rsidRPr="00511EA2">
            <w:rPr>
              <w:color w:val="000000" w:themeColor="text1"/>
            </w:rPr>
            <w:t>99</w:t>
          </w:r>
          <w:r w:rsidR="00B32FEC" w:rsidRPr="00511EA2">
            <w:rPr>
              <w:color w:val="000000" w:themeColor="text1"/>
            </w:rPr>
            <w:t>6</w:t>
          </w:r>
          <w:r w:rsidR="00A47678" w:rsidRPr="00511EA2">
            <w:rPr>
              <w:color w:val="000000" w:themeColor="text1"/>
            </w:rPr>
            <w:t xml:space="preserve"> 000</w:t>
          </w:r>
          <w:r w:rsidR="00C0051F" w:rsidRPr="00511EA2">
            <w:rPr>
              <w:color w:val="000000" w:themeColor="text1"/>
            </w:rPr>
            <w:t xml:space="preserve">.  </w:t>
          </w:r>
          <w:r w:rsidR="007B734C" w:rsidRPr="00511EA2">
            <w:rPr>
              <w:color w:val="000000" w:themeColor="text1"/>
            </w:rPr>
            <w:t xml:space="preserve">We have </w:t>
          </w:r>
          <w:r w:rsidR="001E5839" w:rsidRPr="00511EA2">
            <w:rPr>
              <w:color w:val="000000" w:themeColor="text1"/>
            </w:rPr>
            <w:t>spent</w:t>
          </w:r>
          <w:r w:rsidR="007B734C" w:rsidRPr="00511EA2">
            <w:rPr>
              <w:color w:val="000000" w:themeColor="text1"/>
            </w:rPr>
            <w:t xml:space="preserve"> R</w:t>
          </w:r>
          <w:r w:rsidR="00511EA2" w:rsidRPr="00511EA2">
            <w:rPr>
              <w:color w:val="000000" w:themeColor="text1"/>
            </w:rPr>
            <w:t>11 107</w:t>
          </w:r>
          <w:r w:rsidR="001E6344" w:rsidRPr="00511EA2">
            <w:rPr>
              <w:color w:val="000000" w:themeColor="text1"/>
            </w:rPr>
            <w:t xml:space="preserve"> million .</w:t>
          </w:r>
          <w:r w:rsidR="00C0051F" w:rsidRPr="00511EA2">
            <w:rPr>
              <w:color w:val="000000" w:themeColor="text1"/>
            </w:rPr>
            <w:t xml:space="preserve">The </w:t>
          </w:r>
          <w:r w:rsidR="002047B1" w:rsidRPr="00511EA2">
            <w:rPr>
              <w:color w:val="000000" w:themeColor="text1"/>
            </w:rPr>
            <w:t xml:space="preserve">reconciliations </w:t>
          </w:r>
          <w:r w:rsidR="00A47678" w:rsidRPr="00511EA2">
            <w:rPr>
              <w:color w:val="000000" w:themeColor="text1"/>
            </w:rPr>
            <w:t xml:space="preserve">expenditure </w:t>
          </w:r>
          <w:r w:rsidR="00B63401" w:rsidRPr="00511EA2">
            <w:rPr>
              <w:color w:val="000000" w:themeColor="text1"/>
            </w:rPr>
            <w:t>is</w:t>
          </w:r>
          <w:r w:rsidR="003542FE" w:rsidRPr="00511EA2">
            <w:rPr>
              <w:color w:val="000000" w:themeColor="text1"/>
            </w:rPr>
            <w:t xml:space="preserve"> </w:t>
          </w:r>
          <w:r w:rsidR="002047B1" w:rsidRPr="00511EA2">
            <w:rPr>
              <w:color w:val="000000" w:themeColor="text1"/>
            </w:rPr>
            <w:t>checked by the General Manager for</w:t>
          </w:r>
          <w:r w:rsidR="003542FE" w:rsidRPr="00511EA2">
            <w:rPr>
              <w:color w:val="000000" w:themeColor="text1"/>
            </w:rPr>
            <w:t xml:space="preserve"> Technical Services and </w:t>
          </w:r>
          <w:r w:rsidR="002047B1" w:rsidRPr="00511EA2">
            <w:rPr>
              <w:color w:val="000000" w:themeColor="text1"/>
            </w:rPr>
            <w:t>General Manager for F</w:t>
          </w:r>
          <w:r w:rsidR="003542FE" w:rsidRPr="00511EA2">
            <w:rPr>
              <w:color w:val="000000" w:themeColor="text1"/>
            </w:rPr>
            <w:t>inance depart</w:t>
          </w:r>
          <w:r w:rsidR="00645D24" w:rsidRPr="00511EA2">
            <w:rPr>
              <w:color w:val="000000" w:themeColor="text1"/>
            </w:rPr>
            <w:t>ment to ensure that amounts outstanding on projects are correct.</w:t>
          </w:r>
        </w:p>
        <w:p w14:paraId="4FA89729" w14:textId="669F0117" w:rsidR="000B668B" w:rsidRPr="00AC4713" w:rsidRDefault="000B668B" w:rsidP="00F04564">
          <w:pPr>
            <w:jc w:val="both"/>
          </w:pPr>
        </w:p>
        <w:bookmarkEnd w:id="18"/>
        <w:p w14:paraId="7CF9AF2F" w14:textId="73F88BBD" w:rsidR="00B32FEC" w:rsidRDefault="00B32FEC" w:rsidP="00F04564">
          <w:pPr>
            <w:jc w:val="both"/>
          </w:pPr>
        </w:p>
        <w:p w14:paraId="2115BEAF" w14:textId="5A40FE23" w:rsidR="005F6562" w:rsidRDefault="005F6562" w:rsidP="00F04564">
          <w:pPr>
            <w:jc w:val="both"/>
          </w:pPr>
        </w:p>
        <w:p w14:paraId="0A627842" w14:textId="7EAC32E5" w:rsidR="005F6562" w:rsidRDefault="005F6562" w:rsidP="00F04564">
          <w:pPr>
            <w:jc w:val="both"/>
          </w:pPr>
        </w:p>
        <w:p w14:paraId="2F2980DD" w14:textId="664179EC" w:rsidR="005F6562" w:rsidRDefault="005F6562" w:rsidP="00F04564">
          <w:pPr>
            <w:jc w:val="both"/>
          </w:pPr>
        </w:p>
        <w:p w14:paraId="78EF3231" w14:textId="0B656B61" w:rsidR="005F6562" w:rsidRDefault="005F6562" w:rsidP="00F04564">
          <w:pPr>
            <w:jc w:val="both"/>
          </w:pPr>
        </w:p>
        <w:p w14:paraId="4CD5192A" w14:textId="2633518D" w:rsidR="005F6562" w:rsidRDefault="005F6562" w:rsidP="00F04564">
          <w:pPr>
            <w:jc w:val="both"/>
          </w:pPr>
        </w:p>
        <w:p w14:paraId="19CC5A47" w14:textId="4FB01748" w:rsidR="005F6562" w:rsidRDefault="005F6562" w:rsidP="00F04564">
          <w:pPr>
            <w:jc w:val="both"/>
          </w:pPr>
        </w:p>
        <w:p w14:paraId="3179F58E" w14:textId="2ECE1E9B" w:rsidR="005F6562" w:rsidRDefault="005F6562" w:rsidP="00F04564">
          <w:pPr>
            <w:jc w:val="both"/>
          </w:pPr>
        </w:p>
        <w:p w14:paraId="3478E7DE" w14:textId="1D63F509" w:rsidR="005F6562" w:rsidRDefault="005F6562" w:rsidP="00F04564">
          <w:pPr>
            <w:jc w:val="both"/>
          </w:pPr>
        </w:p>
        <w:p w14:paraId="1EBC1564" w14:textId="308D5CDE" w:rsidR="005F6562" w:rsidRDefault="005F6562" w:rsidP="00F04564">
          <w:pPr>
            <w:jc w:val="both"/>
          </w:pPr>
        </w:p>
        <w:p w14:paraId="3A308BB0" w14:textId="736BAD03" w:rsidR="005F6562" w:rsidRDefault="005F6562" w:rsidP="00F04564">
          <w:pPr>
            <w:jc w:val="both"/>
          </w:pPr>
        </w:p>
        <w:p w14:paraId="04D93046" w14:textId="73401029" w:rsidR="005F6562" w:rsidRDefault="005F6562" w:rsidP="00F04564">
          <w:pPr>
            <w:jc w:val="both"/>
          </w:pPr>
        </w:p>
        <w:p w14:paraId="7BB8DF70" w14:textId="7E60D747" w:rsidR="00F712B9" w:rsidRDefault="00F712B9" w:rsidP="00F04564">
          <w:pPr>
            <w:jc w:val="both"/>
          </w:pPr>
        </w:p>
        <w:p w14:paraId="642FA7EA" w14:textId="77777777" w:rsidR="00F712B9" w:rsidRDefault="00F712B9" w:rsidP="00F04564">
          <w:pPr>
            <w:jc w:val="both"/>
          </w:pPr>
        </w:p>
        <w:p w14:paraId="59DDFF86" w14:textId="34A08F1F" w:rsidR="005F6562" w:rsidRDefault="005F6562" w:rsidP="00F04564">
          <w:pPr>
            <w:jc w:val="both"/>
          </w:pPr>
        </w:p>
        <w:p w14:paraId="0E9F7121" w14:textId="15C3C2CD" w:rsidR="005F6562" w:rsidRDefault="005F6562" w:rsidP="00F04564">
          <w:pPr>
            <w:jc w:val="both"/>
          </w:pPr>
        </w:p>
        <w:p w14:paraId="1214F4B6" w14:textId="77777777" w:rsidR="005F6562" w:rsidRPr="00AC4713" w:rsidRDefault="005F6562" w:rsidP="00F04564">
          <w:pPr>
            <w:jc w:val="both"/>
          </w:pPr>
        </w:p>
        <w:p w14:paraId="74136688" w14:textId="77777777" w:rsidR="00B32FEC" w:rsidRPr="00AC4713" w:rsidRDefault="00B32FEC" w:rsidP="00F04564">
          <w:pPr>
            <w:jc w:val="both"/>
          </w:pPr>
        </w:p>
        <w:p w14:paraId="11BBCDC0" w14:textId="77777777" w:rsidR="009339C3" w:rsidRPr="00AC4713" w:rsidRDefault="001E5839" w:rsidP="00F04564">
          <w:pPr>
            <w:jc w:val="both"/>
          </w:pPr>
          <w:r w:rsidRPr="00AC4713">
            <w:t>TABLE 13</w:t>
          </w:r>
          <w:r w:rsidR="009339C3" w:rsidRPr="00AC4713">
            <w:t xml:space="preserve">: table SC7(1) Monthly Budget Statement </w:t>
          </w:r>
        </w:p>
        <w:p w14:paraId="6CD0E7A9" w14:textId="77777777" w:rsidR="009339C3" w:rsidRPr="00AC4713" w:rsidRDefault="009339C3" w:rsidP="00F04564">
          <w:pPr>
            <w:jc w:val="both"/>
          </w:pPr>
          <w:r w:rsidRPr="00AC4713">
            <w:t xml:space="preserve">Capital Grants Unspent </w:t>
          </w:r>
        </w:p>
        <w:p w14:paraId="25541EFB" w14:textId="1024196A" w:rsidR="001E6344" w:rsidRPr="00AC4713" w:rsidRDefault="00F12C97" w:rsidP="00F04564">
          <w:pPr>
            <w:jc w:val="both"/>
          </w:pPr>
          <w:r w:rsidRPr="00F12C97">
            <w:rPr>
              <w:noProof/>
            </w:rPr>
            <w:drawing>
              <wp:inline distT="0" distB="0" distL="0" distR="0" wp14:anchorId="295ED526" wp14:editId="6120D241">
                <wp:extent cx="5943600" cy="58705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5870575"/>
                        </a:xfrm>
                        <a:prstGeom prst="rect">
                          <a:avLst/>
                        </a:prstGeom>
                        <a:noFill/>
                        <a:ln>
                          <a:noFill/>
                        </a:ln>
                      </pic:spPr>
                    </pic:pic>
                  </a:graphicData>
                </a:graphic>
              </wp:inline>
            </w:drawing>
          </w:r>
        </w:p>
        <w:p w14:paraId="27353BE8" w14:textId="77777777" w:rsidR="007209F1" w:rsidRPr="00AC4713" w:rsidRDefault="007209F1" w:rsidP="007209F1">
          <w:pPr>
            <w:jc w:val="center"/>
          </w:pPr>
        </w:p>
        <w:p w14:paraId="4047FA04" w14:textId="5F52C78F" w:rsidR="009339C3" w:rsidRPr="00AC4713" w:rsidRDefault="009339C3" w:rsidP="007209F1">
          <w:pPr>
            <w:jc w:val="center"/>
          </w:pPr>
        </w:p>
        <w:p w14:paraId="282F963C" w14:textId="77777777" w:rsidR="005F6562" w:rsidRDefault="005F6562" w:rsidP="007150C3">
          <w:pPr>
            <w:rPr>
              <w:b/>
              <w:sz w:val="28"/>
            </w:rPr>
          </w:pPr>
        </w:p>
        <w:p w14:paraId="0D144319" w14:textId="658B32FA" w:rsidR="007150C3" w:rsidRPr="00AC4713" w:rsidRDefault="001E5839" w:rsidP="007150C3">
          <w:pPr>
            <w:rPr>
              <w:b/>
              <w:sz w:val="28"/>
            </w:rPr>
          </w:pPr>
          <w:r w:rsidRPr="00AC4713">
            <w:rPr>
              <w:b/>
              <w:sz w:val="28"/>
            </w:rPr>
            <w:t>4. Employee</w:t>
          </w:r>
          <w:r w:rsidR="007150C3" w:rsidRPr="00AC4713">
            <w:rPr>
              <w:b/>
              <w:sz w:val="28"/>
            </w:rPr>
            <w:t xml:space="preserve"> Benefits and </w:t>
          </w:r>
          <w:r w:rsidRPr="00AC4713">
            <w:rPr>
              <w:b/>
              <w:sz w:val="28"/>
            </w:rPr>
            <w:t>Councilors</w:t>
          </w:r>
          <w:r w:rsidR="007150C3" w:rsidRPr="00AC4713">
            <w:rPr>
              <w:b/>
              <w:sz w:val="28"/>
            </w:rPr>
            <w:t xml:space="preserve"> remuneration </w:t>
          </w:r>
        </w:p>
        <w:p w14:paraId="5D5ED180" w14:textId="77777777" w:rsidR="007150C3" w:rsidRPr="00AC4713" w:rsidRDefault="007150C3" w:rsidP="00572214"/>
        <w:p w14:paraId="1997F6EA" w14:textId="75B03DFB" w:rsidR="00572214" w:rsidRDefault="00572214" w:rsidP="00572214">
          <w:r w:rsidRPr="00AC4713">
            <w:t xml:space="preserve">TABLE 14: SC8 Monthly Budget Statement </w:t>
          </w:r>
        </w:p>
        <w:p w14:paraId="32B10637" w14:textId="7EDB0E24" w:rsidR="001E5839" w:rsidRDefault="00F12C97" w:rsidP="0096772B">
          <w:r w:rsidRPr="00F12C97">
            <w:rPr>
              <w:noProof/>
            </w:rPr>
            <w:drawing>
              <wp:inline distT="0" distB="0" distL="0" distR="0" wp14:anchorId="0B27EC51" wp14:editId="71B8A7BF">
                <wp:extent cx="5943600" cy="595249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5952490"/>
                        </a:xfrm>
                        <a:prstGeom prst="rect">
                          <a:avLst/>
                        </a:prstGeom>
                        <a:noFill/>
                        <a:ln>
                          <a:noFill/>
                        </a:ln>
                      </pic:spPr>
                    </pic:pic>
                  </a:graphicData>
                </a:graphic>
              </wp:inline>
            </w:drawing>
          </w:r>
        </w:p>
        <w:p w14:paraId="6D4070FF" w14:textId="5C3BCEB6" w:rsidR="00B248BB" w:rsidRDefault="00B248BB" w:rsidP="007209F1">
          <w:pPr>
            <w:jc w:val="center"/>
          </w:pPr>
        </w:p>
        <w:p w14:paraId="7D76017E" w14:textId="77777777" w:rsidR="00B248BB" w:rsidRPr="00AC4713" w:rsidRDefault="00B248BB" w:rsidP="007209F1">
          <w:pPr>
            <w:jc w:val="center"/>
          </w:pPr>
        </w:p>
        <w:p w14:paraId="4C484B5D" w14:textId="34B5F68D" w:rsidR="001E5839" w:rsidRDefault="001E5839" w:rsidP="007209F1">
          <w:pPr>
            <w:jc w:val="center"/>
          </w:pPr>
        </w:p>
        <w:p w14:paraId="43C058D6" w14:textId="77777777" w:rsidR="00F12C97" w:rsidRPr="00AC4713" w:rsidRDefault="00F12C97" w:rsidP="007209F1">
          <w:pPr>
            <w:jc w:val="center"/>
          </w:pPr>
        </w:p>
        <w:p w14:paraId="0C801165" w14:textId="77777777" w:rsidR="00C359AD" w:rsidRPr="00AC4713" w:rsidRDefault="007150C3" w:rsidP="007150C3">
          <w:pPr>
            <w:ind w:left="810"/>
            <w:outlineLvl w:val="1"/>
            <w:rPr>
              <w:b/>
              <w:sz w:val="28"/>
            </w:rPr>
          </w:pPr>
          <w:bookmarkStart w:id="19" w:name="_Toc401668396"/>
          <w:r w:rsidRPr="00AC4713">
            <w:rPr>
              <w:b/>
              <w:sz w:val="28"/>
            </w:rPr>
            <w:t>5.</w:t>
          </w:r>
          <w:r w:rsidR="001E5839" w:rsidRPr="00AC4713">
            <w:rPr>
              <w:b/>
              <w:sz w:val="28"/>
            </w:rPr>
            <w:t xml:space="preserve"> </w:t>
          </w:r>
          <w:r w:rsidR="00C359AD" w:rsidRPr="00AC4713">
            <w:rPr>
              <w:b/>
              <w:sz w:val="28"/>
            </w:rPr>
            <w:t>Financial Performance</w:t>
          </w:r>
          <w:bookmarkEnd w:id="19"/>
        </w:p>
        <w:p w14:paraId="282804AB" w14:textId="77777777" w:rsidR="00F2121B" w:rsidRPr="00AC4713" w:rsidRDefault="008B284D" w:rsidP="00F2121B">
          <w:pPr>
            <w:jc w:val="both"/>
          </w:pPr>
          <w:r w:rsidRPr="00AC4713">
            <w:t>The fin</w:t>
          </w:r>
          <w:r w:rsidR="007923D2" w:rsidRPr="00AC4713">
            <w:t>a</w:t>
          </w:r>
          <w:r w:rsidR="00162C31" w:rsidRPr="00AC4713">
            <w:t>ncial performance for the first</w:t>
          </w:r>
          <w:r w:rsidR="002E72EE" w:rsidRPr="00AC4713">
            <w:t xml:space="preserve"> </w:t>
          </w:r>
          <w:r w:rsidRPr="00AC4713">
            <w:t xml:space="preserve">quarter is highlighted in the executive summary above and detailed in Table C4 above.  It has been reported that the financial performance of the municipality has been </w:t>
          </w:r>
          <w:r w:rsidR="002047B1" w:rsidRPr="00AC4713">
            <w:t>favorable</w:t>
          </w:r>
          <w:r w:rsidR="00804836" w:rsidRPr="00AC4713">
            <w:t xml:space="preserve"> for the past six months</w:t>
          </w:r>
          <w:r w:rsidRPr="00AC4713">
            <w:t>.  This is sum</w:t>
          </w:r>
          <w:r w:rsidR="00162C31" w:rsidRPr="00AC4713">
            <w:t xml:space="preserve">marized in the table below.  The </w:t>
          </w:r>
          <w:r w:rsidRPr="00AC4713">
            <w:t>table</w:t>
          </w:r>
          <w:r w:rsidR="001E6344" w:rsidRPr="00AC4713">
            <w:t xml:space="preserve"> includes</w:t>
          </w:r>
          <w:r w:rsidRPr="00AC4713">
            <w:t xml:space="preserve"> capital transfers.</w:t>
          </w:r>
        </w:p>
        <w:p w14:paraId="2247D7B5" w14:textId="77777777" w:rsidR="00481BE1" w:rsidRPr="00AC4713" w:rsidRDefault="00F1496E" w:rsidP="00481BE1">
          <w:pPr>
            <w:pStyle w:val="Caption"/>
            <w:rPr>
              <w:color w:val="auto"/>
              <w:sz w:val="22"/>
              <w:szCs w:val="22"/>
            </w:rPr>
          </w:pPr>
          <w:bookmarkStart w:id="20" w:name="_Toc417302832"/>
          <w:r w:rsidRPr="00AC4713">
            <w:rPr>
              <w:color w:val="auto"/>
              <w:sz w:val="22"/>
              <w:szCs w:val="22"/>
            </w:rPr>
            <w:t xml:space="preserve">Table 13: Summary of </w:t>
          </w:r>
          <w:bookmarkEnd w:id="20"/>
        </w:p>
        <w:p w14:paraId="392B0E73" w14:textId="5638EB6B" w:rsidR="00481BE1" w:rsidRPr="00AC4713" w:rsidRDefault="00F12C97" w:rsidP="00481BE1">
          <w:r w:rsidRPr="00F12C97">
            <w:rPr>
              <w:noProof/>
            </w:rPr>
            <w:drawing>
              <wp:inline distT="0" distB="0" distL="0" distR="0" wp14:anchorId="55C72949" wp14:editId="25C4B11B">
                <wp:extent cx="5943479" cy="5571744"/>
                <wp:effectExtent l="0" t="0" r="63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8521" cy="5576471"/>
                        </a:xfrm>
                        <a:prstGeom prst="rect">
                          <a:avLst/>
                        </a:prstGeom>
                        <a:noFill/>
                        <a:ln>
                          <a:noFill/>
                        </a:ln>
                      </pic:spPr>
                    </pic:pic>
                  </a:graphicData>
                </a:graphic>
              </wp:inline>
            </w:drawing>
          </w:r>
        </w:p>
        <w:p w14:paraId="43D6277F" w14:textId="61C1FC74" w:rsidR="00483F97" w:rsidRPr="00AC4713" w:rsidRDefault="00A177DE" w:rsidP="00925D08">
          <w:pPr>
            <w:jc w:val="both"/>
          </w:pPr>
          <w:r>
            <w:t xml:space="preserve"> </w:t>
          </w:r>
        </w:p>
        <w:p w14:paraId="09B60530" w14:textId="77777777" w:rsidR="001E6344" w:rsidRPr="00AC4713" w:rsidRDefault="001E6344" w:rsidP="00925D08">
          <w:pPr>
            <w:jc w:val="both"/>
          </w:pPr>
        </w:p>
        <w:p w14:paraId="26F1B1F2" w14:textId="77777777" w:rsidR="001E6344" w:rsidRPr="00AC4713" w:rsidRDefault="001E6344" w:rsidP="00925D08">
          <w:pPr>
            <w:jc w:val="both"/>
          </w:pPr>
        </w:p>
        <w:p w14:paraId="21444A89" w14:textId="75CE2905" w:rsidR="00804836" w:rsidRDefault="00804836" w:rsidP="00925D08">
          <w:pPr>
            <w:jc w:val="both"/>
          </w:pPr>
        </w:p>
        <w:p w14:paraId="01088E65" w14:textId="77777777" w:rsidR="009F0F0C" w:rsidRPr="00AC4713" w:rsidRDefault="009F0F0C" w:rsidP="00925D08">
          <w:pPr>
            <w:jc w:val="both"/>
          </w:pPr>
        </w:p>
        <w:p w14:paraId="53EC3765" w14:textId="77777777" w:rsidR="001E5839" w:rsidRPr="00AC4713" w:rsidRDefault="001E5839" w:rsidP="00925D08">
          <w:pPr>
            <w:jc w:val="both"/>
          </w:pPr>
        </w:p>
        <w:p w14:paraId="2815FE6D" w14:textId="77777777" w:rsidR="00F92197" w:rsidRPr="00AC4713" w:rsidRDefault="007150C3" w:rsidP="007150C3">
          <w:pPr>
            <w:ind w:left="810"/>
            <w:rPr>
              <w:bCs/>
              <w:sz w:val="32"/>
              <w:u w:val="single"/>
            </w:rPr>
          </w:pPr>
          <w:r w:rsidRPr="00AC4713">
            <w:rPr>
              <w:bCs/>
              <w:sz w:val="32"/>
              <w:u w:val="single"/>
            </w:rPr>
            <w:t>6.</w:t>
          </w:r>
          <w:r w:rsidR="001E5839" w:rsidRPr="00AC4713">
            <w:rPr>
              <w:bCs/>
              <w:sz w:val="32"/>
              <w:u w:val="single"/>
            </w:rPr>
            <w:t xml:space="preserve"> </w:t>
          </w:r>
          <w:r w:rsidR="002E014C" w:rsidRPr="00AC4713">
            <w:rPr>
              <w:bCs/>
              <w:sz w:val="32"/>
              <w:u w:val="single"/>
            </w:rPr>
            <w:t>FINANCIAL RATIOS</w:t>
          </w:r>
        </w:p>
        <w:p w14:paraId="6ECE622D" w14:textId="77777777" w:rsidR="00812124" w:rsidRPr="00AC4713" w:rsidRDefault="00307E1C" w:rsidP="00812124">
          <w:pPr>
            <w:rPr>
              <w:bCs/>
            </w:rPr>
          </w:pPr>
          <w:r w:rsidRPr="00AC4713">
            <w:rPr>
              <w:bCs/>
            </w:rPr>
            <w:t>7.</w:t>
          </w:r>
          <w:bookmarkStart w:id="21" w:name="_Hlk62046270"/>
          <w:r w:rsidR="00037C4C" w:rsidRPr="00AC4713">
            <w:rPr>
              <w:bCs/>
            </w:rPr>
            <w:t xml:space="preserve">1 </w:t>
          </w:r>
          <w:r w:rsidR="004B6D5D" w:rsidRPr="00AC4713">
            <w:rPr>
              <w:bCs/>
            </w:rPr>
            <w:tab/>
          </w:r>
          <w:r w:rsidR="00812124" w:rsidRPr="00AC4713">
            <w:rPr>
              <w:bCs/>
            </w:rPr>
            <w:t>Personnel costs to total expenditure = employee related costs/ total expenditure x 100</w:t>
          </w:r>
        </w:p>
        <w:p w14:paraId="7E995C98" w14:textId="08631DBD" w:rsidR="00DB340D" w:rsidRPr="00AC4713" w:rsidRDefault="00812124" w:rsidP="00DB340D">
          <w:pPr>
            <w:rPr>
              <w:rFonts w:cs="Calibri"/>
              <w:bCs/>
            </w:rPr>
          </w:pPr>
          <w:r w:rsidRPr="00AC4713">
            <w:rPr>
              <w:bCs/>
            </w:rPr>
            <w:tab/>
          </w:r>
          <w:r w:rsidRPr="00AC4713">
            <w:rPr>
              <w:bCs/>
            </w:rPr>
            <w:tab/>
          </w:r>
          <w:r w:rsidRPr="00AC4713">
            <w:rPr>
              <w:bCs/>
            </w:rPr>
            <w:tab/>
          </w:r>
          <w:r w:rsidRPr="00AC4713">
            <w:rPr>
              <w:bCs/>
            </w:rPr>
            <w:tab/>
          </w:r>
          <w:r w:rsidR="00CA7F39" w:rsidRPr="00AC4713">
            <w:rPr>
              <w:bCs/>
            </w:rPr>
            <w:tab/>
            <w:t xml:space="preserve">         </w:t>
          </w:r>
          <w:r w:rsidR="00C05E80" w:rsidRPr="00AC4713">
            <w:rPr>
              <w:bCs/>
            </w:rPr>
            <w:t xml:space="preserve">= R </w:t>
          </w:r>
          <w:r w:rsidR="00B0234B">
            <w:rPr>
              <w:bCs/>
            </w:rPr>
            <w:t>20 700 872</w:t>
          </w:r>
          <w:r w:rsidR="00DB340D" w:rsidRPr="00AC4713">
            <w:rPr>
              <w:rFonts w:cs="Calibri"/>
              <w:bCs/>
            </w:rPr>
            <w:t>/</w:t>
          </w:r>
          <w:r w:rsidR="004E65BA" w:rsidRPr="00AC4713">
            <w:rPr>
              <w:rFonts w:cs="Calibri"/>
              <w:bCs/>
            </w:rPr>
            <w:t>5</w:t>
          </w:r>
          <w:r w:rsidR="00B0234B">
            <w:rPr>
              <w:rFonts w:cs="Calibri"/>
              <w:bCs/>
            </w:rPr>
            <w:t>8 419 846</w:t>
          </w:r>
          <w:r w:rsidR="00DB340D" w:rsidRPr="00AC4713">
            <w:rPr>
              <w:rFonts w:cs="Calibri"/>
              <w:bCs/>
            </w:rPr>
            <w:t xml:space="preserve"> </w:t>
          </w:r>
          <w:r w:rsidR="00C05E80" w:rsidRPr="00AC4713">
            <w:rPr>
              <w:rFonts w:cs="Calibri"/>
              <w:bCs/>
            </w:rPr>
            <w:t>R</w:t>
          </w:r>
          <w:r w:rsidR="00DB340D" w:rsidRPr="00AC4713">
            <w:rPr>
              <w:rFonts w:cs="Calibri"/>
              <w:bCs/>
            </w:rPr>
            <w:t>x 100</w:t>
          </w:r>
        </w:p>
        <w:p w14:paraId="5C8223FC" w14:textId="7657E82F" w:rsidR="00DB340D" w:rsidRPr="00AC4713" w:rsidRDefault="00DB340D" w:rsidP="00DB340D">
          <w:pPr>
            <w:rPr>
              <w:rFonts w:cs="Calibri"/>
              <w:bCs/>
            </w:rPr>
          </w:pPr>
          <w:r w:rsidRPr="00AC4713">
            <w:rPr>
              <w:rFonts w:cs="Calibri"/>
              <w:bCs/>
            </w:rPr>
            <w:tab/>
          </w:r>
          <w:r w:rsidRPr="00AC4713">
            <w:rPr>
              <w:rFonts w:cs="Calibri"/>
              <w:bCs/>
            </w:rPr>
            <w:tab/>
          </w:r>
          <w:r w:rsidRPr="00AC4713">
            <w:rPr>
              <w:rFonts w:cs="Calibri"/>
              <w:bCs/>
            </w:rPr>
            <w:tab/>
          </w:r>
          <w:r w:rsidRPr="00AC4713">
            <w:rPr>
              <w:rFonts w:cs="Calibri"/>
              <w:bCs/>
            </w:rPr>
            <w:tab/>
          </w:r>
          <w:r w:rsidRPr="00AC4713">
            <w:rPr>
              <w:rFonts w:cs="Calibri"/>
              <w:bCs/>
            </w:rPr>
            <w:tab/>
          </w:r>
          <w:r w:rsidR="00CA7F39" w:rsidRPr="00AC4713">
            <w:rPr>
              <w:rFonts w:cs="Calibri"/>
              <w:bCs/>
            </w:rPr>
            <w:t xml:space="preserve">         </w:t>
          </w:r>
          <w:r w:rsidRPr="00AC4713">
            <w:rPr>
              <w:rFonts w:cs="Calibri"/>
              <w:bCs/>
            </w:rPr>
            <w:t xml:space="preserve">= </w:t>
          </w:r>
          <w:r w:rsidR="004E65BA" w:rsidRPr="00AC4713">
            <w:rPr>
              <w:rFonts w:cs="Calibri"/>
              <w:bCs/>
            </w:rPr>
            <w:t>3</w:t>
          </w:r>
          <w:r w:rsidR="00B0234B">
            <w:rPr>
              <w:rFonts w:cs="Calibri"/>
              <w:bCs/>
            </w:rPr>
            <w:t>5</w:t>
          </w:r>
          <w:r w:rsidR="003A3F81" w:rsidRPr="00AC4713">
            <w:rPr>
              <w:rFonts w:cs="Calibri"/>
              <w:bCs/>
            </w:rPr>
            <w:t>%</w:t>
          </w:r>
        </w:p>
        <w:p w14:paraId="07AB62A0" w14:textId="77777777" w:rsidR="00812124" w:rsidRPr="00AC4713" w:rsidRDefault="00812124" w:rsidP="00812124">
          <w:pPr>
            <w:ind w:left="720"/>
            <w:jc w:val="both"/>
            <w:rPr>
              <w:rFonts w:cs="Calibri"/>
              <w:bCs/>
            </w:rPr>
          </w:pPr>
          <w:r w:rsidRPr="00AC4713">
            <w:rPr>
              <w:rFonts w:cs="Calibri"/>
              <w:bCs/>
            </w:rPr>
            <w:t xml:space="preserve">This ratio measures the extent of Remuneration to Total Operating Expenditure. If the ratio </w:t>
          </w:r>
          <w:r w:rsidR="00B63401" w:rsidRPr="00AC4713">
            <w:rPr>
              <w:rFonts w:cs="Calibri"/>
              <w:bCs/>
            </w:rPr>
            <w:t>exceeds</w:t>
          </w:r>
          <w:r w:rsidRPr="00AC4713">
            <w:rPr>
              <w:rFonts w:cs="Calibri"/>
              <w:bCs/>
            </w:rPr>
            <w:t xml:space="preserve"> the norm it could indicate inefficiencies, overstaffing or even the incorrect focus due to misdirected expenditure to non-service delivery related expenditure. The norm </w:t>
          </w:r>
          <w:r w:rsidR="00B63401" w:rsidRPr="00AC4713">
            <w:rPr>
              <w:rFonts w:cs="Calibri"/>
              <w:bCs/>
            </w:rPr>
            <w:t>ranges</w:t>
          </w:r>
          <w:r w:rsidRPr="00AC4713">
            <w:rPr>
              <w:rFonts w:cs="Calibri"/>
              <w:bCs/>
            </w:rPr>
            <w:t xml:space="preserve"> between 25% and 40%.</w:t>
          </w:r>
        </w:p>
        <w:p w14:paraId="54F35310" w14:textId="77777777" w:rsidR="00CA7F39" w:rsidRPr="00AC4713" w:rsidRDefault="00CA7F39" w:rsidP="00812124">
          <w:pPr>
            <w:rPr>
              <w:rFonts w:cs="Calibri"/>
            </w:rPr>
          </w:pPr>
        </w:p>
        <w:p w14:paraId="15C67CD5" w14:textId="77777777" w:rsidR="00812124" w:rsidRPr="00AC4713" w:rsidRDefault="00812124" w:rsidP="00812124">
          <w:pPr>
            <w:contextualSpacing/>
          </w:pPr>
          <w:r w:rsidRPr="00AC4713">
            <w:rPr>
              <w:rFonts w:cs="Calibri"/>
            </w:rPr>
            <w:t xml:space="preserve"> 7.2 </w:t>
          </w:r>
          <w:r w:rsidRPr="00AC4713">
            <w:rPr>
              <w:rFonts w:cs="Calibri"/>
            </w:rPr>
            <w:tab/>
          </w:r>
          <w:r w:rsidR="00D04D41" w:rsidRPr="00AC4713">
            <w:t>Cost</w:t>
          </w:r>
          <w:r w:rsidRPr="00AC4713">
            <w:t xml:space="preserve"> </w:t>
          </w:r>
          <w:r w:rsidR="00D04D41" w:rsidRPr="00AC4713">
            <w:t>coverage</w:t>
          </w:r>
          <w:r w:rsidRPr="00AC4713">
            <w:t xml:space="preserve"> ratio </w:t>
          </w:r>
          <w:r w:rsidR="00D04D41" w:rsidRPr="00AC4713">
            <w:tab/>
          </w:r>
          <w:r w:rsidRPr="00AC4713">
            <w:t xml:space="preserve">= </w:t>
          </w:r>
          <w:r w:rsidR="00D04D41" w:rsidRPr="00AC4713">
            <w:t>Cash and Cash Equivalent – unspent grant</w:t>
          </w:r>
          <w:r w:rsidRPr="00AC4713">
            <w:t xml:space="preserve"> / Current liabilities</w:t>
          </w:r>
        </w:p>
        <w:p w14:paraId="7AAFC00E" w14:textId="0F15AAF2" w:rsidR="00B76864" w:rsidRPr="00AC4713" w:rsidRDefault="00812124" w:rsidP="00DB340D">
          <w:pPr>
            <w:rPr>
              <w:rFonts w:ascii="Calibri" w:hAnsi="Calibri" w:cs="Calibri"/>
            </w:rPr>
          </w:pPr>
          <w:r w:rsidRPr="00AC4713">
            <w:tab/>
          </w:r>
          <w:r w:rsidRPr="00AC4713">
            <w:tab/>
          </w:r>
          <w:r w:rsidR="00CA7F39" w:rsidRPr="00AC4713">
            <w:t xml:space="preserve">          </w:t>
          </w:r>
          <w:r w:rsidR="00D04D41" w:rsidRPr="00AC4713">
            <w:tab/>
          </w:r>
          <w:r w:rsidR="00D04D41" w:rsidRPr="00AC4713">
            <w:tab/>
          </w:r>
          <w:r w:rsidR="00DB340D" w:rsidRPr="00AC4713">
            <w:t>=</w:t>
          </w:r>
          <w:r w:rsidR="00DB340D" w:rsidRPr="00AC4713">
            <w:rPr>
              <w:rFonts w:cs="Arial"/>
              <w:bCs/>
            </w:rPr>
            <w:t xml:space="preserve">   </w:t>
          </w:r>
          <w:r w:rsidR="00D04D41" w:rsidRPr="00AC4713">
            <w:rPr>
              <w:rFonts w:cs="Arial"/>
              <w:bCs/>
            </w:rPr>
            <w:t>R</w:t>
          </w:r>
          <w:r w:rsidR="004E65BA" w:rsidRPr="00AC4713">
            <w:rPr>
              <w:rFonts w:cs="Arial"/>
              <w:bCs/>
            </w:rPr>
            <w:t xml:space="preserve">85 </w:t>
          </w:r>
          <w:r w:rsidR="001B6355">
            <w:rPr>
              <w:rFonts w:cs="Arial"/>
              <w:bCs/>
            </w:rPr>
            <w:t>628M</w:t>
          </w:r>
          <w:r w:rsidR="004E65BA" w:rsidRPr="00AC4713">
            <w:rPr>
              <w:rFonts w:cs="Arial"/>
              <w:bCs/>
            </w:rPr>
            <w:t xml:space="preserve"> </w:t>
          </w:r>
          <w:r w:rsidR="00D04D41" w:rsidRPr="00AC4713">
            <w:rPr>
              <w:rFonts w:cs="Arial"/>
              <w:bCs/>
            </w:rPr>
            <w:t xml:space="preserve"> </w:t>
          </w:r>
          <w:r w:rsidR="00DB340D" w:rsidRPr="00AC4713">
            <w:rPr>
              <w:rFonts w:ascii="Calibri" w:hAnsi="Calibri" w:cs="Calibri"/>
            </w:rPr>
            <w:t xml:space="preserve">– </w:t>
          </w:r>
          <w:r w:rsidR="00D04D41" w:rsidRPr="00AC4713">
            <w:rPr>
              <w:rFonts w:ascii="Calibri" w:hAnsi="Calibri" w:cs="Calibri"/>
            </w:rPr>
            <w:t>R</w:t>
          </w:r>
          <w:r w:rsidR="001B6355">
            <w:rPr>
              <w:rFonts w:ascii="Calibri" w:hAnsi="Calibri" w:cs="Calibri"/>
            </w:rPr>
            <w:t>9 581 m</w:t>
          </w:r>
          <w:r w:rsidR="00DB340D" w:rsidRPr="00AC4713">
            <w:rPr>
              <w:rFonts w:ascii="Calibri" w:hAnsi="Calibri" w:cs="Calibri"/>
            </w:rPr>
            <w:t xml:space="preserve">/ </w:t>
          </w:r>
          <w:r w:rsidR="00C900F1" w:rsidRPr="00AC4713">
            <w:rPr>
              <w:rFonts w:ascii="Calibri" w:hAnsi="Calibri" w:cs="Calibri"/>
            </w:rPr>
            <w:t>R1</w:t>
          </w:r>
          <w:r w:rsidR="001B6355">
            <w:rPr>
              <w:rFonts w:ascii="Calibri" w:hAnsi="Calibri" w:cs="Calibri"/>
            </w:rPr>
            <w:t>8 544</w:t>
          </w:r>
        </w:p>
        <w:p w14:paraId="4367E0A2" w14:textId="740E9402" w:rsidR="00DB340D" w:rsidRPr="00AC4713" w:rsidRDefault="00CA7F39" w:rsidP="00DB340D">
          <w:pPr>
            <w:rPr>
              <w:rFonts w:cs="Calibri"/>
            </w:rPr>
          </w:pPr>
          <w:r w:rsidRPr="00AC4713">
            <w:rPr>
              <w:rFonts w:cs="Calibri"/>
            </w:rPr>
            <w:tab/>
          </w:r>
          <w:r w:rsidRPr="00AC4713">
            <w:rPr>
              <w:rFonts w:cs="Calibri"/>
            </w:rPr>
            <w:tab/>
            <w:t xml:space="preserve">        </w:t>
          </w:r>
          <w:r w:rsidR="00D04D41" w:rsidRPr="00AC4713">
            <w:rPr>
              <w:rFonts w:cs="Calibri"/>
            </w:rPr>
            <w:tab/>
          </w:r>
          <w:r w:rsidR="00D04D41" w:rsidRPr="00AC4713">
            <w:rPr>
              <w:rFonts w:cs="Calibri"/>
            </w:rPr>
            <w:tab/>
          </w:r>
          <w:r w:rsidR="00C900F1" w:rsidRPr="00AC4713">
            <w:rPr>
              <w:rFonts w:cs="Calibri"/>
            </w:rPr>
            <w:t xml:space="preserve">= </w:t>
          </w:r>
          <w:r w:rsidR="004E65BA" w:rsidRPr="00AC4713">
            <w:rPr>
              <w:rFonts w:cs="Calibri"/>
            </w:rPr>
            <w:t>6</w:t>
          </w:r>
          <w:r w:rsidR="00D04D41" w:rsidRPr="00AC4713">
            <w:rPr>
              <w:rFonts w:cs="Calibri"/>
            </w:rPr>
            <w:t>months</w:t>
          </w:r>
        </w:p>
        <w:p w14:paraId="032170F6" w14:textId="77777777" w:rsidR="00812124" w:rsidRPr="00AC4713" w:rsidRDefault="00812124" w:rsidP="00812124">
          <w:pPr>
            <w:ind w:left="720"/>
            <w:jc w:val="both"/>
          </w:pPr>
          <w:r w:rsidRPr="00AC4713">
            <w:t xml:space="preserve">The ratio indicates the municipality’s ability to meet at least its monthly fixed operating commitments from cash and short-term investment without collecting any additional revenue, during that month. The norm </w:t>
          </w:r>
          <w:r w:rsidR="00B63401" w:rsidRPr="00AC4713">
            <w:t>ranges</w:t>
          </w:r>
          <w:r w:rsidRPr="00AC4713">
            <w:t xml:space="preserve"> between 1 month to 3 months.</w:t>
          </w:r>
        </w:p>
        <w:p w14:paraId="34F73322" w14:textId="77777777" w:rsidR="00812124" w:rsidRPr="00AC4713" w:rsidRDefault="00812124" w:rsidP="00812124"/>
        <w:p w14:paraId="0A7167D0" w14:textId="77777777" w:rsidR="00812124" w:rsidRPr="00AC4713" w:rsidRDefault="00812124" w:rsidP="00812124">
          <w:r w:rsidRPr="00AC4713">
            <w:t xml:space="preserve">7.3 </w:t>
          </w:r>
          <w:r w:rsidRPr="00AC4713">
            <w:tab/>
            <w:t>Creditors payment period = Trade creditors outstanding   / Trade creditors Purchases X 365</w:t>
          </w:r>
        </w:p>
        <w:p w14:paraId="3BA8537B" w14:textId="5187E698" w:rsidR="006E4C4F" w:rsidRPr="00AC4713" w:rsidRDefault="00DB340D" w:rsidP="00DB340D">
          <w:pPr>
            <w:rPr>
              <w:rFonts w:cs="Calibri"/>
            </w:rPr>
          </w:pPr>
          <w:r w:rsidRPr="00AC4713">
            <w:t xml:space="preserve">   </w:t>
          </w:r>
          <w:r w:rsidRPr="00AC4713">
            <w:tab/>
          </w:r>
          <w:r w:rsidRPr="00AC4713">
            <w:tab/>
          </w:r>
          <w:r w:rsidRPr="00AC4713">
            <w:tab/>
          </w:r>
          <w:r w:rsidRPr="00AC4713">
            <w:tab/>
            <w:t xml:space="preserve">   </w:t>
          </w:r>
          <w:r w:rsidR="00A85ED3" w:rsidRPr="00AC4713">
            <w:t xml:space="preserve"> </w:t>
          </w:r>
          <w:r w:rsidRPr="00AC4713">
            <w:t>=</w:t>
          </w:r>
          <w:r w:rsidRPr="00AC4713">
            <w:rPr>
              <w:rFonts w:cs="Calibri"/>
            </w:rPr>
            <w:t xml:space="preserve">   </w:t>
          </w:r>
          <w:r w:rsidR="000B668B" w:rsidRPr="00AC4713">
            <w:rPr>
              <w:rFonts w:cs="Calibri"/>
            </w:rPr>
            <w:t>R</w:t>
          </w:r>
          <w:r w:rsidRPr="00AC4713">
            <w:rPr>
              <w:rFonts w:cs="Calibri"/>
            </w:rPr>
            <w:t xml:space="preserve"> </w:t>
          </w:r>
          <w:r w:rsidR="001B6355">
            <w:rPr>
              <w:rFonts w:cs="Calibri"/>
            </w:rPr>
            <w:t>1 176M</w:t>
          </w:r>
          <w:r w:rsidR="000B668B" w:rsidRPr="00AC4713">
            <w:rPr>
              <w:rFonts w:cs="Calibri"/>
            </w:rPr>
            <w:t xml:space="preserve"> / </w:t>
          </w:r>
          <w:r w:rsidR="001B6355">
            <w:rPr>
              <w:rFonts w:cs="Calibri"/>
            </w:rPr>
            <w:t xml:space="preserve">25 000M </w:t>
          </w:r>
          <w:r w:rsidR="007A029F" w:rsidRPr="00AC4713">
            <w:rPr>
              <w:rFonts w:cs="Calibri"/>
            </w:rPr>
            <w:t>X 36</w:t>
          </w:r>
          <w:r w:rsidR="006E4C4F" w:rsidRPr="00AC4713">
            <w:rPr>
              <w:rFonts w:cs="Calibri"/>
            </w:rPr>
            <w:t>5</w:t>
          </w:r>
        </w:p>
        <w:p w14:paraId="43976302" w14:textId="5424EA36" w:rsidR="006E4C4F" w:rsidRPr="00AC4713" w:rsidRDefault="006E4C4F" w:rsidP="00DB340D">
          <w:pPr>
            <w:rPr>
              <w:rFonts w:ascii="Calibri" w:hAnsi="Calibri" w:cs="Calibri"/>
            </w:rPr>
          </w:pPr>
          <w:r w:rsidRPr="00AC4713">
            <w:rPr>
              <w:rFonts w:cs="Calibri"/>
            </w:rPr>
            <w:tab/>
          </w:r>
          <w:r w:rsidRPr="00AC4713">
            <w:rPr>
              <w:rFonts w:cs="Calibri"/>
            </w:rPr>
            <w:tab/>
          </w:r>
          <w:r w:rsidRPr="00AC4713">
            <w:rPr>
              <w:rFonts w:cs="Calibri"/>
            </w:rPr>
            <w:tab/>
          </w:r>
          <w:r w:rsidRPr="00AC4713">
            <w:rPr>
              <w:rFonts w:cs="Calibri"/>
            </w:rPr>
            <w:tab/>
            <w:t xml:space="preserve">    </w:t>
          </w:r>
          <w:r w:rsidR="000B668B" w:rsidRPr="00AC4713">
            <w:rPr>
              <w:rFonts w:cs="Calibri"/>
            </w:rPr>
            <w:t>= 1</w:t>
          </w:r>
          <w:r w:rsidR="001B6355">
            <w:rPr>
              <w:rFonts w:cs="Calibri"/>
            </w:rPr>
            <w:t>8</w:t>
          </w:r>
          <w:r w:rsidR="00632B15" w:rsidRPr="00AC4713">
            <w:rPr>
              <w:rFonts w:cs="Calibri"/>
            </w:rPr>
            <w:t xml:space="preserve"> days</w:t>
          </w:r>
          <w:r w:rsidRPr="00AC4713">
            <w:rPr>
              <w:rFonts w:cs="Calibri"/>
            </w:rPr>
            <w:t xml:space="preserve"> </w:t>
          </w:r>
        </w:p>
        <w:p w14:paraId="21BE2EF3" w14:textId="77777777" w:rsidR="00812124" w:rsidRPr="00AC4713" w:rsidRDefault="00812124" w:rsidP="00812124">
          <w:pPr>
            <w:ind w:firstLine="720"/>
            <w:rPr>
              <w:rFonts w:cs="Calibri"/>
              <w:bCs/>
            </w:rPr>
          </w:pPr>
          <w:r w:rsidRPr="00AC4713">
            <w:rPr>
              <w:rFonts w:cs="Calibri"/>
              <w:bCs/>
            </w:rPr>
            <w:t>Creditors Payment Period (Trade Creditors)</w:t>
          </w:r>
        </w:p>
        <w:p w14:paraId="181BF759" w14:textId="77777777" w:rsidR="00812124" w:rsidRPr="00AC4713" w:rsidRDefault="00812124" w:rsidP="00812124">
          <w:pPr>
            <w:ind w:left="720"/>
            <w:jc w:val="both"/>
            <w:rPr>
              <w:rFonts w:cs="Calibri"/>
              <w:bCs/>
            </w:rPr>
          </w:pPr>
          <w:r w:rsidRPr="00AC4713">
            <w:rPr>
              <w:rFonts w:cs="Calibri"/>
              <w:bCs/>
            </w:rPr>
            <w:t>This ratio indicates the average number of days taken for trade creditors to be paid and the norm is 30 days.</w:t>
          </w:r>
        </w:p>
        <w:p w14:paraId="03ECC75C" w14:textId="77777777" w:rsidR="00812124" w:rsidRPr="00AC4713" w:rsidRDefault="00812124" w:rsidP="00812124">
          <w:pPr>
            <w:ind w:left="720"/>
            <w:jc w:val="both"/>
            <w:rPr>
              <w:rFonts w:cs="Calibri"/>
              <w:bCs/>
            </w:rPr>
          </w:pPr>
          <w:r w:rsidRPr="00AC4713">
            <w:rPr>
              <w:rFonts w:cs="Calibri"/>
              <w:bCs/>
            </w:rPr>
            <w:t xml:space="preserve">A period of longer than 30 days to settle creditors is normally an indication that the municipality may be experiencing cash flow problems, however in certain instances this may be </w:t>
          </w:r>
          <w:proofErr w:type="gramStart"/>
          <w:r w:rsidRPr="00AC4713">
            <w:rPr>
              <w:rFonts w:cs="Calibri"/>
              <w:bCs/>
            </w:rPr>
            <w:t>as a result of</w:t>
          </w:r>
          <w:proofErr w:type="gramEnd"/>
          <w:r w:rsidRPr="00AC4713">
            <w:rPr>
              <w:rFonts w:cs="Calibri"/>
              <w:bCs/>
            </w:rPr>
            <w:t xml:space="preserve"> disputes, processing of payments, etc.</w:t>
          </w:r>
        </w:p>
        <w:p w14:paraId="2DA8C67A" w14:textId="77777777" w:rsidR="00812124" w:rsidRPr="00AC4713" w:rsidRDefault="00812124" w:rsidP="00812124">
          <w:pPr>
            <w:rPr>
              <w:rFonts w:cs="Calibri"/>
              <w:bCs/>
              <w:sz w:val="12"/>
            </w:rPr>
          </w:pPr>
        </w:p>
        <w:p w14:paraId="3ED2F6AF" w14:textId="77777777" w:rsidR="00812124" w:rsidRPr="00AC4713" w:rsidRDefault="00812124" w:rsidP="00812124">
          <w:pPr>
            <w:contextualSpacing/>
          </w:pPr>
          <w:r w:rsidRPr="00AC4713">
            <w:t xml:space="preserve">7.4 </w:t>
          </w:r>
          <w:r w:rsidRPr="00AC4713">
            <w:tab/>
            <w:t>Net Debtors Days = ((Gross Debtors- Bad Debt Provision)/Billed Revenue)) X 365</w:t>
          </w:r>
        </w:p>
        <w:p w14:paraId="3E4E728A" w14:textId="6D67B482" w:rsidR="00DB340D" w:rsidRPr="00AC4713" w:rsidRDefault="00812124" w:rsidP="00DB340D">
          <w:pPr>
            <w:rPr>
              <w:rFonts w:cs="Calibri"/>
              <w:bCs/>
              <w:highlight w:val="yellow"/>
            </w:rPr>
          </w:pPr>
          <w:r w:rsidRPr="00AC4713">
            <w:tab/>
          </w:r>
          <w:r w:rsidRPr="00AC4713">
            <w:tab/>
          </w:r>
          <w:r w:rsidRPr="00AC4713">
            <w:tab/>
          </w:r>
          <w:r w:rsidRPr="00AC4713">
            <w:tab/>
            <w:t xml:space="preserve">    </w:t>
          </w:r>
          <w:r w:rsidR="00ED26AD" w:rsidRPr="00AC4713">
            <w:t>=</w:t>
          </w:r>
          <w:r w:rsidR="00ED26AD" w:rsidRPr="00AC4713">
            <w:rPr>
              <w:rFonts w:cs="Calibri"/>
            </w:rPr>
            <w:t xml:space="preserve"> </w:t>
          </w:r>
          <w:r w:rsidR="007C564C" w:rsidRPr="00AC4713">
            <w:rPr>
              <w:rFonts w:cs="Calibri"/>
              <w:bCs/>
            </w:rPr>
            <w:t>R2</w:t>
          </w:r>
          <w:r w:rsidR="001C4528">
            <w:rPr>
              <w:rFonts w:cs="Calibri"/>
              <w:bCs/>
            </w:rPr>
            <w:t xml:space="preserve">9 132 </w:t>
          </w:r>
          <w:r w:rsidR="001B6355">
            <w:rPr>
              <w:rFonts w:cs="Calibri"/>
              <w:bCs/>
            </w:rPr>
            <w:t>-</w:t>
          </w:r>
          <w:r w:rsidR="007C564C" w:rsidRPr="00AC4713">
            <w:rPr>
              <w:rFonts w:cs="Calibri"/>
              <w:bCs/>
            </w:rPr>
            <w:t xml:space="preserve"> R</w:t>
          </w:r>
          <w:r w:rsidR="001B6355">
            <w:rPr>
              <w:rFonts w:cs="Calibri"/>
              <w:bCs/>
            </w:rPr>
            <w:t>2 795</w:t>
          </w:r>
          <w:r w:rsidR="00C82834" w:rsidRPr="00AC4713">
            <w:rPr>
              <w:rFonts w:cs="Calibri"/>
              <w:bCs/>
            </w:rPr>
            <w:t xml:space="preserve"> </w:t>
          </w:r>
          <w:r w:rsidR="00C10FFE">
            <w:rPr>
              <w:rFonts w:cs="Calibri"/>
              <w:bCs/>
            </w:rPr>
            <w:t xml:space="preserve">/9 </w:t>
          </w:r>
          <w:r w:rsidR="001C4528">
            <w:rPr>
              <w:rFonts w:cs="Calibri"/>
              <w:bCs/>
            </w:rPr>
            <w:t>903</w:t>
          </w:r>
          <w:r w:rsidR="00C82834" w:rsidRPr="00AC4713">
            <w:rPr>
              <w:rFonts w:cs="Calibri"/>
              <w:bCs/>
            </w:rPr>
            <w:t xml:space="preserve"> </w:t>
          </w:r>
          <w:r w:rsidR="00DB340D" w:rsidRPr="00AC4713">
            <w:rPr>
              <w:rFonts w:cs="Calibri"/>
              <w:bCs/>
            </w:rPr>
            <w:t xml:space="preserve"> X </w:t>
          </w:r>
          <w:r w:rsidR="00A85ED3" w:rsidRPr="00AC4713">
            <w:rPr>
              <w:rFonts w:cs="Calibri"/>
              <w:bCs/>
            </w:rPr>
            <w:t>365</w:t>
          </w:r>
        </w:p>
        <w:p w14:paraId="628CDF3D" w14:textId="18A11B3C" w:rsidR="00DB340D" w:rsidRPr="00AC4713" w:rsidRDefault="00DB340D" w:rsidP="00DB340D">
          <w:r w:rsidRPr="00AC4713">
            <w:tab/>
          </w:r>
          <w:r w:rsidRPr="00AC4713">
            <w:tab/>
          </w:r>
          <w:r w:rsidRPr="00AC4713">
            <w:tab/>
          </w:r>
          <w:r w:rsidRPr="00AC4713">
            <w:tab/>
            <w:t xml:space="preserve">    </w:t>
          </w:r>
          <w:r w:rsidR="008A002F" w:rsidRPr="00AC4713">
            <w:t xml:space="preserve">= </w:t>
          </w:r>
          <w:r w:rsidR="00C10FFE">
            <w:t>956</w:t>
          </w:r>
          <w:r w:rsidR="001B6355">
            <w:t xml:space="preserve"> </w:t>
          </w:r>
          <w:r w:rsidRPr="00AC4713">
            <w:t xml:space="preserve">Days </w:t>
          </w:r>
        </w:p>
        <w:p w14:paraId="515D0F76" w14:textId="77777777" w:rsidR="00812124" w:rsidRPr="00AC4713" w:rsidRDefault="00812124" w:rsidP="00812124">
          <w:pPr>
            <w:ind w:left="720"/>
            <w:jc w:val="both"/>
          </w:pPr>
          <w:r w:rsidRPr="00AC4713">
            <w:lastRenderedPageBreak/>
            <w:t>This ratio reflects the collection period. Net Debtor Days refers to the average number of days required for a Municipality to receive payment from its consumers for bills issued to them for services rendered.</w:t>
          </w:r>
        </w:p>
        <w:p w14:paraId="7A26F5B5" w14:textId="77777777" w:rsidR="00812124" w:rsidRPr="00AC4713" w:rsidRDefault="00812124" w:rsidP="00812124">
          <w:pPr>
            <w:ind w:left="720" w:hanging="720"/>
            <w:jc w:val="both"/>
          </w:pPr>
          <w:r w:rsidRPr="00AC4713">
            <w:t xml:space="preserve">7.5 </w:t>
          </w:r>
          <w:r w:rsidRPr="00AC4713">
            <w:tab/>
            <w:t>Collection Rate= Gross Debtors Opening Balance + Billed Revenue – Gross Debtors Closing Balance- Bad Debts Written Off)/Billed Revenue x 100</w:t>
          </w:r>
        </w:p>
        <w:p w14:paraId="43AD2AC6" w14:textId="202C0A50" w:rsidR="00812124" w:rsidRPr="00AC4713" w:rsidRDefault="00812124" w:rsidP="00812124">
          <w:pPr>
            <w:ind w:left="720" w:hanging="720"/>
            <w:jc w:val="both"/>
            <w:rPr>
              <w:highlight w:val="yellow"/>
            </w:rPr>
          </w:pPr>
          <w:r w:rsidRPr="00AC4713">
            <w:tab/>
          </w:r>
          <w:r w:rsidRPr="00AC4713">
            <w:tab/>
          </w:r>
          <w:r w:rsidRPr="00AC4713">
            <w:tab/>
            <w:t xml:space="preserve">= </w:t>
          </w:r>
          <w:r w:rsidR="001C4528">
            <w:t>30 835 288</w:t>
          </w:r>
          <w:r w:rsidR="00C10FFE">
            <w:t xml:space="preserve">+ </w:t>
          </w:r>
          <w:r w:rsidR="00D9762D">
            <w:t>9 906 204</w:t>
          </w:r>
          <w:r w:rsidR="00C10FFE">
            <w:t xml:space="preserve"> -29 132 006 /</w:t>
          </w:r>
          <w:r w:rsidR="00D9762D">
            <w:t>9 906 204</w:t>
          </w:r>
          <w:r w:rsidR="00C10FFE">
            <w:t xml:space="preserve"> x 100</w:t>
          </w:r>
        </w:p>
        <w:p w14:paraId="17F13DA8" w14:textId="7476E73C" w:rsidR="00812124" w:rsidRPr="00AC4713" w:rsidRDefault="00B04C7E" w:rsidP="00812124">
          <w:r w:rsidRPr="00AC4713">
            <w:tab/>
          </w:r>
          <w:r w:rsidRPr="00AC4713">
            <w:tab/>
          </w:r>
          <w:r w:rsidRPr="00AC4713">
            <w:tab/>
          </w:r>
          <w:r w:rsidR="007C564C" w:rsidRPr="00AC4713">
            <w:t xml:space="preserve">= </w:t>
          </w:r>
          <w:r w:rsidR="001C4528">
            <w:t>117</w:t>
          </w:r>
          <w:r w:rsidR="00C82834" w:rsidRPr="00AC4713">
            <w:t>%</w:t>
          </w:r>
        </w:p>
        <w:p w14:paraId="1CD726BB" w14:textId="77777777" w:rsidR="00812124" w:rsidRPr="00AC4713" w:rsidRDefault="00812124" w:rsidP="00812124">
          <w:pPr>
            <w:ind w:left="720"/>
          </w:pPr>
          <w:r w:rsidRPr="00AC4713">
            <w:t xml:space="preserve">The ratio indicates the collection </w:t>
          </w:r>
          <w:proofErr w:type="gramStart"/>
          <w:r w:rsidRPr="00AC4713">
            <w:t>rate;</w:t>
          </w:r>
          <w:proofErr w:type="gramEnd"/>
          <w:r w:rsidRPr="00AC4713">
            <w:t xml:space="preserve"> i.e. level of payments. It measures increases or decreases in debtors relative to annual billed revenue. </w:t>
          </w:r>
          <w:proofErr w:type="gramStart"/>
          <w:r w:rsidRPr="00AC4713">
            <w:t>In order to</w:t>
          </w:r>
          <w:proofErr w:type="gramEnd"/>
          <w:r w:rsidRPr="00AC4713">
            <w:t xml:space="preserve"> determine the real collection rate bad debts written-off is taken into consideration. The norm is 95%. </w:t>
          </w:r>
        </w:p>
        <w:p w14:paraId="04F59F77" w14:textId="77777777" w:rsidR="00812124" w:rsidRPr="00AC4713" w:rsidRDefault="00812124" w:rsidP="00812124">
          <w:pPr>
            <w:contextualSpacing/>
          </w:pPr>
          <w:r w:rsidRPr="00AC4713">
            <w:t>7.6</w:t>
          </w:r>
          <w:r w:rsidRPr="00AC4713">
            <w:tab/>
            <w:t xml:space="preserve"> Current Ratio </w:t>
          </w:r>
          <w:r w:rsidR="00B63401" w:rsidRPr="00AC4713">
            <w:tab/>
          </w:r>
          <w:r w:rsidRPr="00AC4713">
            <w:t>= Current Assets /Current Liabilities</w:t>
          </w:r>
        </w:p>
        <w:p w14:paraId="5DF34F4D" w14:textId="395A1EC2" w:rsidR="00E7096F" w:rsidRPr="00AC4713" w:rsidRDefault="00812124" w:rsidP="00E7096F">
          <w:pPr>
            <w:rPr>
              <w:rFonts w:ascii="Calibri" w:hAnsi="Calibri" w:cs="Calibri"/>
            </w:rPr>
          </w:pPr>
          <w:r w:rsidRPr="00AC4713">
            <w:t xml:space="preserve">                           </w:t>
          </w:r>
          <w:r w:rsidR="00B63401" w:rsidRPr="00AC4713">
            <w:tab/>
          </w:r>
          <w:r w:rsidR="00B63401" w:rsidRPr="00AC4713">
            <w:tab/>
            <w:t>=</w:t>
          </w:r>
          <w:r w:rsidR="00B63401" w:rsidRPr="00AC4713">
            <w:rPr>
              <w:rFonts w:cs="Calibri"/>
            </w:rPr>
            <w:t xml:space="preserve"> </w:t>
          </w:r>
          <w:r w:rsidR="008A002F" w:rsidRPr="00AC4713">
            <w:rPr>
              <w:rFonts w:cs="Arial"/>
              <w:bCs/>
            </w:rPr>
            <w:t>R</w:t>
          </w:r>
          <w:r w:rsidR="00DE3AEF" w:rsidRPr="00AC4713">
            <w:rPr>
              <w:rFonts w:cs="Arial"/>
              <w:bCs/>
            </w:rPr>
            <w:t>1</w:t>
          </w:r>
          <w:r w:rsidR="00B44844">
            <w:rPr>
              <w:rFonts w:cs="Arial"/>
              <w:bCs/>
            </w:rPr>
            <w:t>22 934</w:t>
          </w:r>
          <w:r w:rsidR="009A321A" w:rsidRPr="00AC4713">
            <w:rPr>
              <w:rFonts w:cs="Arial"/>
              <w:bCs/>
            </w:rPr>
            <w:t xml:space="preserve"> </w:t>
          </w:r>
          <w:r w:rsidR="00DB340D" w:rsidRPr="00AC4713">
            <w:rPr>
              <w:rFonts w:ascii="Calibri" w:hAnsi="Calibri" w:cs="Calibri"/>
            </w:rPr>
            <w:t xml:space="preserve">/ </w:t>
          </w:r>
          <w:r w:rsidR="00A37E4D" w:rsidRPr="00AC4713">
            <w:rPr>
              <w:rFonts w:ascii="Calibri" w:hAnsi="Calibri" w:cs="Calibri"/>
            </w:rPr>
            <w:t>R</w:t>
          </w:r>
          <w:r w:rsidR="00B44844">
            <w:rPr>
              <w:rFonts w:ascii="Calibri" w:hAnsi="Calibri" w:cs="Calibri"/>
            </w:rPr>
            <w:t>18 544</w:t>
          </w:r>
        </w:p>
        <w:p w14:paraId="5A362A38" w14:textId="223DD661" w:rsidR="00DB340D" w:rsidRPr="00AC4713" w:rsidRDefault="00A85ED3" w:rsidP="00B63401">
          <w:pPr>
            <w:ind w:left="2160"/>
            <w:contextualSpacing/>
          </w:pPr>
          <w:r w:rsidRPr="00AC4713">
            <w:t xml:space="preserve">= 1: </w:t>
          </w:r>
          <w:r w:rsidR="00B44844">
            <w:t>7</w:t>
          </w:r>
        </w:p>
        <w:p w14:paraId="6AFE79BD" w14:textId="77777777" w:rsidR="00812124" w:rsidRPr="00AC4713" w:rsidRDefault="00812124" w:rsidP="00DB340D"/>
        <w:p w14:paraId="3F9127DE" w14:textId="77777777" w:rsidR="00812124" w:rsidRPr="00AC4713" w:rsidRDefault="00812124" w:rsidP="00812124">
          <w:pPr>
            <w:ind w:left="720"/>
            <w:jc w:val="both"/>
          </w:pPr>
          <w:r w:rsidRPr="00AC4713">
            <w:t xml:space="preserve">The ratio is used to assess the municipality’s ability to pay back its short-term liabilities (debt and payables) with its short-term assets (cash, inventory, receivables). The norm </w:t>
          </w:r>
          <w:r w:rsidR="00B63401" w:rsidRPr="00AC4713">
            <w:t>ranges</w:t>
          </w:r>
          <w:r w:rsidRPr="00AC4713">
            <w:t xml:space="preserve"> between 1.5 to 2.1. The higher the current ratio, the more capable the municipality will be able to pay its current or short-term obligations and provide for a risk cover to enable it to continue operations at desired level.</w:t>
          </w:r>
        </w:p>
        <w:p w14:paraId="3EB3522E" w14:textId="77777777" w:rsidR="00A85ED3" w:rsidRPr="00AC4713" w:rsidRDefault="00A85ED3" w:rsidP="00812124">
          <w:pPr>
            <w:ind w:left="720" w:hanging="720"/>
            <w:jc w:val="both"/>
            <w:rPr>
              <w:sz w:val="2"/>
            </w:rPr>
          </w:pPr>
        </w:p>
        <w:p w14:paraId="00648316" w14:textId="77777777" w:rsidR="00812124" w:rsidRPr="00AC4713" w:rsidRDefault="00812124" w:rsidP="00812124">
          <w:pPr>
            <w:ind w:left="720" w:hanging="720"/>
            <w:jc w:val="both"/>
          </w:pPr>
          <w:r w:rsidRPr="00AC4713">
            <w:t>7</w:t>
          </w:r>
          <w:r w:rsidR="00A85ED3" w:rsidRPr="00AC4713">
            <w:t>.7</w:t>
          </w:r>
          <w:r w:rsidRPr="00AC4713">
            <w:tab/>
            <w:t>Capital Expenditure to Total Expenditure = Total Capital Expenditure/Total Expenditure x 100</w:t>
          </w:r>
        </w:p>
        <w:p w14:paraId="2B058456" w14:textId="54328A05" w:rsidR="00812124" w:rsidRPr="00AC4713" w:rsidRDefault="00DB340D" w:rsidP="00812124">
          <w:pPr>
            <w:ind w:left="720" w:hanging="720"/>
            <w:jc w:val="both"/>
          </w:pPr>
          <w:r w:rsidRPr="00AC4713">
            <w:tab/>
          </w:r>
          <w:r w:rsidRPr="00AC4713">
            <w:tab/>
          </w:r>
          <w:r w:rsidRPr="00AC4713">
            <w:tab/>
          </w:r>
          <w:r w:rsidRPr="00AC4713">
            <w:tab/>
          </w:r>
          <w:r w:rsidRPr="00AC4713">
            <w:tab/>
            <w:t xml:space="preserve">= </w:t>
          </w:r>
          <w:r w:rsidR="008A002F" w:rsidRPr="00AC4713">
            <w:t>R</w:t>
          </w:r>
          <w:r w:rsidR="00500784">
            <w:t>22 129</w:t>
          </w:r>
          <w:r w:rsidRPr="00AC4713">
            <w:t xml:space="preserve">/ </w:t>
          </w:r>
          <w:r w:rsidR="00E7096F" w:rsidRPr="00AC4713">
            <w:t>R</w:t>
          </w:r>
          <w:r w:rsidR="00500784">
            <w:t>58 420</w:t>
          </w:r>
          <w:r w:rsidR="00B9276A" w:rsidRPr="00AC4713">
            <w:t xml:space="preserve"> </w:t>
          </w:r>
          <w:r w:rsidR="00812124" w:rsidRPr="00AC4713">
            <w:t>X 100</w:t>
          </w:r>
        </w:p>
        <w:p w14:paraId="0DB2AA91" w14:textId="3377F297" w:rsidR="00812124" w:rsidRPr="00AC4713" w:rsidRDefault="00DB340D" w:rsidP="00812124">
          <w:pPr>
            <w:ind w:left="720" w:hanging="720"/>
            <w:jc w:val="both"/>
          </w:pPr>
          <w:r w:rsidRPr="00AC4713">
            <w:tab/>
          </w:r>
          <w:r w:rsidRPr="00AC4713">
            <w:tab/>
          </w:r>
          <w:r w:rsidRPr="00AC4713">
            <w:tab/>
          </w:r>
          <w:r w:rsidRPr="00AC4713">
            <w:tab/>
          </w:r>
          <w:r w:rsidRPr="00AC4713">
            <w:tab/>
            <w:t xml:space="preserve">= </w:t>
          </w:r>
          <w:r w:rsidR="00500784">
            <w:t>38%</w:t>
          </w:r>
        </w:p>
        <w:p w14:paraId="1A463DF1" w14:textId="3FC27AA1" w:rsidR="00812124" w:rsidRPr="00AC4713" w:rsidRDefault="00812124" w:rsidP="00812124">
          <w:pPr>
            <w:ind w:left="720" w:hanging="720"/>
            <w:jc w:val="both"/>
          </w:pPr>
          <w:r w:rsidRPr="00AC4713">
            <w:tab/>
            <w:t xml:space="preserve">The norm </w:t>
          </w:r>
          <w:r w:rsidR="00B63401" w:rsidRPr="00AC4713">
            <w:t>ranges</w:t>
          </w:r>
          <w:r w:rsidRPr="00AC4713">
            <w:t xml:space="preserve"> between 10% and 20%. A ratio less than 10% reflects lower spending by the municipality in infrastructure and holds potential risks to service delivery. A ratio of more than 20% reflects higher spending on infrastructure and acceleration in service </w:t>
          </w:r>
          <w:proofErr w:type="gramStart"/>
          <w:r w:rsidR="00CA0AA7" w:rsidRPr="00AC4713">
            <w:t>delivery,</w:t>
          </w:r>
          <w:r w:rsidR="00CA0AA7">
            <w:t xml:space="preserve"> </w:t>
          </w:r>
          <w:r w:rsidR="00CA0AA7" w:rsidRPr="00AC4713">
            <w:t>but</w:t>
          </w:r>
          <w:proofErr w:type="gramEnd"/>
          <w:r w:rsidRPr="00AC4713">
            <w:t xml:space="preserve"> could also hold financial sustainability risks if the infrastructure </w:t>
          </w:r>
          <w:r w:rsidR="00B63401" w:rsidRPr="00AC4713">
            <w:t>does</w:t>
          </w:r>
          <w:r w:rsidRPr="00AC4713">
            <w:t xml:space="preserve"> not include both economic (revenue generating) and social type infrastructure.</w:t>
          </w:r>
        </w:p>
        <w:p w14:paraId="13C3020C" w14:textId="77777777" w:rsidR="00A85ED3" w:rsidRPr="00AC4713" w:rsidRDefault="00A85ED3" w:rsidP="00A85ED3">
          <w:pPr>
            <w:jc w:val="both"/>
          </w:pPr>
        </w:p>
        <w:p w14:paraId="3B324261" w14:textId="77777777" w:rsidR="00812124" w:rsidRPr="00AC4713" w:rsidRDefault="00812124" w:rsidP="000C2654">
          <w:pPr>
            <w:ind w:left="720" w:hanging="720"/>
            <w:jc w:val="both"/>
          </w:pPr>
          <w:r w:rsidRPr="00AC4713">
            <w:t>7.</w:t>
          </w:r>
          <w:r w:rsidR="00A85ED3" w:rsidRPr="00AC4713">
            <w:t>8</w:t>
          </w:r>
          <w:r w:rsidRPr="00AC4713">
            <w:tab/>
            <w:t>Capital Expenditure Budget Implementation Indicator= Actual Capital   Expenditure/Budget Capital Expenditure x 100</w:t>
          </w:r>
        </w:p>
        <w:p w14:paraId="122949AD" w14:textId="220AB4FA" w:rsidR="00812124" w:rsidRPr="00AC4713" w:rsidRDefault="00DB340D" w:rsidP="00812124">
          <w:pPr>
            <w:ind w:left="1440" w:hanging="720"/>
            <w:jc w:val="both"/>
          </w:pPr>
          <w:r w:rsidRPr="00AC4713">
            <w:tab/>
          </w:r>
          <w:r w:rsidRPr="00AC4713">
            <w:tab/>
          </w:r>
          <w:r w:rsidRPr="00AC4713">
            <w:tab/>
            <w:t>=</w:t>
          </w:r>
          <w:r w:rsidR="00B9276A" w:rsidRPr="00AC4713">
            <w:t xml:space="preserve"> R</w:t>
          </w:r>
          <w:r w:rsidRPr="00AC4713">
            <w:t xml:space="preserve"> </w:t>
          </w:r>
          <w:r w:rsidR="00500784">
            <w:t xml:space="preserve">22 129 </w:t>
          </w:r>
          <w:r w:rsidR="00B9276A" w:rsidRPr="00AC4713">
            <w:t xml:space="preserve"> </w:t>
          </w:r>
          <w:r w:rsidRPr="00AC4713">
            <w:t xml:space="preserve">/ </w:t>
          </w:r>
          <w:r w:rsidR="00500784">
            <w:t xml:space="preserve">33 421 </w:t>
          </w:r>
          <w:r w:rsidR="00812124" w:rsidRPr="00AC4713">
            <w:t>X 100</w:t>
          </w:r>
        </w:p>
        <w:p w14:paraId="54FC1B6F" w14:textId="73141AE1" w:rsidR="00812124" w:rsidRPr="00AC4713" w:rsidRDefault="00DB340D" w:rsidP="00812124">
          <w:pPr>
            <w:ind w:left="1440" w:hanging="720"/>
            <w:jc w:val="both"/>
          </w:pPr>
          <w:r w:rsidRPr="00AC4713">
            <w:tab/>
          </w:r>
          <w:r w:rsidRPr="00AC4713">
            <w:tab/>
          </w:r>
          <w:r w:rsidRPr="00AC4713">
            <w:tab/>
            <w:t xml:space="preserve">= </w:t>
          </w:r>
          <w:r w:rsidR="00500784">
            <w:t xml:space="preserve"> 66</w:t>
          </w:r>
          <w:r w:rsidR="00812124" w:rsidRPr="00AC4713">
            <w:t>%</w:t>
          </w:r>
        </w:p>
        <w:p w14:paraId="66B543E5" w14:textId="77777777" w:rsidR="00812124" w:rsidRPr="00AC4713" w:rsidRDefault="00812124" w:rsidP="00812124">
          <w:pPr>
            <w:ind w:left="720" w:hanging="720"/>
            <w:jc w:val="both"/>
          </w:pPr>
          <w:r w:rsidRPr="00AC4713">
            <w:tab/>
            <w:t xml:space="preserve">This ratio measures the extent to which Budgeted Capital Expenditure has been spent during the financial year, under review. Further, this ratio measures the municipality’s ability to implement capital projects and monitor the risks associated with non-implementation. The ratio also </w:t>
          </w:r>
          <w:r w:rsidR="00B63401" w:rsidRPr="00AC4713">
            <w:t>assesses</w:t>
          </w:r>
          <w:r w:rsidRPr="00AC4713">
            <w:t xml:space="preserve"> </w:t>
          </w:r>
          <w:r w:rsidRPr="00AC4713">
            <w:lastRenderedPageBreak/>
            <w:t xml:space="preserve">whether the municipality has effective controls in place to ensure that expenditure is incurred in accordance with an approved budget. </w:t>
          </w:r>
        </w:p>
        <w:p w14:paraId="52FA8879" w14:textId="77777777" w:rsidR="00B63401" w:rsidRPr="00AC4713" w:rsidRDefault="00B63401" w:rsidP="00812124">
          <w:pPr>
            <w:ind w:left="720" w:hanging="720"/>
            <w:jc w:val="both"/>
          </w:pPr>
        </w:p>
        <w:p w14:paraId="70527374" w14:textId="77777777" w:rsidR="00812124" w:rsidRPr="00AC4713" w:rsidRDefault="00812124" w:rsidP="00812124">
          <w:pPr>
            <w:ind w:left="720" w:hanging="720"/>
            <w:jc w:val="both"/>
          </w:pPr>
          <w:r w:rsidRPr="00AC4713">
            <w:t>7.11</w:t>
          </w:r>
          <w:r w:rsidRPr="00AC4713">
            <w:tab/>
            <w:t>Operating Expenditure Budget Implementation Indicator= Actual Operating Expenditure/Budgeted Operating Expenditure X 100</w:t>
          </w:r>
        </w:p>
        <w:p w14:paraId="26241FC1" w14:textId="4BC079F6" w:rsidR="00D20AC6" w:rsidRPr="00AC4713" w:rsidRDefault="000C2654" w:rsidP="00812124">
          <w:pPr>
            <w:ind w:left="720" w:hanging="720"/>
            <w:jc w:val="both"/>
          </w:pPr>
          <w:r w:rsidRPr="00AC4713">
            <w:tab/>
          </w:r>
          <w:r w:rsidRPr="00AC4713">
            <w:tab/>
          </w:r>
          <w:r w:rsidR="00DB340D" w:rsidRPr="00AC4713">
            <w:tab/>
          </w:r>
          <w:r w:rsidR="00DB340D" w:rsidRPr="00AC4713">
            <w:tab/>
            <w:t xml:space="preserve">= </w:t>
          </w:r>
          <w:r w:rsidR="00AD08A0" w:rsidRPr="00AC4713">
            <w:t>R</w:t>
          </w:r>
          <w:r w:rsidR="00AC4713" w:rsidRPr="00AC4713">
            <w:t>5</w:t>
          </w:r>
          <w:r w:rsidR="00500784">
            <w:t>8 420</w:t>
          </w:r>
          <w:r w:rsidR="00DB340D" w:rsidRPr="00AC4713">
            <w:t xml:space="preserve">/ </w:t>
          </w:r>
          <w:r w:rsidR="00BF3561" w:rsidRPr="00AC4713">
            <w:t>R</w:t>
          </w:r>
          <w:r w:rsidR="00D60CB3">
            <w:t>121 537</w:t>
          </w:r>
          <w:r w:rsidR="00376B1A" w:rsidRPr="00AC4713">
            <w:t xml:space="preserve"> X 100</w:t>
          </w:r>
        </w:p>
        <w:p w14:paraId="52E2F745" w14:textId="23E180AD" w:rsidR="00812124" w:rsidRPr="00AC4713" w:rsidRDefault="00DB340D" w:rsidP="00812124">
          <w:pPr>
            <w:ind w:left="720" w:hanging="720"/>
            <w:jc w:val="both"/>
          </w:pPr>
          <w:r w:rsidRPr="00AC4713">
            <w:tab/>
          </w:r>
          <w:r w:rsidRPr="00AC4713">
            <w:tab/>
          </w:r>
          <w:r w:rsidRPr="00AC4713">
            <w:tab/>
          </w:r>
          <w:r w:rsidRPr="00AC4713">
            <w:tab/>
          </w:r>
          <w:r w:rsidR="00BF3561" w:rsidRPr="00AC4713">
            <w:t xml:space="preserve">= </w:t>
          </w:r>
          <w:r w:rsidR="00D60CB3">
            <w:t>48</w:t>
          </w:r>
          <w:r w:rsidR="00376B1A" w:rsidRPr="00AC4713">
            <w:t>%</w:t>
          </w:r>
        </w:p>
        <w:p w14:paraId="6834E8D5" w14:textId="77777777" w:rsidR="00812124" w:rsidRPr="00AC4713" w:rsidRDefault="00812124" w:rsidP="00812124">
          <w:pPr>
            <w:ind w:left="720" w:hanging="720"/>
            <w:jc w:val="both"/>
          </w:pPr>
          <w:r w:rsidRPr="00AC4713">
            <w:tab/>
            <w:t xml:space="preserve">This ratio measures the extent to which Budgeted Operating Expenditure has been spent during the financial year, under review. The ratio also </w:t>
          </w:r>
          <w:r w:rsidR="00B63401" w:rsidRPr="00AC4713">
            <w:t>assesses</w:t>
          </w:r>
          <w:r w:rsidRPr="00AC4713">
            <w:t xml:space="preserve"> whether the municipality has effective controls in place to ensure that expenditure is incurred in accordance with an approved budget. The norm </w:t>
          </w:r>
          <w:r w:rsidR="00B63401" w:rsidRPr="00AC4713">
            <w:t>ranges</w:t>
          </w:r>
          <w:r w:rsidRPr="00AC4713">
            <w:t xml:space="preserve"> between 95% and 100%.</w:t>
          </w:r>
        </w:p>
        <w:p w14:paraId="50D51A41" w14:textId="77777777" w:rsidR="00812124" w:rsidRPr="00AC4713" w:rsidRDefault="00812124" w:rsidP="00812124">
          <w:pPr>
            <w:ind w:left="720" w:hanging="720"/>
            <w:jc w:val="both"/>
          </w:pPr>
          <w:r w:rsidRPr="00AC4713">
            <w:t>7.12</w:t>
          </w:r>
          <w:r w:rsidRPr="00AC4713">
            <w:tab/>
            <w:t>Operating Revenue Budget Implementation Indicator= Actual Operating Revenue/Budgeted Operating Revenue x 100</w:t>
          </w:r>
        </w:p>
        <w:p w14:paraId="1A5D1884" w14:textId="6EAB5751" w:rsidR="00812124" w:rsidRPr="00AC4713" w:rsidRDefault="00DB340D" w:rsidP="00B9276A">
          <w:pPr>
            <w:ind w:left="720" w:hanging="720"/>
            <w:jc w:val="both"/>
          </w:pPr>
          <w:r w:rsidRPr="00AC4713">
            <w:tab/>
          </w:r>
          <w:r w:rsidRPr="00AC4713">
            <w:tab/>
          </w:r>
          <w:r w:rsidRPr="00AC4713">
            <w:tab/>
          </w:r>
          <w:r w:rsidRPr="00AC4713">
            <w:tab/>
          </w:r>
          <w:r w:rsidR="007D6C1D" w:rsidRPr="00AC4713">
            <w:t>= R</w:t>
          </w:r>
          <w:r w:rsidR="00500784">
            <w:t>81 650</w:t>
          </w:r>
          <w:r w:rsidR="00A37E4D" w:rsidRPr="00AC4713">
            <w:t xml:space="preserve"> </w:t>
          </w:r>
          <w:r w:rsidR="00B9276A" w:rsidRPr="00AC4713">
            <w:t>/</w:t>
          </w:r>
          <w:r w:rsidR="0037507D" w:rsidRPr="00AC4713">
            <w:t xml:space="preserve"> R</w:t>
          </w:r>
          <w:r w:rsidR="00D60CB3">
            <w:t>120 631</w:t>
          </w:r>
          <w:r w:rsidR="00B9276A" w:rsidRPr="00AC4713">
            <w:t xml:space="preserve"> X 100  </w:t>
          </w:r>
          <w:r w:rsidR="00B9276A" w:rsidRPr="00AC4713">
            <w:tab/>
            <w:t xml:space="preserve"> </w:t>
          </w:r>
        </w:p>
        <w:p w14:paraId="00823ED2" w14:textId="798BCBA1" w:rsidR="0037507D" w:rsidRPr="00AC4713" w:rsidRDefault="00BB68C1" w:rsidP="0037507D">
          <w:pPr>
            <w:ind w:left="720" w:hanging="720"/>
            <w:jc w:val="both"/>
          </w:pPr>
          <w:r w:rsidRPr="00AC4713">
            <w:tab/>
          </w:r>
          <w:r w:rsidRPr="00AC4713">
            <w:tab/>
          </w:r>
          <w:r w:rsidRPr="00AC4713">
            <w:tab/>
          </w:r>
          <w:r w:rsidRPr="00AC4713">
            <w:tab/>
          </w:r>
          <w:r w:rsidR="00D71F51" w:rsidRPr="00AC4713">
            <w:t xml:space="preserve">= </w:t>
          </w:r>
          <w:r w:rsidR="00D60CB3">
            <w:t>6</w:t>
          </w:r>
          <w:r w:rsidR="00375C92">
            <w:t>8</w:t>
          </w:r>
          <w:r w:rsidR="0037507D" w:rsidRPr="00AC4713">
            <w:t>%</w:t>
          </w:r>
        </w:p>
        <w:p w14:paraId="1FB0C0FA" w14:textId="77777777" w:rsidR="00812124" w:rsidRPr="00AC4713" w:rsidRDefault="00812124" w:rsidP="00812124">
          <w:pPr>
            <w:ind w:left="720" w:hanging="720"/>
            <w:jc w:val="both"/>
          </w:pPr>
          <w:r w:rsidRPr="00AC4713">
            <w:tab/>
            <w:t xml:space="preserve">This ratio measures the extent of Actual Operating Revenue (excl. Capital Grant Revenue) received in relation to Budgeted Operating Revenue during the financial year, under review. The norm </w:t>
          </w:r>
          <w:r w:rsidR="00B63401" w:rsidRPr="00AC4713">
            <w:t>ranges</w:t>
          </w:r>
          <w:r w:rsidRPr="00AC4713">
            <w:t xml:space="preserve"> between 95% and 100%.</w:t>
          </w:r>
        </w:p>
        <w:p w14:paraId="5AE8039F" w14:textId="77777777" w:rsidR="00812124" w:rsidRPr="00AC4713" w:rsidRDefault="00812124" w:rsidP="00812124">
          <w:pPr>
            <w:ind w:left="720" w:hanging="720"/>
            <w:jc w:val="both"/>
          </w:pPr>
          <w:r w:rsidRPr="00AC4713">
            <w:tab/>
            <w:t>The ratio measures the extent to which Total Capital Expenditure of the Municipality is funded through Internally Generated Funds. No norm at this stage. The funding mix for capital expenditure is dependent on the municipal policy and ability to raise revenue from different sources. Increased capacity for internally generated funding is required in some circumstances, which could also improve the balance in funding sources.</w:t>
          </w:r>
        </w:p>
        <w:bookmarkEnd w:id="21"/>
        <w:p w14:paraId="2BB91068" w14:textId="4D071D63" w:rsidR="007150C3" w:rsidRPr="00AC4713" w:rsidRDefault="007150C3" w:rsidP="00812124"/>
        <w:p w14:paraId="24FF4A6A" w14:textId="70D68A1D" w:rsidR="00AC4713" w:rsidRPr="00AC4713" w:rsidRDefault="00AC4713" w:rsidP="00812124"/>
        <w:p w14:paraId="717D70EB" w14:textId="7461E745" w:rsidR="00AC4713" w:rsidRPr="00AC4713" w:rsidRDefault="00AC4713" w:rsidP="00812124"/>
        <w:p w14:paraId="6AF244AA" w14:textId="6B411EAC" w:rsidR="00AC4713" w:rsidRPr="00AC4713" w:rsidRDefault="00AC4713" w:rsidP="00812124"/>
        <w:p w14:paraId="3C42A27F" w14:textId="75E4B030" w:rsidR="00AC4713" w:rsidRDefault="00AC4713" w:rsidP="00812124"/>
        <w:p w14:paraId="61482456" w14:textId="27A6DDAC" w:rsidR="002075B2" w:rsidRDefault="002075B2" w:rsidP="00812124"/>
        <w:p w14:paraId="4792CE93" w14:textId="660BB4FE" w:rsidR="002075B2" w:rsidRDefault="002075B2" w:rsidP="00812124"/>
        <w:p w14:paraId="6A2B5B13" w14:textId="1C51C9D6" w:rsidR="002075B2" w:rsidRDefault="002075B2" w:rsidP="00812124"/>
        <w:p w14:paraId="08B8D9BB" w14:textId="77777777" w:rsidR="002075B2" w:rsidRPr="00AC4713" w:rsidRDefault="002075B2" w:rsidP="00812124"/>
        <w:p w14:paraId="1196B1CE" w14:textId="77777777" w:rsidR="00AC4713" w:rsidRPr="00AC4713" w:rsidRDefault="00AC4713" w:rsidP="00812124"/>
        <w:p w14:paraId="75B71FC6" w14:textId="77777777" w:rsidR="007150C3" w:rsidRPr="00AC4713" w:rsidRDefault="007150C3" w:rsidP="00812124"/>
        <w:p w14:paraId="0D4ADF67" w14:textId="77777777" w:rsidR="00C359AD" w:rsidRPr="00AC4713" w:rsidRDefault="007150C3" w:rsidP="002E014C">
          <w:pPr>
            <w:ind w:left="360"/>
            <w:outlineLvl w:val="1"/>
            <w:rPr>
              <w:b/>
            </w:rPr>
          </w:pPr>
          <w:bookmarkStart w:id="22" w:name="_Toc401668398"/>
          <w:r w:rsidRPr="00AC4713">
            <w:rPr>
              <w:b/>
              <w:sz w:val="36"/>
            </w:rPr>
            <w:t>7</w:t>
          </w:r>
          <w:r w:rsidR="002047B1" w:rsidRPr="00AC4713">
            <w:rPr>
              <w:b/>
              <w:sz w:val="28"/>
              <w:szCs w:val="28"/>
            </w:rPr>
            <w:t>. Municipal</w:t>
          </w:r>
          <w:r w:rsidR="00C359AD" w:rsidRPr="00AC4713">
            <w:rPr>
              <w:b/>
              <w:sz w:val="28"/>
              <w:szCs w:val="28"/>
            </w:rPr>
            <w:t xml:space="preserve"> Manager’s Quality Certificate</w:t>
          </w:r>
          <w:bookmarkEnd w:id="22"/>
        </w:p>
        <w:p w14:paraId="0C691843" w14:textId="019CA9EB" w:rsidR="009F6C30" w:rsidRPr="00AC4713" w:rsidRDefault="009F6C30" w:rsidP="00874A40">
          <w:pPr>
            <w:ind w:left="360"/>
            <w:jc w:val="both"/>
          </w:pPr>
          <w:r w:rsidRPr="00AC4713">
            <w:t>I,</w:t>
          </w:r>
          <w:r w:rsidR="007C2DB9" w:rsidRPr="00AC4713">
            <w:t xml:space="preserve"> </w:t>
          </w:r>
          <w:r w:rsidR="00954EF3" w:rsidRPr="00AC4713">
            <w:t>Mr. S Mngwengwe</w:t>
          </w:r>
          <w:r w:rsidRPr="00AC4713">
            <w:t xml:space="preserve">, Municipal Manager of </w:t>
          </w:r>
          <w:r w:rsidR="007C2DB9" w:rsidRPr="00AC4713">
            <w:t>Mkhambathini</w:t>
          </w:r>
          <w:r w:rsidRPr="00AC4713">
            <w:t xml:space="preserve"> Municipality, he</w:t>
          </w:r>
          <w:r w:rsidR="00C8789E" w:rsidRPr="00AC4713">
            <w:t xml:space="preserve">reby certify that the Mid -Year Budget Performance Assessment </w:t>
          </w:r>
          <w:r w:rsidRPr="00AC4713">
            <w:t xml:space="preserve">report on the implementation of the budget and financial </w:t>
          </w:r>
          <w:proofErr w:type="gramStart"/>
          <w:r w:rsidRPr="00AC4713">
            <w:t>state of affairs</w:t>
          </w:r>
          <w:proofErr w:type="gramEnd"/>
          <w:r w:rsidRPr="00AC4713">
            <w:t xml:space="preserve"> </w:t>
          </w:r>
          <w:r w:rsidR="008F70B7" w:rsidRPr="00AC4713">
            <w:t>o</w:t>
          </w:r>
          <w:r w:rsidR="003B0124" w:rsidRPr="00AC4713">
            <w:t>f the municipality for the Six Months</w:t>
          </w:r>
          <w:r w:rsidR="001B1E69" w:rsidRPr="00AC4713">
            <w:t>/Mid-Year Budget Performance assessment</w:t>
          </w:r>
          <w:r w:rsidR="003B0124" w:rsidRPr="00AC4713">
            <w:t xml:space="preserve"> </w:t>
          </w:r>
          <w:r w:rsidRPr="00AC4713">
            <w:t>of the financi</w:t>
          </w:r>
          <w:r w:rsidR="008F70B7" w:rsidRPr="00AC4713">
            <w:t>al year ending 3</w:t>
          </w:r>
          <w:r w:rsidR="00C8789E" w:rsidRPr="00AC4713">
            <w:t xml:space="preserve">1 </w:t>
          </w:r>
          <w:r w:rsidR="00A37E4D" w:rsidRPr="00AC4713">
            <w:t>December 20</w:t>
          </w:r>
          <w:r w:rsidR="00287D56">
            <w:t>20</w:t>
          </w:r>
          <w:r w:rsidRPr="00AC4713">
            <w:t xml:space="preserve"> has been prepared in accordance with the Municipal Finance Management Act and regulations made under that Act.</w:t>
          </w:r>
        </w:p>
        <w:p w14:paraId="36D46B67" w14:textId="77777777" w:rsidR="0090275E" w:rsidRPr="00AC4713" w:rsidRDefault="0090275E" w:rsidP="00874A40">
          <w:pPr>
            <w:ind w:firstLine="360"/>
            <w:jc w:val="both"/>
            <w:rPr>
              <w:b/>
            </w:rPr>
          </w:pPr>
        </w:p>
        <w:p w14:paraId="0E291694" w14:textId="3D203D4E" w:rsidR="008F70B7" w:rsidRPr="00AC4713" w:rsidRDefault="0090275E" w:rsidP="00874A40">
          <w:pPr>
            <w:ind w:firstLine="360"/>
            <w:jc w:val="both"/>
            <w:rPr>
              <w:b/>
            </w:rPr>
          </w:pPr>
          <w:r w:rsidRPr="00AC4713">
            <w:rPr>
              <w:b/>
            </w:rPr>
            <w:t>M</w:t>
          </w:r>
          <w:r w:rsidR="00954EF3" w:rsidRPr="00AC4713">
            <w:rPr>
              <w:b/>
            </w:rPr>
            <w:t>r. S Mngwengwe</w:t>
          </w:r>
        </w:p>
        <w:p w14:paraId="5953DC2B" w14:textId="77777777" w:rsidR="009F6C30" w:rsidRPr="00AC4713" w:rsidRDefault="009F6C30" w:rsidP="00874A40">
          <w:pPr>
            <w:ind w:firstLine="360"/>
            <w:jc w:val="both"/>
            <w:rPr>
              <w:b/>
            </w:rPr>
          </w:pPr>
          <w:r w:rsidRPr="00AC4713">
            <w:rPr>
              <w:b/>
            </w:rPr>
            <w:t>MUNICIPAL MANAGER</w:t>
          </w:r>
          <w:r w:rsidR="0090275E" w:rsidRPr="00AC4713">
            <w:rPr>
              <w:b/>
            </w:rPr>
            <w:t>:</w:t>
          </w:r>
          <w:r w:rsidRPr="00AC4713">
            <w:rPr>
              <w:b/>
            </w:rPr>
            <w:t xml:space="preserve"> M</w:t>
          </w:r>
          <w:r w:rsidR="0090275E" w:rsidRPr="00AC4713">
            <w:rPr>
              <w:b/>
            </w:rPr>
            <w:t>KHAMBATHINI</w:t>
          </w:r>
          <w:r w:rsidR="007150C3" w:rsidRPr="00AC4713">
            <w:rPr>
              <w:b/>
            </w:rPr>
            <w:t xml:space="preserve"> MUNICIPALITY, KZN226</w:t>
          </w:r>
        </w:p>
        <w:p w14:paraId="01324480" w14:textId="77777777" w:rsidR="009F6C30" w:rsidRPr="00AC4713" w:rsidRDefault="009F6C30" w:rsidP="009F6C30">
          <w:pPr>
            <w:jc w:val="both"/>
            <w:rPr>
              <w:b/>
            </w:rPr>
          </w:pPr>
        </w:p>
        <w:p w14:paraId="007AA50A" w14:textId="77777777" w:rsidR="007D6C1D" w:rsidRPr="00AC4713" w:rsidRDefault="007D6C1D" w:rsidP="009F6C30">
          <w:pPr>
            <w:jc w:val="both"/>
            <w:rPr>
              <w:b/>
            </w:rPr>
          </w:pPr>
        </w:p>
        <w:p w14:paraId="7C1A2F7F" w14:textId="77777777" w:rsidR="009F6C30" w:rsidRPr="00AC4713" w:rsidRDefault="009F6C30" w:rsidP="00925D08">
          <w:pPr>
            <w:ind w:firstLine="360"/>
            <w:jc w:val="both"/>
            <w:rPr>
              <w:b/>
            </w:rPr>
          </w:pPr>
          <w:r w:rsidRPr="00AC4713">
            <w:rPr>
              <w:b/>
            </w:rPr>
            <w:t>SIGNATURE_____________________________</w:t>
          </w:r>
        </w:p>
        <w:p w14:paraId="139D0FB0" w14:textId="77777777" w:rsidR="007D6C1D" w:rsidRPr="00AC4713" w:rsidRDefault="007D6C1D" w:rsidP="0090275E">
          <w:pPr>
            <w:ind w:firstLine="360"/>
            <w:jc w:val="both"/>
            <w:rPr>
              <w:b/>
            </w:rPr>
          </w:pPr>
        </w:p>
        <w:p w14:paraId="0B6F9780" w14:textId="77777777" w:rsidR="004C5B7E" w:rsidRPr="0090275E" w:rsidRDefault="009F6C30" w:rsidP="0090275E">
          <w:pPr>
            <w:ind w:firstLine="360"/>
            <w:jc w:val="both"/>
            <w:rPr>
              <w:b/>
            </w:rPr>
          </w:pPr>
          <w:r w:rsidRPr="00AC4713">
            <w:rPr>
              <w:b/>
            </w:rPr>
            <w:t>DATE_____________</w:t>
          </w:r>
          <w:r w:rsidRPr="004C5B7E">
            <w:rPr>
              <w:b/>
            </w:rPr>
            <w:t>_____________________</w:t>
          </w:r>
        </w:p>
      </w:sdtContent>
    </w:sdt>
    <w:sectPr w:rsidR="004C5B7E" w:rsidRPr="0090275E" w:rsidSect="001530B8">
      <w:headerReference w:type="default" r:id="rId25"/>
      <w:footerReference w:type="default" r:id="rId2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429CE" w14:textId="77777777" w:rsidR="000332AD" w:rsidRDefault="000332AD" w:rsidP="003B544E">
      <w:pPr>
        <w:spacing w:after="0" w:line="240" w:lineRule="auto"/>
      </w:pPr>
      <w:r>
        <w:separator/>
      </w:r>
    </w:p>
  </w:endnote>
  <w:endnote w:type="continuationSeparator" w:id="0">
    <w:p w14:paraId="3D777275" w14:textId="77777777" w:rsidR="000332AD" w:rsidRDefault="000332AD" w:rsidP="003B5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parajita">
    <w:altName w:val="Aparajita"/>
    <w:charset w:val="00"/>
    <w:family w:val="roman"/>
    <w:pitch w:val="variable"/>
    <w:sig w:usb0="00008003"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4535176"/>
      <w:docPartObj>
        <w:docPartGallery w:val="Page Numbers (Bottom of Page)"/>
        <w:docPartUnique/>
      </w:docPartObj>
    </w:sdtPr>
    <w:sdtEndPr>
      <w:rPr>
        <w:color w:val="7F7F7F" w:themeColor="background1" w:themeShade="7F"/>
        <w:spacing w:val="60"/>
      </w:rPr>
    </w:sdtEndPr>
    <w:sdtContent>
      <w:p w14:paraId="622029D9" w14:textId="1906790B" w:rsidR="00F011FE" w:rsidRDefault="00F011F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070CFDC" w14:textId="77777777" w:rsidR="00F011FE" w:rsidRDefault="00F011FE" w:rsidP="00617B8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3075B" w14:textId="77777777" w:rsidR="000332AD" w:rsidRDefault="000332AD" w:rsidP="003B544E">
      <w:pPr>
        <w:spacing w:after="0" w:line="240" w:lineRule="auto"/>
      </w:pPr>
      <w:r>
        <w:separator/>
      </w:r>
    </w:p>
  </w:footnote>
  <w:footnote w:type="continuationSeparator" w:id="0">
    <w:p w14:paraId="56D3C5BE" w14:textId="77777777" w:rsidR="000332AD" w:rsidRDefault="000332AD" w:rsidP="003B5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CF4D" w14:textId="77777777" w:rsidR="00F011FE" w:rsidRDefault="00F011FE">
    <w:pPr>
      <w:pStyle w:val="Header"/>
    </w:pPr>
    <w:r>
      <w:rPr>
        <w:noProof/>
        <w:lang w:val="en-ZA" w:eastAsia="en-ZA"/>
      </w:rPr>
      <mc:AlternateContent>
        <mc:Choice Requires="wps">
          <w:drawing>
            <wp:anchor distT="0" distB="0" distL="118745" distR="118745" simplePos="0" relativeHeight="251659264" behindDoc="1" locked="0" layoutInCell="1" allowOverlap="0" wp14:anchorId="4F301854" wp14:editId="03221D92">
              <wp:simplePos x="0" y="0"/>
              <wp:positionH relativeFrom="margin">
                <wp:posOffset>0</wp:posOffset>
              </wp:positionH>
              <wp:positionV relativeFrom="page">
                <wp:posOffset>436852</wp:posOffset>
              </wp:positionV>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D7F5091" w14:textId="1B55CE72" w:rsidR="00F011FE" w:rsidRDefault="00762D1E" w:rsidP="00387A38">
                              <w:pPr>
                                <w:pStyle w:val="Header"/>
                                <w:shd w:val="clear" w:color="auto" w:fill="70AD47" w:themeFill="accent6"/>
                                <w:tabs>
                                  <w:tab w:val="clear" w:pos="4680"/>
                                  <w:tab w:val="clear" w:pos="9360"/>
                                </w:tabs>
                                <w:jc w:val="center"/>
                                <w:rPr>
                                  <w:caps/>
                                  <w:color w:val="FFFFFF" w:themeColor="background1"/>
                                </w:rPr>
                              </w:pPr>
                              <w:r>
                                <w:rPr>
                                  <w:caps/>
                                  <w:color w:val="FFFFFF" w:themeColor="background1"/>
                                </w:rPr>
                                <w:t>Financial Year  2020/2021</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F301854" id="Rectangle 197" o:spid="_x0000_s1057" style="position:absolute;margin-left:0;margin-top:34.4pt;width:468.5pt;height:21.3pt;z-index:-251657216;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5LFmQIAAJcFAAAOAAAAZHJzL2Uyb0RvYy54bWysVEtv2zAMvg/YfxB0X+1kfSxBnCJo0WFA&#10;0QZth54VWYoN6DVJiZ39+pHyo1lW7DDsIosi+fHhj1xct1qRvfChtqagk7OcEmG4LWuzLej3l7tP&#10;XygJkZmSKWtEQQ8i0Ovlxw+Lxs3F1FZWlcITADFh3riCVjG6eZYFXgnNwpl1woBSWq9ZBNFvs9Kz&#10;BtC1yqZ5fpk11pfOWy5CgNfbTkmXCV9KweOjlEFEogoKucV0+nRu8MyWCzbfeuaqmvdpsH/IQrPa&#10;QNAR6pZFRna+/gNK19zbYGU841ZnVsqai1QDVDPJT6p5rpgTqRZoTnBjm8L/g+UP+7UndQn/bnZF&#10;iWEaftITtI2ZrRIEH6FFjQtzsHx2a99LAa5Ybyu9xi9UQtrU1sPYVtFGwuHxYnaR559nlHDQTa/y&#10;84sEmr15Ox/iV2E1wUtBPcRP3WT7+xAhIpgOJhgsWFWXd7VSSUCqiBvlyZ7BT2acCxMvMWvw+s1S&#10;GbQ3Fj07Nb5kWFxXTrrFgxJop8yTkNAZKGCakkmcPA006VQVK0UXH0rNE60w+pBayiUBIrKE+CN2&#10;DzBYHhcx6Yvo7dFVJEqPzvnfEutKHD1SZGvi6KxrY/17ACqOkTv7oUlda7BLsd20gI/XjS0PQCFv&#10;u9kKjt/V8BfvWYhr5mGYYOxgQcRHOKSyTUFtf6Oksv7ne+9oDxwHLSUNDGdBw48d84IS9c0A+2eT&#10;83Oc5iQAnaYg+GPN5lhjdvrGAjUmsIocT1e0j2q4Sm/1K+yRFUYFFTMcYheURz8IN7FbGrCJuFit&#10;khlMsGPx3jw7juDYYGTpS/vKvOupHGEIHuwwyGx+wujOFj2DW+0iUDPR/a2vfeth+hOH+k2F6+VY&#10;TlZv+3T5CwAA//8DAFBLAwQUAAYACAAAACEAX/wSft0AAAAHAQAADwAAAGRycy9kb3ducmV2Lnht&#10;bEyPS0/DMBCE70j8B2uRuFEnPEoIcaqA6A3xaKkEt228JBHxOordNvx7lhMcd2c0802xmFyv9jSG&#10;zrOBdJaAIq697bgx8LZenmWgQkS22HsmA98UYFEeHxWYW3/gV9qvYqMkhEOOBtoYh1zrULfkMMz8&#10;QCzapx8dRjnHRtsRDxLuen2eJHPtsGNpaHGg+5bqr9XOSW/1uHyu3DrbtJuHu6f3j+GlwitjTk+m&#10;6hZUpCn+meEXX9ChFKat37ENqjcgQ6KBeSb8ot5cXMtjK7Y0vQRdFvo/f/kDAAD//wMAUEsBAi0A&#10;FAAGAAgAAAAhALaDOJL+AAAA4QEAABMAAAAAAAAAAAAAAAAAAAAAAFtDb250ZW50X1R5cGVzXS54&#10;bWxQSwECLQAUAAYACAAAACEAOP0h/9YAAACUAQAACwAAAAAAAAAAAAAAAAAvAQAAX3JlbHMvLnJl&#10;bHNQSwECLQAUAAYACAAAACEAp1uSxZkCAACXBQAADgAAAAAAAAAAAAAAAAAuAgAAZHJzL2Uyb0Rv&#10;Yy54bWxQSwECLQAUAAYACAAAACEAX/wSft0AAAAHAQAADwAAAAAAAAAAAAAAAADzBAAAZHJzL2Rv&#10;d25yZXYueG1sUEsFBgAAAAAEAAQA8wAAAP0FAAAAAA==&#10;" o:allowoverlap="f" fillcolor="#70ad47 [3209]"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D7F5091" w14:textId="1B55CE72" w:rsidR="00F011FE" w:rsidRDefault="00762D1E" w:rsidP="00387A38">
                        <w:pPr>
                          <w:pStyle w:val="Header"/>
                          <w:shd w:val="clear" w:color="auto" w:fill="70AD47" w:themeFill="accent6"/>
                          <w:tabs>
                            <w:tab w:val="clear" w:pos="4680"/>
                            <w:tab w:val="clear" w:pos="9360"/>
                          </w:tabs>
                          <w:jc w:val="center"/>
                          <w:rPr>
                            <w:caps/>
                            <w:color w:val="FFFFFF" w:themeColor="background1"/>
                          </w:rPr>
                        </w:pPr>
                        <w:r>
                          <w:rPr>
                            <w:caps/>
                            <w:color w:val="FFFFFF" w:themeColor="background1"/>
                          </w:rPr>
                          <w:t>Financial Year  2020/2021</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A1DA0"/>
    <w:multiLevelType w:val="hybridMultilevel"/>
    <w:tmpl w:val="33105010"/>
    <w:lvl w:ilvl="0" w:tplc="9BD6D7F4">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7C66E1C"/>
    <w:multiLevelType w:val="multilevel"/>
    <w:tmpl w:val="E3DE645C"/>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E75A3A"/>
    <w:multiLevelType w:val="multilevel"/>
    <w:tmpl w:val="4D74B51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853D55"/>
    <w:multiLevelType w:val="multilevel"/>
    <w:tmpl w:val="5846E2B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AE7DC1"/>
    <w:multiLevelType w:val="multilevel"/>
    <w:tmpl w:val="B162B33C"/>
    <w:lvl w:ilvl="0">
      <w:start w:val="3"/>
      <w:numFmt w:val="decimal"/>
      <w:lvlText w:val="%1"/>
      <w:lvlJc w:val="left"/>
      <w:pPr>
        <w:ind w:left="360" w:hanging="360"/>
      </w:pPr>
      <w:rPr>
        <w:rFonts w:ascii="Arial Narrow" w:hAnsi="Arial Narrow" w:cs="Arial" w:hint="default"/>
        <w:sz w:val="16"/>
      </w:rPr>
    </w:lvl>
    <w:lvl w:ilvl="1">
      <w:start w:val="3"/>
      <w:numFmt w:val="decimal"/>
      <w:lvlText w:val="%1.%2"/>
      <w:lvlJc w:val="left"/>
      <w:pPr>
        <w:ind w:left="360" w:hanging="360"/>
      </w:pPr>
      <w:rPr>
        <w:rFonts w:ascii="Arial Narrow" w:hAnsi="Arial Narrow" w:cs="Arial" w:hint="default"/>
        <w:sz w:val="24"/>
        <w:szCs w:val="24"/>
      </w:rPr>
    </w:lvl>
    <w:lvl w:ilvl="2">
      <w:start w:val="1"/>
      <w:numFmt w:val="decimal"/>
      <w:lvlText w:val="%1.%2.%3"/>
      <w:lvlJc w:val="left"/>
      <w:pPr>
        <w:ind w:left="720" w:hanging="720"/>
      </w:pPr>
      <w:rPr>
        <w:rFonts w:ascii="Arial Narrow" w:hAnsi="Arial Narrow" w:cs="Arial" w:hint="default"/>
        <w:sz w:val="16"/>
      </w:rPr>
    </w:lvl>
    <w:lvl w:ilvl="3">
      <w:start w:val="1"/>
      <w:numFmt w:val="decimal"/>
      <w:lvlText w:val="%1.%2.%3.%4"/>
      <w:lvlJc w:val="left"/>
      <w:pPr>
        <w:ind w:left="720" w:hanging="720"/>
      </w:pPr>
      <w:rPr>
        <w:rFonts w:ascii="Arial Narrow" w:hAnsi="Arial Narrow" w:cs="Arial" w:hint="default"/>
        <w:sz w:val="16"/>
      </w:rPr>
    </w:lvl>
    <w:lvl w:ilvl="4">
      <w:start w:val="1"/>
      <w:numFmt w:val="decimal"/>
      <w:lvlText w:val="%1.%2.%3.%4.%5"/>
      <w:lvlJc w:val="left"/>
      <w:pPr>
        <w:ind w:left="1080" w:hanging="1080"/>
      </w:pPr>
      <w:rPr>
        <w:rFonts w:ascii="Arial Narrow" w:hAnsi="Arial Narrow" w:cs="Arial" w:hint="default"/>
        <w:sz w:val="16"/>
      </w:rPr>
    </w:lvl>
    <w:lvl w:ilvl="5">
      <w:start w:val="1"/>
      <w:numFmt w:val="decimal"/>
      <w:lvlText w:val="%1.%2.%3.%4.%5.%6"/>
      <w:lvlJc w:val="left"/>
      <w:pPr>
        <w:ind w:left="1080" w:hanging="1080"/>
      </w:pPr>
      <w:rPr>
        <w:rFonts w:ascii="Arial Narrow" w:hAnsi="Arial Narrow" w:cs="Arial" w:hint="default"/>
        <w:sz w:val="16"/>
      </w:rPr>
    </w:lvl>
    <w:lvl w:ilvl="6">
      <w:start w:val="1"/>
      <w:numFmt w:val="decimal"/>
      <w:lvlText w:val="%1.%2.%3.%4.%5.%6.%7"/>
      <w:lvlJc w:val="left"/>
      <w:pPr>
        <w:ind w:left="1440" w:hanging="1440"/>
      </w:pPr>
      <w:rPr>
        <w:rFonts w:ascii="Arial Narrow" w:hAnsi="Arial Narrow" w:cs="Arial" w:hint="default"/>
        <w:sz w:val="16"/>
      </w:rPr>
    </w:lvl>
    <w:lvl w:ilvl="7">
      <w:start w:val="1"/>
      <w:numFmt w:val="decimal"/>
      <w:lvlText w:val="%1.%2.%3.%4.%5.%6.%7.%8"/>
      <w:lvlJc w:val="left"/>
      <w:pPr>
        <w:ind w:left="1440" w:hanging="1440"/>
      </w:pPr>
      <w:rPr>
        <w:rFonts w:ascii="Arial Narrow" w:hAnsi="Arial Narrow" w:cs="Arial" w:hint="default"/>
        <w:sz w:val="16"/>
      </w:rPr>
    </w:lvl>
    <w:lvl w:ilvl="8">
      <w:start w:val="1"/>
      <w:numFmt w:val="decimal"/>
      <w:lvlText w:val="%1.%2.%3.%4.%5.%6.%7.%8.%9"/>
      <w:lvlJc w:val="left"/>
      <w:pPr>
        <w:ind w:left="1800" w:hanging="1800"/>
      </w:pPr>
      <w:rPr>
        <w:rFonts w:ascii="Arial Narrow" w:hAnsi="Arial Narrow" w:cs="Arial" w:hint="default"/>
        <w:sz w:val="16"/>
      </w:rPr>
    </w:lvl>
  </w:abstractNum>
  <w:abstractNum w:abstractNumId="5" w15:restartNumberingAfterBreak="0">
    <w:nsid w:val="19D10E62"/>
    <w:multiLevelType w:val="hybridMultilevel"/>
    <w:tmpl w:val="945E58F8"/>
    <w:lvl w:ilvl="0" w:tplc="9DFC440A">
      <w:start w:val="3"/>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9F878D4"/>
    <w:multiLevelType w:val="hybridMultilevel"/>
    <w:tmpl w:val="4474A53E"/>
    <w:lvl w:ilvl="0" w:tplc="33EC5A9A">
      <w:start w:val="3"/>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A3B7528"/>
    <w:multiLevelType w:val="hybridMultilevel"/>
    <w:tmpl w:val="62AA8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B34E0"/>
    <w:multiLevelType w:val="hybridMultilevel"/>
    <w:tmpl w:val="DB246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9E62CB"/>
    <w:multiLevelType w:val="hybridMultilevel"/>
    <w:tmpl w:val="13E69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536FC9"/>
    <w:multiLevelType w:val="multilevel"/>
    <w:tmpl w:val="54B65058"/>
    <w:lvl w:ilvl="0">
      <w:start w:val="1"/>
      <w:numFmt w:val="decimal"/>
      <w:lvlText w:val="%1."/>
      <w:lvlJc w:val="left"/>
      <w:pPr>
        <w:ind w:left="1170" w:hanging="360"/>
      </w:pPr>
      <w:rPr>
        <w:rFonts w:hint="default"/>
        <w:sz w:val="32"/>
      </w:rPr>
    </w:lvl>
    <w:lvl w:ilvl="1">
      <w:start w:val="3"/>
      <w:numFmt w:val="decimal"/>
      <w:isLgl/>
      <w:lvlText w:val="%1.%2"/>
      <w:lvlJc w:val="left"/>
      <w:pPr>
        <w:ind w:left="117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11" w15:restartNumberingAfterBreak="0">
    <w:nsid w:val="683D3D94"/>
    <w:multiLevelType w:val="hybridMultilevel"/>
    <w:tmpl w:val="DD047902"/>
    <w:lvl w:ilvl="0" w:tplc="BFDAC8F6">
      <w:start w:val="2"/>
      <w:numFmt w:val="decimal"/>
      <w:lvlText w:val="%1"/>
      <w:lvlJc w:val="left"/>
      <w:pPr>
        <w:ind w:left="1170" w:hanging="360"/>
      </w:pPr>
      <w:rPr>
        <w:rFonts w:hint="default"/>
        <w:sz w:val="44"/>
      </w:rPr>
    </w:lvl>
    <w:lvl w:ilvl="1" w:tplc="1C090019" w:tentative="1">
      <w:start w:val="1"/>
      <w:numFmt w:val="lowerLetter"/>
      <w:lvlText w:val="%2."/>
      <w:lvlJc w:val="left"/>
      <w:pPr>
        <w:ind w:left="1890" w:hanging="360"/>
      </w:pPr>
    </w:lvl>
    <w:lvl w:ilvl="2" w:tplc="1C09001B" w:tentative="1">
      <w:start w:val="1"/>
      <w:numFmt w:val="lowerRoman"/>
      <w:lvlText w:val="%3."/>
      <w:lvlJc w:val="right"/>
      <w:pPr>
        <w:ind w:left="2610" w:hanging="180"/>
      </w:pPr>
    </w:lvl>
    <w:lvl w:ilvl="3" w:tplc="1C09000F" w:tentative="1">
      <w:start w:val="1"/>
      <w:numFmt w:val="decimal"/>
      <w:lvlText w:val="%4."/>
      <w:lvlJc w:val="left"/>
      <w:pPr>
        <w:ind w:left="3330" w:hanging="360"/>
      </w:pPr>
    </w:lvl>
    <w:lvl w:ilvl="4" w:tplc="1C090019" w:tentative="1">
      <w:start w:val="1"/>
      <w:numFmt w:val="lowerLetter"/>
      <w:lvlText w:val="%5."/>
      <w:lvlJc w:val="left"/>
      <w:pPr>
        <w:ind w:left="4050" w:hanging="360"/>
      </w:pPr>
    </w:lvl>
    <w:lvl w:ilvl="5" w:tplc="1C09001B" w:tentative="1">
      <w:start w:val="1"/>
      <w:numFmt w:val="lowerRoman"/>
      <w:lvlText w:val="%6."/>
      <w:lvlJc w:val="right"/>
      <w:pPr>
        <w:ind w:left="4770" w:hanging="180"/>
      </w:pPr>
    </w:lvl>
    <w:lvl w:ilvl="6" w:tplc="1C09000F" w:tentative="1">
      <w:start w:val="1"/>
      <w:numFmt w:val="decimal"/>
      <w:lvlText w:val="%7."/>
      <w:lvlJc w:val="left"/>
      <w:pPr>
        <w:ind w:left="5490" w:hanging="360"/>
      </w:pPr>
    </w:lvl>
    <w:lvl w:ilvl="7" w:tplc="1C090019" w:tentative="1">
      <w:start w:val="1"/>
      <w:numFmt w:val="lowerLetter"/>
      <w:lvlText w:val="%8."/>
      <w:lvlJc w:val="left"/>
      <w:pPr>
        <w:ind w:left="6210" w:hanging="360"/>
      </w:pPr>
    </w:lvl>
    <w:lvl w:ilvl="8" w:tplc="1C09001B" w:tentative="1">
      <w:start w:val="1"/>
      <w:numFmt w:val="lowerRoman"/>
      <w:lvlText w:val="%9."/>
      <w:lvlJc w:val="right"/>
      <w:pPr>
        <w:ind w:left="6930" w:hanging="180"/>
      </w:pPr>
    </w:lvl>
  </w:abstractNum>
  <w:abstractNum w:abstractNumId="12" w15:restartNumberingAfterBreak="0">
    <w:nsid w:val="7A6A0791"/>
    <w:multiLevelType w:val="hybridMultilevel"/>
    <w:tmpl w:val="064AC5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8"/>
  </w:num>
  <w:num w:numId="5">
    <w:abstractNumId w:val="4"/>
  </w:num>
  <w:num w:numId="6">
    <w:abstractNumId w:val="2"/>
  </w:num>
  <w:num w:numId="7">
    <w:abstractNumId w:val="3"/>
  </w:num>
  <w:num w:numId="8">
    <w:abstractNumId w:val="1"/>
  </w:num>
  <w:num w:numId="9">
    <w:abstractNumId w:val="6"/>
  </w:num>
  <w:num w:numId="10">
    <w:abstractNumId w:val="0"/>
  </w:num>
  <w:num w:numId="11">
    <w:abstractNumId w:val="5"/>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0B8"/>
    <w:rsid w:val="00000F14"/>
    <w:rsid w:val="00002B82"/>
    <w:rsid w:val="0000664A"/>
    <w:rsid w:val="000110BF"/>
    <w:rsid w:val="0001242E"/>
    <w:rsid w:val="00012C72"/>
    <w:rsid w:val="00013C5D"/>
    <w:rsid w:val="000174D6"/>
    <w:rsid w:val="00021F09"/>
    <w:rsid w:val="00026515"/>
    <w:rsid w:val="00027573"/>
    <w:rsid w:val="000332AD"/>
    <w:rsid w:val="00033322"/>
    <w:rsid w:val="00036B23"/>
    <w:rsid w:val="00037C4C"/>
    <w:rsid w:val="000422FD"/>
    <w:rsid w:val="0004334B"/>
    <w:rsid w:val="000453F6"/>
    <w:rsid w:val="00056F3E"/>
    <w:rsid w:val="00060793"/>
    <w:rsid w:val="000616AF"/>
    <w:rsid w:val="00062A92"/>
    <w:rsid w:val="00064E02"/>
    <w:rsid w:val="0006604A"/>
    <w:rsid w:val="00067533"/>
    <w:rsid w:val="00067E75"/>
    <w:rsid w:val="000819C6"/>
    <w:rsid w:val="0008202C"/>
    <w:rsid w:val="000824D3"/>
    <w:rsid w:val="00087D1C"/>
    <w:rsid w:val="000928AC"/>
    <w:rsid w:val="0009294C"/>
    <w:rsid w:val="000A028B"/>
    <w:rsid w:val="000A446A"/>
    <w:rsid w:val="000A7D9F"/>
    <w:rsid w:val="000B0FBC"/>
    <w:rsid w:val="000B10A1"/>
    <w:rsid w:val="000B1669"/>
    <w:rsid w:val="000B4641"/>
    <w:rsid w:val="000B4BFA"/>
    <w:rsid w:val="000B668B"/>
    <w:rsid w:val="000C2654"/>
    <w:rsid w:val="000C2E20"/>
    <w:rsid w:val="000C2EA7"/>
    <w:rsid w:val="000C4FBF"/>
    <w:rsid w:val="000C5E8B"/>
    <w:rsid w:val="000C667B"/>
    <w:rsid w:val="000D1B43"/>
    <w:rsid w:val="000D4209"/>
    <w:rsid w:val="000D484A"/>
    <w:rsid w:val="000D7B29"/>
    <w:rsid w:val="000E2D26"/>
    <w:rsid w:val="000E55F3"/>
    <w:rsid w:val="000F6C02"/>
    <w:rsid w:val="000F7086"/>
    <w:rsid w:val="0010077C"/>
    <w:rsid w:val="0010287F"/>
    <w:rsid w:val="00110031"/>
    <w:rsid w:val="001131E8"/>
    <w:rsid w:val="00113C99"/>
    <w:rsid w:val="00114630"/>
    <w:rsid w:val="00117D74"/>
    <w:rsid w:val="0012290D"/>
    <w:rsid w:val="00125066"/>
    <w:rsid w:val="00130A0F"/>
    <w:rsid w:val="00132DD3"/>
    <w:rsid w:val="001345FD"/>
    <w:rsid w:val="00140583"/>
    <w:rsid w:val="00140F0F"/>
    <w:rsid w:val="00142FEA"/>
    <w:rsid w:val="0014591E"/>
    <w:rsid w:val="001530B8"/>
    <w:rsid w:val="00154BFF"/>
    <w:rsid w:val="0015576C"/>
    <w:rsid w:val="00156157"/>
    <w:rsid w:val="001610F3"/>
    <w:rsid w:val="001626BE"/>
    <w:rsid w:val="00162C31"/>
    <w:rsid w:val="00162DC2"/>
    <w:rsid w:val="00163019"/>
    <w:rsid w:val="001672A7"/>
    <w:rsid w:val="00167AE6"/>
    <w:rsid w:val="00171B0C"/>
    <w:rsid w:val="0017250F"/>
    <w:rsid w:val="001745F6"/>
    <w:rsid w:val="00182298"/>
    <w:rsid w:val="00183430"/>
    <w:rsid w:val="00185170"/>
    <w:rsid w:val="00196110"/>
    <w:rsid w:val="00196EFC"/>
    <w:rsid w:val="001971C9"/>
    <w:rsid w:val="001A0B75"/>
    <w:rsid w:val="001A1314"/>
    <w:rsid w:val="001A2FF7"/>
    <w:rsid w:val="001A4997"/>
    <w:rsid w:val="001A4BB2"/>
    <w:rsid w:val="001A6754"/>
    <w:rsid w:val="001B1E69"/>
    <w:rsid w:val="001B6355"/>
    <w:rsid w:val="001C06D2"/>
    <w:rsid w:val="001C4024"/>
    <w:rsid w:val="001C4528"/>
    <w:rsid w:val="001C598A"/>
    <w:rsid w:val="001D190B"/>
    <w:rsid w:val="001D5142"/>
    <w:rsid w:val="001E5839"/>
    <w:rsid w:val="001E62B0"/>
    <w:rsid w:val="001E6344"/>
    <w:rsid w:val="001E73E7"/>
    <w:rsid w:val="001E7AE1"/>
    <w:rsid w:val="0020003E"/>
    <w:rsid w:val="002047B1"/>
    <w:rsid w:val="00204813"/>
    <w:rsid w:val="00206351"/>
    <w:rsid w:val="002075B2"/>
    <w:rsid w:val="00210195"/>
    <w:rsid w:val="0021700D"/>
    <w:rsid w:val="00221916"/>
    <w:rsid w:val="00222B39"/>
    <w:rsid w:val="00224888"/>
    <w:rsid w:val="00224A73"/>
    <w:rsid w:val="00224AA4"/>
    <w:rsid w:val="00225824"/>
    <w:rsid w:val="0023381A"/>
    <w:rsid w:val="00242319"/>
    <w:rsid w:val="002439CA"/>
    <w:rsid w:val="00245A39"/>
    <w:rsid w:val="0025129F"/>
    <w:rsid w:val="00257824"/>
    <w:rsid w:val="002630B4"/>
    <w:rsid w:val="002650EF"/>
    <w:rsid w:val="00271365"/>
    <w:rsid w:val="0027148C"/>
    <w:rsid w:val="002761B1"/>
    <w:rsid w:val="00276DDF"/>
    <w:rsid w:val="00280CA8"/>
    <w:rsid w:val="0028797B"/>
    <w:rsid w:val="00287D56"/>
    <w:rsid w:val="00290DE9"/>
    <w:rsid w:val="00291AB1"/>
    <w:rsid w:val="002958D9"/>
    <w:rsid w:val="002A0800"/>
    <w:rsid w:val="002A1100"/>
    <w:rsid w:val="002A11FC"/>
    <w:rsid w:val="002A521E"/>
    <w:rsid w:val="002A54EA"/>
    <w:rsid w:val="002A66DA"/>
    <w:rsid w:val="002A6D21"/>
    <w:rsid w:val="002A7F81"/>
    <w:rsid w:val="002B1EEE"/>
    <w:rsid w:val="002B3873"/>
    <w:rsid w:val="002B7100"/>
    <w:rsid w:val="002C4607"/>
    <w:rsid w:val="002C54F4"/>
    <w:rsid w:val="002C6CEA"/>
    <w:rsid w:val="002C771E"/>
    <w:rsid w:val="002D07E5"/>
    <w:rsid w:val="002D0BC6"/>
    <w:rsid w:val="002D3D7E"/>
    <w:rsid w:val="002E014C"/>
    <w:rsid w:val="002E29AE"/>
    <w:rsid w:val="002E63F7"/>
    <w:rsid w:val="002E72EE"/>
    <w:rsid w:val="002F1D11"/>
    <w:rsid w:val="002F3B56"/>
    <w:rsid w:val="002F659F"/>
    <w:rsid w:val="00303825"/>
    <w:rsid w:val="00307E1C"/>
    <w:rsid w:val="00314562"/>
    <w:rsid w:val="00315296"/>
    <w:rsid w:val="0031575B"/>
    <w:rsid w:val="00317A55"/>
    <w:rsid w:val="00320204"/>
    <w:rsid w:val="00320D53"/>
    <w:rsid w:val="00324EC6"/>
    <w:rsid w:val="003276C9"/>
    <w:rsid w:val="00332944"/>
    <w:rsid w:val="00336F21"/>
    <w:rsid w:val="00337B6B"/>
    <w:rsid w:val="003415F2"/>
    <w:rsid w:val="00343B75"/>
    <w:rsid w:val="0034452E"/>
    <w:rsid w:val="0035053F"/>
    <w:rsid w:val="0035262D"/>
    <w:rsid w:val="00352C01"/>
    <w:rsid w:val="003542FE"/>
    <w:rsid w:val="00355ADA"/>
    <w:rsid w:val="00361030"/>
    <w:rsid w:val="00361B20"/>
    <w:rsid w:val="00361D86"/>
    <w:rsid w:val="00370435"/>
    <w:rsid w:val="0037507D"/>
    <w:rsid w:val="003752C1"/>
    <w:rsid w:val="00375C92"/>
    <w:rsid w:val="00376B1A"/>
    <w:rsid w:val="00380BA4"/>
    <w:rsid w:val="00380E90"/>
    <w:rsid w:val="00381C28"/>
    <w:rsid w:val="00382F17"/>
    <w:rsid w:val="00384771"/>
    <w:rsid w:val="00385F32"/>
    <w:rsid w:val="00387A38"/>
    <w:rsid w:val="00391DAC"/>
    <w:rsid w:val="003947CE"/>
    <w:rsid w:val="00394CA5"/>
    <w:rsid w:val="00396001"/>
    <w:rsid w:val="003A1878"/>
    <w:rsid w:val="003A3F81"/>
    <w:rsid w:val="003A482A"/>
    <w:rsid w:val="003A5C4D"/>
    <w:rsid w:val="003B0124"/>
    <w:rsid w:val="003B19B6"/>
    <w:rsid w:val="003B29B5"/>
    <w:rsid w:val="003B3B6C"/>
    <w:rsid w:val="003B544E"/>
    <w:rsid w:val="003B68E6"/>
    <w:rsid w:val="003B6EB4"/>
    <w:rsid w:val="003C52F3"/>
    <w:rsid w:val="003D3870"/>
    <w:rsid w:val="003D7D43"/>
    <w:rsid w:val="003E357F"/>
    <w:rsid w:val="003E7557"/>
    <w:rsid w:val="003F3E2E"/>
    <w:rsid w:val="004034DB"/>
    <w:rsid w:val="00404670"/>
    <w:rsid w:val="004115FF"/>
    <w:rsid w:val="004161E8"/>
    <w:rsid w:val="0042016A"/>
    <w:rsid w:val="004202E2"/>
    <w:rsid w:val="00421D89"/>
    <w:rsid w:val="0042205A"/>
    <w:rsid w:val="00434108"/>
    <w:rsid w:val="004353D0"/>
    <w:rsid w:val="0044432F"/>
    <w:rsid w:val="0045462F"/>
    <w:rsid w:val="00455B1F"/>
    <w:rsid w:val="00464211"/>
    <w:rsid w:val="0046433B"/>
    <w:rsid w:val="00466D41"/>
    <w:rsid w:val="00476710"/>
    <w:rsid w:val="00481BE1"/>
    <w:rsid w:val="004824A6"/>
    <w:rsid w:val="00483CB1"/>
    <w:rsid w:val="00483F97"/>
    <w:rsid w:val="0048529A"/>
    <w:rsid w:val="00492DBB"/>
    <w:rsid w:val="00493F39"/>
    <w:rsid w:val="004940A1"/>
    <w:rsid w:val="00494589"/>
    <w:rsid w:val="00494F4E"/>
    <w:rsid w:val="004A2DDC"/>
    <w:rsid w:val="004A7CAC"/>
    <w:rsid w:val="004B0A2C"/>
    <w:rsid w:val="004B1D49"/>
    <w:rsid w:val="004B265E"/>
    <w:rsid w:val="004B4283"/>
    <w:rsid w:val="004B6D5D"/>
    <w:rsid w:val="004B7534"/>
    <w:rsid w:val="004C0161"/>
    <w:rsid w:val="004C2650"/>
    <w:rsid w:val="004C4502"/>
    <w:rsid w:val="004C5B7E"/>
    <w:rsid w:val="004D441E"/>
    <w:rsid w:val="004E2121"/>
    <w:rsid w:val="004E65BA"/>
    <w:rsid w:val="004E746F"/>
    <w:rsid w:val="004E7973"/>
    <w:rsid w:val="004F7CCC"/>
    <w:rsid w:val="00500784"/>
    <w:rsid w:val="00502957"/>
    <w:rsid w:val="00503F87"/>
    <w:rsid w:val="00504161"/>
    <w:rsid w:val="005045EE"/>
    <w:rsid w:val="00505B27"/>
    <w:rsid w:val="00505D4A"/>
    <w:rsid w:val="00511D0C"/>
    <w:rsid w:val="00511EA2"/>
    <w:rsid w:val="00520180"/>
    <w:rsid w:val="00521F9E"/>
    <w:rsid w:val="00522C65"/>
    <w:rsid w:val="00523A0F"/>
    <w:rsid w:val="00523F6F"/>
    <w:rsid w:val="005246FC"/>
    <w:rsid w:val="00530009"/>
    <w:rsid w:val="005312DD"/>
    <w:rsid w:val="00540DDB"/>
    <w:rsid w:val="00542676"/>
    <w:rsid w:val="0054498E"/>
    <w:rsid w:val="00544E62"/>
    <w:rsid w:val="00560179"/>
    <w:rsid w:val="0056128D"/>
    <w:rsid w:val="005708E9"/>
    <w:rsid w:val="00572214"/>
    <w:rsid w:val="0057241B"/>
    <w:rsid w:val="00576EFD"/>
    <w:rsid w:val="00580FF8"/>
    <w:rsid w:val="00582E72"/>
    <w:rsid w:val="005830D2"/>
    <w:rsid w:val="00586E68"/>
    <w:rsid w:val="00586F9B"/>
    <w:rsid w:val="005913F9"/>
    <w:rsid w:val="00595E81"/>
    <w:rsid w:val="005A3CFD"/>
    <w:rsid w:val="005A5D49"/>
    <w:rsid w:val="005A73DA"/>
    <w:rsid w:val="005C03B2"/>
    <w:rsid w:val="005C1A63"/>
    <w:rsid w:val="005C3209"/>
    <w:rsid w:val="005C4C7F"/>
    <w:rsid w:val="005C507A"/>
    <w:rsid w:val="005C5226"/>
    <w:rsid w:val="005C6DF0"/>
    <w:rsid w:val="005C7117"/>
    <w:rsid w:val="005C7B8D"/>
    <w:rsid w:val="005D1C8D"/>
    <w:rsid w:val="005D3E4B"/>
    <w:rsid w:val="005E0EEA"/>
    <w:rsid w:val="005F51F3"/>
    <w:rsid w:val="005F6562"/>
    <w:rsid w:val="00605A0B"/>
    <w:rsid w:val="00611449"/>
    <w:rsid w:val="006118DF"/>
    <w:rsid w:val="00617B8A"/>
    <w:rsid w:val="00627DC1"/>
    <w:rsid w:val="00630A27"/>
    <w:rsid w:val="00632B15"/>
    <w:rsid w:val="00640705"/>
    <w:rsid w:val="00644D8B"/>
    <w:rsid w:val="00645D24"/>
    <w:rsid w:val="0065149E"/>
    <w:rsid w:val="00652058"/>
    <w:rsid w:val="006552F5"/>
    <w:rsid w:val="00656485"/>
    <w:rsid w:val="0066097C"/>
    <w:rsid w:val="006659E7"/>
    <w:rsid w:val="00667CBF"/>
    <w:rsid w:val="00671E8C"/>
    <w:rsid w:val="00672F02"/>
    <w:rsid w:val="006744C4"/>
    <w:rsid w:val="0068514A"/>
    <w:rsid w:val="006874C9"/>
    <w:rsid w:val="00694B74"/>
    <w:rsid w:val="00697B59"/>
    <w:rsid w:val="006A0B80"/>
    <w:rsid w:val="006A0E7F"/>
    <w:rsid w:val="006A2DD7"/>
    <w:rsid w:val="006A3B06"/>
    <w:rsid w:val="006B206A"/>
    <w:rsid w:val="006B3898"/>
    <w:rsid w:val="006B4B83"/>
    <w:rsid w:val="006B57A2"/>
    <w:rsid w:val="006B601C"/>
    <w:rsid w:val="006B7069"/>
    <w:rsid w:val="006B7AC5"/>
    <w:rsid w:val="006C2563"/>
    <w:rsid w:val="006D18F5"/>
    <w:rsid w:val="006D5F37"/>
    <w:rsid w:val="006E4C4F"/>
    <w:rsid w:val="006F3F68"/>
    <w:rsid w:val="006F5E05"/>
    <w:rsid w:val="00710E81"/>
    <w:rsid w:val="007150C3"/>
    <w:rsid w:val="007209F1"/>
    <w:rsid w:val="007345A8"/>
    <w:rsid w:val="00737128"/>
    <w:rsid w:val="007410EB"/>
    <w:rsid w:val="00750E3A"/>
    <w:rsid w:val="007613F5"/>
    <w:rsid w:val="007616FE"/>
    <w:rsid w:val="00762D1E"/>
    <w:rsid w:val="00764209"/>
    <w:rsid w:val="007645F8"/>
    <w:rsid w:val="00764AF2"/>
    <w:rsid w:val="00774665"/>
    <w:rsid w:val="00784E72"/>
    <w:rsid w:val="00784F72"/>
    <w:rsid w:val="00785FCF"/>
    <w:rsid w:val="007870DC"/>
    <w:rsid w:val="007923D2"/>
    <w:rsid w:val="00794175"/>
    <w:rsid w:val="007A029F"/>
    <w:rsid w:val="007A1FC4"/>
    <w:rsid w:val="007A4E55"/>
    <w:rsid w:val="007A664C"/>
    <w:rsid w:val="007B0976"/>
    <w:rsid w:val="007B2BCF"/>
    <w:rsid w:val="007B2DBE"/>
    <w:rsid w:val="007B6833"/>
    <w:rsid w:val="007B734C"/>
    <w:rsid w:val="007C2DB9"/>
    <w:rsid w:val="007C4434"/>
    <w:rsid w:val="007C564C"/>
    <w:rsid w:val="007D1BFA"/>
    <w:rsid w:val="007D30AB"/>
    <w:rsid w:val="007D5159"/>
    <w:rsid w:val="007D6C1D"/>
    <w:rsid w:val="007E2D95"/>
    <w:rsid w:val="007E5408"/>
    <w:rsid w:val="007F093B"/>
    <w:rsid w:val="007F5637"/>
    <w:rsid w:val="007F645E"/>
    <w:rsid w:val="00800C34"/>
    <w:rsid w:val="008029E7"/>
    <w:rsid w:val="00804836"/>
    <w:rsid w:val="008067BF"/>
    <w:rsid w:val="00810A05"/>
    <w:rsid w:val="008113A9"/>
    <w:rsid w:val="00812124"/>
    <w:rsid w:val="00812466"/>
    <w:rsid w:val="00815877"/>
    <w:rsid w:val="00817DAB"/>
    <w:rsid w:val="00820AC0"/>
    <w:rsid w:val="008240F9"/>
    <w:rsid w:val="00826001"/>
    <w:rsid w:val="00834BEE"/>
    <w:rsid w:val="0083558B"/>
    <w:rsid w:val="00836098"/>
    <w:rsid w:val="00837252"/>
    <w:rsid w:val="008445AA"/>
    <w:rsid w:val="008452D6"/>
    <w:rsid w:val="00845640"/>
    <w:rsid w:val="008468EE"/>
    <w:rsid w:val="00855F35"/>
    <w:rsid w:val="008607AF"/>
    <w:rsid w:val="00861374"/>
    <w:rsid w:val="008700D3"/>
    <w:rsid w:val="00870DFE"/>
    <w:rsid w:val="00870F0A"/>
    <w:rsid w:val="00872971"/>
    <w:rsid w:val="00872F86"/>
    <w:rsid w:val="008739B1"/>
    <w:rsid w:val="00874A40"/>
    <w:rsid w:val="00885D29"/>
    <w:rsid w:val="0088683F"/>
    <w:rsid w:val="00890305"/>
    <w:rsid w:val="00890FA4"/>
    <w:rsid w:val="008A002F"/>
    <w:rsid w:val="008A0437"/>
    <w:rsid w:val="008B004A"/>
    <w:rsid w:val="008B284D"/>
    <w:rsid w:val="008B5929"/>
    <w:rsid w:val="008C214E"/>
    <w:rsid w:val="008C28E4"/>
    <w:rsid w:val="008C3507"/>
    <w:rsid w:val="008C5A29"/>
    <w:rsid w:val="008C65FD"/>
    <w:rsid w:val="008D16EF"/>
    <w:rsid w:val="008D3A0C"/>
    <w:rsid w:val="008D4119"/>
    <w:rsid w:val="008E125C"/>
    <w:rsid w:val="008E2774"/>
    <w:rsid w:val="008E3CD9"/>
    <w:rsid w:val="008F0579"/>
    <w:rsid w:val="008F2C40"/>
    <w:rsid w:val="008F38AA"/>
    <w:rsid w:val="008F4FCD"/>
    <w:rsid w:val="008F70B7"/>
    <w:rsid w:val="0090275E"/>
    <w:rsid w:val="00910149"/>
    <w:rsid w:val="009153BA"/>
    <w:rsid w:val="00922870"/>
    <w:rsid w:val="00923565"/>
    <w:rsid w:val="009239F2"/>
    <w:rsid w:val="00925485"/>
    <w:rsid w:val="00925D08"/>
    <w:rsid w:val="00927E1E"/>
    <w:rsid w:val="009321F3"/>
    <w:rsid w:val="009339C3"/>
    <w:rsid w:val="0093610D"/>
    <w:rsid w:val="009369FD"/>
    <w:rsid w:val="00944591"/>
    <w:rsid w:val="00945A66"/>
    <w:rsid w:val="00953EAD"/>
    <w:rsid w:val="00954EF3"/>
    <w:rsid w:val="0096772B"/>
    <w:rsid w:val="00975842"/>
    <w:rsid w:val="00975E0C"/>
    <w:rsid w:val="0098101D"/>
    <w:rsid w:val="00984684"/>
    <w:rsid w:val="00984C3E"/>
    <w:rsid w:val="0098701F"/>
    <w:rsid w:val="00987248"/>
    <w:rsid w:val="0099126E"/>
    <w:rsid w:val="00991A70"/>
    <w:rsid w:val="0099625F"/>
    <w:rsid w:val="00997047"/>
    <w:rsid w:val="009A28E4"/>
    <w:rsid w:val="009A321A"/>
    <w:rsid w:val="009A4AC5"/>
    <w:rsid w:val="009A68E0"/>
    <w:rsid w:val="009B25F9"/>
    <w:rsid w:val="009B3029"/>
    <w:rsid w:val="009B3164"/>
    <w:rsid w:val="009B7882"/>
    <w:rsid w:val="009C1D25"/>
    <w:rsid w:val="009C50DF"/>
    <w:rsid w:val="009D16C6"/>
    <w:rsid w:val="009E22AB"/>
    <w:rsid w:val="009F0F0C"/>
    <w:rsid w:val="009F36BB"/>
    <w:rsid w:val="009F4725"/>
    <w:rsid w:val="009F53E0"/>
    <w:rsid w:val="009F6C30"/>
    <w:rsid w:val="00A10A17"/>
    <w:rsid w:val="00A10AC2"/>
    <w:rsid w:val="00A1233D"/>
    <w:rsid w:val="00A14D5E"/>
    <w:rsid w:val="00A177DE"/>
    <w:rsid w:val="00A17A84"/>
    <w:rsid w:val="00A17CDE"/>
    <w:rsid w:val="00A320B7"/>
    <w:rsid w:val="00A3386A"/>
    <w:rsid w:val="00A34FE8"/>
    <w:rsid w:val="00A37E4D"/>
    <w:rsid w:val="00A47678"/>
    <w:rsid w:val="00A52262"/>
    <w:rsid w:val="00A5259C"/>
    <w:rsid w:val="00A5285A"/>
    <w:rsid w:val="00A5324A"/>
    <w:rsid w:val="00A56BAD"/>
    <w:rsid w:val="00A622DA"/>
    <w:rsid w:val="00A63E72"/>
    <w:rsid w:val="00A715DC"/>
    <w:rsid w:val="00A727CE"/>
    <w:rsid w:val="00A72B2F"/>
    <w:rsid w:val="00A73097"/>
    <w:rsid w:val="00A75C43"/>
    <w:rsid w:val="00A76583"/>
    <w:rsid w:val="00A84638"/>
    <w:rsid w:val="00A85417"/>
    <w:rsid w:val="00A85ED3"/>
    <w:rsid w:val="00A86647"/>
    <w:rsid w:val="00A9312C"/>
    <w:rsid w:val="00A95822"/>
    <w:rsid w:val="00A96948"/>
    <w:rsid w:val="00A97F37"/>
    <w:rsid w:val="00AA2361"/>
    <w:rsid w:val="00AA7658"/>
    <w:rsid w:val="00AB2D54"/>
    <w:rsid w:val="00AC4713"/>
    <w:rsid w:val="00AC5842"/>
    <w:rsid w:val="00AC680F"/>
    <w:rsid w:val="00AC73CC"/>
    <w:rsid w:val="00AD08A0"/>
    <w:rsid w:val="00AD7018"/>
    <w:rsid w:val="00AF100B"/>
    <w:rsid w:val="00AF2C3C"/>
    <w:rsid w:val="00AF36AE"/>
    <w:rsid w:val="00AF3896"/>
    <w:rsid w:val="00AF73DF"/>
    <w:rsid w:val="00AF77B7"/>
    <w:rsid w:val="00AF7CDA"/>
    <w:rsid w:val="00B004B7"/>
    <w:rsid w:val="00B0234B"/>
    <w:rsid w:val="00B02DF0"/>
    <w:rsid w:val="00B04C7E"/>
    <w:rsid w:val="00B10487"/>
    <w:rsid w:val="00B105E9"/>
    <w:rsid w:val="00B1281E"/>
    <w:rsid w:val="00B13DA6"/>
    <w:rsid w:val="00B1682A"/>
    <w:rsid w:val="00B16F58"/>
    <w:rsid w:val="00B2101C"/>
    <w:rsid w:val="00B2417B"/>
    <w:rsid w:val="00B248BB"/>
    <w:rsid w:val="00B262D7"/>
    <w:rsid w:val="00B265A5"/>
    <w:rsid w:val="00B27610"/>
    <w:rsid w:val="00B32FEC"/>
    <w:rsid w:val="00B34A68"/>
    <w:rsid w:val="00B34CA3"/>
    <w:rsid w:val="00B34CD5"/>
    <w:rsid w:val="00B36966"/>
    <w:rsid w:val="00B37DDC"/>
    <w:rsid w:val="00B44844"/>
    <w:rsid w:val="00B459A9"/>
    <w:rsid w:val="00B55F54"/>
    <w:rsid w:val="00B605A7"/>
    <w:rsid w:val="00B63401"/>
    <w:rsid w:val="00B63929"/>
    <w:rsid w:val="00B648DA"/>
    <w:rsid w:val="00B65AFC"/>
    <w:rsid w:val="00B7001E"/>
    <w:rsid w:val="00B745F1"/>
    <w:rsid w:val="00B76864"/>
    <w:rsid w:val="00B77A98"/>
    <w:rsid w:val="00B77AD6"/>
    <w:rsid w:val="00B81F88"/>
    <w:rsid w:val="00B9276A"/>
    <w:rsid w:val="00B92897"/>
    <w:rsid w:val="00B959FA"/>
    <w:rsid w:val="00B97B3D"/>
    <w:rsid w:val="00BA5BB6"/>
    <w:rsid w:val="00BA687D"/>
    <w:rsid w:val="00BA6EA5"/>
    <w:rsid w:val="00BA7403"/>
    <w:rsid w:val="00BB06F7"/>
    <w:rsid w:val="00BB0D91"/>
    <w:rsid w:val="00BB1843"/>
    <w:rsid w:val="00BB299A"/>
    <w:rsid w:val="00BB3C6F"/>
    <w:rsid w:val="00BB3D8D"/>
    <w:rsid w:val="00BB68C1"/>
    <w:rsid w:val="00BC13F0"/>
    <w:rsid w:val="00BC2CB4"/>
    <w:rsid w:val="00BC4568"/>
    <w:rsid w:val="00BC4FFD"/>
    <w:rsid w:val="00BC5BFF"/>
    <w:rsid w:val="00BC6225"/>
    <w:rsid w:val="00BD3BE2"/>
    <w:rsid w:val="00BD5D1C"/>
    <w:rsid w:val="00BD5D7E"/>
    <w:rsid w:val="00BD7454"/>
    <w:rsid w:val="00BD75FD"/>
    <w:rsid w:val="00BE0E10"/>
    <w:rsid w:val="00BE12F3"/>
    <w:rsid w:val="00BE149B"/>
    <w:rsid w:val="00BE1630"/>
    <w:rsid w:val="00BE5CCE"/>
    <w:rsid w:val="00BE7A38"/>
    <w:rsid w:val="00BE7FA1"/>
    <w:rsid w:val="00BF1E39"/>
    <w:rsid w:val="00BF2A8D"/>
    <w:rsid w:val="00BF354A"/>
    <w:rsid w:val="00BF3561"/>
    <w:rsid w:val="00BF555D"/>
    <w:rsid w:val="00BF66D4"/>
    <w:rsid w:val="00BF7A04"/>
    <w:rsid w:val="00C0045F"/>
    <w:rsid w:val="00C0051F"/>
    <w:rsid w:val="00C05E0E"/>
    <w:rsid w:val="00C05E80"/>
    <w:rsid w:val="00C0690E"/>
    <w:rsid w:val="00C10FFE"/>
    <w:rsid w:val="00C14385"/>
    <w:rsid w:val="00C14B38"/>
    <w:rsid w:val="00C2530A"/>
    <w:rsid w:val="00C30243"/>
    <w:rsid w:val="00C31BCF"/>
    <w:rsid w:val="00C31C4C"/>
    <w:rsid w:val="00C359AD"/>
    <w:rsid w:val="00C3652B"/>
    <w:rsid w:val="00C434C7"/>
    <w:rsid w:val="00C50010"/>
    <w:rsid w:val="00C512D7"/>
    <w:rsid w:val="00C622E3"/>
    <w:rsid w:val="00C624CC"/>
    <w:rsid w:val="00C63C4D"/>
    <w:rsid w:val="00C6652B"/>
    <w:rsid w:val="00C70A5F"/>
    <w:rsid w:val="00C77758"/>
    <w:rsid w:val="00C77E30"/>
    <w:rsid w:val="00C77F80"/>
    <w:rsid w:val="00C82834"/>
    <w:rsid w:val="00C835C9"/>
    <w:rsid w:val="00C84BAE"/>
    <w:rsid w:val="00C86972"/>
    <w:rsid w:val="00C8789E"/>
    <w:rsid w:val="00C900F1"/>
    <w:rsid w:val="00C93112"/>
    <w:rsid w:val="00C933AE"/>
    <w:rsid w:val="00C9630E"/>
    <w:rsid w:val="00C9662B"/>
    <w:rsid w:val="00CA0AA7"/>
    <w:rsid w:val="00CA404C"/>
    <w:rsid w:val="00CA6538"/>
    <w:rsid w:val="00CA7F39"/>
    <w:rsid w:val="00CC1821"/>
    <w:rsid w:val="00CC1A0D"/>
    <w:rsid w:val="00CC255D"/>
    <w:rsid w:val="00CC3E15"/>
    <w:rsid w:val="00CD376B"/>
    <w:rsid w:val="00CD3AE8"/>
    <w:rsid w:val="00CD601E"/>
    <w:rsid w:val="00CE0B29"/>
    <w:rsid w:val="00CE2CC0"/>
    <w:rsid w:val="00CE4CD5"/>
    <w:rsid w:val="00CE50EA"/>
    <w:rsid w:val="00CE53B0"/>
    <w:rsid w:val="00CE6AAC"/>
    <w:rsid w:val="00CF122C"/>
    <w:rsid w:val="00CF33E4"/>
    <w:rsid w:val="00D01CB2"/>
    <w:rsid w:val="00D04176"/>
    <w:rsid w:val="00D04D41"/>
    <w:rsid w:val="00D10189"/>
    <w:rsid w:val="00D14020"/>
    <w:rsid w:val="00D20AA0"/>
    <w:rsid w:val="00D20AC6"/>
    <w:rsid w:val="00D210F4"/>
    <w:rsid w:val="00D22E5A"/>
    <w:rsid w:val="00D27FC4"/>
    <w:rsid w:val="00D303C4"/>
    <w:rsid w:val="00D304C6"/>
    <w:rsid w:val="00D329B4"/>
    <w:rsid w:val="00D32CD4"/>
    <w:rsid w:val="00D41714"/>
    <w:rsid w:val="00D41A36"/>
    <w:rsid w:val="00D42552"/>
    <w:rsid w:val="00D44249"/>
    <w:rsid w:val="00D46D9F"/>
    <w:rsid w:val="00D55B69"/>
    <w:rsid w:val="00D60CB3"/>
    <w:rsid w:val="00D61AF7"/>
    <w:rsid w:val="00D675F6"/>
    <w:rsid w:val="00D71F51"/>
    <w:rsid w:val="00D832B4"/>
    <w:rsid w:val="00D83706"/>
    <w:rsid w:val="00D856B7"/>
    <w:rsid w:val="00D90BBF"/>
    <w:rsid w:val="00D93659"/>
    <w:rsid w:val="00D96F61"/>
    <w:rsid w:val="00D9762D"/>
    <w:rsid w:val="00DA2144"/>
    <w:rsid w:val="00DA4651"/>
    <w:rsid w:val="00DA58A2"/>
    <w:rsid w:val="00DB1351"/>
    <w:rsid w:val="00DB340D"/>
    <w:rsid w:val="00DB39BC"/>
    <w:rsid w:val="00DB48EE"/>
    <w:rsid w:val="00DB696A"/>
    <w:rsid w:val="00DC2C88"/>
    <w:rsid w:val="00DC3A31"/>
    <w:rsid w:val="00DD0C46"/>
    <w:rsid w:val="00DD4423"/>
    <w:rsid w:val="00DE3AEF"/>
    <w:rsid w:val="00DE4120"/>
    <w:rsid w:val="00DF12B3"/>
    <w:rsid w:val="00DF7527"/>
    <w:rsid w:val="00E005BE"/>
    <w:rsid w:val="00E043CC"/>
    <w:rsid w:val="00E04435"/>
    <w:rsid w:val="00E04FFD"/>
    <w:rsid w:val="00E06DE4"/>
    <w:rsid w:val="00E10D41"/>
    <w:rsid w:val="00E12C9C"/>
    <w:rsid w:val="00E27FDD"/>
    <w:rsid w:val="00E328C5"/>
    <w:rsid w:val="00E3689B"/>
    <w:rsid w:val="00E37487"/>
    <w:rsid w:val="00E45836"/>
    <w:rsid w:val="00E45A98"/>
    <w:rsid w:val="00E50827"/>
    <w:rsid w:val="00E605A9"/>
    <w:rsid w:val="00E634AF"/>
    <w:rsid w:val="00E7096F"/>
    <w:rsid w:val="00E72275"/>
    <w:rsid w:val="00E72A0E"/>
    <w:rsid w:val="00E736D9"/>
    <w:rsid w:val="00E8486D"/>
    <w:rsid w:val="00E9074E"/>
    <w:rsid w:val="00E9208F"/>
    <w:rsid w:val="00E97F2F"/>
    <w:rsid w:val="00EA01F0"/>
    <w:rsid w:val="00EA7CC4"/>
    <w:rsid w:val="00EB11E1"/>
    <w:rsid w:val="00EB2B92"/>
    <w:rsid w:val="00EB3361"/>
    <w:rsid w:val="00EB698A"/>
    <w:rsid w:val="00EC3E0E"/>
    <w:rsid w:val="00EC6B09"/>
    <w:rsid w:val="00ED114C"/>
    <w:rsid w:val="00ED26AD"/>
    <w:rsid w:val="00ED4083"/>
    <w:rsid w:val="00ED41FC"/>
    <w:rsid w:val="00EE0A13"/>
    <w:rsid w:val="00EE113C"/>
    <w:rsid w:val="00EE1A79"/>
    <w:rsid w:val="00EE680E"/>
    <w:rsid w:val="00EE6DAA"/>
    <w:rsid w:val="00EE76C4"/>
    <w:rsid w:val="00EE796E"/>
    <w:rsid w:val="00EF06D3"/>
    <w:rsid w:val="00EF7F6F"/>
    <w:rsid w:val="00F011FE"/>
    <w:rsid w:val="00F035C4"/>
    <w:rsid w:val="00F04564"/>
    <w:rsid w:val="00F04CCD"/>
    <w:rsid w:val="00F05ED5"/>
    <w:rsid w:val="00F0705B"/>
    <w:rsid w:val="00F07FBF"/>
    <w:rsid w:val="00F11F92"/>
    <w:rsid w:val="00F12C97"/>
    <w:rsid w:val="00F1496E"/>
    <w:rsid w:val="00F17287"/>
    <w:rsid w:val="00F17440"/>
    <w:rsid w:val="00F211FB"/>
    <w:rsid w:val="00F2121B"/>
    <w:rsid w:val="00F325CF"/>
    <w:rsid w:val="00F3305A"/>
    <w:rsid w:val="00F36EE9"/>
    <w:rsid w:val="00F41E80"/>
    <w:rsid w:val="00F457D4"/>
    <w:rsid w:val="00F50F12"/>
    <w:rsid w:val="00F52536"/>
    <w:rsid w:val="00F52A50"/>
    <w:rsid w:val="00F57068"/>
    <w:rsid w:val="00F5731F"/>
    <w:rsid w:val="00F57F1C"/>
    <w:rsid w:val="00F613B2"/>
    <w:rsid w:val="00F6386B"/>
    <w:rsid w:val="00F65AB9"/>
    <w:rsid w:val="00F66422"/>
    <w:rsid w:val="00F67DEE"/>
    <w:rsid w:val="00F712B9"/>
    <w:rsid w:val="00F72E21"/>
    <w:rsid w:val="00F73B11"/>
    <w:rsid w:val="00F74AA0"/>
    <w:rsid w:val="00F81B69"/>
    <w:rsid w:val="00F91138"/>
    <w:rsid w:val="00F92197"/>
    <w:rsid w:val="00F97ED1"/>
    <w:rsid w:val="00FA1639"/>
    <w:rsid w:val="00FB2784"/>
    <w:rsid w:val="00FB3B3F"/>
    <w:rsid w:val="00FB49A2"/>
    <w:rsid w:val="00FB77C2"/>
    <w:rsid w:val="00FC1040"/>
    <w:rsid w:val="00FC3ABD"/>
    <w:rsid w:val="00FC57F5"/>
    <w:rsid w:val="00FC69E5"/>
    <w:rsid w:val="00FD149E"/>
    <w:rsid w:val="00FD4DF0"/>
    <w:rsid w:val="00FE0586"/>
    <w:rsid w:val="00FE6440"/>
    <w:rsid w:val="00FE77C8"/>
    <w:rsid w:val="00FF1CBD"/>
    <w:rsid w:val="00FF2ABB"/>
    <w:rsid w:val="00FF6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35187"/>
  <w15:chartTrackingRefBased/>
  <w15:docId w15:val="{22EE2D53-D78D-4DA9-B3D3-14FDAE75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4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B54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44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B544E"/>
    <w:rPr>
      <w:rFonts w:asciiTheme="majorHAnsi" w:eastAsiaTheme="majorEastAsia" w:hAnsiTheme="majorHAnsi" w:cstheme="majorBidi"/>
      <w:color w:val="2E74B5" w:themeColor="accent1" w:themeShade="BF"/>
      <w:sz w:val="26"/>
      <w:szCs w:val="26"/>
    </w:rPr>
  </w:style>
  <w:style w:type="paragraph" w:styleId="NoSpacing">
    <w:name w:val="No Spacing"/>
    <w:link w:val="NoSpacingChar"/>
    <w:uiPriority w:val="1"/>
    <w:qFormat/>
    <w:rsid w:val="001530B8"/>
    <w:pPr>
      <w:spacing w:after="0" w:line="240" w:lineRule="auto"/>
    </w:pPr>
    <w:rPr>
      <w:rFonts w:eastAsiaTheme="minorEastAsia"/>
    </w:rPr>
  </w:style>
  <w:style w:type="character" w:customStyle="1" w:styleId="NoSpacingChar">
    <w:name w:val="No Spacing Char"/>
    <w:basedOn w:val="DefaultParagraphFont"/>
    <w:link w:val="NoSpacing"/>
    <w:uiPriority w:val="1"/>
    <w:rsid w:val="001530B8"/>
    <w:rPr>
      <w:rFonts w:eastAsiaTheme="minorEastAsia"/>
    </w:rPr>
  </w:style>
  <w:style w:type="paragraph" w:styleId="TOCHeading">
    <w:name w:val="TOC Heading"/>
    <w:basedOn w:val="Heading1"/>
    <w:next w:val="Normal"/>
    <w:uiPriority w:val="39"/>
    <w:unhideWhenUsed/>
    <w:qFormat/>
    <w:rsid w:val="003B544E"/>
    <w:pPr>
      <w:outlineLvl w:val="9"/>
    </w:pPr>
  </w:style>
  <w:style w:type="paragraph" w:styleId="Header">
    <w:name w:val="header"/>
    <w:basedOn w:val="Normal"/>
    <w:link w:val="HeaderChar"/>
    <w:uiPriority w:val="99"/>
    <w:unhideWhenUsed/>
    <w:rsid w:val="003B5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44E"/>
  </w:style>
  <w:style w:type="paragraph" w:styleId="Footer">
    <w:name w:val="footer"/>
    <w:basedOn w:val="Normal"/>
    <w:link w:val="FooterChar"/>
    <w:uiPriority w:val="99"/>
    <w:unhideWhenUsed/>
    <w:rsid w:val="003B5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44E"/>
  </w:style>
  <w:style w:type="paragraph" w:styleId="ListParagraph">
    <w:name w:val="List Paragraph"/>
    <w:basedOn w:val="Normal"/>
    <w:uiPriority w:val="34"/>
    <w:qFormat/>
    <w:rsid w:val="003B544E"/>
    <w:pPr>
      <w:ind w:left="720"/>
      <w:contextualSpacing/>
    </w:pPr>
  </w:style>
  <w:style w:type="paragraph" w:styleId="TOC1">
    <w:name w:val="toc 1"/>
    <w:basedOn w:val="Normal"/>
    <w:next w:val="Normal"/>
    <w:autoRedefine/>
    <w:uiPriority w:val="39"/>
    <w:unhideWhenUsed/>
    <w:rsid w:val="009369FD"/>
    <w:pPr>
      <w:spacing w:after="100"/>
    </w:pPr>
  </w:style>
  <w:style w:type="paragraph" w:styleId="TOC2">
    <w:name w:val="toc 2"/>
    <w:basedOn w:val="Normal"/>
    <w:next w:val="Normal"/>
    <w:autoRedefine/>
    <w:uiPriority w:val="39"/>
    <w:unhideWhenUsed/>
    <w:rsid w:val="009369FD"/>
    <w:pPr>
      <w:spacing w:after="100"/>
      <w:ind w:left="220"/>
    </w:pPr>
  </w:style>
  <w:style w:type="character" w:styleId="Hyperlink">
    <w:name w:val="Hyperlink"/>
    <w:basedOn w:val="DefaultParagraphFont"/>
    <w:uiPriority w:val="99"/>
    <w:unhideWhenUsed/>
    <w:rsid w:val="009369FD"/>
    <w:rPr>
      <w:color w:val="0563C1" w:themeColor="hyperlink"/>
      <w:u w:val="single"/>
    </w:rPr>
  </w:style>
  <w:style w:type="paragraph" w:styleId="Caption">
    <w:name w:val="caption"/>
    <w:basedOn w:val="Normal"/>
    <w:next w:val="Normal"/>
    <w:uiPriority w:val="35"/>
    <w:unhideWhenUsed/>
    <w:qFormat/>
    <w:rsid w:val="00B63929"/>
    <w:pPr>
      <w:spacing w:after="200" w:line="240" w:lineRule="auto"/>
    </w:pPr>
    <w:rPr>
      <w:i/>
      <w:iCs/>
      <w:color w:val="44546A" w:themeColor="text2"/>
      <w:sz w:val="18"/>
      <w:szCs w:val="18"/>
    </w:rPr>
  </w:style>
  <w:style w:type="table" w:styleId="TableGrid">
    <w:name w:val="Table Grid"/>
    <w:basedOn w:val="TableNormal"/>
    <w:uiPriority w:val="39"/>
    <w:rsid w:val="002A1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2A11F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3-Accent1">
    <w:name w:val="List Table 3 Accent 1"/>
    <w:basedOn w:val="TableNormal"/>
    <w:uiPriority w:val="48"/>
    <w:rsid w:val="002A11FC"/>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TableofFigures">
    <w:name w:val="table of figures"/>
    <w:basedOn w:val="Normal"/>
    <w:next w:val="Normal"/>
    <w:uiPriority w:val="99"/>
    <w:unhideWhenUsed/>
    <w:rsid w:val="00A96948"/>
    <w:pPr>
      <w:spacing w:after="0"/>
    </w:pPr>
  </w:style>
  <w:style w:type="paragraph" w:styleId="BalloonText">
    <w:name w:val="Balloon Text"/>
    <w:basedOn w:val="Normal"/>
    <w:link w:val="BalloonTextChar"/>
    <w:uiPriority w:val="99"/>
    <w:semiHidden/>
    <w:unhideWhenUsed/>
    <w:rsid w:val="00E328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8C5"/>
    <w:rPr>
      <w:rFonts w:ascii="Segoe UI" w:hAnsi="Segoe UI" w:cs="Segoe UI"/>
      <w:sz w:val="18"/>
      <w:szCs w:val="18"/>
    </w:rPr>
  </w:style>
  <w:style w:type="character" w:styleId="FollowedHyperlink">
    <w:name w:val="FollowedHyperlink"/>
    <w:basedOn w:val="DefaultParagraphFont"/>
    <w:uiPriority w:val="99"/>
    <w:semiHidden/>
    <w:unhideWhenUsed/>
    <w:rsid w:val="008739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85187">
      <w:bodyDiv w:val="1"/>
      <w:marLeft w:val="0"/>
      <w:marRight w:val="0"/>
      <w:marTop w:val="0"/>
      <w:marBottom w:val="0"/>
      <w:divBdr>
        <w:top w:val="none" w:sz="0" w:space="0" w:color="auto"/>
        <w:left w:val="none" w:sz="0" w:space="0" w:color="auto"/>
        <w:bottom w:val="none" w:sz="0" w:space="0" w:color="auto"/>
        <w:right w:val="none" w:sz="0" w:space="0" w:color="auto"/>
      </w:divBdr>
    </w:div>
    <w:div w:id="340814560">
      <w:bodyDiv w:val="1"/>
      <w:marLeft w:val="0"/>
      <w:marRight w:val="0"/>
      <w:marTop w:val="0"/>
      <w:marBottom w:val="0"/>
      <w:divBdr>
        <w:top w:val="none" w:sz="0" w:space="0" w:color="auto"/>
        <w:left w:val="none" w:sz="0" w:space="0" w:color="auto"/>
        <w:bottom w:val="none" w:sz="0" w:space="0" w:color="auto"/>
        <w:right w:val="none" w:sz="0" w:space="0" w:color="auto"/>
      </w:divBdr>
    </w:div>
    <w:div w:id="551037861">
      <w:bodyDiv w:val="1"/>
      <w:marLeft w:val="0"/>
      <w:marRight w:val="0"/>
      <w:marTop w:val="0"/>
      <w:marBottom w:val="0"/>
      <w:divBdr>
        <w:top w:val="none" w:sz="0" w:space="0" w:color="auto"/>
        <w:left w:val="none" w:sz="0" w:space="0" w:color="auto"/>
        <w:bottom w:val="none" w:sz="0" w:space="0" w:color="auto"/>
        <w:right w:val="none" w:sz="0" w:space="0" w:color="auto"/>
      </w:divBdr>
    </w:div>
    <w:div w:id="618342977">
      <w:bodyDiv w:val="1"/>
      <w:marLeft w:val="0"/>
      <w:marRight w:val="0"/>
      <w:marTop w:val="0"/>
      <w:marBottom w:val="0"/>
      <w:divBdr>
        <w:top w:val="none" w:sz="0" w:space="0" w:color="auto"/>
        <w:left w:val="none" w:sz="0" w:space="0" w:color="auto"/>
        <w:bottom w:val="none" w:sz="0" w:space="0" w:color="auto"/>
        <w:right w:val="none" w:sz="0" w:space="0" w:color="auto"/>
      </w:divBdr>
    </w:div>
    <w:div w:id="622270893">
      <w:bodyDiv w:val="1"/>
      <w:marLeft w:val="0"/>
      <w:marRight w:val="0"/>
      <w:marTop w:val="0"/>
      <w:marBottom w:val="0"/>
      <w:divBdr>
        <w:top w:val="none" w:sz="0" w:space="0" w:color="auto"/>
        <w:left w:val="none" w:sz="0" w:space="0" w:color="auto"/>
        <w:bottom w:val="none" w:sz="0" w:space="0" w:color="auto"/>
        <w:right w:val="none" w:sz="0" w:space="0" w:color="auto"/>
      </w:divBdr>
    </w:div>
    <w:div w:id="688026714">
      <w:bodyDiv w:val="1"/>
      <w:marLeft w:val="0"/>
      <w:marRight w:val="0"/>
      <w:marTop w:val="0"/>
      <w:marBottom w:val="0"/>
      <w:divBdr>
        <w:top w:val="none" w:sz="0" w:space="0" w:color="auto"/>
        <w:left w:val="none" w:sz="0" w:space="0" w:color="auto"/>
        <w:bottom w:val="none" w:sz="0" w:space="0" w:color="auto"/>
        <w:right w:val="none" w:sz="0" w:space="0" w:color="auto"/>
      </w:divBdr>
    </w:div>
    <w:div w:id="704714790">
      <w:bodyDiv w:val="1"/>
      <w:marLeft w:val="0"/>
      <w:marRight w:val="0"/>
      <w:marTop w:val="0"/>
      <w:marBottom w:val="0"/>
      <w:divBdr>
        <w:top w:val="none" w:sz="0" w:space="0" w:color="auto"/>
        <w:left w:val="none" w:sz="0" w:space="0" w:color="auto"/>
        <w:bottom w:val="none" w:sz="0" w:space="0" w:color="auto"/>
        <w:right w:val="none" w:sz="0" w:space="0" w:color="auto"/>
      </w:divBdr>
    </w:div>
    <w:div w:id="737556061">
      <w:bodyDiv w:val="1"/>
      <w:marLeft w:val="0"/>
      <w:marRight w:val="0"/>
      <w:marTop w:val="0"/>
      <w:marBottom w:val="0"/>
      <w:divBdr>
        <w:top w:val="none" w:sz="0" w:space="0" w:color="auto"/>
        <w:left w:val="none" w:sz="0" w:space="0" w:color="auto"/>
        <w:bottom w:val="none" w:sz="0" w:space="0" w:color="auto"/>
        <w:right w:val="none" w:sz="0" w:space="0" w:color="auto"/>
      </w:divBdr>
    </w:div>
    <w:div w:id="772477513">
      <w:bodyDiv w:val="1"/>
      <w:marLeft w:val="0"/>
      <w:marRight w:val="0"/>
      <w:marTop w:val="0"/>
      <w:marBottom w:val="0"/>
      <w:divBdr>
        <w:top w:val="none" w:sz="0" w:space="0" w:color="auto"/>
        <w:left w:val="none" w:sz="0" w:space="0" w:color="auto"/>
        <w:bottom w:val="none" w:sz="0" w:space="0" w:color="auto"/>
        <w:right w:val="none" w:sz="0" w:space="0" w:color="auto"/>
      </w:divBdr>
    </w:div>
    <w:div w:id="819659699">
      <w:bodyDiv w:val="1"/>
      <w:marLeft w:val="0"/>
      <w:marRight w:val="0"/>
      <w:marTop w:val="0"/>
      <w:marBottom w:val="0"/>
      <w:divBdr>
        <w:top w:val="none" w:sz="0" w:space="0" w:color="auto"/>
        <w:left w:val="none" w:sz="0" w:space="0" w:color="auto"/>
        <w:bottom w:val="none" w:sz="0" w:space="0" w:color="auto"/>
        <w:right w:val="none" w:sz="0" w:space="0" w:color="auto"/>
      </w:divBdr>
    </w:div>
    <w:div w:id="894045470">
      <w:bodyDiv w:val="1"/>
      <w:marLeft w:val="0"/>
      <w:marRight w:val="0"/>
      <w:marTop w:val="0"/>
      <w:marBottom w:val="0"/>
      <w:divBdr>
        <w:top w:val="none" w:sz="0" w:space="0" w:color="auto"/>
        <w:left w:val="none" w:sz="0" w:space="0" w:color="auto"/>
        <w:bottom w:val="none" w:sz="0" w:space="0" w:color="auto"/>
        <w:right w:val="none" w:sz="0" w:space="0" w:color="auto"/>
      </w:divBdr>
    </w:div>
    <w:div w:id="932203905">
      <w:bodyDiv w:val="1"/>
      <w:marLeft w:val="0"/>
      <w:marRight w:val="0"/>
      <w:marTop w:val="0"/>
      <w:marBottom w:val="0"/>
      <w:divBdr>
        <w:top w:val="none" w:sz="0" w:space="0" w:color="auto"/>
        <w:left w:val="none" w:sz="0" w:space="0" w:color="auto"/>
        <w:bottom w:val="none" w:sz="0" w:space="0" w:color="auto"/>
        <w:right w:val="none" w:sz="0" w:space="0" w:color="auto"/>
      </w:divBdr>
    </w:div>
    <w:div w:id="946692981">
      <w:bodyDiv w:val="1"/>
      <w:marLeft w:val="0"/>
      <w:marRight w:val="0"/>
      <w:marTop w:val="0"/>
      <w:marBottom w:val="0"/>
      <w:divBdr>
        <w:top w:val="none" w:sz="0" w:space="0" w:color="auto"/>
        <w:left w:val="none" w:sz="0" w:space="0" w:color="auto"/>
        <w:bottom w:val="none" w:sz="0" w:space="0" w:color="auto"/>
        <w:right w:val="none" w:sz="0" w:space="0" w:color="auto"/>
      </w:divBdr>
    </w:div>
    <w:div w:id="1129319463">
      <w:bodyDiv w:val="1"/>
      <w:marLeft w:val="0"/>
      <w:marRight w:val="0"/>
      <w:marTop w:val="0"/>
      <w:marBottom w:val="0"/>
      <w:divBdr>
        <w:top w:val="none" w:sz="0" w:space="0" w:color="auto"/>
        <w:left w:val="none" w:sz="0" w:space="0" w:color="auto"/>
        <w:bottom w:val="none" w:sz="0" w:space="0" w:color="auto"/>
        <w:right w:val="none" w:sz="0" w:space="0" w:color="auto"/>
      </w:divBdr>
    </w:div>
    <w:div w:id="1209293851">
      <w:bodyDiv w:val="1"/>
      <w:marLeft w:val="0"/>
      <w:marRight w:val="0"/>
      <w:marTop w:val="0"/>
      <w:marBottom w:val="0"/>
      <w:divBdr>
        <w:top w:val="none" w:sz="0" w:space="0" w:color="auto"/>
        <w:left w:val="none" w:sz="0" w:space="0" w:color="auto"/>
        <w:bottom w:val="none" w:sz="0" w:space="0" w:color="auto"/>
        <w:right w:val="none" w:sz="0" w:space="0" w:color="auto"/>
      </w:divBdr>
    </w:div>
    <w:div w:id="1321349964">
      <w:bodyDiv w:val="1"/>
      <w:marLeft w:val="0"/>
      <w:marRight w:val="0"/>
      <w:marTop w:val="0"/>
      <w:marBottom w:val="0"/>
      <w:divBdr>
        <w:top w:val="none" w:sz="0" w:space="0" w:color="auto"/>
        <w:left w:val="none" w:sz="0" w:space="0" w:color="auto"/>
        <w:bottom w:val="none" w:sz="0" w:space="0" w:color="auto"/>
        <w:right w:val="none" w:sz="0" w:space="0" w:color="auto"/>
      </w:divBdr>
    </w:div>
    <w:div w:id="1372920762">
      <w:bodyDiv w:val="1"/>
      <w:marLeft w:val="0"/>
      <w:marRight w:val="0"/>
      <w:marTop w:val="0"/>
      <w:marBottom w:val="0"/>
      <w:divBdr>
        <w:top w:val="none" w:sz="0" w:space="0" w:color="auto"/>
        <w:left w:val="none" w:sz="0" w:space="0" w:color="auto"/>
        <w:bottom w:val="none" w:sz="0" w:space="0" w:color="auto"/>
        <w:right w:val="none" w:sz="0" w:space="0" w:color="auto"/>
      </w:divBdr>
    </w:div>
    <w:div w:id="1516765992">
      <w:bodyDiv w:val="1"/>
      <w:marLeft w:val="0"/>
      <w:marRight w:val="0"/>
      <w:marTop w:val="0"/>
      <w:marBottom w:val="0"/>
      <w:divBdr>
        <w:top w:val="none" w:sz="0" w:space="0" w:color="auto"/>
        <w:left w:val="none" w:sz="0" w:space="0" w:color="auto"/>
        <w:bottom w:val="none" w:sz="0" w:space="0" w:color="auto"/>
        <w:right w:val="none" w:sz="0" w:space="0" w:color="auto"/>
      </w:divBdr>
    </w:div>
    <w:div w:id="1531606808">
      <w:bodyDiv w:val="1"/>
      <w:marLeft w:val="0"/>
      <w:marRight w:val="0"/>
      <w:marTop w:val="0"/>
      <w:marBottom w:val="0"/>
      <w:divBdr>
        <w:top w:val="none" w:sz="0" w:space="0" w:color="auto"/>
        <w:left w:val="none" w:sz="0" w:space="0" w:color="auto"/>
        <w:bottom w:val="none" w:sz="0" w:space="0" w:color="auto"/>
        <w:right w:val="none" w:sz="0" w:space="0" w:color="auto"/>
      </w:divBdr>
    </w:div>
    <w:div w:id="1548681758">
      <w:bodyDiv w:val="1"/>
      <w:marLeft w:val="0"/>
      <w:marRight w:val="0"/>
      <w:marTop w:val="0"/>
      <w:marBottom w:val="0"/>
      <w:divBdr>
        <w:top w:val="none" w:sz="0" w:space="0" w:color="auto"/>
        <w:left w:val="none" w:sz="0" w:space="0" w:color="auto"/>
        <w:bottom w:val="none" w:sz="0" w:space="0" w:color="auto"/>
        <w:right w:val="none" w:sz="0" w:space="0" w:color="auto"/>
      </w:divBdr>
    </w:div>
    <w:div w:id="1582368862">
      <w:bodyDiv w:val="1"/>
      <w:marLeft w:val="0"/>
      <w:marRight w:val="0"/>
      <w:marTop w:val="0"/>
      <w:marBottom w:val="0"/>
      <w:divBdr>
        <w:top w:val="none" w:sz="0" w:space="0" w:color="auto"/>
        <w:left w:val="none" w:sz="0" w:space="0" w:color="auto"/>
        <w:bottom w:val="none" w:sz="0" w:space="0" w:color="auto"/>
        <w:right w:val="none" w:sz="0" w:space="0" w:color="auto"/>
      </w:divBdr>
    </w:div>
    <w:div w:id="1758558873">
      <w:bodyDiv w:val="1"/>
      <w:marLeft w:val="0"/>
      <w:marRight w:val="0"/>
      <w:marTop w:val="0"/>
      <w:marBottom w:val="0"/>
      <w:divBdr>
        <w:top w:val="none" w:sz="0" w:space="0" w:color="auto"/>
        <w:left w:val="none" w:sz="0" w:space="0" w:color="auto"/>
        <w:bottom w:val="none" w:sz="0" w:space="0" w:color="auto"/>
        <w:right w:val="none" w:sz="0" w:space="0" w:color="auto"/>
      </w:divBdr>
    </w:div>
    <w:div w:id="1972125432">
      <w:bodyDiv w:val="1"/>
      <w:marLeft w:val="0"/>
      <w:marRight w:val="0"/>
      <w:marTop w:val="0"/>
      <w:marBottom w:val="0"/>
      <w:divBdr>
        <w:top w:val="none" w:sz="0" w:space="0" w:color="auto"/>
        <w:left w:val="none" w:sz="0" w:space="0" w:color="auto"/>
        <w:bottom w:val="none" w:sz="0" w:space="0" w:color="auto"/>
        <w:right w:val="none" w:sz="0" w:space="0" w:color="auto"/>
      </w:divBdr>
    </w:div>
    <w:div w:id="2018530771">
      <w:bodyDiv w:val="1"/>
      <w:marLeft w:val="0"/>
      <w:marRight w:val="0"/>
      <w:marTop w:val="0"/>
      <w:marBottom w:val="0"/>
      <w:divBdr>
        <w:top w:val="none" w:sz="0" w:space="0" w:color="auto"/>
        <w:left w:val="none" w:sz="0" w:space="0" w:color="auto"/>
        <w:bottom w:val="none" w:sz="0" w:space="0" w:color="auto"/>
        <w:right w:val="none" w:sz="0" w:space="0" w:color="auto"/>
      </w:divBdr>
    </w:div>
    <w:div w:id="2108193724">
      <w:bodyDiv w:val="1"/>
      <w:marLeft w:val="0"/>
      <w:marRight w:val="0"/>
      <w:marTop w:val="0"/>
      <w:marBottom w:val="0"/>
      <w:divBdr>
        <w:top w:val="none" w:sz="0" w:space="0" w:color="auto"/>
        <w:left w:val="none" w:sz="0" w:space="0" w:color="auto"/>
        <w:bottom w:val="none" w:sz="0" w:space="0" w:color="auto"/>
        <w:right w:val="none" w:sz="0" w:space="0" w:color="auto"/>
      </w:divBdr>
    </w:div>
    <w:div w:id="211153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BD5D0-2016-45F2-ACE9-FDD84F02F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22</Pages>
  <Words>2663</Words>
  <Characters>15180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Financial Year  2020/2021</vt:lpstr>
    </vt:vector>
  </TitlesOfParts>
  <Company/>
  <LinksUpToDate>false</LinksUpToDate>
  <CharactersWithSpaces>17808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Year  2020/2021</dc:title>
  <dc:subject>2020/2021 FINANCIAL YEAR</dc:subject>
  <dc:creator>MKHAMBATHINI  MUNICIPALITY</dc:creator>
  <cp:keywords/>
  <dc:description/>
  <cp:lastModifiedBy>Thuthukani Zondo</cp:lastModifiedBy>
  <cp:revision>6</cp:revision>
  <cp:lastPrinted>2021-01-20T11:49:00Z</cp:lastPrinted>
  <dcterms:created xsi:type="dcterms:W3CDTF">2021-01-25T12:19:00Z</dcterms:created>
  <dcterms:modified xsi:type="dcterms:W3CDTF">2021-01-25T12:34:00Z</dcterms:modified>
</cp:coreProperties>
</file>